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spacing w:line="800" w:lineRule="exact"/>
        <w:jc w:val="center"/>
        <w:rPr>
          <w:rFonts w:hint="eastAsia" w:ascii="Times New Roman" w:hAnsi="Times New Roman" w:eastAsia="仿宋_GB2312" w:cs="仿宋_GB2312"/>
          <w:b/>
          <w:sz w:val="40"/>
          <w:szCs w:val="40"/>
        </w:rPr>
      </w:pPr>
    </w:p>
    <w:p>
      <w:pPr>
        <w:spacing w:line="800" w:lineRule="exact"/>
        <w:jc w:val="center"/>
        <w:rPr>
          <w:rFonts w:hint="default" w:ascii="Times New Roman Regular" w:hAnsi="Times New Roman Regular" w:eastAsia="仿宋_GB2312" w:cs="Times New Roman Regular"/>
          <w:b/>
          <w:sz w:val="40"/>
          <w:szCs w:val="40"/>
        </w:rPr>
      </w:pPr>
      <w:bookmarkStart w:id="1" w:name="_Hlk57385975"/>
      <w:r>
        <w:rPr>
          <w:rFonts w:hint="eastAsia" w:ascii="Times New Roman Regular" w:hAnsi="Times New Roman Regular" w:eastAsia="仿宋_GB2312" w:cs="Times New Roman Regular"/>
          <w:b/>
          <w:sz w:val="40"/>
          <w:szCs w:val="40"/>
          <w:lang w:val="en-US" w:eastAsia="zh-CN"/>
        </w:rPr>
        <w:t>浙江华水电力科技有限公司</w:t>
      </w:r>
      <w:r>
        <w:rPr>
          <w:rFonts w:hint="default" w:ascii="Times New Roman Regular" w:hAnsi="Times New Roman Regular" w:eastAsia="仿宋_GB2312" w:cs="Times New Roman Regular"/>
          <w:b/>
          <w:sz w:val="40"/>
          <w:szCs w:val="40"/>
        </w:rPr>
        <w:t>年产10000吨输配电铁附件、1000</w:t>
      </w:r>
      <w:r>
        <w:rPr>
          <w:rFonts w:hint="default" w:ascii="Times New Roman Regular" w:hAnsi="Times New Roman Regular" w:eastAsia="仿宋_GB2312" w:cs="Times New Roman Regular"/>
          <w:b/>
          <w:sz w:val="40"/>
          <w:szCs w:val="40"/>
          <w:lang w:val="en-US" w:eastAsia="zh-CN"/>
        </w:rPr>
        <w:t>0</w:t>
      </w:r>
      <w:r>
        <w:rPr>
          <w:rFonts w:hint="default" w:ascii="Times New Roman Regular" w:hAnsi="Times New Roman Regular" w:eastAsia="仿宋_GB2312" w:cs="Times New Roman Regular"/>
          <w:b/>
          <w:sz w:val="40"/>
          <w:szCs w:val="40"/>
        </w:rPr>
        <w:t>吨钢结构、200吨金属制品和300台自动化设备生产线项目</w:t>
      </w:r>
    </w:p>
    <w:p>
      <w:pPr>
        <w:spacing w:line="800" w:lineRule="exact"/>
        <w:jc w:val="center"/>
        <w:rPr>
          <w:rFonts w:hint="default" w:ascii="Times New Roman Regular" w:hAnsi="Times New Roman Regular" w:eastAsia="仿宋_GB2312" w:cs="Times New Roman Regular"/>
          <w:b/>
          <w:sz w:val="44"/>
          <w:szCs w:val="44"/>
        </w:rPr>
      </w:pPr>
      <w:r>
        <w:rPr>
          <w:rFonts w:hint="default" w:ascii="Times New Roman Regular" w:hAnsi="Times New Roman Regular" w:eastAsia="仿宋_GB2312" w:cs="Times New Roman Regular"/>
          <w:b/>
          <w:sz w:val="40"/>
          <w:szCs w:val="40"/>
        </w:rPr>
        <w:t>竣工环境保护</w:t>
      </w:r>
      <w:r>
        <w:rPr>
          <w:rFonts w:hint="default" w:ascii="Times New Roman Regular" w:hAnsi="Times New Roman Regular" w:eastAsia="仿宋_GB2312" w:cs="Times New Roman Regular"/>
          <w:b/>
          <w:sz w:val="40"/>
          <w:szCs w:val="40"/>
          <w:lang w:eastAsia="zh-CN"/>
        </w:rPr>
        <w:t>（</w:t>
      </w:r>
      <w:r>
        <w:rPr>
          <w:rFonts w:hint="default" w:ascii="Times New Roman Regular" w:hAnsi="Times New Roman Regular" w:eastAsia="仿宋_GB2312" w:cs="Times New Roman Regular"/>
          <w:b/>
          <w:sz w:val="40"/>
          <w:szCs w:val="40"/>
          <w:lang w:val="en-US" w:eastAsia="zh-CN"/>
        </w:rPr>
        <w:t>先行</w:t>
      </w:r>
      <w:r>
        <w:rPr>
          <w:rFonts w:hint="default" w:ascii="Times New Roman Regular" w:hAnsi="Times New Roman Regular" w:eastAsia="仿宋_GB2312" w:cs="Times New Roman Regular"/>
          <w:b/>
          <w:sz w:val="40"/>
          <w:szCs w:val="40"/>
          <w:lang w:eastAsia="zh-CN"/>
        </w:rPr>
        <w:t>）</w:t>
      </w:r>
      <w:r>
        <w:rPr>
          <w:rFonts w:hint="default" w:ascii="Times New Roman Regular" w:hAnsi="Times New Roman Regular" w:eastAsia="仿宋_GB2312" w:cs="Times New Roman Regular"/>
          <w:b/>
          <w:sz w:val="40"/>
          <w:szCs w:val="40"/>
        </w:rPr>
        <w:t>验收监测报告</w:t>
      </w:r>
      <w:bookmarkEnd w:id="1"/>
    </w:p>
    <w:p>
      <w:pPr>
        <w:spacing w:line="800" w:lineRule="exact"/>
        <w:jc w:val="center"/>
        <w:rPr>
          <w:rFonts w:hint="default" w:ascii="Times New Roman Regular" w:hAnsi="Times New Roman Regular" w:eastAsia="仿宋_GB2312" w:cs="Times New Roman Regular"/>
          <w:b/>
          <w:sz w:val="40"/>
          <w:szCs w:val="40"/>
          <w:lang w:val="en-US" w:eastAsia="zh-CN"/>
        </w:rPr>
      </w:pPr>
      <w:r>
        <w:rPr>
          <w:rFonts w:hint="eastAsia" w:ascii="Times New Roman Regular" w:hAnsi="Times New Roman Regular" w:eastAsia="仿宋_GB2312" w:cs="Times New Roman Regular"/>
          <w:b/>
          <w:sz w:val="40"/>
          <w:szCs w:val="40"/>
          <w:lang w:eastAsia="zh-CN"/>
        </w:rPr>
        <w:t>（</w:t>
      </w:r>
      <w:r>
        <w:rPr>
          <w:rFonts w:hint="eastAsia" w:ascii="Times New Roman Regular" w:hAnsi="Times New Roman Regular" w:eastAsia="仿宋_GB2312" w:cs="Times New Roman Regular"/>
          <w:b/>
          <w:sz w:val="40"/>
          <w:szCs w:val="40"/>
          <w:lang w:val="en-US" w:eastAsia="zh-CN"/>
        </w:rPr>
        <w:t>评审稿）</w:t>
      </w:r>
    </w:p>
    <w:p>
      <w:pPr>
        <w:jc w:val="both"/>
        <w:rPr>
          <w:rFonts w:hint="eastAsia" w:ascii="Times New Roman" w:hAnsi="Times New Roman" w:eastAsia="宋体"/>
          <w:b/>
          <w:sz w:val="28"/>
          <w:szCs w:val="28"/>
          <w:lang w:eastAsia="zh-CN"/>
        </w:rPr>
      </w:pPr>
    </w:p>
    <w:p>
      <w:pPr>
        <w:tabs>
          <w:tab w:val="left" w:pos="3494"/>
        </w:tabs>
        <w:rPr>
          <w:rFonts w:hint="default" w:ascii="Times New Roman" w:hAnsi="Times New Roman" w:eastAsia="仿宋_GB2312" w:cs="仿宋_GB2312"/>
          <w:b/>
          <w:sz w:val="28"/>
          <w:szCs w:val="28"/>
          <w:lang w:val="en-US" w:eastAsia="zh-CN"/>
        </w:rPr>
      </w:pPr>
      <w:r>
        <w:rPr>
          <w:rFonts w:hint="eastAsia" w:ascii="Times New Roman" w:hAnsi="Times New Roman" w:eastAsia="仿宋_GB2312" w:cs="仿宋_GB2312"/>
          <w:b/>
          <w:sz w:val="28"/>
          <w:szCs w:val="28"/>
          <w:lang w:eastAsia="zh-CN"/>
        </w:rPr>
        <w:tab/>
      </w:r>
    </w:p>
    <w:p>
      <w:pPr>
        <w:jc w:val="center"/>
        <w:rPr>
          <w:rFonts w:ascii="Times New Roman" w:hAnsi="Times New Roman" w:eastAsia="仿宋_GB2312" w:cs="仿宋_GB2312"/>
          <w:b/>
          <w:sz w:val="28"/>
          <w:szCs w:val="28"/>
        </w:rPr>
      </w:pPr>
    </w:p>
    <w:p>
      <w:pPr>
        <w:pStyle w:val="2"/>
        <w:rPr>
          <w:rFonts w:hint="eastAsia"/>
        </w:rPr>
      </w:pPr>
    </w:p>
    <w:p>
      <w:pPr>
        <w:pStyle w:val="2"/>
        <w:rPr>
          <w:rFonts w:hint="eastAsia"/>
        </w:rPr>
      </w:pPr>
    </w:p>
    <w:p>
      <w:pPr>
        <w:pStyle w:val="22"/>
        <w:rPr>
          <w:rFonts w:hint="eastAsia"/>
        </w:rPr>
      </w:pPr>
    </w:p>
    <w:p>
      <w:pPr>
        <w:pStyle w:val="2"/>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浙江华水电力科技有限公司</w:t>
      </w:r>
    </w:p>
    <w:p>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浙江华水电力科技有限公司</w:t>
      </w:r>
    </w:p>
    <w:p>
      <w:pPr>
        <w:jc w:val="center"/>
        <w:rPr>
          <w:rFonts w:ascii="Times New Roman" w:hAnsi="Times New Roman" w:eastAsia="仿宋_GB2312" w:cs="仿宋_GB2312"/>
          <w:b/>
          <w:sz w:val="28"/>
          <w:szCs w:val="28"/>
        </w:rPr>
      </w:pPr>
    </w:p>
    <w:p>
      <w:pPr>
        <w:jc w:val="center"/>
        <w:rPr>
          <w:rFonts w:ascii="Times New Roman" w:hAnsi="Times New Roman" w:eastAsia="仿宋_GB2312" w:cs="Times New Roman"/>
          <w:b/>
          <w:color w:val="000000"/>
          <w:sz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4</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11</w:t>
      </w:r>
      <w:r>
        <w:rPr>
          <w:rFonts w:hint="eastAsia" w:ascii="Times New Roman" w:hAnsi="Times New Roman" w:eastAsia="仿宋_GB2312" w:cs="仿宋_GB2312"/>
          <w:b/>
          <w:sz w:val="28"/>
          <w:szCs w:val="28"/>
        </w:rPr>
        <w:t>月</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default" w:ascii="Times New Roman" w:hAnsi="Times New Roman" w:eastAsia="仿宋_GB2312" w:cs="Times New Roman"/>
          <w:b/>
          <w:color w:val="000000"/>
          <w:sz w:val="28"/>
          <w:lang w:val="en-US" w:eastAsia="zh-CN"/>
        </w:rPr>
        <w:t>浙江华水电力科技有限公司</w:t>
      </w:r>
    </w:p>
    <w:p>
      <w:pPr>
        <w:spacing w:line="360" w:lineRule="auto"/>
        <w:rPr>
          <w:rFonts w:hint="eastAsia"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编制单位：</w:t>
      </w:r>
      <w:r>
        <w:rPr>
          <w:rFonts w:hint="eastAsia" w:ascii="Times New Roman" w:hAnsi="Times New Roman" w:eastAsia="仿宋_GB2312" w:cs="Times New Roman"/>
          <w:b/>
          <w:color w:val="000000"/>
          <w:sz w:val="28"/>
          <w:lang w:val="en-US" w:eastAsia="zh-CN"/>
        </w:rPr>
        <w:t>浙江华水电力科技有限公司</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3"/>
        <w:tblW w:w="505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8"/>
        <w:gridCol w:w="4169"/>
      </w:tblGrid>
      <w:tr>
        <w:trPr>
          <w:trHeight w:val="454" w:hRule="atLeast"/>
          <w:jc w:val="center"/>
        </w:trPr>
        <w:tc>
          <w:tcPr>
            <w:tcW w:w="4449" w:type="dxa"/>
            <w:vAlign w:val="center"/>
          </w:tcPr>
          <w:p>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trPr>
          <w:trHeight w:val="454" w:hRule="atLeast"/>
          <w:jc w:val="center"/>
        </w:trPr>
        <w:tc>
          <w:tcPr>
            <w:tcW w:w="4449"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浙江华水电力科技有限公司</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电话：13575675284</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eastAsia="zh-CN"/>
              </w:rPr>
              <w:t>邮编：</w:t>
            </w:r>
            <w:r>
              <w:rPr>
                <w:rFonts w:hint="eastAsia" w:ascii="Times New Roman" w:hAnsi="Times New Roman" w:eastAsia="仿宋_GB2312" w:cs="仿宋_GB2312"/>
                <w:sz w:val="28"/>
                <w:szCs w:val="28"/>
                <w:lang w:val="en-US" w:eastAsia="zh-CN"/>
              </w:rPr>
              <w:t>324400</w:t>
            </w:r>
          </w:p>
          <w:p>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lang w:eastAsia="zh-CN"/>
              </w:rPr>
              <w:t>地址：浙江省衢州市龙游县塔石镇泽随村鸡鸣山</w:t>
            </w:r>
          </w:p>
        </w:tc>
        <w:tc>
          <w:tcPr>
            <w:tcW w:w="4170"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浙江华水电力科技有限公司</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电话：13575675284</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eastAsia="zh-CN"/>
              </w:rPr>
              <w:t>邮编：</w:t>
            </w:r>
            <w:r>
              <w:rPr>
                <w:rFonts w:hint="eastAsia" w:ascii="Times New Roman" w:hAnsi="Times New Roman" w:eastAsia="仿宋_GB2312" w:cs="仿宋_GB2312"/>
                <w:sz w:val="28"/>
                <w:szCs w:val="28"/>
                <w:lang w:val="en-US" w:eastAsia="zh-CN"/>
              </w:rPr>
              <w:t>324400</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lang w:eastAsia="zh-CN"/>
              </w:rPr>
              <w:t>地址：浙江省衢州市龙游县塔石镇泽随村鸡鸣山</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ascii="Times New Roman" w:hAnsi="Times New Roman" w:eastAsia="仿宋_GB2312" w:cs="仿宋_GB2312"/>
          <w:sz w:val="28"/>
          <w:szCs w:val="28"/>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p>
      <w:pPr>
        <w:spacing w:line="360" w:lineRule="exact"/>
        <w:jc w:val="center"/>
        <w:rPr>
          <w:rFonts w:ascii="Times New Roman" w:hAnsi="Times New Roman" w:cs="宋体"/>
          <w:sz w:val="24"/>
          <w:szCs w:val="24"/>
        </w:rPr>
      </w:pPr>
      <w:r>
        <w:rPr>
          <w:rFonts w:hint="eastAsia" w:ascii="Times New Roman" w:hAnsi="Times New Roman" w:cs="宋体"/>
          <w:sz w:val="24"/>
          <w:szCs w:val="24"/>
        </w:rPr>
        <w:t>目录</w:t>
      </w:r>
    </w:p>
    <w:p>
      <w:pPr>
        <w:pStyle w:val="22"/>
        <w:tabs>
          <w:tab w:val="right" w:leader="dot" w:pos="8306"/>
        </w:tabs>
        <w:rPr>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_Toc698315235 </w:instrText>
      </w:r>
      <w:r>
        <w:rPr>
          <w:rFonts w:hint="default" w:ascii="Times New Roman" w:hAnsi="Times New Roman" w:eastAsia="宋体" w:cs="Times New Roman"/>
          <w:i w:val="0"/>
          <w:iCs w:val="0"/>
          <w:szCs w:val="21"/>
        </w:rPr>
        <w:fldChar w:fldCharType="separate"/>
      </w:r>
      <w:r>
        <w:rPr>
          <w:rFonts w:hint="eastAsia"/>
          <w:i w:val="0"/>
          <w:iCs w:val="0"/>
        </w:rPr>
        <w:t>1项目概况</w:t>
      </w:r>
      <w:r>
        <w:rPr>
          <w:i w:val="0"/>
          <w:iCs w:val="0"/>
        </w:rPr>
        <w:tab/>
      </w:r>
      <w:r>
        <w:rPr>
          <w:i w:val="0"/>
          <w:iCs w:val="0"/>
        </w:rPr>
        <w:fldChar w:fldCharType="begin"/>
      </w:r>
      <w:r>
        <w:rPr>
          <w:i w:val="0"/>
          <w:iCs w:val="0"/>
        </w:rPr>
        <w:instrText xml:space="preserve"> PAGEREF _Toc698315235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_Toc586023790 </w:instrText>
      </w:r>
      <w:r>
        <w:rPr>
          <w:rFonts w:hint="default" w:ascii="Times New Roman" w:hAnsi="Times New Roman" w:eastAsia="宋体" w:cs="Times New Roman"/>
          <w:i w:val="0"/>
          <w:iCs w:val="0"/>
          <w:szCs w:val="21"/>
        </w:rPr>
        <w:fldChar w:fldCharType="separate"/>
      </w:r>
      <w:r>
        <w:rPr>
          <w:rFonts w:hint="eastAsia" w:eastAsia="宋体"/>
          <w:i w:val="0"/>
          <w:iCs w:val="0"/>
          <w:lang w:val="en-US"/>
        </w:rPr>
        <w:t>1.1基本情况</w:t>
      </w:r>
      <w:r>
        <w:rPr>
          <w:i w:val="0"/>
          <w:iCs w:val="0"/>
        </w:rPr>
        <w:tab/>
      </w:r>
      <w:r>
        <w:rPr>
          <w:i w:val="0"/>
          <w:iCs w:val="0"/>
        </w:rPr>
        <w:fldChar w:fldCharType="begin"/>
      </w:r>
      <w:r>
        <w:rPr>
          <w:i w:val="0"/>
          <w:iCs w:val="0"/>
        </w:rPr>
        <w:instrText xml:space="preserve"> PAGEREF _Toc586023790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_Toc941833388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1.2项目审批情况</w:t>
      </w:r>
      <w:r>
        <w:rPr>
          <w:i w:val="0"/>
          <w:iCs w:val="0"/>
        </w:rPr>
        <w:tab/>
      </w:r>
      <w:r>
        <w:rPr>
          <w:i w:val="0"/>
          <w:iCs w:val="0"/>
        </w:rPr>
        <w:fldChar w:fldCharType="begin"/>
      </w:r>
      <w:r>
        <w:rPr>
          <w:i w:val="0"/>
          <w:iCs w:val="0"/>
        </w:rPr>
        <w:instrText xml:space="preserve"> PAGEREF _Toc941833388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_Toc291790079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1.3项目建设情况</w:t>
      </w:r>
      <w:r>
        <w:rPr>
          <w:i w:val="0"/>
          <w:iCs w:val="0"/>
        </w:rPr>
        <w:tab/>
      </w:r>
      <w:r>
        <w:rPr>
          <w:i w:val="0"/>
          <w:iCs w:val="0"/>
        </w:rPr>
        <w:fldChar w:fldCharType="begin"/>
      </w:r>
      <w:r>
        <w:rPr>
          <w:i w:val="0"/>
          <w:iCs w:val="0"/>
        </w:rPr>
        <w:instrText xml:space="preserve"> PAGEREF _Toc291790079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_Toc1410691652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1.4项目验收工作情况</w:t>
      </w:r>
      <w:r>
        <w:rPr>
          <w:i w:val="0"/>
          <w:iCs w:val="0"/>
        </w:rPr>
        <w:tab/>
      </w:r>
      <w:r>
        <w:rPr>
          <w:i w:val="0"/>
          <w:iCs w:val="0"/>
        </w:rPr>
        <w:fldChar w:fldCharType="begin"/>
      </w:r>
      <w:r>
        <w:rPr>
          <w:i w:val="0"/>
          <w:iCs w:val="0"/>
        </w:rPr>
        <w:instrText xml:space="preserve"> PAGEREF _Toc1410691652 \h </w:instrText>
      </w:r>
      <w:r>
        <w:rPr>
          <w:i w:val="0"/>
          <w:iCs w:val="0"/>
        </w:rPr>
        <w:fldChar w:fldCharType="separate"/>
      </w:r>
      <w:r>
        <w:rPr>
          <w:i w:val="0"/>
          <w:iCs w:val="0"/>
        </w:rPr>
        <w:t>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_Toc1275132284 </w:instrText>
      </w:r>
      <w:r>
        <w:rPr>
          <w:rFonts w:hint="default" w:ascii="Times New Roman" w:hAnsi="Times New Roman" w:eastAsia="宋体" w:cs="Times New Roman"/>
          <w:i w:val="0"/>
          <w:iCs w:val="0"/>
          <w:szCs w:val="21"/>
        </w:rPr>
        <w:fldChar w:fldCharType="separate"/>
      </w:r>
      <w:r>
        <w:rPr>
          <w:rFonts w:hint="eastAsia"/>
          <w:i w:val="0"/>
          <w:iCs w:val="0"/>
        </w:rPr>
        <w:t>2验收依据</w:t>
      </w:r>
      <w:r>
        <w:rPr>
          <w:i w:val="0"/>
          <w:iCs w:val="0"/>
        </w:rPr>
        <w:tab/>
      </w:r>
      <w:r>
        <w:rPr>
          <w:i w:val="0"/>
          <w:iCs w:val="0"/>
        </w:rPr>
        <w:fldChar w:fldCharType="begin"/>
      </w:r>
      <w:r>
        <w:rPr>
          <w:i w:val="0"/>
          <w:iCs w:val="0"/>
        </w:rPr>
        <w:instrText xml:space="preserve"> PAGEREF _Toc1275132284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_Toc1408983775 </w:instrText>
      </w:r>
      <w:r>
        <w:rPr>
          <w:rFonts w:hint="default" w:ascii="Times New Roman" w:hAnsi="Times New Roman" w:eastAsia="宋体" w:cs="Times New Roman"/>
          <w:i w:val="0"/>
          <w:iCs w:val="0"/>
          <w:szCs w:val="21"/>
        </w:rPr>
        <w:fldChar w:fldCharType="separate"/>
      </w:r>
      <w:r>
        <w:rPr>
          <w:rFonts w:eastAsia="宋体"/>
          <w:i w:val="0"/>
          <w:iCs w:val="0"/>
        </w:rPr>
        <w:t>2.1建设项目环境保护相关法</w:t>
      </w:r>
      <w:r>
        <w:rPr>
          <w:rFonts w:eastAsia="宋体"/>
          <w:i w:val="0"/>
          <w:iCs w:val="0"/>
          <w:highlight w:val="none"/>
        </w:rPr>
        <w:t>律、法规和规章制度</w:t>
      </w:r>
      <w:r>
        <w:rPr>
          <w:i w:val="0"/>
          <w:iCs w:val="0"/>
        </w:rPr>
        <w:tab/>
      </w:r>
      <w:r>
        <w:rPr>
          <w:i w:val="0"/>
          <w:iCs w:val="0"/>
        </w:rPr>
        <w:fldChar w:fldCharType="begin"/>
      </w:r>
      <w:r>
        <w:rPr>
          <w:i w:val="0"/>
          <w:iCs w:val="0"/>
        </w:rPr>
        <w:instrText xml:space="preserve"> PAGEREF _Toc1408983775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_Toc488130956 </w:instrText>
      </w:r>
      <w:r>
        <w:rPr>
          <w:rFonts w:hint="default" w:ascii="Times New Roman" w:hAnsi="Times New Roman" w:eastAsia="宋体" w:cs="Times New Roman"/>
          <w:i w:val="0"/>
          <w:iCs w:val="0"/>
          <w:szCs w:val="21"/>
        </w:rPr>
        <w:fldChar w:fldCharType="separate"/>
      </w:r>
      <w:r>
        <w:rPr>
          <w:rFonts w:eastAsia="宋体"/>
          <w:i w:val="0"/>
          <w:iCs w:val="0"/>
          <w:highlight w:val="none"/>
        </w:rPr>
        <w:t>2.2建设项目竣工环境保护验收技术规范</w:t>
      </w:r>
      <w:r>
        <w:rPr>
          <w:i w:val="0"/>
          <w:iCs w:val="0"/>
        </w:rPr>
        <w:tab/>
      </w:r>
      <w:r>
        <w:rPr>
          <w:i w:val="0"/>
          <w:iCs w:val="0"/>
        </w:rPr>
        <w:fldChar w:fldCharType="begin"/>
      </w:r>
      <w:r>
        <w:rPr>
          <w:i w:val="0"/>
          <w:iCs w:val="0"/>
        </w:rPr>
        <w:instrText xml:space="preserve"> PAGEREF _Toc488130956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_Toc629445952 </w:instrText>
      </w:r>
      <w:r>
        <w:rPr>
          <w:rFonts w:hint="default" w:ascii="Times New Roman" w:hAnsi="Times New Roman" w:eastAsia="宋体" w:cs="Times New Roman"/>
          <w:i w:val="0"/>
          <w:iCs w:val="0"/>
          <w:szCs w:val="21"/>
        </w:rPr>
        <w:fldChar w:fldCharType="separate"/>
      </w:r>
      <w:r>
        <w:rPr>
          <w:rFonts w:eastAsia="宋体"/>
          <w:i w:val="0"/>
          <w:iCs w:val="0"/>
        </w:rPr>
        <w:t>2.3建设</w:t>
      </w:r>
      <w:r>
        <w:rPr>
          <w:rFonts w:hint="eastAsia" w:eastAsia="宋体"/>
          <w:i w:val="0"/>
          <w:iCs w:val="0"/>
        </w:rPr>
        <w:t>项目</w:t>
      </w:r>
      <w:r>
        <w:rPr>
          <w:rFonts w:hint="eastAsia" w:eastAsia="宋体"/>
          <w:i w:val="0"/>
          <w:iCs w:val="0"/>
          <w:lang w:eastAsia="zh-CN"/>
        </w:rPr>
        <w:t>环境影响</w:t>
      </w:r>
      <w:r>
        <w:rPr>
          <w:rFonts w:hint="eastAsia"/>
          <w:i w:val="0"/>
          <w:iCs w:val="0"/>
          <w:lang w:eastAsia="zh-CN"/>
        </w:rPr>
        <w:t>报告表</w:t>
      </w:r>
      <w:r>
        <w:rPr>
          <w:rFonts w:eastAsia="宋体"/>
          <w:i w:val="0"/>
          <w:iCs w:val="0"/>
        </w:rPr>
        <w:t>及其审批部门审批决定</w:t>
      </w:r>
      <w:r>
        <w:rPr>
          <w:i w:val="0"/>
          <w:iCs w:val="0"/>
        </w:rPr>
        <w:tab/>
      </w:r>
      <w:r>
        <w:rPr>
          <w:i w:val="0"/>
          <w:iCs w:val="0"/>
        </w:rPr>
        <w:fldChar w:fldCharType="begin"/>
      </w:r>
      <w:r>
        <w:rPr>
          <w:i w:val="0"/>
          <w:iCs w:val="0"/>
        </w:rPr>
        <w:instrText xml:space="preserve"> PAGEREF _Toc629445952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_Toc593670142 </w:instrText>
      </w:r>
      <w:r>
        <w:rPr>
          <w:rFonts w:hint="default" w:ascii="Times New Roman" w:hAnsi="Times New Roman" w:eastAsia="宋体" w:cs="Times New Roman"/>
          <w:i w:val="0"/>
          <w:iCs w:val="0"/>
          <w:szCs w:val="21"/>
        </w:rPr>
        <w:fldChar w:fldCharType="separate"/>
      </w:r>
      <w:r>
        <w:rPr>
          <w:rFonts w:eastAsia="宋体"/>
          <w:i w:val="0"/>
          <w:iCs w:val="0"/>
        </w:rPr>
        <w:t>2.4其他相关文件</w:t>
      </w:r>
      <w:r>
        <w:rPr>
          <w:i w:val="0"/>
          <w:iCs w:val="0"/>
        </w:rPr>
        <w:tab/>
      </w:r>
      <w:r>
        <w:rPr>
          <w:i w:val="0"/>
          <w:iCs w:val="0"/>
        </w:rPr>
        <w:fldChar w:fldCharType="begin"/>
      </w:r>
      <w:r>
        <w:rPr>
          <w:i w:val="0"/>
          <w:iCs w:val="0"/>
        </w:rPr>
        <w:instrText xml:space="preserve"> PAGEREF _Toc593670142 \h </w:instrText>
      </w:r>
      <w:r>
        <w:rPr>
          <w:i w:val="0"/>
          <w:iCs w:val="0"/>
        </w:rPr>
        <w:fldChar w:fldCharType="separate"/>
      </w:r>
      <w:r>
        <w:rPr>
          <w:i w:val="0"/>
          <w:iCs w:val="0"/>
        </w:rPr>
        <w:t>4</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_Toc605052632 </w:instrText>
      </w:r>
      <w:r>
        <w:rPr>
          <w:rFonts w:hint="default" w:ascii="Times New Roman" w:hAnsi="Times New Roman" w:eastAsia="宋体" w:cs="Times New Roman"/>
          <w:i w:val="0"/>
          <w:iCs w:val="0"/>
          <w:szCs w:val="21"/>
        </w:rPr>
        <w:fldChar w:fldCharType="separate"/>
      </w:r>
      <w:r>
        <w:rPr>
          <w:rFonts w:hint="eastAsia"/>
          <w:i w:val="0"/>
          <w:iCs w:val="0"/>
          <w:lang w:val="en-US" w:eastAsia="zh-CN"/>
        </w:rPr>
        <w:t>3项目建设情况</w:t>
      </w:r>
      <w:r>
        <w:rPr>
          <w:i w:val="0"/>
          <w:iCs w:val="0"/>
        </w:rPr>
        <w:tab/>
      </w:r>
      <w:r>
        <w:rPr>
          <w:i w:val="0"/>
          <w:iCs w:val="0"/>
        </w:rPr>
        <w:fldChar w:fldCharType="begin"/>
      </w:r>
      <w:r>
        <w:rPr>
          <w:i w:val="0"/>
          <w:iCs w:val="0"/>
        </w:rPr>
        <w:instrText xml:space="preserve"> PAGEREF _Toc605052632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_Toc784517479 </w:instrText>
      </w:r>
      <w:r>
        <w:rPr>
          <w:rFonts w:hint="default" w:ascii="Times New Roman" w:hAnsi="Times New Roman" w:eastAsia="宋体" w:cs="Times New Roman"/>
          <w:i w:val="0"/>
          <w:iCs w:val="0"/>
          <w:szCs w:val="21"/>
        </w:rPr>
        <w:fldChar w:fldCharType="separate"/>
      </w:r>
      <w:r>
        <w:rPr>
          <w:rFonts w:eastAsia="宋体"/>
          <w:i w:val="0"/>
          <w:iCs w:val="0"/>
        </w:rPr>
        <w:t>3.1地理位置及平面布置</w:t>
      </w:r>
      <w:r>
        <w:rPr>
          <w:i w:val="0"/>
          <w:iCs w:val="0"/>
        </w:rPr>
        <w:tab/>
      </w:r>
      <w:r>
        <w:rPr>
          <w:i w:val="0"/>
          <w:iCs w:val="0"/>
        </w:rPr>
        <w:fldChar w:fldCharType="begin"/>
      </w:r>
      <w:r>
        <w:rPr>
          <w:i w:val="0"/>
          <w:iCs w:val="0"/>
        </w:rPr>
        <w:instrText xml:space="preserve"> PAGEREF _Toc784517479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_Toc1983160620 </w:instrText>
      </w:r>
      <w:r>
        <w:rPr>
          <w:rFonts w:hint="default" w:ascii="Times New Roman" w:hAnsi="Times New Roman" w:eastAsia="宋体" w:cs="Times New Roman"/>
          <w:i w:val="0"/>
          <w:iCs w:val="0"/>
          <w:szCs w:val="21"/>
        </w:rPr>
        <w:fldChar w:fldCharType="separate"/>
      </w:r>
      <w:r>
        <w:rPr>
          <w:rFonts w:eastAsia="宋体"/>
          <w:i w:val="0"/>
          <w:iCs w:val="0"/>
        </w:rPr>
        <w:t>3.2建设内容</w:t>
      </w:r>
      <w:r>
        <w:rPr>
          <w:i w:val="0"/>
          <w:iCs w:val="0"/>
        </w:rPr>
        <w:tab/>
      </w:r>
      <w:r>
        <w:rPr>
          <w:i w:val="0"/>
          <w:iCs w:val="0"/>
        </w:rPr>
        <w:fldChar w:fldCharType="begin"/>
      </w:r>
      <w:r>
        <w:rPr>
          <w:i w:val="0"/>
          <w:iCs w:val="0"/>
        </w:rPr>
        <w:instrText xml:space="preserve"> PAGEREF _Toc1983160620 \h </w:instrText>
      </w:r>
      <w:r>
        <w:rPr>
          <w:i w:val="0"/>
          <w:iCs w:val="0"/>
        </w:rPr>
        <w:fldChar w:fldCharType="separate"/>
      </w:r>
      <w:r>
        <w:rPr>
          <w:i w:val="0"/>
          <w:iCs w:val="0"/>
        </w:rPr>
        <w:t>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_Toc2034338900 </w:instrText>
      </w:r>
      <w:r>
        <w:rPr>
          <w:rFonts w:hint="default" w:ascii="Times New Roman" w:hAnsi="Times New Roman" w:eastAsia="宋体" w:cs="Times New Roman"/>
          <w:i w:val="0"/>
          <w:iCs w:val="0"/>
          <w:szCs w:val="21"/>
        </w:rPr>
        <w:fldChar w:fldCharType="separate"/>
      </w:r>
      <w:r>
        <w:rPr>
          <w:rFonts w:eastAsia="宋体"/>
          <w:i w:val="0"/>
          <w:iCs w:val="0"/>
        </w:rPr>
        <w:t>3.3主要原辅材料及燃料</w:t>
      </w:r>
      <w:r>
        <w:rPr>
          <w:i w:val="0"/>
          <w:iCs w:val="0"/>
        </w:rPr>
        <w:tab/>
      </w:r>
      <w:r>
        <w:rPr>
          <w:i w:val="0"/>
          <w:iCs w:val="0"/>
        </w:rPr>
        <w:fldChar w:fldCharType="begin"/>
      </w:r>
      <w:r>
        <w:rPr>
          <w:i w:val="0"/>
          <w:iCs w:val="0"/>
        </w:rPr>
        <w:instrText xml:space="preserve"> PAGEREF _Toc2034338900 \h </w:instrText>
      </w:r>
      <w:r>
        <w:rPr>
          <w:i w:val="0"/>
          <w:iCs w:val="0"/>
        </w:rPr>
        <w:fldChar w:fldCharType="separate"/>
      </w:r>
      <w:r>
        <w:rPr>
          <w:i w:val="0"/>
          <w:iCs w:val="0"/>
        </w:rPr>
        <w:t>10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_Toc1046748413 </w:instrText>
      </w:r>
      <w:r>
        <w:rPr>
          <w:rFonts w:hint="default" w:ascii="Times New Roman" w:hAnsi="Times New Roman" w:eastAsia="宋体" w:cs="Times New Roman"/>
          <w:i w:val="0"/>
          <w:iCs w:val="0"/>
          <w:szCs w:val="21"/>
        </w:rPr>
        <w:fldChar w:fldCharType="separate"/>
      </w:r>
      <w:r>
        <w:rPr>
          <w:rFonts w:eastAsia="宋体"/>
          <w:i w:val="0"/>
          <w:iCs w:val="0"/>
          <w:highlight w:val="none"/>
        </w:rPr>
        <w:t>3.</w:t>
      </w:r>
      <w:r>
        <w:rPr>
          <w:rFonts w:hint="eastAsia" w:eastAsia="宋体"/>
          <w:i w:val="0"/>
          <w:iCs w:val="0"/>
          <w:highlight w:val="none"/>
          <w:lang w:val="en-US" w:eastAsia="zh-CN"/>
        </w:rPr>
        <w:t>4</w:t>
      </w:r>
      <w:r>
        <w:rPr>
          <w:rFonts w:eastAsia="宋体"/>
          <w:i w:val="0"/>
          <w:iCs w:val="0"/>
          <w:highlight w:val="none"/>
        </w:rPr>
        <w:t>主要生产设备</w:t>
      </w:r>
      <w:r>
        <w:rPr>
          <w:i w:val="0"/>
          <w:iCs w:val="0"/>
        </w:rPr>
        <w:tab/>
      </w:r>
      <w:r>
        <w:rPr>
          <w:i w:val="0"/>
          <w:iCs w:val="0"/>
        </w:rPr>
        <w:fldChar w:fldCharType="begin"/>
      </w:r>
      <w:r>
        <w:rPr>
          <w:i w:val="0"/>
          <w:iCs w:val="0"/>
        </w:rPr>
        <w:instrText xml:space="preserve"> PAGEREF _Toc1046748413 \h </w:instrText>
      </w:r>
      <w:r>
        <w:rPr>
          <w:i w:val="0"/>
          <w:iCs w:val="0"/>
        </w:rPr>
        <w:fldChar w:fldCharType="separate"/>
      </w:r>
      <w:r>
        <w:rPr>
          <w:i w:val="0"/>
          <w:iCs w:val="0"/>
        </w:rPr>
        <w:t>12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_Toc514541067 </w:instrText>
      </w:r>
      <w:r>
        <w:rPr>
          <w:rFonts w:hint="default" w:ascii="Times New Roman" w:hAnsi="Times New Roman" w:eastAsia="宋体" w:cs="Times New Roman"/>
          <w:i w:val="0"/>
          <w:iCs w:val="0"/>
          <w:szCs w:val="21"/>
        </w:rPr>
        <w:fldChar w:fldCharType="separate"/>
      </w:r>
      <w:r>
        <w:rPr>
          <w:rFonts w:eastAsia="宋体"/>
          <w:i w:val="0"/>
          <w:iCs w:val="0"/>
        </w:rPr>
        <w:t>3.</w:t>
      </w:r>
      <w:r>
        <w:rPr>
          <w:rFonts w:hint="eastAsia" w:eastAsia="宋体"/>
          <w:i w:val="0"/>
          <w:iCs w:val="0"/>
          <w:lang w:val="en-US" w:eastAsia="zh-CN"/>
        </w:rPr>
        <w:t>5</w:t>
      </w:r>
      <w:r>
        <w:rPr>
          <w:rFonts w:eastAsia="宋体"/>
          <w:i w:val="0"/>
          <w:iCs w:val="0"/>
        </w:rPr>
        <w:t>水源及水平衡</w:t>
      </w:r>
      <w:r>
        <w:rPr>
          <w:i w:val="0"/>
          <w:iCs w:val="0"/>
        </w:rPr>
        <w:tab/>
      </w:r>
      <w:r>
        <w:rPr>
          <w:i w:val="0"/>
          <w:iCs w:val="0"/>
        </w:rPr>
        <w:fldChar w:fldCharType="begin"/>
      </w:r>
      <w:r>
        <w:rPr>
          <w:i w:val="0"/>
          <w:iCs w:val="0"/>
        </w:rPr>
        <w:instrText xml:space="preserve"> PAGEREF _Toc514541067 \h </w:instrText>
      </w:r>
      <w:r>
        <w:rPr>
          <w:i w:val="0"/>
          <w:iCs w:val="0"/>
        </w:rPr>
        <w:fldChar w:fldCharType="separate"/>
      </w:r>
      <w:r>
        <w:rPr>
          <w:i w:val="0"/>
          <w:iCs w:val="0"/>
        </w:rPr>
        <w:t>13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_Toc2122550247 </w:instrText>
      </w:r>
      <w:r>
        <w:rPr>
          <w:rFonts w:hint="default" w:ascii="Times New Roman" w:hAnsi="Times New Roman" w:eastAsia="宋体" w:cs="Times New Roman"/>
          <w:i w:val="0"/>
          <w:iCs w:val="0"/>
          <w:szCs w:val="21"/>
        </w:rPr>
        <w:fldChar w:fldCharType="separate"/>
      </w:r>
      <w:r>
        <w:rPr>
          <w:rFonts w:eastAsia="宋体"/>
          <w:i w:val="0"/>
          <w:iCs w:val="0"/>
          <w:highlight w:val="none"/>
        </w:rPr>
        <w:t>3.</w:t>
      </w:r>
      <w:r>
        <w:rPr>
          <w:rFonts w:hint="eastAsia" w:eastAsia="宋体"/>
          <w:i w:val="0"/>
          <w:iCs w:val="0"/>
          <w:highlight w:val="none"/>
          <w:lang w:val="en-US" w:eastAsia="zh-CN"/>
        </w:rPr>
        <w:t>6</w:t>
      </w:r>
      <w:r>
        <w:rPr>
          <w:rFonts w:eastAsia="宋体"/>
          <w:i w:val="0"/>
          <w:iCs w:val="0"/>
          <w:highlight w:val="none"/>
        </w:rPr>
        <w:t>生产工艺</w:t>
      </w:r>
      <w:r>
        <w:rPr>
          <w:i w:val="0"/>
          <w:iCs w:val="0"/>
        </w:rPr>
        <w:tab/>
      </w:r>
      <w:r>
        <w:rPr>
          <w:i w:val="0"/>
          <w:iCs w:val="0"/>
        </w:rPr>
        <w:fldChar w:fldCharType="begin"/>
      </w:r>
      <w:r>
        <w:rPr>
          <w:i w:val="0"/>
          <w:iCs w:val="0"/>
        </w:rPr>
        <w:instrText xml:space="preserve"> PAGEREF _Toc2122550247 \h </w:instrText>
      </w:r>
      <w:r>
        <w:rPr>
          <w:i w:val="0"/>
          <w:iCs w:val="0"/>
        </w:rPr>
        <w:fldChar w:fldCharType="separate"/>
      </w:r>
      <w:r>
        <w:rPr>
          <w:i w:val="0"/>
          <w:iCs w:val="0"/>
        </w:rPr>
        <w:t>15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_Toc1851141012 </w:instrText>
      </w:r>
      <w:r>
        <w:rPr>
          <w:rFonts w:hint="default" w:ascii="Times New Roman" w:hAnsi="Times New Roman" w:eastAsia="宋体" w:cs="Times New Roman"/>
          <w:i w:val="0"/>
          <w:iCs w:val="0"/>
          <w:szCs w:val="21"/>
        </w:rPr>
        <w:fldChar w:fldCharType="separate"/>
      </w:r>
      <w:r>
        <w:rPr>
          <w:rFonts w:eastAsia="宋体"/>
          <w:i w:val="0"/>
          <w:iCs w:val="0"/>
          <w:highlight w:val="none"/>
        </w:rPr>
        <w:t>3.7项目变动情况</w:t>
      </w:r>
      <w:r>
        <w:rPr>
          <w:i w:val="0"/>
          <w:iCs w:val="0"/>
        </w:rPr>
        <w:tab/>
      </w:r>
      <w:r>
        <w:rPr>
          <w:i w:val="0"/>
          <w:iCs w:val="0"/>
        </w:rPr>
        <w:fldChar w:fldCharType="begin"/>
      </w:r>
      <w:r>
        <w:rPr>
          <w:i w:val="0"/>
          <w:iCs w:val="0"/>
        </w:rPr>
        <w:instrText xml:space="preserve"> PAGEREF _Toc1851141012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_Toc1531394595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i w:val="0"/>
          <w:iCs w:val="0"/>
          <w:kern w:val="44"/>
          <w:szCs w:val="44"/>
          <w:highlight w:val="none"/>
          <w:lang w:val="en-US" w:eastAsia="zh-CN" w:bidi="ar-SA"/>
        </w:rPr>
        <w:t>4环境保护设施</w:t>
      </w:r>
      <w:r>
        <w:rPr>
          <w:i w:val="0"/>
          <w:iCs w:val="0"/>
        </w:rPr>
        <w:tab/>
      </w:r>
      <w:r>
        <w:rPr>
          <w:i w:val="0"/>
          <w:iCs w:val="0"/>
        </w:rPr>
        <w:fldChar w:fldCharType="begin"/>
      </w:r>
      <w:r>
        <w:rPr>
          <w:i w:val="0"/>
          <w:iCs w:val="0"/>
        </w:rPr>
        <w:instrText xml:space="preserve"> PAGEREF _Toc1531394595 \h </w:instrText>
      </w:r>
      <w:r>
        <w:rPr>
          <w:i w:val="0"/>
          <w:iCs w:val="0"/>
        </w:rPr>
        <w:fldChar w:fldCharType="separate"/>
      </w:r>
      <w:r>
        <w:rPr>
          <w:i w:val="0"/>
          <w:iCs w:val="0"/>
        </w:rPr>
        <w:t>23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_Toc557448870 </w:instrText>
      </w:r>
      <w:r>
        <w:rPr>
          <w:rFonts w:hint="default" w:ascii="Times New Roman" w:hAnsi="Times New Roman" w:eastAsia="宋体" w:cs="Times New Roman"/>
          <w:i w:val="0"/>
          <w:iCs w:val="0"/>
          <w:szCs w:val="21"/>
        </w:rPr>
        <w:fldChar w:fldCharType="separate"/>
      </w:r>
      <w:r>
        <w:rPr>
          <w:rFonts w:eastAsia="宋体"/>
          <w:i w:val="0"/>
          <w:iCs w:val="0"/>
        </w:rPr>
        <w:t>4.1污染物治理/处置设施</w:t>
      </w:r>
      <w:r>
        <w:rPr>
          <w:i w:val="0"/>
          <w:iCs w:val="0"/>
        </w:rPr>
        <w:tab/>
      </w:r>
      <w:r>
        <w:rPr>
          <w:i w:val="0"/>
          <w:iCs w:val="0"/>
        </w:rPr>
        <w:fldChar w:fldCharType="begin"/>
      </w:r>
      <w:r>
        <w:rPr>
          <w:i w:val="0"/>
          <w:iCs w:val="0"/>
        </w:rPr>
        <w:instrText xml:space="preserve"> PAGEREF _Toc557448870 \h </w:instrText>
      </w:r>
      <w:r>
        <w:rPr>
          <w:i w:val="0"/>
          <w:iCs w:val="0"/>
        </w:rPr>
        <w:fldChar w:fldCharType="separate"/>
      </w:r>
      <w:r>
        <w:rPr>
          <w:i w:val="0"/>
          <w:iCs w:val="0"/>
        </w:rPr>
        <w:t>23</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_Toc1719489876 </w:instrText>
      </w:r>
      <w:r>
        <w:rPr>
          <w:rFonts w:hint="default" w:ascii="Times New Roman" w:hAnsi="Times New Roman" w:eastAsia="宋体" w:cs="Times New Roman"/>
          <w:i w:val="0"/>
          <w:iCs w:val="0"/>
          <w:szCs w:val="21"/>
        </w:rPr>
        <w:fldChar w:fldCharType="separate"/>
      </w:r>
      <w:r>
        <w:rPr>
          <w:rFonts w:hint="eastAsia"/>
          <w:i w:val="0"/>
          <w:iCs w:val="0"/>
        </w:rPr>
        <w:t>4.1.1废水</w:t>
      </w:r>
      <w:r>
        <w:rPr>
          <w:i w:val="0"/>
          <w:iCs w:val="0"/>
        </w:rPr>
        <w:tab/>
      </w:r>
      <w:r>
        <w:rPr>
          <w:i w:val="0"/>
          <w:iCs w:val="0"/>
        </w:rPr>
        <w:fldChar w:fldCharType="begin"/>
      </w:r>
      <w:r>
        <w:rPr>
          <w:i w:val="0"/>
          <w:iCs w:val="0"/>
        </w:rPr>
        <w:instrText xml:space="preserve"> PAGEREF _Toc1719489876 \h </w:instrText>
      </w:r>
      <w:r>
        <w:rPr>
          <w:i w:val="0"/>
          <w:iCs w:val="0"/>
        </w:rPr>
        <w:fldChar w:fldCharType="separate"/>
      </w:r>
      <w:r>
        <w:rPr>
          <w:i w:val="0"/>
          <w:iCs w:val="0"/>
        </w:rPr>
        <w:t>23</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_Toc778908253 </w:instrText>
      </w:r>
      <w:r>
        <w:rPr>
          <w:rFonts w:hint="default" w:ascii="Times New Roman" w:hAnsi="Times New Roman" w:eastAsia="宋体" w:cs="Times New Roman"/>
          <w:i w:val="0"/>
          <w:iCs w:val="0"/>
          <w:szCs w:val="21"/>
        </w:rPr>
        <w:fldChar w:fldCharType="separate"/>
      </w:r>
      <w:r>
        <w:rPr>
          <w:rFonts w:hint="eastAsia"/>
          <w:i w:val="0"/>
          <w:iCs w:val="0"/>
          <w:highlight w:val="none"/>
        </w:rPr>
        <w:t>4.1.2废气</w:t>
      </w:r>
      <w:r>
        <w:rPr>
          <w:i w:val="0"/>
          <w:iCs w:val="0"/>
        </w:rPr>
        <w:tab/>
      </w:r>
      <w:r>
        <w:rPr>
          <w:i w:val="0"/>
          <w:iCs w:val="0"/>
        </w:rPr>
        <w:fldChar w:fldCharType="begin"/>
      </w:r>
      <w:r>
        <w:rPr>
          <w:i w:val="0"/>
          <w:iCs w:val="0"/>
        </w:rPr>
        <w:instrText xml:space="preserve"> PAGEREF _Toc778908253 \h </w:instrText>
      </w:r>
      <w:r>
        <w:rPr>
          <w:i w:val="0"/>
          <w:iCs w:val="0"/>
        </w:rPr>
        <w:fldChar w:fldCharType="separate"/>
      </w:r>
      <w:r>
        <w:rPr>
          <w:i w:val="0"/>
          <w:iCs w:val="0"/>
        </w:rPr>
        <w:t>24</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_Toc50696059 </w:instrText>
      </w:r>
      <w:r>
        <w:rPr>
          <w:rFonts w:hint="default" w:ascii="Times New Roman" w:hAnsi="Times New Roman" w:eastAsia="宋体" w:cs="Times New Roman"/>
          <w:i w:val="0"/>
          <w:iCs w:val="0"/>
          <w:szCs w:val="21"/>
        </w:rPr>
        <w:fldChar w:fldCharType="separate"/>
      </w:r>
      <w:r>
        <w:rPr>
          <w:rFonts w:hint="eastAsia"/>
          <w:i w:val="0"/>
          <w:iCs w:val="0"/>
        </w:rPr>
        <w:t>4.1.3噪声</w:t>
      </w:r>
      <w:r>
        <w:rPr>
          <w:i w:val="0"/>
          <w:iCs w:val="0"/>
        </w:rPr>
        <w:tab/>
      </w:r>
      <w:r>
        <w:rPr>
          <w:i w:val="0"/>
          <w:iCs w:val="0"/>
        </w:rPr>
        <w:fldChar w:fldCharType="begin"/>
      </w:r>
      <w:r>
        <w:rPr>
          <w:i w:val="0"/>
          <w:iCs w:val="0"/>
        </w:rPr>
        <w:instrText xml:space="preserve"> PAGEREF _Toc50696059 \h </w:instrText>
      </w:r>
      <w:r>
        <w:rPr>
          <w:i w:val="0"/>
          <w:iCs w:val="0"/>
        </w:rPr>
        <w:fldChar w:fldCharType="separate"/>
      </w:r>
      <w:r>
        <w:rPr>
          <w:i w:val="0"/>
          <w:iCs w:val="0"/>
        </w:rPr>
        <w:t>26</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_Toc1645139401 </w:instrText>
      </w:r>
      <w:r>
        <w:rPr>
          <w:rFonts w:hint="default" w:ascii="Times New Roman" w:hAnsi="Times New Roman" w:eastAsia="宋体" w:cs="Times New Roman"/>
          <w:i w:val="0"/>
          <w:iCs w:val="0"/>
          <w:szCs w:val="21"/>
        </w:rPr>
        <w:fldChar w:fldCharType="separate"/>
      </w:r>
      <w:r>
        <w:rPr>
          <w:rFonts w:hint="eastAsia"/>
          <w:i w:val="0"/>
          <w:iCs w:val="0"/>
        </w:rPr>
        <w:t>4.1.4固（液）体废物</w:t>
      </w:r>
      <w:r>
        <w:rPr>
          <w:i w:val="0"/>
          <w:iCs w:val="0"/>
        </w:rPr>
        <w:tab/>
      </w:r>
      <w:r>
        <w:rPr>
          <w:i w:val="0"/>
          <w:iCs w:val="0"/>
        </w:rPr>
        <w:fldChar w:fldCharType="begin"/>
      </w:r>
      <w:r>
        <w:rPr>
          <w:i w:val="0"/>
          <w:iCs w:val="0"/>
        </w:rPr>
        <w:instrText xml:space="preserve"> PAGEREF _Toc1645139401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_Toc1005957482 </w:instrText>
      </w:r>
      <w:r>
        <w:rPr>
          <w:rFonts w:hint="default" w:ascii="Times New Roman" w:hAnsi="Times New Roman" w:eastAsia="宋体" w:cs="Times New Roman"/>
          <w:i w:val="0"/>
          <w:iCs w:val="0"/>
          <w:szCs w:val="21"/>
        </w:rPr>
        <w:fldChar w:fldCharType="separate"/>
      </w:r>
      <w:r>
        <w:rPr>
          <w:rFonts w:eastAsia="宋体"/>
          <w:i w:val="0"/>
          <w:iCs w:val="0"/>
          <w:highlight w:val="none"/>
        </w:rPr>
        <w:t>4.2其他环境保护设施</w:t>
      </w:r>
      <w:r>
        <w:rPr>
          <w:i w:val="0"/>
          <w:iCs w:val="0"/>
        </w:rPr>
        <w:tab/>
      </w:r>
      <w:r>
        <w:rPr>
          <w:i w:val="0"/>
          <w:iCs w:val="0"/>
        </w:rPr>
        <w:fldChar w:fldCharType="begin"/>
      </w:r>
      <w:r>
        <w:rPr>
          <w:i w:val="0"/>
          <w:iCs w:val="0"/>
        </w:rPr>
        <w:instrText xml:space="preserve"> PAGEREF _Toc1005957482 \h </w:instrText>
      </w:r>
      <w:r>
        <w:rPr>
          <w:i w:val="0"/>
          <w:iCs w:val="0"/>
        </w:rPr>
        <w:fldChar w:fldCharType="separate"/>
      </w:r>
      <w:r>
        <w:rPr>
          <w:i w:val="0"/>
          <w:iCs w:val="0"/>
        </w:rPr>
        <w:t>31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_Toc2136130790 </w:instrText>
      </w:r>
      <w:r>
        <w:rPr>
          <w:rFonts w:hint="default" w:ascii="Times New Roman" w:hAnsi="Times New Roman" w:eastAsia="宋体" w:cs="Times New Roman"/>
          <w:i w:val="0"/>
          <w:iCs w:val="0"/>
          <w:szCs w:val="21"/>
        </w:rPr>
        <w:fldChar w:fldCharType="separate"/>
      </w:r>
      <w:r>
        <w:rPr>
          <w:rFonts w:hint="eastAsia"/>
          <w:i w:val="0"/>
          <w:iCs w:val="0"/>
        </w:rPr>
        <w:t>4.2.1环境风险防范设施</w:t>
      </w:r>
      <w:r>
        <w:rPr>
          <w:i w:val="0"/>
          <w:iCs w:val="0"/>
        </w:rPr>
        <w:tab/>
      </w:r>
      <w:r>
        <w:rPr>
          <w:i w:val="0"/>
          <w:iCs w:val="0"/>
        </w:rPr>
        <w:fldChar w:fldCharType="begin"/>
      </w:r>
      <w:r>
        <w:rPr>
          <w:i w:val="0"/>
          <w:iCs w:val="0"/>
        </w:rPr>
        <w:instrText xml:space="preserve"> PAGEREF _Toc2136130790 \h </w:instrText>
      </w:r>
      <w:r>
        <w:rPr>
          <w:i w:val="0"/>
          <w:iCs w:val="0"/>
        </w:rPr>
        <w:fldChar w:fldCharType="separate"/>
      </w:r>
      <w:r>
        <w:rPr>
          <w:i w:val="0"/>
          <w:iCs w:val="0"/>
        </w:rPr>
        <w:t>31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_Toc318576984 </w:instrText>
      </w:r>
      <w:r>
        <w:rPr>
          <w:rFonts w:hint="default" w:ascii="Times New Roman" w:hAnsi="Times New Roman" w:eastAsia="宋体" w:cs="Times New Roman"/>
          <w:i w:val="0"/>
          <w:iCs w:val="0"/>
          <w:szCs w:val="21"/>
        </w:rPr>
        <w:fldChar w:fldCharType="separate"/>
      </w:r>
      <w:r>
        <w:rPr>
          <w:rFonts w:hint="eastAsia"/>
          <w:i w:val="0"/>
          <w:iCs w:val="0"/>
          <w:highlight w:val="none"/>
        </w:rPr>
        <w:t>4.2.2规范化排污口、监测</w:t>
      </w:r>
      <w:r>
        <w:rPr>
          <w:rFonts w:hint="eastAsia"/>
          <w:i w:val="0"/>
          <w:iCs w:val="0"/>
        </w:rPr>
        <w:t>设施及在线监测装置</w:t>
      </w:r>
      <w:r>
        <w:rPr>
          <w:i w:val="0"/>
          <w:iCs w:val="0"/>
        </w:rPr>
        <w:tab/>
      </w:r>
      <w:r>
        <w:rPr>
          <w:i w:val="0"/>
          <w:iCs w:val="0"/>
        </w:rPr>
        <w:fldChar w:fldCharType="begin"/>
      </w:r>
      <w:r>
        <w:rPr>
          <w:i w:val="0"/>
          <w:iCs w:val="0"/>
        </w:rPr>
        <w:instrText xml:space="preserve"> PAGEREF _Toc318576984 \h </w:instrText>
      </w:r>
      <w:r>
        <w:rPr>
          <w:i w:val="0"/>
          <w:iCs w:val="0"/>
        </w:rPr>
        <w:fldChar w:fldCharType="separate"/>
      </w:r>
      <w:r>
        <w:rPr>
          <w:i w:val="0"/>
          <w:iCs w:val="0"/>
        </w:rPr>
        <w:t>31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_Toc646638117 </w:instrText>
      </w:r>
      <w:r>
        <w:rPr>
          <w:rFonts w:hint="default" w:ascii="Times New Roman" w:hAnsi="Times New Roman" w:eastAsia="宋体" w:cs="Times New Roman"/>
          <w:i w:val="0"/>
          <w:iCs w:val="0"/>
          <w:szCs w:val="21"/>
        </w:rPr>
        <w:fldChar w:fldCharType="separate"/>
      </w:r>
      <w:r>
        <w:rPr>
          <w:rFonts w:hint="eastAsia"/>
          <w:i w:val="0"/>
          <w:iCs w:val="0"/>
        </w:rPr>
        <w:t>4.2.3其他设施</w:t>
      </w:r>
      <w:r>
        <w:rPr>
          <w:i w:val="0"/>
          <w:iCs w:val="0"/>
        </w:rPr>
        <w:tab/>
      </w:r>
      <w:r>
        <w:rPr>
          <w:i w:val="0"/>
          <w:iCs w:val="0"/>
        </w:rPr>
        <w:fldChar w:fldCharType="begin"/>
      </w:r>
      <w:r>
        <w:rPr>
          <w:i w:val="0"/>
          <w:iCs w:val="0"/>
        </w:rPr>
        <w:instrText xml:space="preserve"> PAGEREF _Toc646638117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_Toc1779578599 </w:instrText>
      </w:r>
      <w:r>
        <w:rPr>
          <w:rFonts w:hint="default" w:ascii="Times New Roman" w:hAnsi="Times New Roman" w:eastAsia="宋体" w:cs="Times New Roman"/>
          <w:i w:val="0"/>
          <w:iCs w:val="0"/>
          <w:szCs w:val="21"/>
        </w:rPr>
        <w:fldChar w:fldCharType="separate"/>
      </w:r>
      <w:r>
        <w:rPr>
          <w:rFonts w:eastAsia="宋体"/>
          <w:i w:val="0"/>
          <w:iCs w:val="0"/>
        </w:rPr>
        <w:t>4.3环保设施投资及“三同时”落实情况</w:t>
      </w:r>
      <w:r>
        <w:rPr>
          <w:i w:val="0"/>
          <w:iCs w:val="0"/>
        </w:rPr>
        <w:tab/>
      </w:r>
      <w:r>
        <w:rPr>
          <w:i w:val="0"/>
          <w:iCs w:val="0"/>
        </w:rPr>
        <w:fldChar w:fldCharType="begin"/>
      </w:r>
      <w:r>
        <w:rPr>
          <w:i w:val="0"/>
          <w:iCs w:val="0"/>
        </w:rPr>
        <w:instrText xml:space="preserve"> PAGEREF _Toc1779578599 \h </w:instrText>
      </w:r>
      <w:r>
        <w:rPr>
          <w:i w:val="0"/>
          <w:iCs w:val="0"/>
        </w:rPr>
        <w:fldChar w:fldCharType="separate"/>
      </w:r>
      <w:r>
        <w:rPr>
          <w:i w:val="0"/>
          <w:iCs w:val="0"/>
        </w:rPr>
        <w:t>33</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_Toc1372761624 </w:instrText>
      </w:r>
      <w:r>
        <w:rPr>
          <w:rFonts w:hint="default" w:ascii="Times New Roman" w:hAnsi="Times New Roman" w:eastAsia="宋体" w:cs="Times New Roman"/>
          <w:i w:val="0"/>
          <w:iCs w:val="0"/>
          <w:szCs w:val="21"/>
        </w:rPr>
        <w:fldChar w:fldCharType="separate"/>
      </w:r>
      <w:r>
        <w:rPr>
          <w:i w:val="0"/>
          <w:iCs w:val="0"/>
          <w:highlight w:val="none"/>
        </w:rPr>
        <w:t>4.</w:t>
      </w:r>
      <w:r>
        <w:rPr>
          <w:rFonts w:hint="eastAsia"/>
          <w:i w:val="0"/>
          <w:iCs w:val="0"/>
          <w:highlight w:val="none"/>
        </w:rPr>
        <w:t>3</w:t>
      </w:r>
      <w:r>
        <w:rPr>
          <w:i w:val="0"/>
          <w:iCs w:val="0"/>
          <w:highlight w:val="none"/>
        </w:rPr>
        <w:t>.</w:t>
      </w:r>
      <w:r>
        <w:rPr>
          <w:rFonts w:hint="eastAsia"/>
          <w:i w:val="0"/>
          <w:iCs w:val="0"/>
          <w:highlight w:val="none"/>
        </w:rPr>
        <w:t>1</w:t>
      </w:r>
      <w:r>
        <w:rPr>
          <w:i w:val="0"/>
          <w:iCs w:val="0"/>
          <w:highlight w:val="none"/>
        </w:rPr>
        <w:t xml:space="preserve"> </w:t>
      </w:r>
      <w:r>
        <w:rPr>
          <w:rFonts w:hint="eastAsia"/>
          <w:i w:val="0"/>
          <w:iCs w:val="0"/>
          <w:highlight w:val="none"/>
        </w:rPr>
        <w:t>环保设施投资</w:t>
      </w:r>
      <w:r>
        <w:rPr>
          <w:i w:val="0"/>
          <w:iCs w:val="0"/>
        </w:rPr>
        <w:tab/>
      </w:r>
      <w:r>
        <w:rPr>
          <w:i w:val="0"/>
          <w:iCs w:val="0"/>
        </w:rPr>
        <w:fldChar w:fldCharType="begin"/>
      </w:r>
      <w:r>
        <w:rPr>
          <w:i w:val="0"/>
          <w:iCs w:val="0"/>
        </w:rPr>
        <w:instrText xml:space="preserve"> PAGEREF _Toc1372761624 \h </w:instrText>
      </w:r>
      <w:r>
        <w:rPr>
          <w:i w:val="0"/>
          <w:iCs w:val="0"/>
        </w:rPr>
        <w:fldChar w:fldCharType="separate"/>
      </w:r>
      <w:r>
        <w:rPr>
          <w:i w:val="0"/>
          <w:iCs w:val="0"/>
        </w:rPr>
        <w:t>33</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_Toc1587794847 </w:instrText>
      </w:r>
      <w:r>
        <w:rPr>
          <w:rFonts w:hint="default" w:ascii="Times New Roman" w:hAnsi="Times New Roman" w:eastAsia="宋体" w:cs="Times New Roman"/>
          <w:i w:val="0"/>
          <w:iCs w:val="0"/>
          <w:szCs w:val="21"/>
        </w:rPr>
        <w:fldChar w:fldCharType="separate"/>
      </w:r>
      <w:r>
        <w:rPr>
          <w:rFonts w:hint="default"/>
          <w:i w:val="0"/>
          <w:iCs w:val="0"/>
          <w:highlight w:val="none"/>
        </w:rPr>
        <w:t>4.3.2 “三同时”落实情况</w:t>
      </w:r>
      <w:r>
        <w:rPr>
          <w:i w:val="0"/>
          <w:iCs w:val="0"/>
        </w:rPr>
        <w:tab/>
      </w:r>
      <w:r>
        <w:rPr>
          <w:i w:val="0"/>
          <w:iCs w:val="0"/>
        </w:rPr>
        <w:fldChar w:fldCharType="begin"/>
      </w:r>
      <w:r>
        <w:rPr>
          <w:i w:val="0"/>
          <w:iCs w:val="0"/>
        </w:rPr>
        <w:instrText xml:space="preserve"> PAGEREF _Toc1587794847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_Toc1436195907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cs="Times New Roman Regular"/>
          <w:i w:val="0"/>
          <w:iCs w:val="0"/>
          <w:highlight w:val="none"/>
        </w:rPr>
        <w:t>5建设项目环评报告的主要结论与建议及其审批部门审批决定</w:t>
      </w:r>
      <w:r>
        <w:rPr>
          <w:i w:val="0"/>
          <w:iCs w:val="0"/>
        </w:rPr>
        <w:tab/>
      </w:r>
      <w:r>
        <w:rPr>
          <w:i w:val="0"/>
          <w:iCs w:val="0"/>
        </w:rPr>
        <w:fldChar w:fldCharType="begin"/>
      </w:r>
      <w:r>
        <w:rPr>
          <w:i w:val="0"/>
          <w:iCs w:val="0"/>
        </w:rPr>
        <w:instrText xml:space="preserve"> PAGEREF _Toc1436195907 \h </w:instrText>
      </w:r>
      <w:r>
        <w:rPr>
          <w:i w:val="0"/>
          <w:iCs w:val="0"/>
        </w:rPr>
        <w:fldChar w:fldCharType="separate"/>
      </w:r>
      <w:r>
        <w:rPr>
          <w:i w:val="0"/>
          <w:iCs w:val="0"/>
        </w:rPr>
        <w:t>35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_Toc428416669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eastAsia="宋体" w:cs="Times New Roman Regular"/>
          <w:i w:val="0"/>
          <w:iCs w:val="0"/>
        </w:rPr>
        <w:t>5.1建设项目环评报告的主要结论与建议</w:t>
      </w:r>
      <w:r>
        <w:rPr>
          <w:i w:val="0"/>
          <w:iCs w:val="0"/>
        </w:rPr>
        <w:tab/>
      </w:r>
      <w:r>
        <w:rPr>
          <w:i w:val="0"/>
          <w:iCs w:val="0"/>
        </w:rPr>
        <w:fldChar w:fldCharType="begin"/>
      </w:r>
      <w:r>
        <w:rPr>
          <w:i w:val="0"/>
          <w:iCs w:val="0"/>
        </w:rPr>
        <w:instrText xml:space="preserve"> PAGEREF _Toc428416669 \h </w:instrText>
      </w:r>
      <w:r>
        <w:rPr>
          <w:i w:val="0"/>
          <w:iCs w:val="0"/>
        </w:rPr>
        <w:fldChar w:fldCharType="separate"/>
      </w:r>
      <w:r>
        <w:rPr>
          <w:i w:val="0"/>
          <w:iCs w:val="0"/>
        </w:rPr>
        <w:t>35</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_Toc2033771139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cs="Times New Roman Regular"/>
          <w:i w:val="0"/>
          <w:iCs w:val="0"/>
          <w:lang w:val="en-US" w:eastAsia="zh-CN"/>
        </w:rPr>
        <w:t>5.1.1 建设项目污染产生和防治措施</w:t>
      </w:r>
      <w:r>
        <w:rPr>
          <w:i w:val="0"/>
          <w:iCs w:val="0"/>
        </w:rPr>
        <w:tab/>
      </w:r>
      <w:r>
        <w:rPr>
          <w:i w:val="0"/>
          <w:iCs w:val="0"/>
        </w:rPr>
        <w:fldChar w:fldCharType="begin"/>
      </w:r>
      <w:r>
        <w:rPr>
          <w:i w:val="0"/>
          <w:iCs w:val="0"/>
        </w:rPr>
        <w:instrText xml:space="preserve"> PAGEREF _Toc2033771139 \h </w:instrText>
      </w:r>
      <w:r>
        <w:rPr>
          <w:i w:val="0"/>
          <w:iCs w:val="0"/>
        </w:rPr>
        <w:fldChar w:fldCharType="separate"/>
      </w:r>
      <w:r>
        <w:rPr>
          <w:i w:val="0"/>
          <w:iCs w:val="0"/>
        </w:rPr>
        <w:t>35</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_Toc94323874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cs="Times New Roman Regular"/>
          <w:i w:val="0"/>
          <w:iCs w:val="0"/>
          <w:lang w:val="en-US" w:eastAsia="zh-CN"/>
        </w:rPr>
        <w:t>5.1.2 环评总结论</w:t>
      </w:r>
      <w:r>
        <w:rPr>
          <w:i w:val="0"/>
          <w:iCs w:val="0"/>
        </w:rPr>
        <w:tab/>
      </w:r>
      <w:r>
        <w:rPr>
          <w:i w:val="0"/>
          <w:iCs w:val="0"/>
        </w:rPr>
        <w:fldChar w:fldCharType="begin"/>
      </w:r>
      <w:r>
        <w:rPr>
          <w:i w:val="0"/>
          <w:iCs w:val="0"/>
        </w:rPr>
        <w:instrText xml:space="preserve"> PAGEREF _Toc94323874 \h </w:instrText>
      </w:r>
      <w:r>
        <w:rPr>
          <w:i w:val="0"/>
          <w:iCs w:val="0"/>
        </w:rPr>
        <w:fldChar w:fldCharType="separate"/>
      </w:r>
      <w:r>
        <w:rPr>
          <w:i w:val="0"/>
          <w:iCs w:val="0"/>
        </w:rPr>
        <w:t>43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_Toc458418832 </w:instrText>
      </w:r>
      <w:r>
        <w:rPr>
          <w:rFonts w:hint="default" w:ascii="Times New Roman" w:hAnsi="Times New Roman" w:eastAsia="宋体" w:cs="Times New Roman"/>
          <w:i w:val="0"/>
          <w:iCs w:val="0"/>
          <w:szCs w:val="21"/>
        </w:rPr>
        <w:fldChar w:fldCharType="separate"/>
      </w:r>
      <w:r>
        <w:rPr>
          <w:rFonts w:eastAsia="宋体"/>
          <w:i w:val="0"/>
          <w:iCs w:val="0"/>
        </w:rPr>
        <w:t>5.2审批部门审批决定</w:t>
      </w:r>
      <w:r>
        <w:rPr>
          <w:i w:val="0"/>
          <w:iCs w:val="0"/>
        </w:rPr>
        <w:tab/>
      </w:r>
      <w:r>
        <w:rPr>
          <w:i w:val="0"/>
          <w:iCs w:val="0"/>
        </w:rPr>
        <w:fldChar w:fldCharType="begin"/>
      </w:r>
      <w:r>
        <w:rPr>
          <w:i w:val="0"/>
          <w:iCs w:val="0"/>
        </w:rPr>
        <w:instrText xml:space="preserve"> PAGEREF _Toc458418832 \h </w:instrText>
      </w:r>
      <w:r>
        <w:rPr>
          <w:i w:val="0"/>
          <w:iCs w:val="0"/>
        </w:rPr>
        <w:fldChar w:fldCharType="separate"/>
      </w:r>
      <w:r>
        <w:rPr>
          <w:i w:val="0"/>
          <w:iCs w:val="0"/>
        </w:rPr>
        <w:t>44</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_Toc544668013 </w:instrText>
      </w:r>
      <w:r>
        <w:rPr>
          <w:rFonts w:hint="default" w:ascii="Times New Roman" w:hAnsi="Times New Roman" w:eastAsia="宋体" w:cs="Times New Roman"/>
          <w:i w:val="0"/>
          <w:iCs w:val="0"/>
          <w:szCs w:val="21"/>
        </w:rPr>
        <w:fldChar w:fldCharType="separate"/>
      </w:r>
      <w:r>
        <w:rPr>
          <w:rFonts w:hint="eastAsia"/>
          <w:i w:val="0"/>
          <w:iCs w:val="0"/>
          <w:highlight w:val="none"/>
        </w:rPr>
        <w:t>6验收执行标准</w:t>
      </w:r>
      <w:r>
        <w:rPr>
          <w:i w:val="0"/>
          <w:iCs w:val="0"/>
        </w:rPr>
        <w:tab/>
      </w:r>
      <w:r>
        <w:rPr>
          <w:i w:val="0"/>
          <w:iCs w:val="0"/>
        </w:rPr>
        <w:fldChar w:fldCharType="begin"/>
      </w:r>
      <w:r>
        <w:rPr>
          <w:i w:val="0"/>
          <w:iCs w:val="0"/>
        </w:rPr>
        <w:instrText xml:space="preserve"> PAGEREF _Toc544668013 \h </w:instrText>
      </w:r>
      <w:r>
        <w:rPr>
          <w:i w:val="0"/>
          <w:iCs w:val="0"/>
        </w:rPr>
        <w:fldChar w:fldCharType="separate"/>
      </w:r>
      <w:r>
        <w:rPr>
          <w:i w:val="0"/>
          <w:iCs w:val="0"/>
        </w:rPr>
        <w:t>48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_Toc1659990977 </w:instrText>
      </w:r>
      <w:r>
        <w:rPr>
          <w:rFonts w:hint="default" w:ascii="Times New Roman" w:hAnsi="Times New Roman" w:eastAsia="宋体" w:cs="Times New Roman"/>
          <w:i w:val="0"/>
          <w:iCs w:val="0"/>
          <w:szCs w:val="21"/>
        </w:rPr>
        <w:fldChar w:fldCharType="separate"/>
      </w:r>
      <w:r>
        <w:rPr>
          <w:rFonts w:hint="eastAsia" w:eastAsia="宋体"/>
          <w:i w:val="0"/>
          <w:iCs w:val="0"/>
        </w:rPr>
        <w:t>6</w:t>
      </w:r>
      <w:r>
        <w:rPr>
          <w:rFonts w:eastAsia="宋体"/>
          <w:i w:val="0"/>
          <w:iCs w:val="0"/>
        </w:rPr>
        <w:t>.</w:t>
      </w:r>
      <w:r>
        <w:rPr>
          <w:rFonts w:hint="eastAsia" w:eastAsia="宋体"/>
          <w:i w:val="0"/>
          <w:iCs w:val="0"/>
          <w:lang w:val="en-US" w:eastAsia="zh-CN"/>
        </w:rPr>
        <w:t>1</w:t>
      </w:r>
      <w:r>
        <w:rPr>
          <w:rFonts w:hint="eastAsia" w:eastAsia="宋体"/>
          <w:i w:val="0"/>
          <w:iCs w:val="0"/>
        </w:rPr>
        <w:t>废气验收执行标准</w:t>
      </w:r>
      <w:r>
        <w:rPr>
          <w:i w:val="0"/>
          <w:iCs w:val="0"/>
        </w:rPr>
        <w:tab/>
      </w:r>
      <w:r>
        <w:rPr>
          <w:i w:val="0"/>
          <w:iCs w:val="0"/>
        </w:rPr>
        <w:fldChar w:fldCharType="begin"/>
      </w:r>
      <w:r>
        <w:rPr>
          <w:i w:val="0"/>
          <w:iCs w:val="0"/>
        </w:rPr>
        <w:instrText xml:space="preserve"> PAGEREF _Toc1659990977 \h </w:instrText>
      </w:r>
      <w:r>
        <w:rPr>
          <w:i w:val="0"/>
          <w:iCs w:val="0"/>
        </w:rPr>
        <w:fldChar w:fldCharType="separate"/>
      </w:r>
      <w:r>
        <w:rPr>
          <w:i w:val="0"/>
          <w:iCs w:val="0"/>
        </w:rPr>
        <w:t>48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_Toc1508292262 </w:instrText>
      </w:r>
      <w:r>
        <w:rPr>
          <w:rFonts w:hint="default" w:ascii="Times New Roman" w:hAnsi="Times New Roman" w:eastAsia="宋体" w:cs="Times New Roman"/>
          <w:i w:val="0"/>
          <w:iCs w:val="0"/>
          <w:szCs w:val="21"/>
        </w:rPr>
        <w:fldChar w:fldCharType="separate"/>
      </w:r>
      <w:r>
        <w:rPr>
          <w:rFonts w:hint="eastAsia" w:eastAsia="宋体"/>
          <w:i w:val="0"/>
          <w:iCs w:val="0"/>
        </w:rPr>
        <w:t>6.3噪声验收执行标准</w:t>
      </w:r>
      <w:r>
        <w:rPr>
          <w:i w:val="0"/>
          <w:iCs w:val="0"/>
        </w:rPr>
        <w:tab/>
      </w:r>
      <w:r>
        <w:rPr>
          <w:i w:val="0"/>
          <w:iCs w:val="0"/>
        </w:rPr>
        <w:fldChar w:fldCharType="begin"/>
      </w:r>
      <w:r>
        <w:rPr>
          <w:i w:val="0"/>
          <w:iCs w:val="0"/>
        </w:rPr>
        <w:instrText xml:space="preserve"> PAGEREF _Toc1508292262 \h </w:instrText>
      </w:r>
      <w:r>
        <w:rPr>
          <w:i w:val="0"/>
          <w:iCs w:val="0"/>
        </w:rPr>
        <w:fldChar w:fldCharType="separate"/>
      </w:r>
      <w:r>
        <w:rPr>
          <w:i w:val="0"/>
          <w:iCs w:val="0"/>
        </w:rPr>
        <w:t>49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_Toc971078246 </w:instrText>
      </w:r>
      <w:r>
        <w:rPr>
          <w:rFonts w:hint="default" w:ascii="Times New Roman" w:hAnsi="Times New Roman" w:eastAsia="宋体" w:cs="Times New Roman"/>
          <w:i w:val="0"/>
          <w:iCs w:val="0"/>
          <w:szCs w:val="21"/>
        </w:rPr>
        <w:fldChar w:fldCharType="separate"/>
      </w:r>
      <w:r>
        <w:rPr>
          <w:rFonts w:hint="eastAsia" w:eastAsia="宋体"/>
          <w:i w:val="0"/>
          <w:iCs w:val="0"/>
        </w:rPr>
        <w:t>6.4固废验收执行标准</w:t>
      </w:r>
      <w:r>
        <w:rPr>
          <w:i w:val="0"/>
          <w:iCs w:val="0"/>
        </w:rPr>
        <w:tab/>
      </w:r>
      <w:r>
        <w:rPr>
          <w:i w:val="0"/>
          <w:iCs w:val="0"/>
        </w:rPr>
        <w:fldChar w:fldCharType="begin"/>
      </w:r>
      <w:r>
        <w:rPr>
          <w:i w:val="0"/>
          <w:iCs w:val="0"/>
        </w:rPr>
        <w:instrText xml:space="preserve"> PAGEREF _Toc971078246 \h </w:instrText>
      </w:r>
      <w:r>
        <w:rPr>
          <w:i w:val="0"/>
          <w:iCs w:val="0"/>
        </w:rPr>
        <w:fldChar w:fldCharType="separate"/>
      </w:r>
      <w:r>
        <w:rPr>
          <w:i w:val="0"/>
          <w:iCs w:val="0"/>
        </w:rPr>
        <w:t>49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_Toc36363322 </w:instrText>
      </w:r>
      <w:r>
        <w:rPr>
          <w:rFonts w:hint="default" w:ascii="Times New Roman" w:hAnsi="Times New Roman" w:eastAsia="宋体" w:cs="Times New Roman"/>
          <w:i w:val="0"/>
          <w:iCs w:val="0"/>
          <w:szCs w:val="21"/>
        </w:rPr>
        <w:fldChar w:fldCharType="separate"/>
      </w:r>
      <w:r>
        <w:rPr>
          <w:rFonts w:hint="eastAsia" w:eastAsia="宋体"/>
          <w:i w:val="0"/>
          <w:iCs w:val="0"/>
          <w:highlight w:val="none"/>
        </w:rPr>
        <w:t>6</w:t>
      </w:r>
      <w:r>
        <w:rPr>
          <w:rFonts w:eastAsia="宋体"/>
          <w:i w:val="0"/>
          <w:iCs w:val="0"/>
          <w:highlight w:val="none"/>
        </w:rPr>
        <w:t>.</w:t>
      </w:r>
      <w:r>
        <w:rPr>
          <w:rFonts w:hint="eastAsia" w:eastAsia="宋体"/>
          <w:i w:val="0"/>
          <w:iCs w:val="0"/>
          <w:highlight w:val="none"/>
        </w:rPr>
        <w:t>5主要污染物</w:t>
      </w:r>
      <w:r>
        <w:rPr>
          <w:rFonts w:hint="eastAsia" w:eastAsia="宋体"/>
          <w:i w:val="0"/>
          <w:iCs w:val="0"/>
        </w:rPr>
        <w:t>排放总量控制指标</w:t>
      </w:r>
      <w:r>
        <w:rPr>
          <w:i w:val="0"/>
          <w:iCs w:val="0"/>
        </w:rPr>
        <w:tab/>
      </w:r>
      <w:r>
        <w:rPr>
          <w:i w:val="0"/>
          <w:iCs w:val="0"/>
        </w:rPr>
        <w:fldChar w:fldCharType="begin"/>
      </w:r>
      <w:r>
        <w:rPr>
          <w:i w:val="0"/>
          <w:iCs w:val="0"/>
        </w:rPr>
        <w:instrText xml:space="preserve"> PAGEREF _Toc36363322 \h </w:instrText>
      </w:r>
      <w:r>
        <w:rPr>
          <w:i w:val="0"/>
          <w:iCs w:val="0"/>
        </w:rPr>
        <w:fldChar w:fldCharType="separate"/>
      </w:r>
      <w:r>
        <w:rPr>
          <w:i w:val="0"/>
          <w:iCs w:val="0"/>
        </w:rPr>
        <w:t>49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_Toc1272997106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i w:val="0"/>
          <w:iCs w:val="0"/>
          <w:highlight w:val="none"/>
        </w:rPr>
        <w:t>6.6环境质量标准</w:t>
      </w:r>
      <w:r>
        <w:rPr>
          <w:i w:val="0"/>
          <w:iCs w:val="0"/>
        </w:rPr>
        <w:tab/>
      </w:r>
      <w:r>
        <w:rPr>
          <w:i w:val="0"/>
          <w:iCs w:val="0"/>
        </w:rPr>
        <w:fldChar w:fldCharType="begin"/>
      </w:r>
      <w:r>
        <w:rPr>
          <w:i w:val="0"/>
          <w:iCs w:val="0"/>
        </w:rPr>
        <w:instrText xml:space="preserve"> PAGEREF _Toc1272997106 \h </w:instrText>
      </w:r>
      <w:r>
        <w:rPr>
          <w:i w:val="0"/>
          <w:iCs w:val="0"/>
        </w:rPr>
        <w:fldChar w:fldCharType="separate"/>
      </w:r>
      <w:r>
        <w:rPr>
          <w:i w:val="0"/>
          <w:iCs w:val="0"/>
        </w:rPr>
        <w:t>50</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_Toc2030269128 </w:instrText>
      </w:r>
      <w:r>
        <w:rPr>
          <w:rFonts w:hint="default" w:ascii="Times New Roman" w:hAnsi="Times New Roman" w:eastAsia="宋体" w:cs="Times New Roman"/>
          <w:i w:val="0"/>
          <w:iCs w:val="0"/>
          <w:szCs w:val="21"/>
        </w:rPr>
        <w:fldChar w:fldCharType="separate"/>
      </w:r>
      <w:r>
        <w:rPr>
          <w:rFonts w:hint="eastAsia"/>
          <w:i w:val="0"/>
          <w:iCs w:val="0"/>
        </w:rPr>
        <w:t>7</w:t>
      </w:r>
      <w:r>
        <w:rPr>
          <w:rFonts w:hint="eastAsia"/>
          <w:i w:val="0"/>
          <w:iCs w:val="0"/>
          <w:highlight w:val="none"/>
        </w:rPr>
        <w:t>验收监测</w:t>
      </w:r>
      <w:r>
        <w:rPr>
          <w:rFonts w:hint="eastAsia"/>
          <w:i w:val="0"/>
          <w:iCs w:val="0"/>
        </w:rPr>
        <w:t>内容</w:t>
      </w:r>
      <w:r>
        <w:rPr>
          <w:i w:val="0"/>
          <w:iCs w:val="0"/>
        </w:rPr>
        <w:tab/>
      </w:r>
      <w:r>
        <w:rPr>
          <w:i w:val="0"/>
          <w:iCs w:val="0"/>
        </w:rPr>
        <w:fldChar w:fldCharType="begin"/>
      </w:r>
      <w:r>
        <w:rPr>
          <w:i w:val="0"/>
          <w:iCs w:val="0"/>
        </w:rPr>
        <w:instrText xml:space="preserve"> PAGEREF _Toc2030269128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_Toc1365567113 </w:instrText>
      </w:r>
      <w:r>
        <w:rPr>
          <w:rFonts w:hint="default" w:ascii="Times New Roman" w:hAnsi="Times New Roman" w:eastAsia="宋体" w:cs="Times New Roman"/>
          <w:i w:val="0"/>
          <w:iCs w:val="0"/>
          <w:szCs w:val="21"/>
        </w:rPr>
        <w:fldChar w:fldCharType="separate"/>
      </w:r>
      <w:r>
        <w:rPr>
          <w:rFonts w:eastAsia="宋体"/>
          <w:i w:val="0"/>
          <w:iCs w:val="0"/>
        </w:rPr>
        <w:t>7.1环境保护设施调</w:t>
      </w:r>
      <w:r>
        <w:rPr>
          <w:rFonts w:hint="eastAsia" w:eastAsia="宋体"/>
          <w:i w:val="0"/>
          <w:iCs w:val="0"/>
          <w:lang w:val="en-US" w:eastAsia="zh-CN"/>
        </w:rPr>
        <w:t xml:space="preserve"> </w:t>
      </w:r>
      <w:r>
        <w:rPr>
          <w:rFonts w:eastAsia="宋体"/>
          <w:i w:val="0"/>
          <w:iCs w:val="0"/>
        </w:rPr>
        <w:t>试运行效果</w:t>
      </w:r>
      <w:r>
        <w:rPr>
          <w:i w:val="0"/>
          <w:iCs w:val="0"/>
        </w:rPr>
        <w:tab/>
      </w:r>
      <w:r>
        <w:rPr>
          <w:i w:val="0"/>
          <w:iCs w:val="0"/>
        </w:rPr>
        <w:fldChar w:fldCharType="begin"/>
      </w:r>
      <w:r>
        <w:rPr>
          <w:i w:val="0"/>
          <w:iCs w:val="0"/>
        </w:rPr>
        <w:instrText xml:space="preserve"> PAGEREF _Toc1365567113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_Toc928732702 </w:instrText>
      </w:r>
      <w:r>
        <w:rPr>
          <w:rFonts w:hint="default" w:ascii="Times New Roman" w:hAnsi="Times New Roman" w:eastAsia="宋体" w:cs="Times New Roman"/>
          <w:i w:val="0"/>
          <w:iCs w:val="0"/>
          <w:szCs w:val="21"/>
        </w:rPr>
        <w:fldChar w:fldCharType="separate"/>
      </w:r>
      <w:r>
        <w:rPr>
          <w:rFonts w:hint="eastAsia"/>
          <w:i w:val="0"/>
          <w:iCs w:val="0"/>
        </w:rPr>
        <w:t>7.1.1废气验收监测内容</w:t>
      </w:r>
      <w:r>
        <w:rPr>
          <w:i w:val="0"/>
          <w:iCs w:val="0"/>
        </w:rPr>
        <w:tab/>
      </w:r>
      <w:r>
        <w:rPr>
          <w:i w:val="0"/>
          <w:iCs w:val="0"/>
        </w:rPr>
        <w:fldChar w:fldCharType="begin"/>
      </w:r>
      <w:r>
        <w:rPr>
          <w:i w:val="0"/>
          <w:iCs w:val="0"/>
        </w:rPr>
        <w:instrText xml:space="preserve"> PAGEREF _Toc928732702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_Toc1299376118 </w:instrText>
      </w:r>
      <w:r>
        <w:rPr>
          <w:rFonts w:hint="default" w:ascii="Times New Roman" w:hAnsi="Times New Roman" w:eastAsia="宋体" w:cs="Times New Roman"/>
          <w:i w:val="0"/>
          <w:iCs w:val="0"/>
          <w:szCs w:val="21"/>
        </w:rPr>
        <w:fldChar w:fldCharType="separate"/>
      </w:r>
      <w:r>
        <w:rPr>
          <w:rFonts w:hint="eastAsia"/>
          <w:i w:val="0"/>
          <w:iCs w:val="0"/>
        </w:rPr>
        <w:t>7.1.</w:t>
      </w:r>
      <w:r>
        <w:rPr>
          <w:rFonts w:hint="eastAsia"/>
          <w:i w:val="0"/>
          <w:iCs w:val="0"/>
          <w:lang w:val="en-US" w:eastAsia="zh-CN"/>
        </w:rPr>
        <w:t>2</w:t>
      </w:r>
      <w:r>
        <w:rPr>
          <w:rFonts w:hint="eastAsia"/>
          <w:i w:val="0"/>
          <w:iCs w:val="0"/>
        </w:rPr>
        <w:t>厂界噪声监测</w:t>
      </w:r>
      <w:r>
        <w:rPr>
          <w:i w:val="0"/>
          <w:iCs w:val="0"/>
        </w:rPr>
        <w:tab/>
      </w:r>
      <w:r>
        <w:rPr>
          <w:i w:val="0"/>
          <w:iCs w:val="0"/>
        </w:rPr>
        <w:fldChar w:fldCharType="begin"/>
      </w:r>
      <w:r>
        <w:rPr>
          <w:i w:val="0"/>
          <w:iCs w:val="0"/>
        </w:rPr>
        <w:instrText xml:space="preserve"> PAGEREF _Toc1299376118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_Toc853208883 </w:instrText>
      </w:r>
      <w:r>
        <w:rPr>
          <w:rFonts w:hint="default" w:ascii="Times New Roman" w:hAnsi="Times New Roman" w:eastAsia="宋体" w:cs="Times New Roman"/>
          <w:i w:val="0"/>
          <w:iCs w:val="0"/>
          <w:szCs w:val="21"/>
        </w:rPr>
        <w:fldChar w:fldCharType="separate"/>
      </w:r>
      <w:r>
        <w:rPr>
          <w:rFonts w:hint="eastAsia"/>
          <w:i w:val="0"/>
          <w:iCs w:val="0"/>
        </w:rPr>
        <w:t>7.1.4</w:t>
      </w:r>
      <w:r>
        <w:rPr>
          <w:rFonts w:hint="eastAsia"/>
          <w:i w:val="0"/>
          <w:iCs w:val="0"/>
          <w:lang w:val="en-US" w:eastAsia="zh-CN"/>
        </w:rPr>
        <w:t>监测</w:t>
      </w:r>
      <w:r>
        <w:rPr>
          <w:rFonts w:hint="eastAsia"/>
          <w:i w:val="0"/>
          <w:iCs w:val="0"/>
        </w:rPr>
        <w:t>点位</w:t>
      </w:r>
      <w:r>
        <w:rPr>
          <w:rFonts w:hint="eastAsia"/>
          <w:i w:val="0"/>
          <w:iCs w:val="0"/>
          <w:highlight w:val="none"/>
          <w:lang w:val="en-US" w:eastAsia="zh-CN"/>
        </w:rPr>
        <w:t>布置</w:t>
      </w:r>
      <w:r>
        <w:rPr>
          <w:rFonts w:hint="eastAsia"/>
          <w:i w:val="0"/>
          <w:iCs w:val="0"/>
        </w:rPr>
        <w:t>图</w:t>
      </w:r>
      <w:r>
        <w:rPr>
          <w:i w:val="0"/>
          <w:iCs w:val="0"/>
        </w:rPr>
        <w:tab/>
      </w:r>
      <w:r>
        <w:rPr>
          <w:i w:val="0"/>
          <w:iCs w:val="0"/>
        </w:rPr>
        <w:fldChar w:fldCharType="begin"/>
      </w:r>
      <w:r>
        <w:rPr>
          <w:i w:val="0"/>
          <w:iCs w:val="0"/>
        </w:rPr>
        <w:instrText xml:space="preserve"> PAGEREF _Toc853208883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_Toc1133385562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i w:val="0"/>
          <w:iCs w:val="0"/>
          <w:caps w:val="0"/>
          <w:kern w:val="2"/>
          <w:szCs w:val="32"/>
          <w:highlight w:val="none"/>
          <w:lang w:val="en-US" w:eastAsia="zh-CN" w:bidi="ar-SA"/>
        </w:rPr>
        <w:t>7.2环境质量监测</w:t>
      </w:r>
      <w:r>
        <w:rPr>
          <w:i w:val="0"/>
          <w:iCs w:val="0"/>
        </w:rPr>
        <w:tab/>
      </w:r>
      <w:r>
        <w:rPr>
          <w:i w:val="0"/>
          <w:iCs w:val="0"/>
        </w:rPr>
        <w:fldChar w:fldCharType="begin"/>
      </w:r>
      <w:r>
        <w:rPr>
          <w:i w:val="0"/>
          <w:iCs w:val="0"/>
        </w:rPr>
        <w:instrText xml:space="preserve"> PAGEREF _Toc1133385562 \h </w:instrText>
      </w:r>
      <w:r>
        <w:rPr>
          <w:i w:val="0"/>
          <w:iCs w:val="0"/>
        </w:rPr>
        <w:fldChar w:fldCharType="separate"/>
      </w:r>
      <w:r>
        <w:rPr>
          <w:i w:val="0"/>
          <w:iCs w:val="0"/>
        </w:rPr>
        <w:t>52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_Toc631191644 </w:instrText>
      </w:r>
      <w:r>
        <w:rPr>
          <w:rFonts w:hint="default" w:ascii="Times New Roman" w:hAnsi="Times New Roman" w:eastAsia="宋体" w:cs="Times New Roman"/>
          <w:i w:val="0"/>
          <w:iCs w:val="0"/>
          <w:szCs w:val="21"/>
        </w:rPr>
        <w:fldChar w:fldCharType="separate"/>
      </w:r>
      <w:r>
        <w:rPr>
          <w:rFonts w:hint="eastAsia"/>
          <w:i w:val="0"/>
          <w:iCs w:val="0"/>
        </w:rPr>
        <w:t>8质量保证及质量控制</w:t>
      </w:r>
      <w:r>
        <w:rPr>
          <w:i w:val="0"/>
          <w:iCs w:val="0"/>
        </w:rPr>
        <w:tab/>
      </w:r>
      <w:r>
        <w:rPr>
          <w:i w:val="0"/>
          <w:iCs w:val="0"/>
        </w:rPr>
        <w:fldChar w:fldCharType="begin"/>
      </w:r>
      <w:r>
        <w:rPr>
          <w:i w:val="0"/>
          <w:iCs w:val="0"/>
        </w:rPr>
        <w:instrText xml:space="preserve"> PAGEREF _Toc631191644 \h </w:instrText>
      </w:r>
      <w:r>
        <w:rPr>
          <w:i w:val="0"/>
          <w:iCs w:val="0"/>
        </w:rPr>
        <w:fldChar w:fldCharType="separate"/>
      </w:r>
      <w:r>
        <w:rPr>
          <w:i w:val="0"/>
          <w:iCs w:val="0"/>
        </w:rPr>
        <w:t>53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_Toc2016228175 </w:instrText>
      </w:r>
      <w:r>
        <w:rPr>
          <w:rFonts w:hint="default" w:ascii="Times New Roman" w:hAnsi="Times New Roman" w:eastAsia="宋体" w:cs="Times New Roman"/>
          <w:i w:val="0"/>
          <w:iCs w:val="0"/>
          <w:szCs w:val="21"/>
        </w:rPr>
        <w:fldChar w:fldCharType="separate"/>
      </w:r>
      <w:r>
        <w:rPr>
          <w:rFonts w:eastAsia="宋体"/>
          <w:i w:val="0"/>
          <w:iCs w:val="0"/>
        </w:rPr>
        <w:t>8.1监测分析方法</w:t>
      </w:r>
      <w:r>
        <w:rPr>
          <w:i w:val="0"/>
          <w:iCs w:val="0"/>
        </w:rPr>
        <w:tab/>
      </w:r>
      <w:r>
        <w:rPr>
          <w:i w:val="0"/>
          <w:iCs w:val="0"/>
        </w:rPr>
        <w:fldChar w:fldCharType="begin"/>
      </w:r>
      <w:r>
        <w:rPr>
          <w:i w:val="0"/>
          <w:iCs w:val="0"/>
        </w:rPr>
        <w:instrText xml:space="preserve"> PAGEREF _Toc2016228175 \h </w:instrText>
      </w:r>
      <w:r>
        <w:rPr>
          <w:i w:val="0"/>
          <w:iCs w:val="0"/>
        </w:rPr>
        <w:fldChar w:fldCharType="separate"/>
      </w:r>
      <w:r>
        <w:rPr>
          <w:i w:val="0"/>
          <w:iCs w:val="0"/>
        </w:rPr>
        <w:t>53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_Toc1602471212 </w:instrText>
      </w:r>
      <w:r>
        <w:rPr>
          <w:rFonts w:hint="default" w:ascii="Times New Roman" w:hAnsi="Times New Roman" w:eastAsia="宋体" w:cs="Times New Roman"/>
          <w:i w:val="0"/>
          <w:iCs w:val="0"/>
          <w:szCs w:val="21"/>
        </w:rPr>
        <w:fldChar w:fldCharType="separate"/>
      </w:r>
      <w:r>
        <w:rPr>
          <w:rFonts w:eastAsia="宋体"/>
          <w:i w:val="0"/>
          <w:iCs w:val="0"/>
        </w:rPr>
        <w:t>8.2监测仪器</w:t>
      </w:r>
      <w:r>
        <w:rPr>
          <w:i w:val="0"/>
          <w:iCs w:val="0"/>
        </w:rPr>
        <w:tab/>
      </w:r>
      <w:r>
        <w:rPr>
          <w:i w:val="0"/>
          <w:iCs w:val="0"/>
        </w:rPr>
        <w:fldChar w:fldCharType="begin"/>
      </w:r>
      <w:r>
        <w:rPr>
          <w:i w:val="0"/>
          <w:iCs w:val="0"/>
        </w:rPr>
        <w:instrText xml:space="preserve"> PAGEREF _Toc1602471212 \h </w:instrText>
      </w:r>
      <w:r>
        <w:rPr>
          <w:i w:val="0"/>
          <w:iCs w:val="0"/>
        </w:rPr>
        <w:fldChar w:fldCharType="separate"/>
      </w:r>
      <w:r>
        <w:rPr>
          <w:i w:val="0"/>
          <w:iCs w:val="0"/>
        </w:rPr>
        <w:t>54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_Toc1141243057 </w:instrText>
      </w:r>
      <w:r>
        <w:rPr>
          <w:rFonts w:hint="default" w:ascii="Times New Roman" w:hAnsi="Times New Roman" w:eastAsia="宋体" w:cs="Times New Roman"/>
          <w:i w:val="0"/>
          <w:iCs w:val="0"/>
          <w:szCs w:val="21"/>
        </w:rPr>
        <w:fldChar w:fldCharType="separate"/>
      </w:r>
      <w:r>
        <w:rPr>
          <w:rFonts w:eastAsia="宋体"/>
          <w:i w:val="0"/>
          <w:iCs w:val="0"/>
        </w:rPr>
        <w:t>8.3人员能力</w:t>
      </w:r>
      <w:r>
        <w:rPr>
          <w:i w:val="0"/>
          <w:iCs w:val="0"/>
        </w:rPr>
        <w:tab/>
      </w:r>
      <w:r>
        <w:rPr>
          <w:i w:val="0"/>
          <w:iCs w:val="0"/>
        </w:rPr>
        <w:fldChar w:fldCharType="begin"/>
      </w:r>
      <w:r>
        <w:rPr>
          <w:i w:val="0"/>
          <w:iCs w:val="0"/>
        </w:rPr>
        <w:instrText xml:space="preserve"> PAGEREF _Toc1141243057 \h </w:instrText>
      </w:r>
      <w:r>
        <w:rPr>
          <w:i w:val="0"/>
          <w:iCs w:val="0"/>
        </w:rPr>
        <w:fldChar w:fldCharType="separate"/>
      </w:r>
      <w:r>
        <w:rPr>
          <w:i w:val="0"/>
          <w:iCs w:val="0"/>
        </w:rPr>
        <w:t>55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_Toc1695607642 </w:instrText>
      </w:r>
      <w:r>
        <w:rPr>
          <w:rFonts w:hint="default" w:ascii="Times New Roman" w:hAnsi="Times New Roman" w:eastAsia="宋体" w:cs="Times New Roman"/>
          <w:i w:val="0"/>
          <w:iCs w:val="0"/>
          <w:szCs w:val="21"/>
        </w:rPr>
        <w:fldChar w:fldCharType="separate"/>
      </w:r>
      <w:r>
        <w:rPr>
          <w:rFonts w:eastAsia="宋体"/>
          <w:i w:val="0"/>
          <w:iCs w:val="0"/>
        </w:rPr>
        <w:t>8.</w:t>
      </w:r>
      <w:r>
        <w:rPr>
          <w:rFonts w:hint="eastAsia" w:eastAsia="宋体"/>
          <w:i w:val="0"/>
          <w:iCs w:val="0"/>
          <w:lang w:val="en-US" w:eastAsia="zh-CN"/>
        </w:rPr>
        <w:t>4</w:t>
      </w:r>
      <w:r>
        <w:rPr>
          <w:rFonts w:eastAsia="宋体"/>
          <w:i w:val="0"/>
          <w:iCs w:val="0"/>
        </w:rPr>
        <w:t>噪声监测分析过程中的质量保证和质量控制</w:t>
      </w:r>
      <w:r>
        <w:rPr>
          <w:i w:val="0"/>
          <w:iCs w:val="0"/>
        </w:rPr>
        <w:tab/>
      </w:r>
      <w:r>
        <w:rPr>
          <w:i w:val="0"/>
          <w:iCs w:val="0"/>
        </w:rPr>
        <w:fldChar w:fldCharType="begin"/>
      </w:r>
      <w:r>
        <w:rPr>
          <w:i w:val="0"/>
          <w:iCs w:val="0"/>
        </w:rPr>
        <w:instrText xml:space="preserve"> PAGEREF _Toc1695607642 \h </w:instrText>
      </w:r>
      <w:r>
        <w:rPr>
          <w:i w:val="0"/>
          <w:iCs w:val="0"/>
        </w:rPr>
        <w:fldChar w:fldCharType="separate"/>
      </w:r>
      <w:r>
        <w:rPr>
          <w:i w:val="0"/>
          <w:iCs w:val="0"/>
        </w:rPr>
        <w:t>55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_Toc969643404 </w:instrText>
      </w:r>
      <w:r>
        <w:rPr>
          <w:rFonts w:hint="default" w:ascii="Times New Roman" w:hAnsi="Times New Roman" w:eastAsia="宋体" w:cs="Times New Roman"/>
          <w:i w:val="0"/>
          <w:iCs w:val="0"/>
          <w:szCs w:val="21"/>
        </w:rPr>
        <w:fldChar w:fldCharType="separate"/>
      </w:r>
      <w:r>
        <w:rPr>
          <w:rFonts w:eastAsia="宋体"/>
          <w:i w:val="0"/>
          <w:iCs w:val="0"/>
        </w:rPr>
        <w:t>8.</w:t>
      </w:r>
      <w:r>
        <w:rPr>
          <w:rFonts w:hint="eastAsia" w:eastAsia="宋体"/>
          <w:i w:val="0"/>
          <w:iCs w:val="0"/>
          <w:lang w:val="en-US" w:eastAsia="zh-CN"/>
        </w:rPr>
        <w:t>5</w:t>
      </w:r>
      <w:r>
        <w:rPr>
          <w:rFonts w:hint="eastAsia" w:eastAsia="宋体"/>
          <w:i w:val="0"/>
          <w:iCs w:val="0"/>
        </w:rPr>
        <w:t>采样记录及分析结果</w:t>
      </w:r>
      <w:r>
        <w:rPr>
          <w:i w:val="0"/>
          <w:iCs w:val="0"/>
        </w:rPr>
        <w:tab/>
      </w:r>
      <w:r>
        <w:rPr>
          <w:i w:val="0"/>
          <w:iCs w:val="0"/>
        </w:rPr>
        <w:fldChar w:fldCharType="begin"/>
      </w:r>
      <w:r>
        <w:rPr>
          <w:i w:val="0"/>
          <w:iCs w:val="0"/>
        </w:rPr>
        <w:instrText xml:space="preserve"> PAGEREF _Toc969643404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_Toc1690777592 </w:instrText>
      </w:r>
      <w:r>
        <w:rPr>
          <w:rFonts w:hint="default" w:ascii="Times New Roman" w:hAnsi="Times New Roman" w:eastAsia="宋体" w:cs="Times New Roman"/>
          <w:i w:val="0"/>
          <w:iCs w:val="0"/>
          <w:szCs w:val="21"/>
        </w:rPr>
        <w:fldChar w:fldCharType="separate"/>
      </w:r>
      <w:r>
        <w:rPr>
          <w:rFonts w:hint="eastAsia"/>
          <w:i w:val="0"/>
          <w:iCs w:val="0"/>
        </w:rPr>
        <w:t>9验收监测结果</w:t>
      </w:r>
      <w:r>
        <w:rPr>
          <w:i w:val="0"/>
          <w:iCs w:val="0"/>
        </w:rPr>
        <w:tab/>
      </w:r>
      <w:r>
        <w:rPr>
          <w:i w:val="0"/>
          <w:iCs w:val="0"/>
        </w:rPr>
        <w:fldChar w:fldCharType="begin"/>
      </w:r>
      <w:r>
        <w:rPr>
          <w:i w:val="0"/>
          <w:iCs w:val="0"/>
        </w:rPr>
        <w:instrText xml:space="preserve"> PAGEREF _Toc1690777592 \h </w:instrText>
      </w:r>
      <w:r>
        <w:rPr>
          <w:i w:val="0"/>
          <w:iCs w:val="0"/>
        </w:rPr>
        <w:fldChar w:fldCharType="separate"/>
      </w:r>
      <w:r>
        <w:rPr>
          <w:i w:val="0"/>
          <w:iCs w:val="0"/>
        </w:rPr>
        <w:t>57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_Toc1395371640 </w:instrText>
      </w:r>
      <w:r>
        <w:rPr>
          <w:rFonts w:hint="default" w:ascii="Times New Roman" w:hAnsi="Times New Roman" w:eastAsia="宋体" w:cs="Times New Roman"/>
          <w:i w:val="0"/>
          <w:iCs w:val="0"/>
          <w:szCs w:val="21"/>
        </w:rPr>
        <w:fldChar w:fldCharType="separate"/>
      </w:r>
      <w:r>
        <w:rPr>
          <w:rFonts w:eastAsia="宋体"/>
          <w:i w:val="0"/>
          <w:iCs w:val="0"/>
        </w:rPr>
        <w:t>9.1生产工况</w:t>
      </w:r>
      <w:r>
        <w:rPr>
          <w:i w:val="0"/>
          <w:iCs w:val="0"/>
        </w:rPr>
        <w:tab/>
      </w:r>
      <w:r>
        <w:rPr>
          <w:i w:val="0"/>
          <w:iCs w:val="0"/>
        </w:rPr>
        <w:fldChar w:fldCharType="begin"/>
      </w:r>
      <w:r>
        <w:rPr>
          <w:i w:val="0"/>
          <w:iCs w:val="0"/>
        </w:rPr>
        <w:instrText xml:space="preserve"> PAGEREF _Toc1395371640 \h </w:instrText>
      </w:r>
      <w:r>
        <w:rPr>
          <w:i w:val="0"/>
          <w:iCs w:val="0"/>
        </w:rPr>
        <w:fldChar w:fldCharType="separate"/>
      </w:r>
      <w:r>
        <w:rPr>
          <w:i w:val="0"/>
          <w:iCs w:val="0"/>
        </w:rPr>
        <w:t>57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_Toc1489728240 </w:instrText>
      </w:r>
      <w:r>
        <w:rPr>
          <w:rFonts w:hint="default" w:ascii="Times New Roman" w:hAnsi="Times New Roman" w:eastAsia="宋体" w:cs="Times New Roman"/>
          <w:i w:val="0"/>
          <w:iCs w:val="0"/>
          <w:szCs w:val="21"/>
        </w:rPr>
        <w:fldChar w:fldCharType="separate"/>
      </w:r>
      <w:r>
        <w:rPr>
          <w:rFonts w:eastAsia="宋体"/>
          <w:i w:val="0"/>
          <w:iCs w:val="0"/>
        </w:rPr>
        <w:t>9.2</w:t>
      </w:r>
      <w:r>
        <w:rPr>
          <w:rFonts w:hint="eastAsia"/>
          <w:i w:val="0"/>
          <w:iCs w:val="0"/>
        </w:rPr>
        <w:t>污染物排放监测</w:t>
      </w:r>
      <w:r>
        <w:rPr>
          <w:i w:val="0"/>
          <w:iCs w:val="0"/>
        </w:rPr>
        <w:t>及</w:t>
      </w:r>
      <w:r>
        <w:rPr>
          <w:rFonts w:hint="eastAsia"/>
          <w:i w:val="0"/>
          <w:iCs w:val="0"/>
        </w:rPr>
        <w:t>环保设施处理效率结果</w:t>
      </w:r>
      <w:r>
        <w:rPr>
          <w:i w:val="0"/>
          <w:iCs w:val="0"/>
        </w:rPr>
        <w:tab/>
      </w:r>
      <w:r>
        <w:rPr>
          <w:i w:val="0"/>
          <w:iCs w:val="0"/>
        </w:rPr>
        <w:fldChar w:fldCharType="begin"/>
      </w:r>
      <w:r>
        <w:rPr>
          <w:i w:val="0"/>
          <w:iCs w:val="0"/>
        </w:rPr>
        <w:instrText xml:space="preserve"> PAGEREF _Toc1489728240 \h </w:instrText>
      </w:r>
      <w:r>
        <w:rPr>
          <w:i w:val="0"/>
          <w:iCs w:val="0"/>
        </w:rPr>
        <w:fldChar w:fldCharType="separate"/>
      </w:r>
      <w:r>
        <w:rPr>
          <w:i w:val="0"/>
          <w:iCs w:val="0"/>
        </w:rPr>
        <w:t>58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_Toc350689307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9.2.1</w:t>
      </w:r>
      <w:r>
        <w:rPr>
          <w:rFonts w:hint="eastAsia" w:ascii="Times New Roman" w:hAnsi="Times New Roman"/>
          <w:i w:val="0"/>
          <w:iCs w:val="0"/>
          <w:kern w:val="22"/>
          <w:highlight w:val="none"/>
        </w:rPr>
        <w:t>固定污染源废气检测结果及评价</w:t>
      </w:r>
      <w:r>
        <w:rPr>
          <w:i w:val="0"/>
          <w:iCs w:val="0"/>
        </w:rPr>
        <w:tab/>
      </w:r>
      <w:r>
        <w:rPr>
          <w:i w:val="0"/>
          <w:iCs w:val="0"/>
        </w:rPr>
        <w:fldChar w:fldCharType="begin"/>
      </w:r>
      <w:r>
        <w:rPr>
          <w:i w:val="0"/>
          <w:iCs w:val="0"/>
        </w:rPr>
        <w:instrText xml:space="preserve"> PAGEREF _Toc350689307 \h </w:instrText>
      </w:r>
      <w:r>
        <w:rPr>
          <w:i w:val="0"/>
          <w:iCs w:val="0"/>
        </w:rPr>
        <w:fldChar w:fldCharType="separate"/>
      </w:r>
      <w:r>
        <w:rPr>
          <w:i w:val="0"/>
          <w:iCs w:val="0"/>
        </w:rPr>
        <w:t>58</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_Toc1340055381 </w:instrText>
      </w:r>
      <w:r>
        <w:rPr>
          <w:rFonts w:hint="default" w:ascii="Times New Roman" w:hAnsi="Times New Roman" w:eastAsia="宋体" w:cs="Times New Roman"/>
          <w:i w:val="0"/>
          <w:iCs w:val="0"/>
          <w:szCs w:val="21"/>
        </w:rPr>
        <w:fldChar w:fldCharType="separate"/>
      </w:r>
      <w:r>
        <w:rPr>
          <w:rFonts w:hint="eastAsia"/>
          <w:i w:val="0"/>
          <w:iCs w:val="0"/>
          <w:kern w:val="22"/>
        </w:rPr>
        <w:t>9</w:t>
      </w:r>
      <w:r>
        <w:rPr>
          <w:rFonts w:hint="eastAsia"/>
          <w:i w:val="0"/>
          <w:iCs w:val="0"/>
          <w:kern w:val="22"/>
          <w:highlight w:val="none"/>
        </w:rPr>
        <w:t>.2.</w:t>
      </w:r>
      <w:r>
        <w:rPr>
          <w:rFonts w:hint="eastAsia"/>
          <w:i w:val="0"/>
          <w:iCs w:val="0"/>
          <w:kern w:val="22"/>
          <w:highlight w:val="none"/>
          <w:lang w:val="en-US" w:eastAsia="zh-CN"/>
        </w:rPr>
        <w:t>2</w:t>
      </w:r>
      <w:r>
        <w:rPr>
          <w:rFonts w:hint="eastAsia"/>
          <w:i w:val="0"/>
          <w:iCs w:val="0"/>
          <w:kern w:val="22"/>
          <w:highlight w:val="none"/>
        </w:rPr>
        <w:t>无组织废气</w:t>
      </w:r>
      <w:r>
        <w:rPr>
          <w:rFonts w:hint="eastAsia"/>
          <w:i w:val="0"/>
          <w:iCs w:val="0"/>
          <w:kern w:val="22"/>
        </w:rPr>
        <w:t>检测结果及评价</w:t>
      </w:r>
      <w:r>
        <w:rPr>
          <w:i w:val="0"/>
          <w:iCs w:val="0"/>
        </w:rPr>
        <w:tab/>
      </w:r>
      <w:r>
        <w:rPr>
          <w:i w:val="0"/>
          <w:iCs w:val="0"/>
        </w:rPr>
        <w:fldChar w:fldCharType="begin"/>
      </w:r>
      <w:r>
        <w:rPr>
          <w:i w:val="0"/>
          <w:iCs w:val="0"/>
        </w:rPr>
        <w:instrText xml:space="preserve"> PAGEREF _Toc1340055381 \h </w:instrText>
      </w:r>
      <w:r>
        <w:rPr>
          <w:i w:val="0"/>
          <w:iCs w:val="0"/>
        </w:rPr>
        <w:fldChar w:fldCharType="separate"/>
      </w:r>
      <w:r>
        <w:rPr>
          <w:i w:val="0"/>
          <w:iCs w:val="0"/>
        </w:rPr>
        <w:t>63</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_Toc1649782378 </w:instrText>
      </w:r>
      <w:r>
        <w:rPr>
          <w:rFonts w:hint="default" w:ascii="Times New Roman" w:hAnsi="Times New Roman" w:eastAsia="宋体" w:cs="Times New Roman"/>
          <w:i w:val="0"/>
          <w:iCs w:val="0"/>
          <w:szCs w:val="21"/>
        </w:rPr>
        <w:fldChar w:fldCharType="separate"/>
      </w:r>
      <w:r>
        <w:rPr>
          <w:rFonts w:hint="eastAsia"/>
          <w:i w:val="0"/>
          <w:iCs w:val="0"/>
          <w:kern w:val="22"/>
        </w:rPr>
        <w:t>9.2.4噪声检测结果及评价</w:t>
      </w:r>
      <w:r>
        <w:rPr>
          <w:i w:val="0"/>
          <w:iCs w:val="0"/>
        </w:rPr>
        <w:tab/>
      </w:r>
      <w:r>
        <w:rPr>
          <w:i w:val="0"/>
          <w:iCs w:val="0"/>
        </w:rPr>
        <w:fldChar w:fldCharType="begin"/>
      </w:r>
      <w:r>
        <w:rPr>
          <w:i w:val="0"/>
          <w:iCs w:val="0"/>
        </w:rPr>
        <w:instrText xml:space="preserve"> PAGEREF _Toc1649782378 \h </w:instrText>
      </w:r>
      <w:r>
        <w:rPr>
          <w:i w:val="0"/>
          <w:iCs w:val="0"/>
        </w:rPr>
        <w:fldChar w:fldCharType="separate"/>
      </w:r>
      <w:r>
        <w:rPr>
          <w:i w:val="0"/>
          <w:iCs w:val="0"/>
        </w:rPr>
        <w:t>66</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_Toc1731060629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w:t>
      </w:r>
      <w:r>
        <w:rPr>
          <w:rFonts w:hint="eastAsia"/>
          <w:i w:val="0"/>
          <w:iCs w:val="0"/>
          <w:kern w:val="22"/>
          <w:highlight w:val="none"/>
          <w:lang w:val="en-US" w:eastAsia="zh-CN"/>
        </w:rPr>
        <w:t>5</w:t>
      </w:r>
      <w:r>
        <w:rPr>
          <w:i w:val="0"/>
          <w:iCs w:val="0"/>
          <w:highlight w:val="none"/>
        </w:rPr>
        <w:t>环保设施</w:t>
      </w:r>
      <w:r>
        <w:rPr>
          <w:rFonts w:hint="eastAsia"/>
          <w:i w:val="0"/>
          <w:iCs w:val="0"/>
          <w:highlight w:val="none"/>
          <w:lang w:val="en-US" w:eastAsia="zh-CN"/>
        </w:rPr>
        <w:t>处理</w:t>
      </w:r>
      <w:r>
        <w:rPr>
          <w:i w:val="0"/>
          <w:iCs w:val="0"/>
          <w:highlight w:val="none"/>
        </w:rPr>
        <w:t>效率监测结果</w:t>
      </w:r>
      <w:r>
        <w:rPr>
          <w:i w:val="0"/>
          <w:iCs w:val="0"/>
        </w:rPr>
        <w:tab/>
      </w:r>
      <w:r>
        <w:rPr>
          <w:i w:val="0"/>
          <w:iCs w:val="0"/>
        </w:rPr>
        <w:fldChar w:fldCharType="begin"/>
      </w:r>
      <w:r>
        <w:rPr>
          <w:i w:val="0"/>
          <w:iCs w:val="0"/>
        </w:rPr>
        <w:instrText xml:space="preserve"> PAGEREF _Toc1731060629 \h </w:instrText>
      </w:r>
      <w:r>
        <w:rPr>
          <w:i w:val="0"/>
          <w:iCs w:val="0"/>
        </w:rPr>
        <w:fldChar w:fldCharType="separate"/>
      </w:r>
      <w:r>
        <w:rPr>
          <w:i w:val="0"/>
          <w:iCs w:val="0"/>
        </w:rPr>
        <w:t>66</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_Toc1975025694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9.2.6污染物排放总量核算</w:t>
      </w:r>
      <w:r>
        <w:rPr>
          <w:i w:val="0"/>
          <w:iCs w:val="0"/>
        </w:rPr>
        <w:tab/>
      </w:r>
      <w:r>
        <w:rPr>
          <w:i w:val="0"/>
          <w:iCs w:val="0"/>
        </w:rPr>
        <w:fldChar w:fldCharType="begin"/>
      </w:r>
      <w:r>
        <w:rPr>
          <w:i w:val="0"/>
          <w:iCs w:val="0"/>
        </w:rPr>
        <w:instrText xml:space="preserve"> PAGEREF _Toc1975025694 \h </w:instrText>
      </w:r>
      <w:r>
        <w:rPr>
          <w:i w:val="0"/>
          <w:iCs w:val="0"/>
        </w:rPr>
        <w:fldChar w:fldCharType="separate"/>
      </w:r>
      <w:r>
        <w:rPr>
          <w:i w:val="0"/>
          <w:iCs w:val="0"/>
        </w:rPr>
        <w:t>66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_Toc602107379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i w:val="0"/>
          <w:iCs w:val="0"/>
          <w:caps w:val="0"/>
          <w:kern w:val="2"/>
          <w:szCs w:val="32"/>
          <w:highlight w:val="none"/>
          <w:lang w:val="en-US" w:eastAsia="zh-CN" w:bidi="ar-SA"/>
        </w:rPr>
        <w:t>9.3工程建设对环境的影响</w:t>
      </w:r>
      <w:r>
        <w:rPr>
          <w:i w:val="0"/>
          <w:iCs w:val="0"/>
        </w:rPr>
        <w:tab/>
      </w:r>
      <w:r>
        <w:rPr>
          <w:i w:val="0"/>
          <w:iCs w:val="0"/>
        </w:rPr>
        <w:fldChar w:fldCharType="begin"/>
      </w:r>
      <w:r>
        <w:rPr>
          <w:i w:val="0"/>
          <w:iCs w:val="0"/>
        </w:rPr>
        <w:instrText xml:space="preserve"> PAGEREF _Toc602107379 \h </w:instrText>
      </w:r>
      <w:r>
        <w:rPr>
          <w:i w:val="0"/>
          <w:iCs w:val="0"/>
        </w:rPr>
        <w:fldChar w:fldCharType="separate"/>
      </w:r>
      <w:r>
        <w:rPr>
          <w:i w:val="0"/>
          <w:iCs w:val="0"/>
        </w:rPr>
        <w:t>67</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_Toc675774189 </w:instrText>
      </w:r>
      <w:r>
        <w:rPr>
          <w:rFonts w:hint="default" w:ascii="Times New Roman" w:hAnsi="Times New Roman" w:eastAsia="宋体" w:cs="Times New Roman"/>
          <w:i w:val="0"/>
          <w:iCs w:val="0"/>
          <w:szCs w:val="21"/>
        </w:rPr>
        <w:fldChar w:fldCharType="separate"/>
      </w:r>
      <w:r>
        <w:rPr>
          <w:rFonts w:hint="eastAsia"/>
          <w:i w:val="0"/>
          <w:iCs w:val="0"/>
          <w:highlight w:val="none"/>
        </w:rPr>
        <w:t>10验收监测结论</w:t>
      </w:r>
      <w:r>
        <w:rPr>
          <w:i w:val="0"/>
          <w:iCs w:val="0"/>
        </w:rPr>
        <w:tab/>
      </w:r>
      <w:r>
        <w:rPr>
          <w:i w:val="0"/>
          <w:iCs w:val="0"/>
        </w:rPr>
        <w:fldChar w:fldCharType="begin"/>
      </w:r>
      <w:r>
        <w:rPr>
          <w:i w:val="0"/>
          <w:iCs w:val="0"/>
        </w:rPr>
        <w:instrText xml:space="preserve"> PAGEREF _Toc675774189 \h </w:instrText>
      </w:r>
      <w:r>
        <w:rPr>
          <w:i w:val="0"/>
          <w:iCs w:val="0"/>
        </w:rPr>
        <w:fldChar w:fldCharType="separate"/>
      </w:r>
      <w:r>
        <w:rPr>
          <w:i w:val="0"/>
          <w:iCs w:val="0"/>
        </w:rPr>
        <w:t>70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_Toc1843269187 </w:instrText>
      </w:r>
      <w:r>
        <w:rPr>
          <w:rFonts w:hint="default" w:ascii="Times New Roman" w:hAnsi="Times New Roman" w:eastAsia="宋体" w:cs="Times New Roman"/>
          <w:i w:val="0"/>
          <w:iCs w:val="0"/>
          <w:szCs w:val="21"/>
        </w:rPr>
        <w:fldChar w:fldCharType="separate"/>
      </w:r>
      <w:r>
        <w:rPr>
          <w:rFonts w:hint="eastAsia" w:eastAsia="宋体"/>
          <w:i w:val="0"/>
          <w:iCs w:val="0"/>
          <w:kern w:val="22"/>
        </w:rPr>
        <w:t>10.1环保设施调试运行效果</w:t>
      </w:r>
      <w:r>
        <w:rPr>
          <w:i w:val="0"/>
          <w:iCs w:val="0"/>
        </w:rPr>
        <w:tab/>
      </w:r>
      <w:r>
        <w:rPr>
          <w:i w:val="0"/>
          <w:iCs w:val="0"/>
        </w:rPr>
        <w:fldChar w:fldCharType="begin"/>
      </w:r>
      <w:r>
        <w:rPr>
          <w:i w:val="0"/>
          <w:iCs w:val="0"/>
        </w:rPr>
        <w:instrText xml:space="preserve"> PAGEREF _Toc1843269187 \h </w:instrText>
      </w:r>
      <w:r>
        <w:rPr>
          <w:i w:val="0"/>
          <w:iCs w:val="0"/>
        </w:rPr>
        <w:fldChar w:fldCharType="separate"/>
      </w:r>
      <w:r>
        <w:rPr>
          <w:i w:val="0"/>
          <w:iCs w:val="0"/>
        </w:rPr>
        <w:t>70</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_Toc226134287 </w:instrText>
      </w:r>
      <w:r>
        <w:rPr>
          <w:rFonts w:hint="default" w:ascii="Times New Roman" w:hAnsi="Times New Roman" w:eastAsia="宋体" w:cs="Times New Roman"/>
          <w:i w:val="0"/>
          <w:iCs w:val="0"/>
          <w:szCs w:val="21"/>
        </w:rPr>
        <w:fldChar w:fldCharType="separate"/>
      </w:r>
      <w:r>
        <w:rPr>
          <w:rFonts w:hint="eastAsia"/>
          <w:i w:val="0"/>
          <w:iCs w:val="0"/>
          <w:kern w:val="22"/>
        </w:rPr>
        <w:t>10.1.1环保设施处理效率监测结果</w:t>
      </w:r>
      <w:r>
        <w:rPr>
          <w:i w:val="0"/>
          <w:iCs w:val="0"/>
        </w:rPr>
        <w:tab/>
      </w:r>
      <w:r>
        <w:rPr>
          <w:i w:val="0"/>
          <w:iCs w:val="0"/>
        </w:rPr>
        <w:fldChar w:fldCharType="begin"/>
      </w:r>
      <w:r>
        <w:rPr>
          <w:i w:val="0"/>
          <w:iCs w:val="0"/>
        </w:rPr>
        <w:instrText xml:space="preserve"> PAGEREF _Toc226134287 \h </w:instrText>
      </w:r>
      <w:r>
        <w:rPr>
          <w:i w:val="0"/>
          <w:iCs w:val="0"/>
        </w:rPr>
        <w:fldChar w:fldCharType="separate"/>
      </w:r>
      <w:r>
        <w:rPr>
          <w:i w:val="0"/>
          <w:iCs w:val="0"/>
        </w:rPr>
        <w:t>70</w:t>
      </w:r>
      <w:r>
        <w:rPr>
          <w:i w:val="0"/>
          <w:iCs w:val="0"/>
        </w:rPr>
        <w:fldChar w:fldCharType="end"/>
      </w:r>
      <w:r>
        <w:rPr>
          <w:rFonts w:hint="default" w:ascii="Times New Roman" w:hAnsi="Times New Roman" w:eastAsia="宋体" w:cs="Times New Roman"/>
          <w:i w:val="0"/>
          <w:iCs w:val="0"/>
          <w:szCs w:val="21"/>
        </w:rPr>
        <w:fldChar w:fldCharType="end"/>
      </w:r>
    </w:p>
    <w:p>
      <w:pPr>
        <w:pStyle w:val="15"/>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_Toc1740390066 </w:instrText>
      </w:r>
      <w:r>
        <w:rPr>
          <w:rFonts w:hint="default" w:ascii="Times New Roman" w:hAnsi="Times New Roman" w:eastAsia="宋体" w:cs="Times New Roman"/>
          <w:i w:val="0"/>
          <w:iCs w:val="0"/>
          <w:szCs w:val="21"/>
        </w:rPr>
        <w:fldChar w:fldCharType="separate"/>
      </w:r>
      <w:r>
        <w:rPr>
          <w:rFonts w:hint="eastAsia"/>
          <w:i w:val="0"/>
          <w:iCs w:val="0"/>
          <w:kern w:val="22"/>
        </w:rPr>
        <w:t>10.1.2</w:t>
      </w:r>
      <w:r>
        <w:rPr>
          <w:rFonts w:hint="eastAsia"/>
          <w:i w:val="0"/>
          <w:iCs w:val="0"/>
          <w:kern w:val="22"/>
          <w:highlight w:val="none"/>
        </w:rPr>
        <w:t>污染设施排放监测结</w:t>
      </w:r>
      <w:r>
        <w:rPr>
          <w:rFonts w:hint="eastAsia"/>
          <w:i w:val="0"/>
          <w:iCs w:val="0"/>
          <w:kern w:val="22"/>
        </w:rPr>
        <w:t>果</w:t>
      </w:r>
      <w:r>
        <w:rPr>
          <w:i w:val="0"/>
          <w:iCs w:val="0"/>
        </w:rPr>
        <w:tab/>
      </w:r>
      <w:r>
        <w:rPr>
          <w:i w:val="0"/>
          <w:iCs w:val="0"/>
        </w:rPr>
        <w:fldChar w:fldCharType="begin"/>
      </w:r>
      <w:r>
        <w:rPr>
          <w:i w:val="0"/>
          <w:iCs w:val="0"/>
        </w:rPr>
        <w:instrText xml:space="preserve"> PAGEREF _Toc1740390066 \h </w:instrText>
      </w:r>
      <w:r>
        <w:rPr>
          <w:i w:val="0"/>
          <w:iCs w:val="0"/>
        </w:rPr>
        <w:fldChar w:fldCharType="separate"/>
      </w:r>
      <w:r>
        <w:rPr>
          <w:i w:val="0"/>
          <w:iCs w:val="0"/>
        </w:rPr>
        <w:t>70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_Toc2008567122 </w:instrText>
      </w:r>
      <w:r>
        <w:rPr>
          <w:rFonts w:hint="default" w:ascii="Times New Roman" w:hAnsi="Times New Roman" w:eastAsia="宋体" w:cs="Times New Roman"/>
          <w:i w:val="0"/>
          <w:iCs w:val="0"/>
          <w:szCs w:val="21"/>
        </w:rPr>
        <w:fldChar w:fldCharType="separate"/>
      </w:r>
      <w:r>
        <w:rPr>
          <w:rFonts w:hint="eastAsia" w:eastAsia="宋体"/>
          <w:i w:val="0"/>
          <w:iCs w:val="0"/>
          <w:kern w:val="22"/>
          <w:highlight w:val="none"/>
        </w:rPr>
        <w:t>10.2工程建设对环境的影响</w:t>
      </w:r>
      <w:r>
        <w:rPr>
          <w:i w:val="0"/>
          <w:iCs w:val="0"/>
        </w:rPr>
        <w:tab/>
      </w:r>
      <w:r>
        <w:rPr>
          <w:i w:val="0"/>
          <w:iCs w:val="0"/>
        </w:rPr>
        <w:fldChar w:fldCharType="begin"/>
      </w:r>
      <w:r>
        <w:rPr>
          <w:i w:val="0"/>
          <w:iCs w:val="0"/>
        </w:rPr>
        <w:instrText xml:space="preserve"> PAGEREF _Toc2008567122 \h </w:instrText>
      </w:r>
      <w:r>
        <w:rPr>
          <w:i w:val="0"/>
          <w:iCs w:val="0"/>
        </w:rPr>
        <w:fldChar w:fldCharType="separate"/>
      </w:r>
      <w:r>
        <w:rPr>
          <w:i w:val="0"/>
          <w:iCs w:val="0"/>
        </w:rPr>
        <w:t>71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_Toc1692172261 </w:instrText>
      </w:r>
      <w:r>
        <w:rPr>
          <w:rFonts w:hint="default" w:ascii="Times New Roman" w:hAnsi="Times New Roman" w:eastAsia="宋体" w:cs="Times New Roman"/>
          <w:i w:val="0"/>
          <w:iCs w:val="0"/>
          <w:szCs w:val="21"/>
        </w:rPr>
        <w:fldChar w:fldCharType="separate"/>
      </w:r>
      <w:r>
        <w:rPr>
          <w:rFonts w:hint="eastAsia" w:eastAsia="宋体"/>
          <w:i w:val="0"/>
          <w:iCs w:val="0"/>
          <w:kern w:val="22"/>
        </w:rPr>
        <w:t>10.</w:t>
      </w:r>
      <w:r>
        <w:rPr>
          <w:rFonts w:hint="eastAsia" w:eastAsia="宋体"/>
          <w:i w:val="0"/>
          <w:iCs w:val="0"/>
          <w:kern w:val="22"/>
          <w:lang w:val="en-US" w:eastAsia="zh-CN"/>
        </w:rPr>
        <w:t>3</w:t>
      </w:r>
      <w:r>
        <w:rPr>
          <w:rFonts w:eastAsia="宋体"/>
          <w:i w:val="0"/>
          <w:iCs w:val="0"/>
          <w:kern w:val="22"/>
        </w:rPr>
        <w:t>建议</w:t>
      </w:r>
      <w:r>
        <w:rPr>
          <w:i w:val="0"/>
          <w:iCs w:val="0"/>
        </w:rPr>
        <w:tab/>
      </w:r>
      <w:r>
        <w:rPr>
          <w:i w:val="0"/>
          <w:iCs w:val="0"/>
        </w:rPr>
        <w:fldChar w:fldCharType="begin"/>
      </w:r>
      <w:r>
        <w:rPr>
          <w:i w:val="0"/>
          <w:iCs w:val="0"/>
        </w:rPr>
        <w:instrText xml:space="preserve"> PAGEREF _Toc1692172261 \h </w:instrText>
      </w:r>
      <w:r>
        <w:rPr>
          <w:i w:val="0"/>
          <w:iCs w:val="0"/>
        </w:rPr>
        <w:fldChar w:fldCharType="separate"/>
      </w:r>
      <w:r>
        <w:rPr>
          <w:i w:val="0"/>
          <w:iCs w:val="0"/>
        </w:rPr>
        <w:t>71</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_Toc1213253406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highlight w:val="none"/>
        </w:rPr>
        <w:t>附件1</w:t>
      </w:r>
      <w:r>
        <w:rPr>
          <w:rFonts w:eastAsia="宋体" w:cs="宋体"/>
          <w:bCs w:val="0"/>
          <w:i w:val="0"/>
          <w:iCs w:val="0"/>
          <w:szCs w:val="32"/>
          <w:highlight w:val="none"/>
        </w:rPr>
        <w:t xml:space="preserve"> </w:t>
      </w:r>
      <w:r>
        <w:rPr>
          <w:rFonts w:hint="eastAsia" w:eastAsia="宋体" w:cs="宋体"/>
          <w:bCs w:val="0"/>
          <w:i w:val="0"/>
          <w:iCs w:val="0"/>
          <w:szCs w:val="32"/>
          <w:highlight w:val="none"/>
        </w:rPr>
        <w:t>建设项目环境保护“三同时”竣工验收报告表</w:t>
      </w:r>
      <w:r>
        <w:rPr>
          <w:i w:val="0"/>
          <w:iCs w:val="0"/>
        </w:rPr>
        <w:tab/>
      </w:r>
      <w:r>
        <w:rPr>
          <w:i w:val="0"/>
          <w:iCs w:val="0"/>
        </w:rPr>
        <w:fldChar w:fldCharType="begin"/>
      </w:r>
      <w:r>
        <w:rPr>
          <w:i w:val="0"/>
          <w:iCs w:val="0"/>
        </w:rPr>
        <w:instrText xml:space="preserve"> PAGEREF _Toc1213253406 \h </w:instrText>
      </w:r>
      <w:r>
        <w:rPr>
          <w:i w:val="0"/>
          <w:iCs w:val="0"/>
        </w:rPr>
        <w:fldChar w:fldCharType="separate"/>
      </w:r>
      <w:r>
        <w:rPr>
          <w:i w:val="0"/>
          <w:iCs w:val="0"/>
        </w:rPr>
        <w:t>73</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_Toc792766377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lang w:val="en-US" w:eastAsia="zh-CN"/>
        </w:rPr>
        <w:t>附件2 浙江华水电力科技有限公司项目备案通知书</w:t>
      </w:r>
      <w:r>
        <w:rPr>
          <w:i w:val="0"/>
          <w:iCs w:val="0"/>
        </w:rPr>
        <w:tab/>
      </w:r>
      <w:r>
        <w:rPr>
          <w:i w:val="0"/>
          <w:iCs w:val="0"/>
        </w:rPr>
        <w:fldChar w:fldCharType="begin"/>
      </w:r>
      <w:r>
        <w:rPr>
          <w:i w:val="0"/>
          <w:iCs w:val="0"/>
        </w:rPr>
        <w:instrText xml:space="preserve"> PAGEREF _Toc792766377 \h </w:instrText>
      </w:r>
      <w:r>
        <w:rPr>
          <w:i w:val="0"/>
          <w:iCs w:val="0"/>
        </w:rPr>
        <w:fldChar w:fldCharType="separate"/>
      </w:r>
      <w:r>
        <w:rPr>
          <w:i w:val="0"/>
          <w:iCs w:val="0"/>
        </w:rPr>
        <w:t>75</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_Toc1035952251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rPr>
        <w:t>附件</w:t>
      </w:r>
      <w:r>
        <w:rPr>
          <w:rFonts w:hint="eastAsia" w:eastAsia="宋体" w:cs="宋体"/>
          <w:bCs w:val="0"/>
          <w:i w:val="0"/>
          <w:iCs w:val="0"/>
          <w:szCs w:val="32"/>
          <w:lang w:val="en-US" w:eastAsia="zh-CN"/>
        </w:rPr>
        <w:t>3</w:t>
      </w:r>
      <w:r>
        <w:rPr>
          <w:rFonts w:eastAsia="宋体" w:cs="宋体"/>
          <w:bCs w:val="0"/>
          <w:i w:val="0"/>
          <w:iCs w:val="0"/>
          <w:szCs w:val="32"/>
        </w:rPr>
        <w:t xml:space="preserve"> </w:t>
      </w:r>
      <w:r>
        <w:rPr>
          <w:rFonts w:hint="eastAsia" w:eastAsia="宋体" w:cs="宋体"/>
          <w:bCs w:val="0"/>
          <w:i w:val="0"/>
          <w:iCs w:val="0"/>
          <w:szCs w:val="32"/>
        </w:rPr>
        <w:t>环评批复</w:t>
      </w:r>
      <w:r>
        <w:rPr>
          <w:i w:val="0"/>
          <w:iCs w:val="0"/>
        </w:rPr>
        <w:tab/>
      </w:r>
      <w:r>
        <w:rPr>
          <w:i w:val="0"/>
          <w:iCs w:val="0"/>
        </w:rPr>
        <w:fldChar w:fldCharType="begin"/>
      </w:r>
      <w:r>
        <w:rPr>
          <w:i w:val="0"/>
          <w:iCs w:val="0"/>
        </w:rPr>
        <w:instrText xml:space="preserve"> PAGEREF _Toc1035952251 \h </w:instrText>
      </w:r>
      <w:r>
        <w:rPr>
          <w:i w:val="0"/>
          <w:iCs w:val="0"/>
        </w:rPr>
        <w:fldChar w:fldCharType="separate"/>
      </w:r>
      <w:r>
        <w:rPr>
          <w:i w:val="0"/>
          <w:iCs w:val="0"/>
        </w:rPr>
        <w:t>77</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_Toc1599556328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rPr>
        <w:t>附件</w:t>
      </w:r>
      <w:r>
        <w:rPr>
          <w:rFonts w:hint="eastAsia" w:eastAsia="宋体" w:cs="宋体"/>
          <w:bCs w:val="0"/>
          <w:i w:val="0"/>
          <w:iCs w:val="0"/>
          <w:szCs w:val="32"/>
          <w:lang w:val="en-US" w:eastAsia="zh-CN"/>
        </w:rPr>
        <w:t>4</w:t>
      </w:r>
      <w:r>
        <w:rPr>
          <w:rFonts w:eastAsia="宋体" w:cs="宋体"/>
          <w:bCs w:val="0"/>
          <w:i w:val="0"/>
          <w:iCs w:val="0"/>
          <w:szCs w:val="32"/>
        </w:rPr>
        <w:t xml:space="preserve"> </w:t>
      </w:r>
      <w:r>
        <w:rPr>
          <w:rFonts w:hint="eastAsia" w:eastAsia="宋体" w:cs="宋体"/>
          <w:bCs w:val="0"/>
          <w:i w:val="0"/>
          <w:iCs w:val="0"/>
          <w:szCs w:val="32"/>
          <w:lang w:val="en-US" w:eastAsia="zh-CN"/>
        </w:rPr>
        <w:t>固定污染源排污登记回执</w:t>
      </w:r>
      <w:r>
        <w:rPr>
          <w:i w:val="0"/>
          <w:iCs w:val="0"/>
        </w:rPr>
        <w:tab/>
      </w:r>
      <w:r>
        <w:rPr>
          <w:i w:val="0"/>
          <w:iCs w:val="0"/>
        </w:rPr>
        <w:fldChar w:fldCharType="begin"/>
      </w:r>
      <w:r>
        <w:rPr>
          <w:i w:val="0"/>
          <w:iCs w:val="0"/>
        </w:rPr>
        <w:instrText xml:space="preserve"> PAGEREF _Toc1599556328 \h </w:instrText>
      </w:r>
      <w:r>
        <w:rPr>
          <w:i w:val="0"/>
          <w:iCs w:val="0"/>
        </w:rPr>
        <w:fldChar w:fldCharType="separate"/>
      </w:r>
      <w:r>
        <w:rPr>
          <w:i w:val="0"/>
          <w:iCs w:val="0"/>
        </w:rPr>
        <w:t>81</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_Toc1542911550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val="0"/>
          <w:i w:val="0"/>
          <w:iCs w:val="0"/>
          <w:kern w:val="44"/>
          <w:szCs w:val="32"/>
          <w:lang w:val="en-US" w:eastAsia="zh-CN" w:bidi="ar-SA"/>
        </w:rPr>
        <w:t>附件5 危废处置协议</w:t>
      </w:r>
      <w:r>
        <w:rPr>
          <w:i w:val="0"/>
          <w:iCs w:val="0"/>
        </w:rPr>
        <w:tab/>
      </w:r>
      <w:r>
        <w:rPr>
          <w:i w:val="0"/>
          <w:iCs w:val="0"/>
        </w:rPr>
        <w:fldChar w:fldCharType="begin"/>
      </w:r>
      <w:r>
        <w:rPr>
          <w:i w:val="0"/>
          <w:iCs w:val="0"/>
        </w:rPr>
        <w:instrText xml:space="preserve"> PAGEREF _Toc1542911550 \h </w:instrText>
      </w:r>
      <w:r>
        <w:rPr>
          <w:i w:val="0"/>
          <w:iCs w:val="0"/>
        </w:rPr>
        <w:fldChar w:fldCharType="separate"/>
      </w:r>
      <w:r>
        <w:rPr>
          <w:i w:val="0"/>
          <w:iCs w:val="0"/>
        </w:rPr>
        <w:t>82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_Toc849383325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highlight w:val="none"/>
        </w:rPr>
        <w:t>附件</w:t>
      </w:r>
      <w:r>
        <w:rPr>
          <w:rFonts w:hint="eastAsia" w:eastAsia="宋体" w:cs="宋体"/>
          <w:bCs w:val="0"/>
          <w:i w:val="0"/>
          <w:iCs w:val="0"/>
          <w:szCs w:val="32"/>
          <w:highlight w:val="none"/>
          <w:lang w:val="en-US" w:eastAsia="zh-CN"/>
        </w:rPr>
        <w:t>6</w:t>
      </w:r>
      <w:r>
        <w:rPr>
          <w:rFonts w:eastAsia="宋体" w:cs="宋体"/>
          <w:bCs w:val="0"/>
          <w:i w:val="0"/>
          <w:iCs w:val="0"/>
          <w:szCs w:val="32"/>
          <w:highlight w:val="none"/>
        </w:rPr>
        <w:t xml:space="preserve"> </w:t>
      </w:r>
      <w:r>
        <w:rPr>
          <w:rFonts w:hint="eastAsia" w:eastAsia="宋体" w:cs="宋体"/>
          <w:bCs w:val="0"/>
          <w:i w:val="0"/>
          <w:iCs w:val="0"/>
          <w:szCs w:val="32"/>
          <w:highlight w:val="none"/>
          <w:lang w:val="en-US" w:eastAsia="zh-CN"/>
        </w:rPr>
        <w:t>污水处理协议</w:t>
      </w:r>
      <w:r>
        <w:rPr>
          <w:i w:val="0"/>
          <w:iCs w:val="0"/>
        </w:rPr>
        <w:tab/>
      </w:r>
      <w:r>
        <w:rPr>
          <w:i w:val="0"/>
          <w:iCs w:val="0"/>
        </w:rPr>
        <w:fldChar w:fldCharType="begin"/>
      </w:r>
      <w:r>
        <w:rPr>
          <w:i w:val="0"/>
          <w:iCs w:val="0"/>
        </w:rPr>
        <w:instrText xml:space="preserve"> PAGEREF _Toc849383325 \h </w:instrText>
      </w:r>
      <w:r>
        <w:rPr>
          <w:i w:val="0"/>
          <w:iCs w:val="0"/>
        </w:rPr>
        <w:fldChar w:fldCharType="separate"/>
      </w:r>
      <w:r>
        <w:rPr>
          <w:i w:val="0"/>
          <w:iCs w:val="0"/>
        </w:rPr>
        <w:t>89</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_Toc1261741666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highlight w:val="none"/>
        </w:rPr>
        <w:t>附件</w:t>
      </w:r>
      <w:r>
        <w:rPr>
          <w:rFonts w:hint="eastAsia" w:eastAsia="宋体" w:cs="宋体"/>
          <w:bCs w:val="0"/>
          <w:i w:val="0"/>
          <w:iCs w:val="0"/>
          <w:szCs w:val="32"/>
          <w:highlight w:val="none"/>
          <w:lang w:val="en-US" w:eastAsia="zh-CN"/>
        </w:rPr>
        <w:t>7</w:t>
      </w:r>
      <w:r>
        <w:rPr>
          <w:rFonts w:eastAsia="宋体" w:cs="宋体"/>
          <w:bCs w:val="0"/>
          <w:i w:val="0"/>
          <w:iCs w:val="0"/>
          <w:szCs w:val="32"/>
          <w:highlight w:val="none"/>
        </w:rPr>
        <w:t xml:space="preserve"> </w:t>
      </w:r>
      <w:r>
        <w:rPr>
          <w:rFonts w:hint="eastAsia" w:eastAsia="宋体" w:cs="宋体"/>
          <w:bCs w:val="0"/>
          <w:i w:val="0"/>
          <w:iCs w:val="0"/>
          <w:szCs w:val="32"/>
          <w:highlight w:val="none"/>
          <w:lang w:val="en-US" w:eastAsia="zh-CN"/>
        </w:rPr>
        <w:t>验收期间生产工况及信息确认</w:t>
      </w:r>
      <w:r>
        <w:rPr>
          <w:i w:val="0"/>
          <w:iCs w:val="0"/>
        </w:rPr>
        <w:tab/>
      </w:r>
      <w:r>
        <w:rPr>
          <w:i w:val="0"/>
          <w:iCs w:val="0"/>
        </w:rPr>
        <w:fldChar w:fldCharType="begin"/>
      </w:r>
      <w:r>
        <w:rPr>
          <w:i w:val="0"/>
          <w:iCs w:val="0"/>
        </w:rPr>
        <w:instrText xml:space="preserve"> PAGEREF _Toc1261741666 \h </w:instrText>
      </w:r>
      <w:r>
        <w:rPr>
          <w:i w:val="0"/>
          <w:iCs w:val="0"/>
        </w:rPr>
        <w:fldChar w:fldCharType="separate"/>
      </w:r>
      <w:r>
        <w:rPr>
          <w:i w:val="0"/>
          <w:iCs w:val="0"/>
        </w:rPr>
        <w:t>90</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_Toc1838649984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val="0"/>
          <w:i w:val="0"/>
          <w:iCs w:val="0"/>
          <w:kern w:val="44"/>
          <w:szCs w:val="32"/>
          <w:lang w:val="en-US" w:eastAsia="zh-CN" w:bidi="ar-SA"/>
        </w:rPr>
        <w:t>附件8 废气设计方案</w:t>
      </w:r>
      <w:r>
        <w:rPr>
          <w:i w:val="0"/>
          <w:iCs w:val="0"/>
        </w:rPr>
        <w:tab/>
      </w:r>
      <w:r>
        <w:rPr>
          <w:i w:val="0"/>
          <w:iCs w:val="0"/>
        </w:rPr>
        <w:fldChar w:fldCharType="begin"/>
      </w:r>
      <w:r>
        <w:rPr>
          <w:i w:val="0"/>
          <w:iCs w:val="0"/>
        </w:rPr>
        <w:instrText xml:space="preserve"> PAGEREF _Toc1838649984 \h </w:instrText>
      </w:r>
      <w:r>
        <w:rPr>
          <w:i w:val="0"/>
          <w:iCs w:val="0"/>
        </w:rPr>
        <w:fldChar w:fldCharType="separate"/>
      </w:r>
      <w:r>
        <w:rPr>
          <w:i w:val="0"/>
          <w:iCs w:val="0"/>
        </w:rPr>
        <w:t>91</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_Toc2048084405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rPr>
        <w:t>附件</w:t>
      </w:r>
      <w:r>
        <w:rPr>
          <w:rFonts w:hint="eastAsia" w:eastAsia="宋体" w:cs="宋体"/>
          <w:bCs w:val="0"/>
          <w:i w:val="0"/>
          <w:iCs w:val="0"/>
          <w:szCs w:val="32"/>
          <w:lang w:val="en-US" w:eastAsia="zh-CN"/>
        </w:rPr>
        <w:t>9 房产证</w:t>
      </w:r>
      <w:r>
        <w:rPr>
          <w:i w:val="0"/>
          <w:iCs w:val="0"/>
        </w:rPr>
        <w:tab/>
      </w:r>
      <w:r>
        <w:rPr>
          <w:i w:val="0"/>
          <w:iCs w:val="0"/>
        </w:rPr>
        <w:fldChar w:fldCharType="begin"/>
      </w:r>
      <w:r>
        <w:rPr>
          <w:i w:val="0"/>
          <w:iCs w:val="0"/>
        </w:rPr>
        <w:instrText xml:space="preserve"> PAGEREF _Toc2048084405 \h </w:instrText>
      </w:r>
      <w:r>
        <w:rPr>
          <w:i w:val="0"/>
          <w:iCs w:val="0"/>
        </w:rPr>
        <w:fldChar w:fldCharType="separate"/>
      </w:r>
      <w:r>
        <w:rPr>
          <w:i w:val="0"/>
          <w:iCs w:val="0"/>
        </w:rPr>
        <w:t>92</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_Toc139217072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highlight w:val="none"/>
        </w:rPr>
        <w:t>附件</w:t>
      </w:r>
      <w:r>
        <w:rPr>
          <w:rFonts w:hint="eastAsia" w:eastAsia="宋体" w:cs="宋体"/>
          <w:bCs w:val="0"/>
          <w:i w:val="0"/>
          <w:iCs w:val="0"/>
          <w:szCs w:val="32"/>
          <w:highlight w:val="none"/>
          <w:lang w:val="en-US" w:eastAsia="zh-CN"/>
        </w:rPr>
        <w:t>10</w:t>
      </w:r>
      <w:r>
        <w:rPr>
          <w:rFonts w:eastAsia="宋体" w:cs="宋体"/>
          <w:bCs w:val="0"/>
          <w:i w:val="0"/>
          <w:iCs w:val="0"/>
          <w:szCs w:val="32"/>
          <w:highlight w:val="none"/>
        </w:rPr>
        <w:t xml:space="preserve"> </w:t>
      </w:r>
      <w:r>
        <w:rPr>
          <w:rFonts w:hint="eastAsia" w:eastAsia="宋体" w:cs="宋体"/>
          <w:bCs w:val="0"/>
          <w:i w:val="0"/>
          <w:iCs w:val="0"/>
          <w:szCs w:val="32"/>
          <w:highlight w:val="none"/>
        </w:rPr>
        <w:t>验收意见及签到表</w:t>
      </w:r>
      <w:r>
        <w:rPr>
          <w:i w:val="0"/>
          <w:iCs w:val="0"/>
        </w:rPr>
        <w:tab/>
      </w:r>
      <w:r>
        <w:rPr>
          <w:i w:val="0"/>
          <w:iCs w:val="0"/>
        </w:rPr>
        <w:fldChar w:fldCharType="begin"/>
      </w:r>
      <w:r>
        <w:rPr>
          <w:i w:val="0"/>
          <w:iCs w:val="0"/>
        </w:rPr>
        <w:instrText xml:space="preserve"> PAGEREF _Toc139217072 \h </w:instrText>
      </w:r>
      <w:r>
        <w:rPr>
          <w:i w:val="0"/>
          <w:iCs w:val="0"/>
        </w:rPr>
        <w:fldChar w:fldCharType="separate"/>
      </w:r>
      <w:r>
        <w:rPr>
          <w:i w:val="0"/>
          <w:iCs w:val="0"/>
        </w:rPr>
        <w:t>95</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_Toc1211637521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rPr>
        <w:t>附件</w:t>
      </w:r>
      <w:r>
        <w:rPr>
          <w:rFonts w:hint="eastAsia" w:eastAsia="宋体" w:cs="宋体"/>
          <w:bCs w:val="0"/>
          <w:i w:val="0"/>
          <w:iCs w:val="0"/>
          <w:szCs w:val="32"/>
          <w:lang w:val="en-US" w:eastAsia="zh-CN"/>
        </w:rPr>
        <w:t>11</w:t>
      </w:r>
      <w:r>
        <w:rPr>
          <w:rFonts w:eastAsia="宋体" w:cs="宋体"/>
          <w:bCs w:val="0"/>
          <w:i w:val="0"/>
          <w:iCs w:val="0"/>
          <w:szCs w:val="32"/>
        </w:rPr>
        <w:t xml:space="preserve"> </w:t>
      </w:r>
      <w:r>
        <w:rPr>
          <w:rFonts w:hint="eastAsia" w:eastAsia="宋体" w:cs="宋体"/>
          <w:bCs w:val="0"/>
          <w:i w:val="0"/>
          <w:iCs w:val="0"/>
          <w:szCs w:val="32"/>
        </w:rPr>
        <w:t>验收公示截图</w:t>
      </w:r>
      <w:r>
        <w:rPr>
          <w:i w:val="0"/>
          <w:iCs w:val="0"/>
        </w:rPr>
        <w:tab/>
      </w:r>
      <w:r>
        <w:rPr>
          <w:i w:val="0"/>
          <w:iCs w:val="0"/>
        </w:rPr>
        <w:fldChar w:fldCharType="begin"/>
      </w:r>
      <w:r>
        <w:rPr>
          <w:i w:val="0"/>
          <w:iCs w:val="0"/>
        </w:rPr>
        <w:instrText xml:space="preserve"> PAGEREF _Toc1211637521 \h </w:instrText>
      </w:r>
      <w:r>
        <w:rPr>
          <w:i w:val="0"/>
          <w:iCs w:val="0"/>
        </w:rPr>
        <w:fldChar w:fldCharType="separate"/>
      </w:r>
      <w:r>
        <w:rPr>
          <w:i w:val="0"/>
          <w:iCs w:val="0"/>
        </w:rPr>
        <w:t>96</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_Toc1551874593 </w:instrText>
      </w:r>
      <w:r>
        <w:rPr>
          <w:rFonts w:hint="default" w:ascii="Times New Roman" w:hAnsi="Times New Roman" w:eastAsia="宋体" w:cs="Times New Roman"/>
          <w:i w:val="0"/>
          <w:iCs w:val="0"/>
          <w:szCs w:val="21"/>
        </w:rPr>
        <w:fldChar w:fldCharType="separate"/>
      </w:r>
      <w:r>
        <w:rPr>
          <w:rFonts w:hint="eastAsia" w:eastAsia="宋体" w:cs="宋体"/>
          <w:bCs w:val="0"/>
          <w:i w:val="0"/>
          <w:iCs w:val="0"/>
          <w:szCs w:val="32"/>
          <w:highlight w:val="none"/>
        </w:rPr>
        <w:t>附件</w:t>
      </w:r>
      <w:r>
        <w:rPr>
          <w:rFonts w:hint="eastAsia" w:eastAsia="宋体" w:cs="宋体"/>
          <w:bCs w:val="0"/>
          <w:i w:val="0"/>
          <w:iCs w:val="0"/>
          <w:szCs w:val="32"/>
          <w:highlight w:val="none"/>
          <w:lang w:val="en-US" w:eastAsia="zh-CN"/>
        </w:rPr>
        <w:t>12</w:t>
      </w:r>
      <w:r>
        <w:rPr>
          <w:rFonts w:eastAsia="宋体" w:cs="宋体"/>
          <w:bCs w:val="0"/>
          <w:i w:val="0"/>
          <w:iCs w:val="0"/>
          <w:szCs w:val="32"/>
          <w:highlight w:val="none"/>
        </w:rPr>
        <w:t xml:space="preserve"> </w:t>
      </w:r>
      <w:r>
        <w:rPr>
          <w:rFonts w:hint="eastAsia" w:eastAsia="宋体" w:cs="宋体"/>
          <w:bCs w:val="0"/>
          <w:i w:val="0"/>
          <w:iCs w:val="0"/>
          <w:szCs w:val="32"/>
          <w:highlight w:val="none"/>
        </w:rPr>
        <w:t>其他需要说明的事项</w:t>
      </w:r>
      <w:r>
        <w:rPr>
          <w:i w:val="0"/>
          <w:iCs w:val="0"/>
        </w:rPr>
        <w:tab/>
      </w:r>
      <w:r>
        <w:rPr>
          <w:i w:val="0"/>
          <w:iCs w:val="0"/>
        </w:rPr>
        <w:fldChar w:fldCharType="begin"/>
      </w:r>
      <w:r>
        <w:rPr>
          <w:i w:val="0"/>
          <w:iCs w:val="0"/>
        </w:rPr>
        <w:instrText xml:space="preserve"> PAGEREF _Toc1551874593 \h </w:instrText>
      </w:r>
      <w:r>
        <w:rPr>
          <w:i w:val="0"/>
          <w:iCs w:val="0"/>
        </w:rPr>
        <w:fldChar w:fldCharType="separate"/>
      </w:r>
      <w:r>
        <w:rPr>
          <w:i w:val="0"/>
          <w:iCs w:val="0"/>
        </w:rPr>
        <w:t>97</w:t>
      </w:r>
      <w:r>
        <w:rPr>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_Toc1167391736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宋体"/>
          <w:bCs w:val="0"/>
          <w:i w:val="0"/>
          <w:iCs w:val="0"/>
          <w:kern w:val="44"/>
          <w:szCs w:val="32"/>
          <w:highlight w:val="none"/>
          <w:lang w:val="en-US" w:eastAsia="zh-CN" w:bidi="ar-SA"/>
        </w:rPr>
        <w:t>附件13 检测报告</w:t>
      </w:r>
      <w:r>
        <w:rPr>
          <w:i w:val="0"/>
          <w:iCs w:val="0"/>
        </w:rPr>
        <w:tab/>
      </w:r>
      <w:r>
        <w:rPr>
          <w:i w:val="0"/>
          <w:iCs w:val="0"/>
        </w:rPr>
        <w:fldChar w:fldCharType="begin"/>
      </w:r>
      <w:r>
        <w:rPr>
          <w:i w:val="0"/>
          <w:iCs w:val="0"/>
        </w:rPr>
        <w:instrText xml:space="preserve"> PAGEREF _Toc1167391736 \h </w:instrText>
      </w:r>
      <w:r>
        <w:rPr>
          <w:i w:val="0"/>
          <w:iCs w:val="0"/>
        </w:rPr>
        <w:fldChar w:fldCharType="separate"/>
      </w:r>
      <w:r>
        <w:rPr>
          <w:i w:val="0"/>
          <w:iCs w:val="0"/>
        </w:rPr>
        <w:t>100</w:t>
      </w:r>
      <w:r>
        <w:rPr>
          <w:i w:val="0"/>
          <w:iCs w:val="0"/>
        </w:rPr>
        <w:fldChar w:fldCharType="end"/>
      </w:r>
      <w:r>
        <w:rPr>
          <w:rFonts w:hint="default" w:ascii="Times New Roman" w:hAnsi="Times New Roman" w:eastAsia="宋体" w:cs="Times New Roman"/>
          <w:i w:val="0"/>
          <w:iCs w:val="0"/>
          <w:szCs w:val="21"/>
        </w:rPr>
        <w:fldChar w:fldCharType="end"/>
      </w:r>
    </w:p>
    <w:p>
      <w:pPr>
        <w:spacing w:line="360" w:lineRule="auto"/>
        <w:rPr>
          <w:rFonts w:ascii="Times New Roman" w:hAnsi="Times New Roman"/>
          <w:i w:val="0"/>
          <w:iCs w:val="0"/>
        </w:rPr>
      </w:pPr>
      <w:r>
        <w:rPr>
          <w:rFonts w:hint="default" w:ascii="Times New Roman" w:hAnsi="Times New Roman" w:eastAsia="宋体" w:cs="Times New Roman"/>
          <w:i w:val="0"/>
          <w:iCs w:val="0"/>
          <w:szCs w:val="21"/>
        </w:rPr>
        <w:fldChar w:fldCharType="end"/>
      </w:r>
    </w:p>
    <w:p>
      <w:pPr>
        <w:spacing w:line="360" w:lineRule="auto"/>
        <w:rPr>
          <w:rFonts w:ascii="Calibri" w:hAnsi="Calibri" w:eastAsia="宋体" w:cs="Times New Roman"/>
          <w:i w:val="0"/>
          <w:iCs w:val="0"/>
          <w:smallCaps/>
          <w:color w:val="0000FF"/>
          <w:sz w:val="20"/>
          <w:szCs w:val="20"/>
        </w:rPr>
      </w:pPr>
    </w:p>
    <w:p>
      <w:pPr>
        <w:spacing w:line="360" w:lineRule="auto"/>
        <w:rPr>
          <w:rFonts w:ascii="Times New Roman" w:hAnsi="Times New Roman" w:cs="Times New Roman"/>
          <w:i w:val="0"/>
          <w:iCs w:val="0"/>
          <w:sz w:val="24"/>
          <w:szCs w:val="2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3"/>
      </w:pPr>
      <w:bookmarkStart w:id="2" w:name="_Toc698315235"/>
      <w:r>
        <w:rPr>
          <w:rFonts w:hint="eastAsia"/>
        </w:rPr>
        <w:t>1项目概况</w:t>
      </w:r>
      <w:bookmarkEnd w:id="2"/>
    </w:p>
    <w:p>
      <w:pPr>
        <w:pStyle w:val="4"/>
        <w:rPr>
          <w:rFonts w:hint="eastAsia" w:eastAsia="宋体"/>
          <w:lang w:val="en-US"/>
        </w:rPr>
      </w:pPr>
      <w:bookmarkStart w:id="3" w:name="_Toc586023790"/>
      <w:bookmarkStart w:id="4" w:name="_Hlk133396231"/>
      <w:r>
        <w:rPr>
          <w:rFonts w:hint="eastAsia" w:eastAsia="宋体"/>
          <w:lang w:val="en-US"/>
        </w:rPr>
        <w:t>1.1基本情况</w:t>
      </w:r>
      <w:bookmarkEnd w:id="3"/>
    </w:p>
    <w:p>
      <w:pPr>
        <w:spacing w:line="360" w:lineRule="auto"/>
        <w:ind w:firstLine="480"/>
        <w:rPr>
          <w:rFonts w:hint="eastAsia" w:ascii="Times New Roman" w:hAnsi="Times New Roman"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浙江华水电力科技有限公司位于浙江省衢州市龙游县塔石镇泽随村鸡鸣山，是一家从事金属结构制造、金属制品销售、五金产品批发的企业。2023年04月24日，龙游县经济和信息化局对本项目立项备案，备案号：2304-330825-07-02-919057。</w:t>
      </w:r>
    </w:p>
    <w:p>
      <w:pPr>
        <w:pStyle w:val="4"/>
        <w:rPr>
          <w:rFonts w:hint="eastAsia" w:eastAsia="宋体"/>
          <w:lang w:val="en-US" w:eastAsia="zh-CN"/>
        </w:rPr>
      </w:pPr>
      <w:bookmarkStart w:id="5" w:name="_Toc941833388"/>
      <w:r>
        <w:rPr>
          <w:rFonts w:hint="eastAsia" w:eastAsia="宋体"/>
          <w:lang w:val="en-US" w:eastAsia="zh-CN"/>
        </w:rPr>
        <w:t>1.2项目审批情况</w:t>
      </w:r>
      <w:bookmarkEnd w:id="5"/>
    </w:p>
    <w:p>
      <w:pPr>
        <w:spacing w:line="360" w:lineRule="auto"/>
        <w:ind w:firstLine="480"/>
        <w:rPr>
          <w:rFonts w:hint="eastAsia" w:ascii="Times New Roman" w:hAnsi="Times New Roman"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2023年07月，我公司委托浙江博晟环保科技有限责任公司编制了《浙江华水电力科技有限公司年产 10000吨输配电铁附件、10000吨钢结构、200吨金属制品和300台自动化设备生产线项目环境影响报告表》，于2023年08月10日通过衢州市生态环境局审批（衢环龙建〔2023〕60号）。2024年07月10日企业取得排污许可登记回执</w:t>
      </w:r>
      <w:bookmarkStart w:id="156" w:name="_GoBack"/>
      <w:bookmarkEnd w:id="156"/>
      <w:r>
        <w:rPr>
          <w:rFonts w:hint="eastAsia" w:ascii="Times New Roman" w:hAnsi="Times New Roman" w:cs="Times New Roman"/>
          <w:color w:val="000000"/>
          <w:sz w:val="24"/>
          <w:szCs w:val="24"/>
          <w:lang w:val="en-US" w:eastAsia="zh-CN" w:bidi="zh-CN"/>
        </w:rPr>
        <w:t>，登记编号为：91330825MAC97TCD7J001Y。</w:t>
      </w:r>
    </w:p>
    <w:p>
      <w:pPr>
        <w:pStyle w:val="4"/>
        <w:rPr>
          <w:rFonts w:hint="default" w:eastAsia="宋体"/>
          <w:lang w:val="en-US" w:eastAsia="zh-CN"/>
        </w:rPr>
      </w:pPr>
      <w:bookmarkStart w:id="6" w:name="_Toc291790079"/>
      <w:r>
        <w:rPr>
          <w:rFonts w:hint="eastAsia" w:eastAsia="宋体"/>
          <w:lang w:val="en-US" w:eastAsia="zh-CN"/>
        </w:rPr>
        <w:t>1.3项目建设情况</w:t>
      </w:r>
      <w:bookmarkEnd w:id="6"/>
    </w:p>
    <w:bookmarkEnd w:id="4"/>
    <w:p>
      <w:pPr>
        <w:spacing w:line="360" w:lineRule="auto"/>
        <w:ind w:firstLine="480"/>
        <w:rPr>
          <w:rFonts w:hint="eastAsia" w:ascii="Times New Roman" w:hAnsi="Times New Roman" w:cs="Times New Roman"/>
          <w:color w:val="000000"/>
          <w:sz w:val="24"/>
          <w:szCs w:val="24"/>
          <w:lang w:val="en-US" w:eastAsia="zh-CN" w:bidi="zh-CN"/>
        </w:rPr>
      </w:pPr>
      <w:r>
        <w:rPr>
          <w:rFonts w:hint="eastAsia" w:ascii="Times New Roman" w:hAnsi="Times New Roman" w:cs="Times New Roman"/>
          <w:color w:val="000000"/>
          <w:sz w:val="24"/>
          <w:szCs w:val="24"/>
          <w:highlight w:val="none"/>
          <w:lang w:val="en-US" w:eastAsia="zh-CN" w:bidi="zh-CN"/>
        </w:rPr>
        <w:t>我公司购置龙游奇斌金属制管厂位于浙江省衢州市龙游县塔石镇泽随村鸡鸣山的厂址实施本项目。本项目实际总投资400万元，实际环保投资20万元，购置数控等离子切割机、数控激光切割机、行车、切割机、锯床、剪板机、数控折弯机、数控冲床、卷板机、折边机、钢筋弯曲机、数控钢筋调直机、数控车床、扁铁数控冲孔下料机、角钢数控冲孔下料机、磨光机、滚丝机、台钻、磁力钻、机器人焊接、焊机、抛丸机、伸缩式喷漆房、喷枪等生产设备及配套环保系统。于2024年07月开工建设，至2024年8月03日竣工，2024年08月05日至2024年8月20日完成调试。建成后形成“年产 10000吨输配电铁附件、10000吨钢结构、200吨金属制品”生产能力</w:t>
      </w:r>
      <w:r>
        <w:rPr>
          <w:rFonts w:hint="eastAsia" w:ascii="Times New Roman" w:hAnsi="Times New Roman" w:cs="Times New Roman"/>
          <w:b/>
          <w:bCs/>
          <w:color w:val="000000"/>
          <w:sz w:val="24"/>
          <w:szCs w:val="24"/>
          <w:lang w:val="en-US" w:eastAsia="zh-CN" w:bidi="zh-CN"/>
        </w:rPr>
        <w:t>（300台自动化设备生产线暂未建设）</w:t>
      </w:r>
      <w:r>
        <w:rPr>
          <w:rFonts w:hint="eastAsia" w:ascii="Times New Roman" w:hAnsi="Times New Roman" w:cs="Times New Roman"/>
          <w:color w:val="000000"/>
          <w:sz w:val="24"/>
          <w:szCs w:val="24"/>
          <w:lang w:val="en-US" w:eastAsia="zh-CN" w:bidi="zh-CN"/>
        </w:rPr>
        <w:t>。</w:t>
      </w:r>
    </w:p>
    <w:p>
      <w:pPr>
        <w:spacing w:line="360" w:lineRule="auto"/>
        <w:ind w:firstLine="480"/>
        <w:rPr>
          <w:rFonts w:hint="default" w:ascii="Times New Roman" w:hAnsi="Times New Roman"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本项目全厂员工人数</w:t>
      </w:r>
      <w:r>
        <w:rPr>
          <w:rFonts w:hint="eastAsia" w:ascii="Times New Roman" w:hAnsi="Times New Roman" w:cs="Times New Roman"/>
          <w:color w:val="000000"/>
          <w:sz w:val="24"/>
          <w:szCs w:val="24"/>
          <w:highlight w:val="none"/>
          <w:lang w:val="en-US" w:eastAsia="zh-CN" w:bidi="zh-CN"/>
        </w:rPr>
        <w:t>30人</w:t>
      </w:r>
      <w:r>
        <w:rPr>
          <w:rFonts w:hint="eastAsia" w:ascii="Times New Roman" w:hAnsi="Times New Roman" w:cs="Times New Roman"/>
          <w:color w:val="000000"/>
          <w:sz w:val="24"/>
          <w:szCs w:val="24"/>
          <w:lang w:val="en-US" w:eastAsia="zh-CN" w:bidi="zh-CN"/>
        </w:rPr>
        <w:t>，采用单班制生产，日作业时间为8h（夜间不生产），年工作300天，厂区内不设员工食堂和宿舍。</w:t>
      </w:r>
    </w:p>
    <w:p>
      <w:pPr>
        <w:pStyle w:val="4"/>
        <w:rPr>
          <w:rFonts w:hint="default" w:eastAsia="宋体"/>
          <w:lang w:val="en-US" w:eastAsia="zh-CN"/>
        </w:rPr>
      </w:pPr>
      <w:bookmarkStart w:id="7" w:name="_Toc1410691652"/>
      <w:bookmarkStart w:id="8" w:name="_Hlk126492922"/>
      <w:r>
        <w:rPr>
          <w:rFonts w:hint="eastAsia" w:eastAsia="宋体"/>
          <w:lang w:val="en-US" w:eastAsia="zh-CN"/>
        </w:rPr>
        <w:t>1.4项目验收工作情况</w:t>
      </w:r>
      <w:bookmarkEnd w:id="7"/>
    </w:p>
    <w:bookmarkEnd w:id="8"/>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sz w:val="24"/>
          <w:szCs w:val="24"/>
          <w:lang w:bidi="zh-CN"/>
        </w:rPr>
      </w:pPr>
      <w:r>
        <w:rPr>
          <w:rFonts w:hint="eastAsia" w:ascii="Times New Roman" w:hAnsi="Times New Roman" w:cs="Times New Roman"/>
          <w:color w:val="000000"/>
          <w:sz w:val="24"/>
          <w:szCs w:val="24"/>
          <w:lang w:val="en-US" w:bidi="zh-CN"/>
        </w:rPr>
        <w:t>我公司编制完成验收监测方案后委托</w:t>
      </w:r>
      <w:r>
        <w:rPr>
          <w:rFonts w:hint="default" w:ascii="Times New Roman" w:hAnsi="Times New Roman" w:cs="Times New Roman"/>
          <w:color w:val="000000"/>
          <w:sz w:val="24"/>
          <w:szCs w:val="24"/>
          <w:lang w:bidi="zh-CN"/>
        </w:rPr>
        <w:t>浙江高鑫安全检测科技有限公司于</w:t>
      </w:r>
      <w:r>
        <w:rPr>
          <w:rFonts w:hint="eastAsia" w:ascii="Times New Roman" w:hAnsi="Times New Roman" w:cs="Times New Roman"/>
          <w:color w:val="000000"/>
          <w:sz w:val="24"/>
          <w:szCs w:val="24"/>
          <w:lang w:val="en-US" w:eastAsia="zh-CN" w:bidi="zh-CN"/>
        </w:rPr>
        <w:t>2024</w:t>
      </w:r>
      <w:r>
        <w:rPr>
          <w:rFonts w:hint="default" w:ascii="Times New Roman" w:hAnsi="Times New Roman" w:cs="Times New Roman"/>
          <w:color w:val="000000"/>
          <w:sz w:val="24"/>
          <w:szCs w:val="24"/>
          <w:lang w:eastAsia="zh-CN" w:bidi="zh-CN"/>
        </w:rPr>
        <w:t>年</w:t>
      </w:r>
      <w:r>
        <w:rPr>
          <w:rFonts w:hint="eastAsia" w:ascii="Times New Roman" w:hAnsi="Times New Roman" w:cs="Times New Roman"/>
          <w:color w:val="000000"/>
          <w:sz w:val="24"/>
          <w:szCs w:val="24"/>
          <w:lang w:val="en-US" w:eastAsia="zh-CN" w:bidi="zh-CN"/>
        </w:rPr>
        <w:t>11</w:t>
      </w:r>
      <w:r>
        <w:rPr>
          <w:rFonts w:hint="default" w:ascii="Times New Roman" w:hAnsi="Times New Roman" w:cs="Times New Roman"/>
          <w:color w:val="000000"/>
          <w:sz w:val="24"/>
          <w:szCs w:val="24"/>
          <w:lang w:eastAsia="zh-CN" w:bidi="zh-CN"/>
        </w:rPr>
        <w:t>月</w:t>
      </w:r>
      <w:r>
        <w:rPr>
          <w:rFonts w:hint="eastAsia" w:ascii="Times New Roman" w:hAnsi="Times New Roman" w:cs="Times New Roman"/>
          <w:color w:val="000000"/>
          <w:sz w:val="24"/>
          <w:szCs w:val="24"/>
          <w:lang w:val="en-US" w:eastAsia="zh-CN" w:bidi="zh-CN"/>
        </w:rPr>
        <w:t>06</w:t>
      </w:r>
      <w:r>
        <w:rPr>
          <w:rFonts w:hint="default" w:ascii="Times New Roman" w:hAnsi="Times New Roman" w:cs="Times New Roman"/>
          <w:color w:val="000000"/>
          <w:sz w:val="24"/>
          <w:szCs w:val="24"/>
          <w:lang w:eastAsia="zh-CN" w:bidi="zh-CN"/>
        </w:rPr>
        <w:t>日</w:t>
      </w:r>
      <w:r>
        <w:rPr>
          <w:rFonts w:hint="default" w:ascii="Times New Roman" w:hAnsi="Times New Roman" w:cs="Times New Roman"/>
          <w:color w:val="000000"/>
          <w:sz w:val="24"/>
          <w:szCs w:val="24"/>
          <w:lang w:bidi="zh-CN"/>
        </w:rPr>
        <w:t>-</w:t>
      </w:r>
      <w:r>
        <w:rPr>
          <w:rFonts w:hint="eastAsia" w:ascii="Times New Roman" w:hAnsi="Times New Roman" w:cs="Times New Roman"/>
          <w:color w:val="000000"/>
          <w:sz w:val="24"/>
          <w:szCs w:val="24"/>
          <w:lang w:val="en-US" w:bidi="zh-CN"/>
        </w:rPr>
        <w:t>07</w:t>
      </w:r>
      <w:r>
        <w:rPr>
          <w:rFonts w:hint="default" w:ascii="Times New Roman" w:hAnsi="Times New Roman" w:cs="Times New Roman"/>
          <w:color w:val="000000"/>
          <w:sz w:val="24"/>
          <w:szCs w:val="24"/>
          <w:lang w:bidi="zh-CN"/>
        </w:rPr>
        <w:t>日</w:t>
      </w:r>
      <w:r>
        <w:rPr>
          <w:rFonts w:hint="eastAsia" w:ascii="Times New Roman" w:hAnsi="Times New Roman" w:cs="Times New Roman"/>
          <w:color w:val="000000"/>
          <w:sz w:val="24"/>
          <w:szCs w:val="24"/>
          <w:lang w:val="en-US" w:bidi="zh-CN"/>
        </w:rPr>
        <w:t>对本项目的</w:t>
      </w:r>
      <w:r>
        <w:rPr>
          <w:rFonts w:hint="eastAsia" w:ascii="Times New Roman" w:hAnsi="Times New Roman" w:cs="Times New Roman"/>
          <w:color w:val="000000"/>
          <w:sz w:val="24"/>
          <w:szCs w:val="24"/>
          <w:lang w:val="en-US" w:eastAsia="zh-CN" w:bidi="zh-CN"/>
        </w:rPr>
        <w:t>废气处理设施、厂界无组织废气和厂界噪声</w:t>
      </w:r>
      <w:r>
        <w:rPr>
          <w:rFonts w:hint="eastAsia" w:ascii="Times New Roman" w:hAnsi="Times New Roman" w:cs="Times New Roman"/>
          <w:color w:val="000000"/>
          <w:sz w:val="24"/>
          <w:szCs w:val="24"/>
          <w:lang w:val="en-US" w:bidi="zh-CN"/>
        </w:rPr>
        <w:t>进行了建设项目竣工环境保护验收监测，</w:t>
      </w:r>
      <w:r>
        <w:rPr>
          <w:rFonts w:hint="default" w:ascii="Times New Roman" w:hAnsi="Times New Roman" w:cs="Times New Roman"/>
          <w:color w:val="000000"/>
          <w:sz w:val="24"/>
          <w:szCs w:val="24"/>
          <w:lang w:bidi="zh-CN"/>
        </w:rPr>
        <w:t>现根据现场监测情况、样品分析结果及环保检查结果，编制本</w:t>
      </w:r>
      <w:r>
        <w:rPr>
          <w:rFonts w:hint="eastAsia" w:ascii="Times New Roman" w:hAnsi="Times New Roman" w:cs="Times New Roman"/>
          <w:color w:val="000000"/>
          <w:sz w:val="24"/>
          <w:szCs w:val="24"/>
          <w:lang w:val="en-US" w:bidi="zh-CN"/>
        </w:rPr>
        <w:t>项目竣工环境保护</w:t>
      </w:r>
      <w:r>
        <w:rPr>
          <w:rFonts w:hint="default" w:ascii="Times New Roman" w:hAnsi="Times New Roman" w:cs="Times New Roman"/>
          <w:color w:val="000000"/>
          <w:sz w:val="24"/>
          <w:szCs w:val="24"/>
          <w:lang w:bidi="zh-CN"/>
        </w:rPr>
        <w:t>验收监测报告</w:t>
      </w:r>
      <w:r>
        <w:rPr>
          <w:rFonts w:ascii="Times New Roman" w:hAnsi="Times New Roman" w:cs="Times New Roman"/>
          <w:color w:val="000000"/>
          <w:sz w:val="24"/>
          <w:szCs w:val="24"/>
          <w:lang w:bidi="zh-CN"/>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sz w:val="24"/>
          <w:szCs w:val="24"/>
          <w:lang w:bidi="zh-CN"/>
        </w:rPr>
      </w:pPr>
      <w:r>
        <w:rPr>
          <w:rFonts w:hint="eastAsia" w:ascii="Times New Roman" w:hAnsi="Times New Roman" w:cs="Times New Roman"/>
          <w:b/>
          <w:bCs/>
          <w:color w:val="000000"/>
          <w:sz w:val="24"/>
          <w:szCs w:val="24"/>
          <w:lang w:val="en-US" w:bidi="zh-CN"/>
        </w:rPr>
        <w:t>本次验收为对“</w:t>
      </w:r>
      <w:r>
        <w:rPr>
          <w:rFonts w:hint="eastAsia" w:ascii="Times New Roman" w:hAnsi="Times New Roman" w:cs="Times New Roman"/>
          <w:b/>
          <w:bCs/>
          <w:color w:val="000000"/>
          <w:sz w:val="24"/>
          <w:szCs w:val="24"/>
          <w:lang w:val="en-US" w:eastAsia="zh-CN" w:bidi="zh-CN"/>
        </w:rPr>
        <w:t>浙江华水电力科技有限公司年产 10000吨输配电铁附件、10000吨钢结构、200吨金属制品和300台自动化设备生产线项目</w:t>
      </w:r>
      <w:r>
        <w:rPr>
          <w:rFonts w:hint="eastAsia" w:ascii="Times New Roman" w:hAnsi="Times New Roman" w:cs="Times New Roman"/>
          <w:b/>
          <w:bCs/>
          <w:color w:val="000000"/>
          <w:sz w:val="24"/>
          <w:szCs w:val="24"/>
          <w:lang w:val="en-US" w:bidi="zh-CN"/>
        </w:rPr>
        <w:t>”的先行验收</w:t>
      </w:r>
      <w:r>
        <w:rPr>
          <w:rFonts w:hint="eastAsia" w:ascii="Times New Roman" w:hAnsi="Times New Roman" w:cs="Times New Roman"/>
          <w:b/>
          <w:bCs/>
          <w:color w:val="000000"/>
          <w:sz w:val="24"/>
          <w:szCs w:val="24"/>
          <w:lang w:val="en-US" w:eastAsia="zh-CN" w:bidi="zh-CN"/>
        </w:rPr>
        <w:t>（300台自动化设备生产线暂未建设）</w:t>
      </w:r>
      <w:r>
        <w:rPr>
          <w:rFonts w:hint="default" w:ascii="Times New Roman" w:hAnsi="Times New Roman" w:eastAsia="宋体" w:cs="Times New Roman"/>
          <w:b/>
          <w:bCs/>
          <w:color w:val="auto"/>
          <w:kern w:val="0"/>
          <w:sz w:val="24"/>
          <w:szCs w:val="24"/>
        </w:rPr>
        <w:t>。</w:t>
      </w:r>
    </w:p>
    <w:p>
      <w:pPr>
        <w:spacing w:line="360" w:lineRule="auto"/>
        <w:ind w:firstLine="480"/>
        <w:rPr>
          <w:rFonts w:ascii="Times New Roman" w:hAnsi="Times New Roman" w:cs="Times New Roman"/>
          <w:color w:val="000000"/>
          <w:sz w:val="24"/>
          <w:szCs w:val="24"/>
          <w:lang w:bidi="zh-CN"/>
        </w:rPr>
      </w:pPr>
    </w:p>
    <w:p>
      <w:pPr>
        <w:pStyle w:val="3"/>
      </w:pPr>
      <w:r>
        <w:br w:type="page"/>
      </w:r>
      <w:bookmarkStart w:id="9" w:name="_Toc1275132284"/>
      <w:r>
        <w:rPr>
          <w:rFonts w:hint="eastAsia"/>
        </w:rPr>
        <w:t>2验收依据</w:t>
      </w:r>
      <w:bookmarkEnd w:id="9"/>
    </w:p>
    <w:p>
      <w:pPr>
        <w:pStyle w:val="4"/>
        <w:rPr>
          <w:rFonts w:eastAsia="宋体"/>
          <w:highlight w:val="none"/>
        </w:rPr>
      </w:pPr>
      <w:bookmarkStart w:id="10" w:name="_Toc9651"/>
      <w:bookmarkStart w:id="11" w:name="_Toc17244"/>
      <w:bookmarkStart w:id="12" w:name="_Toc20591"/>
      <w:bookmarkStart w:id="13" w:name="_Toc1408983775"/>
      <w:r>
        <w:rPr>
          <w:rFonts w:eastAsia="宋体"/>
        </w:rPr>
        <w:t>2.1建设项目环境保护相关法</w:t>
      </w:r>
      <w:r>
        <w:rPr>
          <w:rFonts w:eastAsia="宋体"/>
          <w:highlight w:val="none"/>
        </w:rPr>
        <w:t>律、法规</w:t>
      </w:r>
      <w:bookmarkEnd w:id="10"/>
      <w:bookmarkEnd w:id="11"/>
      <w:bookmarkEnd w:id="12"/>
      <w:r>
        <w:rPr>
          <w:rFonts w:eastAsia="宋体"/>
          <w:highlight w:val="none"/>
        </w:rPr>
        <w:t>和规章制度</w:t>
      </w:r>
      <w:bookmarkEnd w:id="13"/>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4" w:name="_Toc73"/>
      <w:bookmarkStart w:id="15" w:name="_Toc30754"/>
      <w:bookmarkStart w:id="16" w:name="_Toc18677"/>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4"/>
        <w:rPr>
          <w:rFonts w:eastAsia="宋体"/>
          <w:highlight w:val="none"/>
        </w:rPr>
      </w:pPr>
      <w:bookmarkStart w:id="17" w:name="_Toc488130956"/>
      <w:r>
        <w:rPr>
          <w:rFonts w:eastAsia="宋体"/>
          <w:highlight w:val="none"/>
        </w:rPr>
        <w:t>2.2建设项目竣工环境保护验收技术规范</w:t>
      </w:r>
      <w:bookmarkEnd w:id="14"/>
      <w:bookmarkEnd w:id="15"/>
      <w:bookmarkEnd w:id="16"/>
      <w:bookmarkEnd w:id="17"/>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4"/>
        <w:rPr>
          <w:rFonts w:eastAsia="宋体"/>
        </w:rPr>
      </w:pPr>
      <w:bookmarkStart w:id="18" w:name="_Toc3185"/>
      <w:bookmarkStart w:id="19" w:name="_Toc2924"/>
      <w:bookmarkStart w:id="20" w:name="_Toc23835"/>
      <w:bookmarkStart w:id="21" w:name="_Toc629445952"/>
      <w:r>
        <w:rPr>
          <w:rFonts w:eastAsia="宋体"/>
        </w:rPr>
        <w:t>2.3建设</w:t>
      </w:r>
      <w:r>
        <w:rPr>
          <w:rFonts w:hint="eastAsia" w:eastAsia="宋体"/>
        </w:rPr>
        <w:t>项目</w:t>
      </w:r>
      <w:r>
        <w:rPr>
          <w:rFonts w:hint="eastAsia" w:eastAsia="宋体"/>
          <w:lang w:eastAsia="zh-CN"/>
        </w:rPr>
        <w:t>环境影响</w:t>
      </w:r>
      <w:r>
        <w:rPr>
          <w:rFonts w:hint="eastAsia"/>
          <w:lang w:eastAsia="zh-CN"/>
        </w:rPr>
        <w:t>报告表</w:t>
      </w:r>
      <w:r>
        <w:rPr>
          <w:rFonts w:eastAsia="宋体"/>
        </w:rPr>
        <w:t>及其审批部门</w:t>
      </w:r>
      <w:bookmarkEnd w:id="18"/>
      <w:bookmarkEnd w:id="19"/>
      <w:bookmarkEnd w:id="20"/>
      <w:r>
        <w:rPr>
          <w:rFonts w:eastAsia="宋体"/>
        </w:rPr>
        <w:t>审批决定</w:t>
      </w:r>
      <w:bookmarkEnd w:id="21"/>
    </w:p>
    <w:p>
      <w:pPr>
        <w:numPr>
          <w:ilvl w:val="0"/>
          <w:numId w:val="2"/>
        </w:num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bookmarkStart w:id="22" w:name="_Hlk528872215"/>
      <w:r>
        <w:rPr>
          <w:rFonts w:hint="eastAsia" w:ascii="Times New Roman" w:hAnsi="Times New Roman" w:eastAsia="宋体" w:cs="Times New Roman"/>
          <w:kern w:val="0"/>
          <w:sz w:val="24"/>
        </w:rPr>
        <w:t>《</w:t>
      </w:r>
      <w:r>
        <w:rPr>
          <w:rFonts w:hint="eastAsia" w:ascii="Times New Roman" w:hAnsi="Times New Roman" w:cs="Times New Roman"/>
          <w:color w:val="000000"/>
          <w:sz w:val="24"/>
          <w:szCs w:val="24"/>
          <w:lang w:val="en-US" w:eastAsia="zh-CN" w:bidi="zh-CN"/>
        </w:rPr>
        <w:t>浙江华水电力科技有限公司年产 10000吨输配电铁附件、10000吨钢结构、200吨金属制品和300台自动化设备生产线项目环境影响报告表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w:t>
      </w:r>
      <w:r>
        <w:rPr>
          <w:rFonts w:hint="eastAsia" w:ascii="Times New Roman" w:hAnsi="Times New Roman" w:cs="Times New Roman"/>
          <w:color w:val="000000"/>
          <w:sz w:val="24"/>
          <w:szCs w:val="24"/>
          <w:lang w:val="en-US" w:eastAsia="zh-CN" w:bidi="zh-CN"/>
        </w:rPr>
        <w:t>浙江博晟环保科技有限责任公司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2023</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07</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pPr>
        <w:numPr>
          <w:ilvl w:val="0"/>
          <w:numId w:val="2"/>
        </w:num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关于浙江华水电力科技有限公司年产10000吨输配电铁附件、10000吨钢结构、200吨金属制品和300台自动化设备生产线项目环境影响报告表的审查意见</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衢州市生态环境局，</w:t>
      </w:r>
      <w:r>
        <w:rPr>
          <w:rFonts w:hint="eastAsia" w:ascii="Times New Roman" w:hAnsi="Times New Roman" w:cs="Times New Roman"/>
          <w:color w:val="000000"/>
          <w:sz w:val="24"/>
          <w:szCs w:val="24"/>
          <w:lang w:val="en-US" w:eastAsia="zh-CN" w:bidi="zh-CN"/>
        </w:rPr>
        <w:t>衢环龙建〔2023〕60号</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2023年08月10日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2"/>
    <w:p>
      <w:pPr>
        <w:pStyle w:val="4"/>
        <w:rPr>
          <w:rFonts w:eastAsia="宋体"/>
        </w:rPr>
      </w:pPr>
      <w:bookmarkStart w:id="23" w:name="_Toc593670142"/>
      <w:r>
        <w:rPr>
          <w:rFonts w:eastAsia="宋体"/>
        </w:rPr>
        <w:t>2.4其他相关文件</w:t>
      </w:r>
      <w:bookmarkEnd w:id="23"/>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检测报告》（高鑫（验）字2024</w:t>
      </w:r>
      <w:r>
        <w:rPr>
          <w:rFonts w:hint="eastAsia" w:ascii="Times New Roman" w:hAnsi="Times New Roman" w:eastAsia="宋体" w:cs="Times New Roman"/>
          <w:kern w:val="0"/>
          <w:sz w:val="24"/>
          <w:lang w:val="en-US" w:eastAsia="zh-CN"/>
        </w:rPr>
        <w:t>11</w:t>
      </w:r>
      <w:r>
        <w:rPr>
          <w:rFonts w:hint="eastAsia" w:ascii="Times New Roman" w:hAnsi="Times New Roman" w:eastAsia="宋体" w:cs="Times New Roman"/>
          <w:kern w:val="0"/>
          <w:sz w:val="24"/>
          <w:lang w:eastAsia="zh-CN"/>
        </w:rPr>
        <w:t>0</w:t>
      </w:r>
      <w:r>
        <w:rPr>
          <w:rFonts w:hint="eastAsia" w:ascii="Times New Roman" w:hAnsi="Times New Roman" w:eastAsia="宋体" w:cs="Times New Roman"/>
          <w:kern w:val="0"/>
          <w:sz w:val="24"/>
          <w:lang w:val="en-US" w:eastAsia="zh-CN"/>
        </w:rPr>
        <w:t>4</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编制，2024年11月</w:t>
      </w:r>
      <w:r>
        <w:rPr>
          <w:rFonts w:hint="eastAsia" w:ascii="Times New Roman" w:hAnsi="Times New Roman" w:eastAsia="宋体" w:cs="Times New Roman"/>
          <w:kern w:val="0"/>
          <w:sz w:val="24"/>
          <w:lang w:eastAsia="zh-CN"/>
        </w:rPr>
        <w:t>）；</w:t>
      </w:r>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yellow"/>
          <w:lang w:val="en-US" w:eastAsia="zh-CN"/>
        </w:rPr>
      </w:pPr>
      <w:bookmarkStart w:id="24" w:name="_Toc232675147"/>
      <w:r>
        <w:rPr>
          <w:rFonts w:hint="eastAsia" w:ascii="Times New Roman" w:hAnsi="Times New Roman" w:eastAsia="宋体" w:cs="Times New Roman"/>
          <w:kern w:val="0"/>
          <w:sz w:val="24"/>
          <w:lang w:val="en-US" w:eastAsia="zh-CN"/>
        </w:rPr>
        <w:t>（2）</w:t>
      </w:r>
      <w:bookmarkEnd w:id="24"/>
      <w:r>
        <w:rPr>
          <w:rFonts w:hint="eastAsia" w:ascii="Times New Roman" w:hAnsi="Times New Roman" w:eastAsia="宋体" w:cs="Times New Roman"/>
          <w:kern w:val="0"/>
          <w:sz w:val="24"/>
          <w:highlight w:val="none"/>
          <w:lang w:val="en-US" w:eastAsia="zh-CN"/>
        </w:rPr>
        <w:t>《</w:t>
      </w:r>
      <w:r>
        <w:rPr>
          <w:rFonts w:hint="eastAsia" w:ascii="Times New Roman" w:hAnsi="Times New Roman" w:eastAsia="宋体" w:cs="Times New Roman"/>
          <w:kern w:val="0"/>
          <w:sz w:val="24"/>
          <w:lang w:val="en-US" w:eastAsia="zh-CN"/>
        </w:rPr>
        <w:t>浙江华水电力科技有限公司</w:t>
      </w:r>
      <w:r>
        <w:rPr>
          <w:rFonts w:hint="eastAsia" w:ascii="Times New Roman" w:hAnsi="Times New Roman" w:eastAsia="宋体" w:cs="Times New Roman"/>
          <w:kern w:val="0"/>
          <w:sz w:val="24"/>
          <w:highlight w:val="none"/>
          <w:lang w:val="en-US" w:eastAsia="zh-CN"/>
        </w:rPr>
        <w:t>废气处理项目技术方案》；</w:t>
      </w:r>
    </w:p>
    <w:p>
      <w:pPr>
        <w:pStyle w:val="2"/>
        <w:rPr>
          <w:rFonts w:hint="eastAsia" w:ascii="Times New Roman" w:hAnsi="Times New Roman" w:eastAsia="宋体" w:cs="Times New Roman"/>
          <w:kern w:val="0"/>
          <w:sz w:val="24"/>
        </w:rPr>
      </w:pPr>
    </w:p>
    <w:p>
      <w:pPr>
        <w:pStyle w:val="22"/>
        <w:rPr>
          <w:rFonts w:hint="eastAsia"/>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
        <w:rPr>
          <w:rFonts w:hint="eastAsia" w:ascii="Times New Roman" w:hAnsi="Times New Roman" w:eastAsia="宋体" w:cs="Times New Roman"/>
          <w:kern w:val="0"/>
          <w:sz w:val="24"/>
        </w:rPr>
      </w:pPr>
    </w:p>
    <w:p>
      <w:pPr>
        <w:pStyle w:val="22"/>
        <w:rPr>
          <w:rFonts w:hint="eastAsia"/>
        </w:rPr>
      </w:pPr>
    </w:p>
    <w:p>
      <w:pPr>
        <w:rPr>
          <w:rFonts w:hint="eastAsia"/>
        </w:rPr>
      </w:pPr>
    </w:p>
    <w:p>
      <w:pPr>
        <w:pStyle w:val="3"/>
        <w:rPr>
          <w:rFonts w:hint="default" w:eastAsia="宋体"/>
          <w:lang w:val="en-US" w:eastAsia="zh-CN"/>
        </w:rPr>
      </w:pPr>
      <w:bookmarkStart w:id="25" w:name="_Toc605052632"/>
      <w:r>
        <w:rPr>
          <w:rFonts w:hint="eastAsia"/>
          <w:lang w:val="en-US" w:eastAsia="zh-CN"/>
        </w:rPr>
        <w:t>3项目建设情况</w:t>
      </w:r>
      <w:bookmarkEnd w:id="25"/>
    </w:p>
    <w:p>
      <w:pPr>
        <w:pStyle w:val="4"/>
        <w:rPr>
          <w:rFonts w:eastAsia="宋体"/>
        </w:rPr>
      </w:pPr>
      <w:bookmarkStart w:id="26" w:name="_Toc784517479"/>
      <w:r>
        <w:rPr>
          <w:rFonts w:eastAsia="宋体"/>
        </w:rPr>
        <w:t>3.1地理位置及平面布置</w:t>
      </w:r>
      <w:bookmarkEnd w:id="26"/>
    </w:p>
    <w:p>
      <w:pPr>
        <w:numPr>
          <w:ilvl w:val="0"/>
          <w:numId w:val="0"/>
        </w:numPr>
        <w:adjustRightInd w:val="0"/>
        <w:snapToGrid w:val="0"/>
        <w:spacing w:line="360" w:lineRule="auto"/>
        <w:ind w:firstLine="480" w:firstLineChars="200"/>
        <w:jc w:val="left"/>
        <w:rPr>
          <w:rFonts w:hint="eastAsia" w:ascii="Times New Roman" w:hAnsi="Times New Roman" w:cs="Times New Roman"/>
          <w:color w:val="000000"/>
          <w:sz w:val="24"/>
          <w:szCs w:val="24"/>
          <w:lang w:val="en-US" w:eastAsia="zh-CN" w:bidi="zh-CN"/>
        </w:rPr>
      </w:pPr>
      <w:r>
        <w:rPr>
          <w:rFonts w:hint="eastAsia" w:ascii="Times New Roman" w:hAnsi="Times New Roman" w:cs="Times New Roman"/>
          <w:color w:val="000000"/>
          <w:sz w:val="24"/>
          <w:szCs w:val="24"/>
          <w:lang w:val="en-US" w:eastAsia="zh-CN" w:bidi="zh-CN"/>
        </w:rPr>
        <w:t>浙江华水电力科技有限公司 位于浙江省衢州市龙游县塔石镇泽随村鸡鸣山。项目中心经纬度坐标为E119.095772°，N29.1138809°。东侧为道路（下大线）；南侧为水塘和空地；西侧为农田，北面为空地和村道，隔村道往北为平坦村居民区。厂界西侧距离最近敏感点为平坦村村委会15m及泽随村50m。厂区具体地理位置见图3.1-1，项目厂区周边环境概况详见表3.1-1，项目周边主要敏感保护目标见表3.1-2，厂区周边情况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r>
              <w:rPr>
                <w:sz w:val="21"/>
              </w:rPr>
              <mc:AlternateContent>
                <mc:Choice Requires="wps">
                  <w:drawing>
                    <wp:anchor distT="0" distB="0" distL="0" distR="0" simplePos="0" relativeHeight="251659264" behindDoc="0" locked="0" layoutInCell="1" allowOverlap="1">
                      <wp:simplePos x="0" y="0"/>
                      <wp:positionH relativeFrom="column">
                        <wp:posOffset>2991485</wp:posOffset>
                      </wp:positionH>
                      <wp:positionV relativeFrom="paragraph">
                        <wp:posOffset>1695450</wp:posOffset>
                      </wp:positionV>
                      <wp:extent cx="965200" cy="365125"/>
                      <wp:effectExtent l="916940" t="12700" r="22860" b="521334"/>
                      <wp:wrapNone/>
                      <wp:docPr id="1026" name="圆角矩形标注 129"/>
                      <wp:cNvGraphicFramePr/>
                      <a:graphic xmlns:a="http://schemas.openxmlformats.org/drawingml/2006/main">
                        <a:graphicData uri="http://schemas.microsoft.com/office/word/2010/wordprocessingShape">
                          <wps:wsp>
                            <wps:cNvSpPr/>
                            <wps:spPr>
                              <a:xfrm>
                                <a:off x="0" y="0"/>
                                <a:ext cx="965199" cy="365125"/>
                              </a:xfrm>
                              <a:prstGeom prst="wedgeRoundRectCallout">
                                <a:avLst>
                                  <a:gd name="adj1" fmla="val -143684"/>
                                  <a:gd name="adj2" fmla="val 187913"/>
                                  <a:gd name="adj3" fmla="val 16667"/>
                                </a:avLst>
                              </a:prstGeom>
                              <a:ln w="25400" cap="flat" cmpd="sng">
                                <a:solidFill>
                                  <a:srgbClr val="FF0000"/>
                                </a:solidFill>
                                <a:prstDash val="solid"/>
                                <a:round/>
                                <a:headEnd type="none" w="med" len="med"/>
                                <a:tailEnd type="none" w="med" len="med"/>
                              </a:ln>
                            </wps:spPr>
                            <wps:txbx>
                              <w:txbxContent>
                                <w:p>
                                  <w:pPr>
                                    <w:jc w:val="center"/>
                                    <w:rPr>
                                      <w:rFonts w:hint="eastAsia" w:eastAsia="宋体"/>
                                      <w:b/>
                                      <w:bCs/>
                                      <w:color w:val="FF0000"/>
                                      <w:lang w:val="en-US" w:eastAsia="zh-CN"/>
                                    </w:rPr>
                                  </w:pPr>
                                  <w:r>
                                    <w:rPr>
                                      <w:rFonts w:hint="eastAsia"/>
                                      <w:b/>
                                      <w:bCs/>
                                      <w:color w:val="FF0000"/>
                                      <w:lang w:val="en-US" w:eastAsia="zh-CN"/>
                                    </w:rPr>
                                    <w:t>本项目</w:t>
                                  </w:r>
                                </w:p>
                              </w:txbxContent>
                            </wps:txbx>
                            <wps:bodyPr vert="horz" wrap="square" lIns="91440" tIns="45720" rIns="91440" bIns="45720" anchor="ctr">
                              <a:noAutofit/>
                            </wps:bodyPr>
                          </wps:wsp>
                        </a:graphicData>
                      </a:graphic>
                    </wp:anchor>
                  </w:drawing>
                </mc:Choice>
                <mc:Fallback>
                  <w:pict>
                    <v:shape id="圆角矩形标注 129" o:spid="_x0000_s1026" o:spt="62" type="#_x0000_t62" style="position:absolute;left:0pt;margin-left:235.55pt;margin-top:133.5pt;height:28.75pt;width:76pt;z-index:251659264;v-text-anchor:middle;mso-width-relative:page;mso-height-relative:page;" filled="f" stroked="t" coordsize="21600,21600" o:gfxdata="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WAAAAZHJzL1BLAQIUABQAAAAIAIdO&#10;4kA6SBTq2QAAAAsBAAAPAAAAAAAAAAEAIAAAADgAAABkcnMvZG93bnJldi54bWxQSwECFAAUAAAA&#10;CACHTuJA36NszIICAAD4BAAADgAAAAAAAAABACAAAAA+AQAAZHJzL2Uyb0RvYy54bWxQSwUGAAAA&#10;AAYABgBZAQAAMgYAAAAA&#10;" adj="-20236,51389,14400">
                      <v:fill on="f" focussize="0,0"/>
                      <v:stroke weight="2pt" color="#FF0000" joinstyle="round"/>
                      <v:imagedata o:title=""/>
                      <o:lock v:ext="edit" aspectratio="f"/>
                      <v:textbox>
                        <w:txbxContent>
                          <w:p>
                            <w:pPr>
                              <w:jc w:val="center"/>
                              <w:rPr>
                                <w:rFonts w:hint="eastAsia" w:eastAsia="宋体"/>
                                <w:b/>
                                <w:bCs/>
                                <w:color w:val="FF0000"/>
                                <w:lang w:val="en-US" w:eastAsia="zh-CN"/>
                              </w:rPr>
                            </w:pPr>
                            <w:r>
                              <w:rPr>
                                <w:rFonts w:hint="eastAsia"/>
                                <w:b/>
                                <w:bCs/>
                                <w:color w:val="FF0000"/>
                                <w:lang w:val="en-US" w:eastAsia="zh-CN"/>
                              </w:rPr>
                              <w:t>本项目</w:t>
                            </w:r>
                          </w:p>
                        </w:txbxContent>
                      </v:textbox>
                    </v:shape>
                  </w:pict>
                </mc:Fallback>
              </mc:AlternateContent>
            </w:r>
            <w:r>
              <w:drawing>
                <wp:inline distT="0" distB="0" distL="0" distR="0">
                  <wp:extent cx="5826760" cy="4055745"/>
                  <wp:effectExtent l="0" t="0" r="15240" b="8255"/>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19" cstate="print"/>
                          <a:srcRect/>
                          <a:stretch>
                            <a:fillRect/>
                          </a:stretch>
                        </pic:blipFill>
                        <pic:spPr>
                          <a:xfrm>
                            <a:off x="0" y="0"/>
                            <a:ext cx="5826760" cy="4055745"/>
                          </a:xfrm>
                          <a:prstGeom prst="rect">
                            <a:avLst/>
                          </a:prstGeom>
                          <a:ln>
                            <a:noFill/>
                          </a:ln>
                        </pic:spPr>
                      </pic:pic>
                    </a:graphicData>
                  </a:graphic>
                </wp:inline>
              </w:drawing>
            </w: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bl>
    <w:p>
      <w:pPr>
        <w:adjustRightInd w:val="0"/>
        <w:snapToGrid w:val="0"/>
        <w:spacing w:line="360" w:lineRule="auto"/>
        <w:jc w:val="center"/>
        <w:rPr>
          <w:rFonts w:ascii="Times New Roman" w:hAnsi="Times New Roman" w:cs="Times New Roman"/>
          <w:sz w:val="24"/>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157"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color w:val="000000"/>
                <w:sz w:val="24"/>
                <w:szCs w:val="24"/>
                <w:lang w:val="en-US" w:eastAsia="zh-CN" w:bidi="zh-CN"/>
              </w:rPr>
              <w:t>道路</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color w:val="000000"/>
                <w:sz w:val="24"/>
                <w:szCs w:val="24"/>
                <w:lang w:val="en-US" w:eastAsia="zh-CN" w:bidi="zh-CN"/>
              </w:rPr>
              <w:t>水塘和空地</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农田</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隔村道</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color w:val="000000"/>
                <w:sz w:val="24"/>
                <w:szCs w:val="24"/>
                <w:lang w:val="en-US" w:eastAsia="zh-CN" w:bidi="zh-CN"/>
              </w:rPr>
              <w:t>平坦村居民区</w:t>
            </w:r>
          </w:p>
        </w:tc>
      </w:tr>
    </w:tbl>
    <w:p>
      <w:pPr>
        <w:pStyle w:val="2"/>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062"/>
        <w:gridCol w:w="1575"/>
        <w:gridCol w:w="2019"/>
        <w:gridCol w:w="1354"/>
        <w:gridCol w:w="1753"/>
      </w:tblGrid>
      <w:tr>
        <w:trPr>
          <w:trHeight w:val="425" w:hRule="atLeast"/>
          <w:jc w:val="center"/>
        </w:trPr>
        <w:tc>
          <w:tcPr>
            <w:tcW w:w="1552"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062" w:type="dxa"/>
            <w:tcBorders>
              <w:right w:val="single" w:color="auto" w:sz="4" w:space="0"/>
            </w:tcBorders>
            <w:vAlign w:val="center"/>
          </w:tcPr>
          <w:p>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575"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062" w:type="dxa"/>
            <w:tcBorders>
              <w:right w:val="single" w:color="auto" w:sz="4" w:space="0"/>
            </w:tcBorders>
            <w:vAlign w:val="center"/>
          </w:tcPr>
          <w:p>
            <w:pPr>
              <w:pStyle w:val="135"/>
              <w:spacing w:before="77" w:line="227" w:lineRule="auto"/>
              <w:jc w:val="center"/>
              <w:rPr>
                <w:rFonts w:hint="default" w:ascii="Times New Roman" w:hAnsi="Times New Roman" w:eastAsia="宋体" w:cs="Times New Roman"/>
                <w:kern w:val="2"/>
                <w:sz w:val="21"/>
                <w:szCs w:val="22"/>
                <w:lang w:val="en-US" w:eastAsia="zh-CN" w:bidi="ar-SA"/>
              </w:rPr>
            </w:pPr>
            <w:r>
              <w:rPr>
                <w:spacing w:val="6"/>
                <w:sz w:val="20"/>
                <w:szCs w:val="20"/>
              </w:rPr>
              <w:t>泽随村</w:t>
            </w:r>
          </w:p>
        </w:tc>
        <w:tc>
          <w:tcPr>
            <w:tcW w:w="1575" w:type="dxa"/>
            <w:tcBorders>
              <w:left w:val="single" w:color="auto" w:sz="4" w:space="0"/>
            </w:tcBorders>
            <w:vAlign w:val="center"/>
          </w:tcPr>
          <w:p>
            <w:pPr>
              <w:pStyle w:val="135"/>
              <w:spacing w:before="77" w:line="228" w:lineRule="auto"/>
              <w:jc w:val="center"/>
              <w:rPr>
                <w:rFonts w:hint="default" w:ascii="Times New Roman" w:hAnsi="Times New Roman" w:eastAsia="宋体" w:cs="Times New Roman"/>
                <w:kern w:val="2"/>
                <w:sz w:val="21"/>
                <w:szCs w:val="22"/>
                <w:lang w:val="en-US" w:eastAsia="zh-CN" w:bidi="ar-SA"/>
              </w:rPr>
            </w:pPr>
            <w:r>
              <w:rPr>
                <w:spacing w:val="8"/>
                <w:sz w:val="20"/>
                <w:szCs w:val="20"/>
              </w:rPr>
              <w:t>南、东、西、西南、东南</w:t>
            </w:r>
          </w:p>
        </w:tc>
        <w:tc>
          <w:tcPr>
            <w:tcW w:w="2019" w:type="dxa"/>
            <w:vAlign w:val="center"/>
          </w:tcPr>
          <w:p>
            <w:pPr>
              <w:pStyle w:val="135"/>
              <w:spacing w:before="77" w:line="233" w:lineRule="auto"/>
              <w:jc w:val="center"/>
              <w:rPr>
                <w:rFonts w:hint="default" w:ascii="Times New Roman" w:hAnsi="Times New Roman" w:eastAsia="宋体" w:cs="Times New Roman"/>
                <w:kern w:val="2"/>
                <w:sz w:val="21"/>
                <w:szCs w:val="22"/>
                <w:lang w:val="en-US" w:eastAsia="zh-CN" w:bidi="ar-SA"/>
              </w:rPr>
            </w:pPr>
            <w:r>
              <w:rPr>
                <w:sz w:val="20"/>
                <w:szCs w:val="20"/>
              </w:rPr>
              <w:t>约</w:t>
            </w:r>
            <w:r>
              <w:rPr>
                <w:spacing w:val="-35"/>
                <w:sz w:val="20"/>
                <w:szCs w:val="20"/>
              </w:rPr>
              <w:t xml:space="preserve"> </w:t>
            </w:r>
            <w:r>
              <w:rPr>
                <w:rFonts w:ascii="Times New Roman" w:hAnsi="Times New Roman" w:eastAsia="Times New Roman" w:cs="Times New Roman"/>
                <w:sz w:val="20"/>
                <w:szCs w:val="20"/>
              </w:rPr>
              <w:t>50m</w:t>
            </w:r>
          </w:p>
        </w:tc>
        <w:tc>
          <w:tcPr>
            <w:tcW w:w="1354" w:type="dxa"/>
            <w:vAlign w:val="center"/>
          </w:tcPr>
          <w:p>
            <w:pPr>
              <w:spacing w:line="240"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pPr>
              <w:spacing w:line="240" w:lineRule="auto"/>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r>
        <w:trPr>
          <w:trHeight w:val="425" w:hRule="atLeast"/>
          <w:jc w:val="center"/>
        </w:trPr>
        <w:tc>
          <w:tcPr>
            <w:tcW w:w="1552" w:type="dxa"/>
            <w:vAlign w:val="center"/>
          </w:tcPr>
          <w:p>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062" w:type="dxa"/>
            <w:tcBorders>
              <w:right w:val="single" w:color="auto" w:sz="4" w:space="0"/>
            </w:tcBorders>
            <w:vAlign w:val="center"/>
          </w:tcPr>
          <w:p>
            <w:pPr>
              <w:pStyle w:val="135"/>
              <w:spacing w:before="80" w:line="227" w:lineRule="auto"/>
              <w:jc w:val="center"/>
              <w:rPr>
                <w:rFonts w:hint="eastAsia" w:ascii="Times New Roman" w:hAnsi="Times New Roman" w:eastAsia="宋体" w:cs="Times New Roman"/>
                <w:sz w:val="21"/>
                <w:szCs w:val="21"/>
                <w:lang w:val="en-US" w:eastAsia="zh-CN"/>
              </w:rPr>
            </w:pPr>
            <w:r>
              <w:rPr>
                <w:spacing w:val="7"/>
                <w:sz w:val="20"/>
                <w:szCs w:val="20"/>
              </w:rPr>
              <w:t>平坦村</w:t>
            </w:r>
          </w:p>
        </w:tc>
        <w:tc>
          <w:tcPr>
            <w:tcW w:w="1575" w:type="dxa"/>
            <w:tcBorders>
              <w:left w:val="single" w:color="auto" w:sz="4" w:space="0"/>
            </w:tcBorders>
            <w:vAlign w:val="center"/>
          </w:tcPr>
          <w:p>
            <w:pPr>
              <w:pStyle w:val="135"/>
              <w:spacing w:before="80" w:line="228" w:lineRule="auto"/>
              <w:jc w:val="center"/>
              <w:rPr>
                <w:rFonts w:hint="eastAsia" w:ascii="Times New Roman" w:hAnsi="Times New Roman" w:cs="Times New Roman"/>
                <w:kern w:val="2"/>
                <w:sz w:val="21"/>
                <w:szCs w:val="22"/>
                <w:lang w:val="en-US" w:eastAsia="zh-CN" w:bidi="ar-SA"/>
              </w:rPr>
            </w:pPr>
            <w:r>
              <w:rPr>
                <w:spacing w:val="8"/>
                <w:sz w:val="20"/>
                <w:szCs w:val="20"/>
              </w:rPr>
              <w:t>东、北、西</w:t>
            </w:r>
            <w:r>
              <w:rPr>
                <w:rFonts w:hint="eastAsia"/>
                <w:spacing w:val="8"/>
                <w:sz w:val="20"/>
                <w:szCs w:val="20"/>
                <w:lang w:eastAsia="zh-CN"/>
              </w:rPr>
              <w:t>、</w:t>
            </w:r>
            <w:r>
              <w:rPr>
                <w:spacing w:val="8"/>
                <w:sz w:val="20"/>
                <w:szCs w:val="20"/>
              </w:rPr>
              <w:t>西北、东北</w:t>
            </w:r>
          </w:p>
        </w:tc>
        <w:tc>
          <w:tcPr>
            <w:tcW w:w="2019" w:type="dxa"/>
            <w:vAlign w:val="center"/>
          </w:tcPr>
          <w:p>
            <w:pPr>
              <w:pStyle w:val="135"/>
              <w:spacing w:before="80" w:line="233" w:lineRule="auto"/>
              <w:jc w:val="center"/>
              <w:rPr>
                <w:rFonts w:hint="eastAsia" w:ascii="Times New Roman" w:hAnsi="Times New Roman" w:cs="Times New Roman"/>
                <w:kern w:val="2"/>
                <w:sz w:val="21"/>
                <w:szCs w:val="22"/>
                <w:lang w:val="en-US" w:eastAsia="zh-CN" w:bidi="ar-SA"/>
              </w:rPr>
            </w:pPr>
            <w:r>
              <w:rPr>
                <w:spacing w:val="-4"/>
                <w:sz w:val="20"/>
                <w:szCs w:val="20"/>
              </w:rPr>
              <w:t>约</w:t>
            </w:r>
            <w:r>
              <w:rPr>
                <w:spacing w:val="-19"/>
                <w:sz w:val="20"/>
                <w:szCs w:val="20"/>
              </w:rPr>
              <w:t xml:space="preserve"> </w:t>
            </w:r>
            <w:r>
              <w:rPr>
                <w:rFonts w:ascii="Times New Roman" w:hAnsi="Times New Roman" w:eastAsia="Times New Roman" w:cs="Times New Roman"/>
                <w:spacing w:val="-4"/>
                <w:sz w:val="20"/>
                <w:szCs w:val="20"/>
              </w:rPr>
              <w:t>15m</w:t>
            </w:r>
          </w:p>
        </w:tc>
        <w:tc>
          <w:tcPr>
            <w:tcW w:w="1354" w:type="dxa"/>
            <w:vAlign w:val="center"/>
          </w:tcPr>
          <w:p>
            <w:pPr>
              <w:spacing w:line="240" w:lineRule="auto"/>
              <w:jc w:val="center"/>
              <w:rPr>
                <w:rFonts w:hint="eastAsia" w:ascii="Times New Roman" w:hAnsi="Times New Roman" w:eastAsia="宋体"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pPr>
              <w:spacing w:line="240" w:lineRule="auto"/>
              <w:jc w:val="center"/>
              <w:rPr>
                <w:rFonts w:hint="eastAsia" w:ascii="Times New Roman" w:hAnsi="Times New Roman" w:eastAsia="宋体"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pPr>
        <w:pStyle w:val="22"/>
      </w:pPr>
    </w:p>
    <w:p>
      <w:pPr>
        <w:pStyle w:val="2"/>
        <w:tabs>
          <w:tab w:val="right" w:pos="8300"/>
        </w:tabs>
        <w:jc w:val="center"/>
      </w:pPr>
      <w:bookmarkStart w:id="27"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6034" w:hRule="atLeast"/>
        </w:trPr>
        <w:tc>
          <w:tcPr>
            <w:tcW w:w="9401" w:type="dxa"/>
          </w:tcPr>
          <w:p>
            <w:pPr>
              <w:jc w:val="center"/>
            </w:pPr>
          </w:p>
        </w:tc>
      </w:tr>
    </w:tbl>
    <w:p>
      <w:pPr>
        <w:pStyle w:val="2"/>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pPr>
        <w:pStyle w:val="4"/>
        <w:rPr>
          <w:rFonts w:eastAsia="宋体"/>
        </w:rPr>
      </w:pPr>
      <w:bookmarkStart w:id="28" w:name="_Toc1983160620"/>
      <w:r>
        <w:rPr>
          <w:rFonts w:eastAsia="宋体"/>
        </w:rPr>
        <w:t>3.2建设内容</w:t>
      </w:r>
      <w:bookmarkEnd w:id="28"/>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（1）项目名称：浙江华水电力科技有限公司年产10000吨输配电铁附件、10000吨钢结构、200吨金属制品和300台自动化设备生产线项目</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（2）项目性质：新建（迁建）</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（3）建设地点：浙江省衢州市龙游县塔石镇泽随村鸡鸣山</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（4）项目总投资、生产组织方式及劳动定员</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本项目实际总投资400万元，环保实际投资25万元，占总投资6.25%。本项目全厂员工人数30人，采用单班制生产，日作业时间为8h（夜间不生产），年工作300天，厂区内不设员工食堂和宿舍。</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513"/>
        <w:gridCol w:w="2682"/>
        <w:gridCol w:w="3330"/>
        <w:gridCol w:w="1365"/>
      </w:tblGrid>
      <w:tr>
        <w:trPr>
          <w:trHeight w:val="454" w:hRule="atLeast"/>
          <w:tblHeader/>
        </w:trPr>
        <w:tc>
          <w:tcPr>
            <w:tcW w:w="1296" w:type="dxa"/>
            <w:gridSpan w:val="2"/>
            <w:vAlign w:val="center"/>
          </w:tcPr>
          <w:p>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195" w:type="dxa"/>
            <w:gridSpan w:val="2"/>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296" w:type="dxa"/>
            <w:gridSpan w:val="2"/>
            <w:shd w:val="clear" w:color="auto" w:fill="auto"/>
            <w:vAlign w:val="center"/>
          </w:tcPr>
          <w:p>
            <w:pPr>
              <w:jc w:val="center"/>
              <w:rPr>
                <w:rFonts w:hint="default" w:ascii="Times New Roman" w:hAnsi="Times New Roman" w:eastAsia="宋体" w:cs="Times New Roman"/>
                <w:snapToGrid w:val="0"/>
                <w:spacing w:val="-10"/>
                <w:kern w:val="24"/>
                <w:sz w:val="21"/>
                <w:szCs w:val="21"/>
                <w:highlight w:val="none"/>
              </w:rPr>
            </w:pPr>
            <w:r>
              <w:rPr>
                <w:rFonts w:hint="default" w:ascii="Times New Roman" w:hAnsi="Times New Roman" w:eastAsia="宋体" w:cs="Times New Roman"/>
                <w:snapToGrid w:val="0"/>
                <w:spacing w:val="-10"/>
                <w:kern w:val="24"/>
                <w:sz w:val="21"/>
                <w:szCs w:val="21"/>
                <w:highlight w:val="none"/>
              </w:rPr>
              <w:t>建设规模</w:t>
            </w:r>
          </w:p>
        </w:tc>
        <w:tc>
          <w:tcPr>
            <w:tcW w:w="3195" w:type="dxa"/>
            <w:gridSpan w:val="2"/>
            <w:shd w:val="clear" w:color="auto" w:fill="auto"/>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年产10000吨输配电铁附件、10000吨钢结构、200吨金属制品和300台自动化设备</w:t>
            </w:r>
          </w:p>
        </w:tc>
        <w:tc>
          <w:tcPr>
            <w:tcW w:w="3330" w:type="dxa"/>
            <w:shd w:val="clear" w:color="auto" w:fill="auto"/>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年产10000吨输配电铁附件、10000吨钢结构、200吨金属制品</w:t>
            </w:r>
          </w:p>
        </w:tc>
        <w:tc>
          <w:tcPr>
            <w:tcW w:w="1365" w:type="dxa"/>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基本一致，</w:t>
            </w:r>
            <w:r>
              <w:rPr>
                <w:rFonts w:hint="eastAsia" w:ascii="Times New Roman" w:hAnsi="Times New Roman" w:eastAsia="宋体" w:cs="Times New Roman"/>
                <w:b/>
                <w:bCs/>
                <w:snapToGrid w:val="0"/>
                <w:color w:val="auto"/>
                <w:spacing w:val="-10"/>
                <w:kern w:val="24"/>
                <w:sz w:val="21"/>
                <w:szCs w:val="21"/>
                <w:highlight w:val="none"/>
                <w:lang w:val="en-US" w:eastAsia="zh-CN"/>
              </w:rPr>
              <w:t>300台自动化设备生产线暂未建设</w:t>
            </w:r>
          </w:p>
        </w:tc>
      </w:tr>
      <w:tr>
        <w:trPr>
          <w:trHeight w:val="209" w:hRule="atLeast"/>
        </w:trPr>
        <w:tc>
          <w:tcPr>
            <w:tcW w:w="647" w:type="dxa"/>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Align w:val="center"/>
          </w:tcPr>
          <w:p>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513" w:type="dxa"/>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1F</w:t>
            </w:r>
          </w:p>
        </w:tc>
        <w:tc>
          <w:tcPr>
            <w:tcW w:w="2682" w:type="dxa"/>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总投资 400万元，购置龙游奇斌金属制管厂（普通</w:t>
            </w:r>
            <w:r>
              <w:rPr>
                <w:rFonts w:hint="eastAsia" w:ascii="Times New Roman" w:hAnsi="Times New Roman" w:eastAsia="宋体" w:cs="Times New Roman"/>
                <w:bCs/>
                <w:sz w:val="21"/>
                <w:szCs w:val="21"/>
                <w:lang w:val="en-US" w:eastAsia="zh-CN" w:bidi="zh-CN"/>
              </w:rPr>
              <w:t>合</w:t>
            </w:r>
            <w:r>
              <w:rPr>
                <w:rFonts w:hint="default" w:ascii="Times New Roman" w:hAnsi="Times New Roman" w:eastAsia="宋体" w:cs="Times New Roman"/>
                <w:bCs/>
                <w:sz w:val="21"/>
                <w:szCs w:val="21"/>
                <w:lang w:val="en-US" w:eastAsia="zh-CN" w:bidi="zh-CN"/>
              </w:rPr>
              <w:t>伙）位于浙江省衢州市龙游县塔石镇泽随村鸡鸣山的厂址（3330.98m</w:t>
            </w:r>
            <w:r>
              <w:rPr>
                <w:rFonts w:hint="default" w:ascii="Times New Roman" w:hAnsi="Times New Roman" w:eastAsia="宋体" w:cs="Times New Roman"/>
                <w:bCs/>
                <w:sz w:val="21"/>
                <w:szCs w:val="21"/>
                <w:vertAlign w:val="superscript"/>
                <w:lang w:val="en-US" w:eastAsia="zh-CN" w:bidi="zh-CN"/>
              </w:rPr>
              <w:t>2</w:t>
            </w:r>
            <w:r>
              <w:rPr>
                <w:rFonts w:hint="default" w:ascii="Times New Roman" w:hAnsi="Times New Roman" w:eastAsia="宋体" w:cs="Times New Roman"/>
                <w:bCs/>
                <w:sz w:val="21"/>
                <w:szCs w:val="21"/>
                <w:lang w:val="en-US" w:eastAsia="zh-CN" w:bidi="zh-CN"/>
              </w:rPr>
              <w:t>）并建设年产 10000 吨输配</w:t>
            </w:r>
            <w:r>
              <w:rPr>
                <w:rFonts w:hint="eastAsia" w:ascii="Times New Roman" w:hAnsi="Times New Roman" w:eastAsia="宋体" w:cs="Times New Roman"/>
                <w:bCs/>
                <w:sz w:val="21"/>
                <w:szCs w:val="21"/>
                <w:lang w:val="en-US" w:eastAsia="zh-CN" w:bidi="zh-CN"/>
              </w:rPr>
              <w:t>电</w:t>
            </w:r>
            <w:r>
              <w:rPr>
                <w:rFonts w:hint="default" w:ascii="Times New Roman" w:hAnsi="Times New Roman" w:eastAsia="宋体" w:cs="Times New Roman"/>
                <w:bCs/>
                <w:sz w:val="21"/>
                <w:szCs w:val="21"/>
                <w:lang w:val="en-US" w:eastAsia="zh-CN" w:bidi="zh-CN"/>
              </w:rPr>
              <w:t>铁附件、10000 吨钢结构、200吨金属制品和300台自动化设备生产线项目。</w:t>
            </w:r>
          </w:p>
        </w:tc>
        <w:tc>
          <w:tcPr>
            <w:tcW w:w="3330" w:type="dxa"/>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主要为</w:t>
            </w:r>
            <w:r>
              <w:rPr>
                <w:rFonts w:hint="eastAsia" w:ascii="Times New Roman" w:hAnsi="Times New Roman" w:eastAsia="宋体" w:cs="Times New Roman"/>
                <w:bCs/>
                <w:sz w:val="21"/>
                <w:szCs w:val="21"/>
                <w:lang w:val="en-US" w:eastAsia="zh-CN" w:bidi="zh-CN"/>
              </w:rPr>
              <w:t>喷漆区、成品区、焊接区、抛丸区、磨光区、焊接区、组装区、下料区、冲压、卷板、折弯、钻孔、滚丝、钢筋弯折区、原材料堆放区、办公区</w:t>
            </w:r>
            <w:r>
              <w:rPr>
                <w:rFonts w:hint="default" w:ascii="Times New Roman" w:hAnsi="Times New Roman" w:eastAsia="宋体" w:cs="Times New Roman"/>
                <w:bCs/>
                <w:sz w:val="21"/>
                <w:szCs w:val="21"/>
                <w:lang w:val="en-US" w:eastAsia="zh-CN" w:bidi="zh-CN"/>
              </w:rPr>
              <w:t>；</w:t>
            </w:r>
          </w:p>
        </w:tc>
        <w:tc>
          <w:tcPr>
            <w:tcW w:w="1365" w:type="dxa"/>
            <w:vAlign w:val="center"/>
          </w:tcPr>
          <w:p>
            <w:pPr>
              <w:spacing w:line="240" w:lineRule="auto"/>
              <w:jc w:val="center"/>
              <w:rPr>
                <w:rFonts w:hint="eastAsia"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基本一致</w:t>
            </w:r>
          </w:p>
          <w:p>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b/>
                <w:bCs/>
                <w:snapToGrid w:val="0"/>
                <w:color w:val="auto"/>
                <w:spacing w:val="-10"/>
                <w:kern w:val="24"/>
                <w:sz w:val="21"/>
                <w:szCs w:val="21"/>
                <w:highlight w:val="none"/>
                <w:lang w:val="en-US" w:eastAsia="zh-CN"/>
              </w:rPr>
              <w:t>300台自动化设备生产线暂未建设，危废仓库位于厂区西北侧</w:t>
            </w:r>
          </w:p>
        </w:tc>
      </w:tr>
      <w:tr>
        <w:trPr>
          <w:trHeight w:val="454" w:hRule="atLeast"/>
        </w:trPr>
        <w:tc>
          <w:tcPr>
            <w:tcW w:w="647" w:type="dxa"/>
            <w:vMerge w:val="restart"/>
            <w:vAlign w:val="center"/>
          </w:tcPr>
          <w:p>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给水工程</w:t>
            </w:r>
          </w:p>
        </w:tc>
        <w:tc>
          <w:tcPr>
            <w:tcW w:w="3195" w:type="dxa"/>
            <w:gridSpan w:val="2"/>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市政供水系统供给</w:t>
            </w:r>
          </w:p>
        </w:tc>
        <w:tc>
          <w:tcPr>
            <w:tcW w:w="3330" w:type="dxa"/>
            <w:vAlign w:val="center"/>
          </w:tcPr>
          <w:p>
            <w:pPr>
              <w:spacing w:line="240" w:lineRule="auto"/>
              <w:jc w:val="left"/>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市政供水系统供给</w:t>
            </w:r>
          </w:p>
        </w:tc>
        <w:tc>
          <w:tcPr>
            <w:tcW w:w="1365" w:type="dxa"/>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ascii="Times New Roman" w:hAnsi="Times New Roman" w:cs="Times New Roman"/>
                <w:szCs w:val="21"/>
              </w:rPr>
              <w:t>一致</w:t>
            </w:r>
          </w:p>
        </w:tc>
      </w:tr>
      <w:tr>
        <w:trPr>
          <w:trHeight w:val="454"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排水工程</w:t>
            </w:r>
          </w:p>
        </w:tc>
        <w:tc>
          <w:tcPr>
            <w:tcW w:w="3195" w:type="dxa"/>
            <w:gridSpan w:val="2"/>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依托现有排水系统，厂区实行雨污分流，仅排放生活污水，生活污水经预处理达到纳管要求，排入农村污水管网，进入龙游县塔石镇泽随村生活污水处理设施进一步处理，达标后排入灌溉渠，最终排入塔石溪。</w:t>
            </w:r>
          </w:p>
        </w:tc>
        <w:tc>
          <w:tcPr>
            <w:tcW w:w="3330" w:type="dxa"/>
            <w:vAlign w:val="center"/>
          </w:tcPr>
          <w:p>
            <w:pPr>
              <w:spacing w:line="240" w:lineRule="auto"/>
              <w:jc w:val="left"/>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0"/>
                <w:sz w:val="21"/>
                <w:szCs w:val="21"/>
                <w:lang w:val="en-US" w:eastAsia="zh-CN" w:bidi="ar-SA"/>
              </w:rPr>
              <w:t>本项目生活污水经化粪池预处理后于厂区西侧收集池进行收集，并定期由浙江寰龙环境建设有限</w:t>
            </w:r>
            <w:r>
              <w:rPr>
                <w:rFonts w:hint="eastAsia" w:ascii="Times New Roman" w:hAnsi="Times New Roman" w:eastAsia="宋体" w:cs="Times New Roman"/>
                <w:kern w:val="0"/>
                <w:sz w:val="21"/>
                <w:szCs w:val="21"/>
                <w:highlight w:val="none"/>
                <w:lang w:val="en-US" w:eastAsia="zh-CN" w:bidi="ar-SA"/>
              </w:rPr>
              <w:t>公司清运后进行无害化处理</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不</w:t>
            </w:r>
            <w:r>
              <w:rPr>
                <w:rFonts w:hint="default" w:ascii="Times New Roman" w:hAnsi="Times New Roman" w:eastAsia="宋体" w:cs="Times New Roman"/>
                <w:snapToGrid w:val="0"/>
                <w:color w:val="auto"/>
                <w:spacing w:val="-10"/>
                <w:kern w:val="24"/>
                <w:sz w:val="21"/>
                <w:szCs w:val="21"/>
                <w:highlight w:val="none"/>
                <w:lang w:val="en-US" w:eastAsia="zh-CN"/>
              </w:rPr>
              <w:t>一致</w:t>
            </w:r>
          </w:p>
          <w:p>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snapToGrid w:val="0"/>
                <w:color w:val="auto"/>
                <w:spacing w:val="-10"/>
                <w:kern w:val="24"/>
                <w:sz w:val="21"/>
                <w:szCs w:val="21"/>
                <w:highlight w:val="none"/>
                <w:lang w:val="en-US" w:eastAsia="zh-CN"/>
              </w:rPr>
              <w:t>生活污水由</w:t>
            </w:r>
            <w:r>
              <w:rPr>
                <w:rFonts w:hint="eastAsia" w:ascii="Times New Roman" w:hAnsi="Times New Roman" w:eastAsia="宋体" w:cs="Times New Roman"/>
                <w:b/>
                <w:bCs/>
                <w:kern w:val="0"/>
                <w:sz w:val="21"/>
                <w:szCs w:val="21"/>
                <w:lang w:val="en-US" w:eastAsia="zh-CN" w:bidi="ar-SA"/>
              </w:rPr>
              <w:t>浙江寰龙环境建设有限</w:t>
            </w:r>
            <w:r>
              <w:rPr>
                <w:rFonts w:hint="eastAsia" w:ascii="Times New Roman" w:hAnsi="Times New Roman" w:eastAsia="宋体" w:cs="Times New Roman"/>
                <w:b/>
                <w:bCs/>
                <w:kern w:val="0"/>
                <w:sz w:val="21"/>
                <w:szCs w:val="21"/>
                <w:highlight w:val="none"/>
                <w:lang w:val="en-US" w:eastAsia="zh-CN" w:bidi="ar-SA"/>
              </w:rPr>
              <w:t>公司</w:t>
            </w:r>
            <w:r>
              <w:rPr>
                <w:rFonts w:hint="eastAsia" w:ascii="Times New Roman" w:hAnsi="Times New Roman" w:eastAsia="宋体" w:cs="Times New Roman"/>
                <w:b/>
                <w:bCs/>
                <w:snapToGrid w:val="0"/>
                <w:color w:val="auto"/>
                <w:spacing w:val="-10"/>
                <w:kern w:val="24"/>
                <w:sz w:val="21"/>
                <w:szCs w:val="21"/>
                <w:highlight w:val="none"/>
                <w:lang w:val="en-US" w:eastAsia="zh-CN"/>
              </w:rPr>
              <w:t>定期清运后进行无害化处理</w:t>
            </w:r>
          </w:p>
        </w:tc>
      </w:tr>
      <w:tr>
        <w:trPr>
          <w:trHeight w:val="454"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供电工程</w:t>
            </w:r>
          </w:p>
        </w:tc>
        <w:tc>
          <w:tcPr>
            <w:tcW w:w="3195" w:type="dxa"/>
            <w:gridSpan w:val="2"/>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依托市政电网统一供给</w:t>
            </w:r>
          </w:p>
        </w:tc>
        <w:tc>
          <w:tcPr>
            <w:tcW w:w="3330" w:type="dxa"/>
            <w:vAlign w:val="center"/>
          </w:tcPr>
          <w:p>
            <w:pPr>
              <w:keepNext w:val="0"/>
              <w:keepLines w:val="0"/>
              <w:widowControl/>
              <w:suppressLineNumbers w:val="0"/>
              <w:spacing w:line="240" w:lineRule="auto"/>
              <w:jc w:val="left"/>
              <w:rPr>
                <w:rFonts w:hint="default" w:ascii="Times New Roman" w:hAnsi="Times New Roman" w:eastAsia="宋体" w:cs="Times New Roman"/>
                <w:kern w:val="2"/>
                <w:sz w:val="21"/>
                <w:szCs w:val="22"/>
                <w:highlight w:val="none"/>
                <w:lang w:val="en-US" w:eastAsia="zh-CN" w:bidi="ar-SA"/>
              </w:rPr>
            </w:pPr>
            <w:r>
              <w:rPr>
                <w:spacing w:val="7"/>
                <w:sz w:val="20"/>
                <w:szCs w:val="20"/>
              </w:rPr>
              <w:t>依托市政电网统一供给</w:t>
            </w:r>
          </w:p>
        </w:tc>
        <w:tc>
          <w:tcPr>
            <w:tcW w:w="1365" w:type="dxa"/>
            <w:vAlign w:val="center"/>
          </w:tcPr>
          <w:p>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gridSpan w:val="2"/>
            <w:vAlign w:val="center"/>
          </w:tcPr>
          <w:p>
            <w:pPr>
              <w:widowControl/>
              <w:jc w:val="left"/>
              <w:rPr>
                <w:rFonts w:hint="default" w:ascii="Times New Roman" w:hAnsi="Times New Roman" w:eastAsia="宋体" w:cs="Times New Roman"/>
                <w:kern w:val="0"/>
                <w:sz w:val="21"/>
                <w:szCs w:val="21"/>
                <w:lang w:val="en-US" w:eastAsia="zh-CN" w:bidi="ar-SA"/>
              </w:rPr>
            </w:pPr>
            <w:r>
              <w:rPr>
                <w:spacing w:val="7"/>
                <w:sz w:val="20"/>
                <w:szCs w:val="20"/>
              </w:rPr>
              <w:t>仅排放生活污水，生活污水经预处理达到纳管要求，排入农村污</w:t>
            </w:r>
            <w:r>
              <w:rPr>
                <w:spacing w:val="6"/>
                <w:sz w:val="20"/>
                <w:szCs w:val="20"/>
              </w:rPr>
              <w:t>水管</w:t>
            </w:r>
            <w:r>
              <w:rPr>
                <w:spacing w:val="7"/>
                <w:sz w:val="20"/>
                <w:szCs w:val="20"/>
              </w:rPr>
              <w:t>网，进入龙游县塔石镇泽随村生活污水处理设施进一步处理，</w:t>
            </w:r>
            <w:r>
              <w:rPr>
                <w:spacing w:val="6"/>
                <w:sz w:val="20"/>
                <w:szCs w:val="20"/>
              </w:rPr>
              <w:t>达标后</w:t>
            </w:r>
            <w:r>
              <w:rPr>
                <w:spacing w:val="8"/>
                <w:sz w:val="20"/>
                <w:szCs w:val="20"/>
              </w:rPr>
              <w:t>排入灌溉渠，最终排入塔石溪</w:t>
            </w:r>
          </w:p>
        </w:tc>
        <w:tc>
          <w:tcPr>
            <w:tcW w:w="3330" w:type="dxa"/>
            <w:vAlign w:val="center"/>
          </w:tcPr>
          <w:p>
            <w:pPr>
              <w:widowControl/>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本项目生活污水经化粪池预处理后于厂区西侧收集池进行收集，并定期由浙江寰龙</w:t>
            </w:r>
            <w:r>
              <w:rPr>
                <w:rFonts w:hint="eastAsia" w:ascii="Times New Roman" w:hAnsi="Times New Roman" w:eastAsia="宋体" w:cs="Times New Roman"/>
                <w:kern w:val="0"/>
                <w:sz w:val="21"/>
                <w:szCs w:val="21"/>
                <w:highlight w:val="none"/>
                <w:lang w:val="en-US" w:eastAsia="zh-CN" w:bidi="ar-SA"/>
              </w:rPr>
              <w:t>环境建设有限公司清运后进行无害化处理</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不</w:t>
            </w:r>
            <w:r>
              <w:rPr>
                <w:rFonts w:hint="default" w:ascii="Times New Roman" w:hAnsi="Times New Roman" w:eastAsia="宋体" w:cs="Times New Roman"/>
                <w:snapToGrid w:val="0"/>
                <w:color w:val="auto"/>
                <w:spacing w:val="-10"/>
                <w:kern w:val="24"/>
                <w:sz w:val="21"/>
                <w:szCs w:val="21"/>
                <w:highlight w:val="none"/>
                <w:lang w:val="en-US" w:eastAsia="zh-CN"/>
              </w:rPr>
              <w:t>一致</w:t>
            </w:r>
          </w:p>
          <w:p>
            <w:pPr>
              <w:spacing w:line="360" w:lineRule="auto"/>
              <w:jc w:val="center"/>
              <w:rPr>
                <w:rFonts w:hint="default" w:ascii="Times New Roman" w:hAnsi="Times New Roman" w:eastAsia="宋体" w:cs="Times New Roman"/>
                <w:snapToGrid w:val="0"/>
                <w:color w:val="auto"/>
                <w:spacing w:val="-10"/>
                <w:kern w:val="24"/>
                <w:sz w:val="21"/>
                <w:szCs w:val="21"/>
                <w:lang w:val="en-US" w:eastAsia="zh-CN" w:bidi="ar-SA"/>
              </w:rPr>
            </w:pPr>
            <w:r>
              <w:rPr>
                <w:rFonts w:hint="eastAsia" w:ascii="Times New Roman" w:hAnsi="Times New Roman" w:eastAsia="宋体" w:cs="Times New Roman"/>
                <w:b/>
                <w:bCs/>
                <w:snapToGrid w:val="0"/>
                <w:color w:val="auto"/>
                <w:spacing w:val="-10"/>
                <w:kern w:val="24"/>
                <w:sz w:val="21"/>
                <w:szCs w:val="21"/>
                <w:highlight w:val="none"/>
                <w:lang w:val="en-US" w:eastAsia="zh-CN"/>
              </w:rPr>
              <w:t>生活污水由</w:t>
            </w:r>
            <w:r>
              <w:rPr>
                <w:rFonts w:hint="eastAsia" w:ascii="Times New Roman" w:hAnsi="Times New Roman" w:eastAsia="宋体" w:cs="Times New Roman"/>
                <w:b/>
                <w:bCs/>
                <w:kern w:val="0"/>
                <w:sz w:val="21"/>
                <w:szCs w:val="21"/>
                <w:lang w:val="en-US" w:eastAsia="zh-CN" w:bidi="ar-SA"/>
              </w:rPr>
              <w:t>浙江寰龙环境建设有限</w:t>
            </w:r>
            <w:r>
              <w:rPr>
                <w:rFonts w:hint="eastAsia" w:ascii="Times New Roman" w:hAnsi="Times New Roman" w:eastAsia="宋体" w:cs="Times New Roman"/>
                <w:b/>
                <w:bCs/>
                <w:kern w:val="0"/>
                <w:sz w:val="21"/>
                <w:szCs w:val="21"/>
                <w:highlight w:val="none"/>
                <w:lang w:val="en-US" w:eastAsia="zh-CN" w:bidi="ar-SA"/>
              </w:rPr>
              <w:t>公司</w:t>
            </w:r>
            <w:r>
              <w:rPr>
                <w:rFonts w:hint="eastAsia" w:ascii="Times New Roman" w:hAnsi="Times New Roman" w:eastAsia="宋体" w:cs="Times New Roman"/>
                <w:b/>
                <w:bCs/>
                <w:snapToGrid w:val="0"/>
                <w:color w:val="auto"/>
                <w:spacing w:val="-10"/>
                <w:kern w:val="24"/>
                <w:sz w:val="21"/>
                <w:szCs w:val="21"/>
                <w:highlight w:val="none"/>
                <w:lang w:val="en-US" w:eastAsia="zh-CN"/>
              </w:rPr>
              <w:t>定期清运后进行无害化处理</w:t>
            </w:r>
          </w:p>
        </w:tc>
      </w:tr>
      <w:tr>
        <w:trPr>
          <w:trHeight w:val="1410"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Merge w:val="restart"/>
            <w:vAlign w:val="center"/>
          </w:tcPr>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废气处理</w:t>
            </w:r>
          </w:p>
        </w:tc>
        <w:tc>
          <w:tcPr>
            <w:tcW w:w="3195" w:type="dxa"/>
            <w:gridSpan w:val="2"/>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抛丸粉尘收集后经布袋除尘器处理后经不低于 15m 高排气筒 DA001 排放。</w:t>
            </w:r>
          </w:p>
        </w:tc>
        <w:tc>
          <w:tcPr>
            <w:tcW w:w="3330" w:type="dxa"/>
            <w:vAlign w:val="center"/>
          </w:tcPr>
          <w:p>
            <w:pP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抛丸粉尘收集后经布袋除尘器处理后</w:t>
            </w:r>
            <w:r>
              <w:rPr>
                <w:rFonts w:hint="default" w:ascii="Times New Roman" w:hAnsi="Times New Roman" w:eastAsia="宋体" w:cs="Times New Roman"/>
                <w:bCs/>
                <w:sz w:val="21"/>
                <w:szCs w:val="21"/>
                <w:lang w:val="en-US" w:eastAsia="zh-CN" w:bidi="zh-CN"/>
              </w:rPr>
              <w:t>引至</w:t>
            </w:r>
            <w:r>
              <w:rPr>
                <w:rFonts w:hint="eastAsia" w:ascii="Times New Roman" w:hAnsi="Times New Roman" w:eastAsia="宋体" w:cs="Times New Roman"/>
                <w:bCs/>
                <w:sz w:val="21"/>
                <w:szCs w:val="21"/>
                <w:lang w:val="en-US" w:eastAsia="zh-CN" w:bidi="zh-CN"/>
              </w:rPr>
              <w:t>15</w:t>
            </w:r>
            <w:r>
              <w:rPr>
                <w:rFonts w:hint="default" w:ascii="Times New Roman" w:hAnsi="Times New Roman" w:eastAsia="宋体" w:cs="Times New Roman"/>
                <w:bCs/>
                <w:sz w:val="21"/>
                <w:szCs w:val="21"/>
                <w:lang w:val="en-US" w:eastAsia="zh-CN" w:bidi="zh-CN"/>
              </w:rPr>
              <w:t>m高排气筒（DA001）排放</w:t>
            </w:r>
          </w:p>
        </w:tc>
        <w:tc>
          <w:tcPr>
            <w:tcW w:w="1365" w:type="dxa"/>
            <w:vAlign w:val="center"/>
          </w:tcPr>
          <w:p>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5"/>
              <w:spacing w:before="2" w:line="240" w:lineRule="auto"/>
              <w:jc w:val="left"/>
            </w:pPr>
          </w:p>
        </w:tc>
        <w:tc>
          <w:tcPr>
            <w:tcW w:w="649" w:type="dxa"/>
            <w:vMerge w:val="continue"/>
            <w:vAlign w:val="center"/>
          </w:tcPr>
          <w:p>
            <w:pPr>
              <w:rPr>
                <w:rFonts w:hint="eastAsia" w:ascii="Times New Roman" w:hAnsi="Times New Roman" w:eastAsia="宋体" w:cs="Times New Roman"/>
                <w:bCs/>
                <w:sz w:val="21"/>
                <w:szCs w:val="21"/>
                <w:lang w:val="en-US" w:eastAsia="zh-CN" w:bidi="zh-CN"/>
              </w:rPr>
            </w:pPr>
          </w:p>
        </w:tc>
        <w:tc>
          <w:tcPr>
            <w:tcW w:w="3195" w:type="dxa"/>
            <w:gridSpan w:val="2"/>
            <w:vAlign w:val="center"/>
          </w:tcPr>
          <w:p>
            <w:pPr>
              <w:pStyle w:val="135"/>
              <w:spacing w:before="35" w:line="221" w:lineRule="auto"/>
              <w:ind w:left="63" w:leftChars="0" w:right="48" w:rightChars="0"/>
              <w:jc w:val="both"/>
              <w:rPr>
                <w:rFonts w:hint="eastAsia"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涂装废气微负压收集后经干式过滤器+二级活性炭吸附处 理后经不低于15m高排气筒 DA002 排放。</w:t>
            </w:r>
          </w:p>
        </w:tc>
        <w:tc>
          <w:tcPr>
            <w:tcW w:w="3330" w:type="dxa"/>
            <w:vAlign w:val="center"/>
          </w:tcPr>
          <w:p>
            <w:pPr>
              <w:pStyle w:val="115"/>
              <w:spacing w:before="2" w:line="240" w:lineRule="auto"/>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涂装废气微负压收集后经干式过滤器+二级活性炭吸附处 理后</w:t>
            </w:r>
            <w:r>
              <w:rPr>
                <w:rFonts w:hint="eastAsia" w:ascii="Times New Roman" w:hAnsi="Times New Roman" w:eastAsia="宋体" w:cs="Times New Roman"/>
                <w:kern w:val="0"/>
                <w:sz w:val="22"/>
                <w:szCs w:val="22"/>
                <w:highlight w:val="none"/>
                <w:lang w:val="en-US" w:eastAsia="zh-CN" w:bidi="ar-SA"/>
              </w:rPr>
              <w:t>引至15</w:t>
            </w:r>
            <w:r>
              <w:rPr>
                <w:rFonts w:hint="default" w:ascii="Times New Roman" w:hAnsi="Times New Roman" w:eastAsia="宋体" w:cs="Times New Roman"/>
                <w:kern w:val="0"/>
                <w:sz w:val="22"/>
                <w:szCs w:val="22"/>
                <w:highlight w:val="none"/>
                <w:lang w:val="en-US" w:eastAsia="zh-CN" w:bidi="ar-SA"/>
              </w:rPr>
              <w:t>m高排气筒（DA002）排放</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5"/>
              <w:spacing w:before="2" w:line="240" w:lineRule="auto"/>
              <w:jc w:val="left"/>
              <w:rPr>
                <w:rFonts w:hint="default" w:ascii="Times New Roman" w:hAnsi="Times New Roman" w:eastAsia="宋体" w:cs="Times New Roman"/>
                <w:kern w:val="0"/>
                <w:sz w:val="21"/>
                <w:szCs w:val="21"/>
                <w:lang w:val="en-US" w:eastAsia="zh-CN" w:bidi="ar-SA"/>
              </w:rPr>
            </w:pPr>
          </w:p>
        </w:tc>
        <w:tc>
          <w:tcPr>
            <w:tcW w:w="649" w:type="dxa"/>
            <w:vMerge w:val="continue"/>
            <w:vAlign w:val="center"/>
          </w:tcPr>
          <w:p>
            <w:pPr>
              <w:rPr>
                <w:rFonts w:hint="default" w:ascii="Times New Roman" w:hAnsi="Times New Roman" w:eastAsia="宋体" w:cs="Times New Roman"/>
                <w:bCs/>
                <w:sz w:val="21"/>
                <w:szCs w:val="21"/>
                <w:lang w:val="en-US" w:eastAsia="zh-CN" w:bidi="zh-CN"/>
              </w:rPr>
            </w:pPr>
          </w:p>
        </w:tc>
        <w:tc>
          <w:tcPr>
            <w:tcW w:w="3195" w:type="dxa"/>
            <w:gridSpan w:val="2"/>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2"/>
                <w:szCs w:val="22"/>
                <w:highlight w:val="none"/>
                <w:lang w:val="en-US" w:eastAsia="zh-CN" w:bidi="ar-SA"/>
              </w:rPr>
              <w:t>金属粉尘由</w:t>
            </w:r>
            <w:r>
              <w:rPr>
                <w:rFonts w:hint="default" w:ascii="Times New Roman" w:hAnsi="Times New Roman" w:eastAsia="宋体" w:cs="Times New Roman"/>
                <w:kern w:val="0"/>
                <w:sz w:val="22"/>
                <w:szCs w:val="22"/>
                <w:highlight w:val="none"/>
                <w:lang w:val="en-US" w:eastAsia="zh-CN" w:bidi="ar-SA"/>
              </w:rPr>
              <w:t>自身重力沉降在车间地面，定期清扫作为一般工业固体废物处理。</w:t>
            </w:r>
          </w:p>
        </w:tc>
        <w:tc>
          <w:tcPr>
            <w:tcW w:w="3330" w:type="dxa"/>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2"/>
                <w:szCs w:val="22"/>
                <w:highlight w:val="none"/>
                <w:lang w:val="en-US" w:eastAsia="zh-CN" w:bidi="ar-SA"/>
              </w:rPr>
              <w:t>金属粉尘由</w:t>
            </w:r>
            <w:r>
              <w:rPr>
                <w:rFonts w:hint="default" w:ascii="Times New Roman" w:hAnsi="Times New Roman" w:eastAsia="宋体" w:cs="Times New Roman"/>
                <w:kern w:val="0"/>
                <w:sz w:val="22"/>
                <w:szCs w:val="22"/>
                <w:highlight w:val="none"/>
                <w:lang w:val="en-US" w:eastAsia="zh-CN" w:bidi="ar-SA"/>
              </w:rPr>
              <w:t>自身重力沉降在车间地面，定期清扫作为一般工业固体废物处理。</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5"/>
              <w:spacing w:before="2" w:line="240" w:lineRule="auto"/>
              <w:jc w:val="left"/>
              <w:rPr>
                <w:rFonts w:hint="default" w:ascii="Times New Roman" w:hAnsi="Times New Roman" w:eastAsia="宋体" w:cs="Times New Roman"/>
                <w:kern w:val="0"/>
                <w:sz w:val="21"/>
                <w:szCs w:val="21"/>
                <w:lang w:val="en-US" w:eastAsia="zh-CN" w:bidi="ar-SA"/>
              </w:rPr>
            </w:pPr>
          </w:p>
        </w:tc>
        <w:tc>
          <w:tcPr>
            <w:tcW w:w="649" w:type="dxa"/>
            <w:vMerge w:val="continue"/>
            <w:vAlign w:val="center"/>
          </w:tcPr>
          <w:p>
            <w:pPr>
              <w:rPr>
                <w:rFonts w:hint="default" w:ascii="Times New Roman" w:hAnsi="Times New Roman" w:eastAsia="宋体" w:cs="Times New Roman"/>
                <w:bCs/>
                <w:sz w:val="21"/>
                <w:szCs w:val="21"/>
                <w:lang w:val="en-US" w:eastAsia="zh-CN" w:bidi="zh-CN"/>
              </w:rPr>
            </w:pPr>
          </w:p>
        </w:tc>
        <w:tc>
          <w:tcPr>
            <w:tcW w:w="3195" w:type="dxa"/>
            <w:gridSpan w:val="2"/>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2"/>
                <w:szCs w:val="22"/>
                <w:highlight w:val="none"/>
                <w:lang w:val="en-US" w:eastAsia="zh-CN" w:bidi="ar-SA"/>
              </w:rPr>
              <w:t>切割烟尘通过</w:t>
            </w:r>
            <w:r>
              <w:rPr>
                <w:rFonts w:hint="default" w:ascii="Times New Roman" w:hAnsi="Times New Roman" w:eastAsia="宋体" w:cs="Times New Roman"/>
                <w:kern w:val="0"/>
                <w:sz w:val="22"/>
                <w:szCs w:val="22"/>
                <w:highlight w:val="none"/>
                <w:lang w:val="en-US" w:eastAsia="zh-CN" w:bidi="ar-SA"/>
              </w:rPr>
              <w:t>增强车间通风，确保车间内通风换气次数不低于 6次/小时。</w:t>
            </w:r>
          </w:p>
        </w:tc>
        <w:tc>
          <w:tcPr>
            <w:tcW w:w="3330" w:type="dxa"/>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2"/>
                <w:szCs w:val="22"/>
                <w:highlight w:val="none"/>
                <w:lang w:val="en-US" w:eastAsia="zh-CN" w:bidi="ar-SA"/>
              </w:rPr>
              <w:t>切割烟尘通过</w:t>
            </w:r>
            <w:r>
              <w:rPr>
                <w:rFonts w:hint="default" w:ascii="Times New Roman" w:hAnsi="Times New Roman" w:eastAsia="宋体" w:cs="Times New Roman"/>
                <w:kern w:val="0"/>
                <w:sz w:val="22"/>
                <w:szCs w:val="22"/>
                <w:highlight w:val="none"/>
                <w:lang w:val="en-US" w:eastAsia="zh-CN" w:bidi="ar-SA"/>
              </w:rPr>
              <w:t>增强车间通风</w:t>
            </w:r>
            <w:r>
              <w:rPr>
                <w:rFonts w:hint="eastAsia" w:ascii="Times New Roman" w:hAnsi="Times New Roman" w:eastAsia="宋体" w:cs="Times New Roman"/>
                <w:kern w:val="0"/>
                <w:sz w:val="22"/>
                <w:szCs w:val="22"/>
                <w:highlight w:val="none"/>
                <w:lang w:val="en-US" w:eastAsia="zh-CN" w:bidi="ar-SA"/>
              </w:rPr>
              <w:t>进行无组织排放</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5"/>
              <w:spacing w:before="2" w:line="240" w:lineRule="auto"/>
              <w:jc w:val="left"/>
              <w:rPr>
                <w:rFonts w:hint="default" w:ascii="Times New Roman" w:hAnsi="Times New Roman" w:eastAsia="宋体" w:cs="Times New Roman"/>
                <w:kern w:val="0"/>
                <w:sz w:val="21"/>
                <w:szCs w:val="21"/>
                <w:lang w:val="en-US" w:eastAsia="zh-CN" w:bidi="ar-SA"/>
              </w:rPr>
            </w:pPr>
          </w:p>
        </w:tc>
        <w:tc>
          <w:tcPr>
            <w:tcW w:w="649" w:type="dxa"/>
            <w:vMerge w:val="continue"/>
            <w:vAlign w:val="center"/>
          </w:tcPr>
          <w:p>
            <w:pPr>
              <w:rPr>
                <w:rFonts w:hint="default" w:ascii="Times New Roman" w:hAnsi="Times New Roman" w:eastAsia="宋体" w:cs="Times New Roman"/>
                <w:bCs/>
                <w:sz w:val="21"/>
                <w:szCs w:val="21"/>
                <w:lang w:val="en-US" w:eastAsia="zh-CN" w:bidi="zh-CN"/>
              </w:rPr>
            </w:pPr>
          </w:p>
        </w:tc>
        <w:tc>
          <w:tcPr>
            <w:tcW w:w="3195" w:type="dxa"/>
            <w:gridSpan w:val="2"/>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cs="Times New Roman"/>
                <w:kern w:val="0"/>
                <w:sz w:val="22"/>
                <w:szCs w:val="22"/>
                <w:highlight w:val="none"/>
                <w:lang w:val="en-US" w:eastAsia="zh-CN" w:bidi="ar-SA"/>
              </w:rPr>
              <w:t>焊接烟尘</w:t>
            </w:r>
            <w:r>
              <w:rPr>
                <w:rFonts w:hint="default" w:ascii="Times New Roman" w:hAnsi="Times New Roman" w:eastAsia="宋体" w:cs="Times New Roman"/>
                <w:kern w:val="0"/>
                <w:sz w:val="22"/>
                <w:szCs w:val="22"/>
                <w:highlight w:val="none"/>
                <w:lang w:val="en-US" w:eastAsia="zh-CN" w:bidi="ar-SA"/>
              </w:rPr>
              <w:t>收集后经移动焊烟净化器处理后在车间内无组织排放，增强车间通风，确保车间内通风换气次数不低于 6次/小时。</w:t>
            </w:r>
          </w:p>
        </w:tc>
        <w:tc>
          <w:tcPr>
            <w:tcW w:w="3330" w:type="dxa"/>
            <w:vAlign w:val="center"/>
          </w:tcPr>
          <w:p>
            <w:pPr>
              <w:pStyle w:val="135"/>
              <w:spacing w:before="35" w:line="221" w:lineRule="auto"/>
              <w:ind w:left="63" w:leftChars="0" w:right="48" w:rightChars="0"/>
              <w:jc w:val="both"/>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cs="Times New Roman"/>
                <w:kern w:val="0"/>
                <w:sz w:val="22"/>
                <w:szCs w:val="22"/>
                <w:highlight w:val="none"/>
                <w:lang w:val="en-US" w:eastAsia="zh-CN" w:bidi="ar-SA"/>
              </w:rPr>
              <w:t>焊接烟尘</w:t>
            </w:r>
            <w:r>
              <w:rPr>
                <w:rFonts w:hint="default" w:ascii="Times New Roman" w:hAnsi="Times New Roman" w:eastAsia="宋体" w:cs="Times New Roman"/>
                <w:kern w:val="0"/>
                <w:sz w:val="22"/>
                <w:szCs w:val="22"/>
                <w:highlight w:val="none"/>
                <w:lang w:val="en-US" w:eastAsia="zh-CN" w:bidi="ar-SA"/>
              </w:rPr>
              <w:t>收集后经移动焊烟净化器处理后在车间内无组织排放</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cs="Times New Roman"/>
                <w:kern w:val="0"/>
                <w:sz w:val="21"/>
                <w:szCs w:val="21"/>
                <w:lang w:val="en-US" w:eastAsia="zh-CN"/>
              </w:rPr>
              <w:t>一致</w:t>
            </w:r>
          </w:p>
        </w:tc>
      </w:tr>
      <w:tr>
        <w:trPr>
          <w:trHeight w:val="29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gridSpan w:val="2"/>
            <w:vAlign w:val="center"/>
          </w:tcPr>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选用低噪声设备，设备室内安装，高噪声设备增加隔声罩或消声器，加强设备的维护和保养，加强工人操作场所的噪声控制，厂区内加强绿化。</w:t>
            </w:r>
          </w:p>
        </w:tc>
        <w:tc>
          <w:tcPr>
            <w:tcW w:w="3330" w:type="dxa"/>
            <w:vAlign w:val="center"/>
          </w:tcPr>
          <w:p>
            <w:pPr>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车间内对高噪声设备采取防震、降噪措施；合理安排作业时间，选用低噪声设备；平时加强设备的维护，确保设备处于良好的运转状态，杜绝因设备不正常运转时产生的高噪声现象。</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45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95" w:type="dxa"/>
            <w:gridSpan w:val="2"/>
            <w:vAlign w:val="center"/>
          </w:tcPr>
          <w:p>
            <w:pPr>
              <w:keepNext w:val="0"/>
              <w:keepLines w:val="0"/>
              <w:widowControl/>
              <w:suppressLineNumbers w:val="0"/>
              <w:jc w:val="left"/>
              <w:rPr>
                <w:spacing w:val="3"/>
                <w:sz w:val="20"/>
                <w:szCs w:val="20"/>
              </w:rPr>
            </w:pPr>
            <w:r>
              <w:rPr>
                <w:rFonts w:hint="eastAsia" w:ascii="Times New Roman" w:hAnsi="Times New Roman" w:eastAsia="宋体" w:cs="Times New Roman"/>
                <w:kern w:val="0"/>
                <w:sz w:val="22"/>
                <w:szCs w:val="22"/>
                <w:highlight w:val="none"/>
                <w:lang w:val="en-US" w:eastAsia="zh-CN" w:bidi="ar-SA"/>
              </w:rPr>
              <w:t>危废仓库：</w:t>
            </w:r>
            <w:r>
              <w:rPr>
                <w:rFonts w:hint="default" w:ascii="Times New Roman" w:hAnsi="Times New Roman" w:eastAsia="宋体" w:cs="Times New Roman"/>
                <w:kern w:val="0"/>
                <w:sz w:val="22"/>
                <w:szCs w:val="22"/>
                <w:highlight w:val="none"/>
                <w:lang w:val="en-US" w:eastAsia="zh-CN" w:bidi="ar-SA"/>
              </w:rPr>
              <w:t>危险废物仓库位于厂区西南侧，面积 12</w:t>
            </w:r>
            <w:r>
              <w:rPr>
                <w:rFonts w:ascii="Times New Roman" w:hAnsi="Times New Roman" w:eastAsia="Times New Roman" w:cs="Times New Roman"/>
                <w:spacing w:val="3"/>
                <w:sz w:val="20"/>
                <w:szCs w:val="20"/>
              </w:rPr>
              <w:t>m</w:t>
            </w:r>
            <w:r>
              <w:rPr>
                <w:rFonts w:ascii="Times New Roman" w:hAnsi="Times New Roman" w:eastAsia="Times New Roman" w:cs="Times New Roman"/>
                <w:spacing w:val="3"/>
                <w:position w:val="6"/>
                <w:sz w:val="13"/>
                <w:szCs w:val="13"/>
              </w:rPr>
              <w:t>2</w:t>
            </w:r>
            <w:r>
              <w:rPr>
                <w:spacing w:val="3"/>
                <w:sz w:val="20"/>
                <w:szCs w:val="20"/>
              </w:rPr>
              <w:t>。</w:t>
            </w:r>
          </w:p>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 xml:space="preserve">一般固废：金属废料，一般废包装材料，废钢丸，收集的烟粉尘，焊渣、废焊料，废布袋分类收集后外售物资回收单位综合利 用。 </w:t>
            </w:r>
          </w:p>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生活垃圾：委托环卫部门处置。</w:t>
            </w:r>
          </w:p>
        </w:tc>
        <w:tc>
          <w:tcPr>
            <w:tcW w:w="3330" w:type="dxa"/>
            <w:vAlign w:val="center"/>
          </w:tcPr>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kern w:val="0"/>
                <w:sz w:val="22"/>
                <w:szCs w:val="22"/>
                <w:highlight w:val="none"/>
                <w:lang w:val="en-US" w:eastAsia="zh-CN" w:bidi="ar-SA"/>
              </w:rPr>
              <w:t>危险固废：设置危险固废暂存间，位于厂房西北侧，占地12m</w:t>
            </w:r>
            <w:r>
              <w:rPr>
                <w:rFonts w:hint="eastAsia" w:ascii="Times New Roman" w:hAnsi="Times New Roman" w:eastAsia="宋体" w:cs="Times New Roman"/>
                <w:kern w:val="0"/>
                <w:sz w:val="22"/>
                <w:szCs w:val="22"/>
                <w:highlight w:val="none"/>
                <w:vertAlign w:val="superscript"/>
                <w:lang w:val="en-US" w:eastAsia="zh-CN" w:bidi="ar-SA"/>
              </w:rPr>
              <w:t>2</w:t>
            </w:r>
            <w:r>
              <w:rPr>
                <w:rFonts w:hint="eastAsia" w:ascii="Times New Roman" w:hAnsi="Times New Roman" w:eastAsia="宋体" w:cs="Times New Roman"/>
                <w:kern w:val="0"/>
                <w:sz w:val="22"/>
                <w:szCs w:val="22"/>
                <w:highlight w:val="none"/>
                <w:lang w:val="en-US" w:eastAsia="zh-CN" w:bidi="ar-SA"/>
              </w:rPr>
              <w:t>，分类收集后委托兰溪自立环保科技有限公司进行处置；</w:t>
            </w:r>
          </w:p>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一般固废：设置一般固废仓库，一般固废定期外售给物资单位</w:t>
            </w:r>
            <w:r>
              <w:rPr>
                <w:rFonts w:hint="eastAsia" w:ascii="Times New Roman" w:hAnsi="Times New Roman" w:eastAsia="宋体" w:cs="Times New Roman"/>
                <w:kern w:val="0"/>
                <w:sz w:val="22"/>
                <w:szCs w:val="22"/>
                <w:highlight w:val="none"/>
                <w:lang w:val="en-US" w:eastAsia="zh-CN" w:bidi="ar-SA"/>
              </w:rPr>
              <w:t>；</w:t>
            </w:r>
          </w:p>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2"/>
                <w:szCs w:val="22"/>
                <w:highlight w:val="none"/>
                <w:lang w:val="en-US" w:eastAsia="zh-CN" w:bidi="ar-SA"/>
              </w:rPr>
              <w:t>生活垃圾：委托环卫部门处置。</w:t>
            </w:r>
          </w:p>
        </w:tc>
        <w:tc>
          <w:tcPr>
            <w:tcW w:w="1365" w:type="dxa"/>
            <w:vAlign w:val="center"/>
          </w:tcPr>
          <w:p>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危废仓库位于厂区西北侧</w:t>
            </w:r>
          </w:p>
        </w:tc>
      </w:tr>
      <w:bookmarkEnd w:id="29"/>
    </w:tbl>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根据现场核查，现有实际产能为年产10000吨输配电铁附件、10000吨钢结构、200吨金属制品，</w:t>
      </w:r>
      <w:r>
        <w:rPr>
          <w:rFonts w:hint="default" w:ascii="Times New Roman Bold" w:hAnsi="Times New Roman Bold" w:cs="Times New Roman Bold"/>
          <w:b/>
          <w:bCs/>
          <w:sz w:val="24"/>
          <w:szCs w:val="24"/>
          <w:highlight w:val="none"/>
          <w:lang w:val="en-US" w:eastAsia="zh-CN"/>
        </w:rPr>
        <w:t>300</w:t>
      </w:r>
      <w:r>
        <w:rPr>
          <w:rFonts w:hint="default" w:ascii="Times New Roman" w:hAnsi="Times New Roman" w:cs="Times New Roman"/>
          <w:b/>
          <w:bCs/>
          <w:sz w:val="24"/>
          <w:szCs w:val="24"/>
          <w:highlight w:val="none"/>
          <w:lang w:val="en-US" w:eastAsia="zh-CN"/>
        </w:rPr>
        <w:t>台自动化设备</w:t>
      </w:r>
      <w:r>
        <w:rPr>
          <w:rFonts w:hint="eastAsia" w:ascii="Times New Roman" w:hAnsi="Times New Roman" w:cs="Times New Roman"/>
          <w:b/>
          <w:bCs/>
          <w:sz w:val="24"/>
          <w:szCs w:val="24"/>
          <w:highlight w:val="none"/>
          <w:lang w:val="en-US" w:eastAsia="zh-CN"/>
        </w:rPr>
        <w:t>生产线暂未建设</w:t>
      </w:r>
      <w:r>
        <w:rPr>
          <w:rFonts w:hint="eastAsia" w:ascii="Times New Roman" w:hAnsi="Times New Roman" w:cs="Times New Roman"/>
          <w:sz w:val="24"/>
          <w:szCs w:val="24"/>
          <w:highlight w:val="none"/>
          <w:lang w:val="en-US" w:eastAsia="zh-CN"/>
        </w:rPr>
        <w:t>、</w:t>
      </w:r>
      <w:r>
        <w:rPr>
          <w:rFonts w:hint="eastAsia" w:ascii="Times New Roman" w:hAnsi="Times New Roman" w:cs="Times New Roman"/>
          <w:b/>
          <w:bCs/>
          <w:sz w:val="24"/>
          <w:szCs w:val="24"/>
          <w:highlight w:val="none"/>
          <w:lang w:val="en-US" w:eastAsia="zh-CN"/>
        </w:rPr>
        <w:t>危废仓库位置调整后位于厂区西北侧、生活污水经化粪池预处理后于厂区西侧进行收集，由浙江寰龙环境建设有限公司清运后进行无害化处理。</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未导致环境防护距离范围变化且未新增敏感点，除以上变化外，其他建设内容与环评要求基本一致。</w:t>
      </w:r>
    </w:p>
    <w:p>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48"/>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trPr>
          <w:trHeight w:val="454" w:hRule="atLeast"/>
          <w:jc w:val="center"/>
        </w:trPr>
        <w:tc>
          <w:tcPr>
            <w:tcW w:w="74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30" w:hRule="atLeast"/>
          <w:jc w:val="center"/>
        </w:trPr>
        <w:tc>
          <w:tcPr>
            <w:tcW w:w="742" w:type="dxa"/>
            <w:tcBorders>
              <w:tl2br w:val="nil"/>
              <w:tr2bl w:val="nil"/>
            </w:tcBorders>
            <w:vAlign w:val="center"/>
          </w:tcPr>
          <w:p>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pPr>
              <w:spacing w:line="300" w:lineRule="auto"/>
              <w:jc w:val="center"/>
              <w:rPr>
                <w:rFonts w:hint="eastAsia" w:ascii="Times New Roman" w:hAnsi="Times New Roman" w:eastAsia="宋体" w:cs="Times New Roman"/>
                <w:kern w:val="0"/>
                <w:szCs w:val="21"/>
                <w:lang w:val="en-US" w:eastAsia="zh-CN"/>
              </w:rPr>
            </w:pPr>
            <w:r>
              <w:rPr>
                <w:spacing w:val="-6"/>
              </w:rPr>
              <w:t>金属制品</w:t>
            </w:r>
          </w:p>
        </w:tc>
        <w:tc>
          <w:tcPr>
            <w:tcW w:w="2335"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ascii="Times New Roman" w:hAnsi="Times New Roman" w:eastAsia="Times New Roman" w:cs="Times New Roman"/>
                <w:spacing w:val="-6"/>
              </w:rPr>
              <w:t>200</w:t>
            </w:r>
            <w:r>
              <w:rPr>
                <w:spacing w:val="-6"/>
              </w:rPr>
              <w:t>吨</w:t>
            </w:r>
          </w:p>
        </w:tc>
        <w:tc>
          <w:tcPr>
            <w:tcW w:w="1872"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200吨</w:t>
            </w:r>
          </w:p>
        </w:tc>
        <w:tc>
          <w:tcPr>
            <w:tcW w:w="2137" w:type="dxa"/>
            <w:tcBorders>
              <w:tl2br w:val="nil"/>
              <w:tr2bl w:val="nil"/>
            </w:tcBorders>
            <w:vAlign w:val="center"/>
          </w:tcPr>
          <w:p>
            <w:pPr>
              <w:ind w:right="51"/>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w:t>
            </w:r>
          </w:p>
        </w:tc>
      </w:tr>
      <w:tr>
        <w:trPr>
          <w:trHeight w:val="454" w:hRule="atLeast"/>
          <w:jc w:val="center"/>
        </w:trPr>
        <w:tc>
          <w:tcPr>
            <w:tcW w:w="742" w:type="dxa"/>
            <w:tcBorders>
              <w:tl2br w:val="nil"/>
              <w:tr2bl w:val="nil"/>
            </w:tcBorders>
            <w:vAlign w:val="center"/>
          </w:tcPr>
          <w:p>
            <w:pPr>
              <w:pStyle w:val="111"/>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2047" w:type="dxa"/>
            <w:tcBorders>
              <w:tl2br w:val="nil"/>
              <w:tr2bl w:val="nil"/>
            </w:tcBorders>
            <w:vAlign w:val="center"/>
          </w:tcPr>
          <w:p>
            <w:pPr>
              <w:spacing w:line="300" w:lineRule="auto"/>
              <w:jc w:val="center"/>
              <w:rPr>
                <w:rFonts w:hint="eastAsia" w:ascii="Times New Roman" w:hAnsi="Times New Roman" w:eastAsia="宋体" w:cs="Times New Roman"/>
                <w:color w:val="auto"/>
                <w:lang w:val="en-US" w:eastAsia="zh-CN"/>
              </w:rPr>
            </w:pPr>
            <w:r>
              <w:rPr>
                <w:spacing w:val="-5"/>
              </w:rPr>
              <w:t>输配电铁附件</w:t>
            </w:r>
          </w:p>
        </w:tc>
        <w:tc>
          <w:tcPr>
            <w:tcW w:w="2335"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ascii="Times New Roman" w:hAnsi="Times New Roman" w:eastAsia="Times New Roman" w:cs="Times New Roman"/>
                <w:spacing w:val="-5"/>
              </w:rPr>
              <w:t>10000</w:t>
            </w:r>
            <w:r>
              <w:rPr>
                <w:spacing w:val="-5"/>
              </w:rPr>
              <w:t>吨</w:t>
            </w:r>
          </w:p>
        </w:tc>
        <w:tc>
          <w:tcPr>
            <w:tcW w:w="1872" w:type="dxa"/>
            <w:tcBorders>
              <w:tl2br w:val="nil"/>
              <w:tr2bl w:val="nil"/>
            </w:tcBorders>
            <w:vAlign w:val="center"/>
          </w:tcPr>
          <w:p>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10000吨</w:t>
            </w:r>
          </w:p>
        </w:tc>
        <w:tc>
          <w:tcPr>
            <w:tcW w:w="2137" w:type="dxa"/>
            <w:tcBorders>
              <w:tl2br w:val="nil"/>
              <w:tr2bl w:val="nil"/>
            </w:tcBorders>
            <w:vAlign w:val="center"/>
          </w:tcPr>
          <w:p>
            <w:pPr>
              <w:ind w:right="51"/>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w:t>
            </w:r>
          </w:p>
        </w:tc>
      </w:tr>
      <w:tr>
        <w:trPr>
          <w:trHeight w:val="454" w:hRule="atLeast"/>
          <w:jc w:val="center"/>
        </w:trPr>
        <w:tc>
          <w:tcPr>
            <w:tcW w:w="742" w:type="dxa"/>
            <w:tcBorders>
              <w:tl2br w:val="nil"/>
              <w:tr2bl w:val="nil"/>
            </w:tcBorders>
            <w:vAlign w:val="center"/>
          </w:tcPr>
          <w:p>
            <w:pPr>
              <w:pStyle w:val="111"/>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2047" w:type="dxa"/>
            <w:tcBorders>
              <w:tl2br w:val="nil"/>
              <w:tr2bl w:val="nil"/>
            </w:tcBorders>
            <w:vAlign w:val="center"/>
          </w:tcPr>
          <w:p>
            <w:pPr>
              <w:spacing w:line="300" w:lineRule="auto"/>
              <w:jc w:val="center"/>
              <w:rPr>
                <w:rFonts w:hint="eastAsia" w:ascii="Times New Roman" w:hAnsi="Times New Roman" w:eastAsia="宋体" w:cs="Times New Roman"/>
                <w:color w:val="auto"/>
                <w:lang w:val="en-US" w:eastAsia="zh-CN"/>
              </w:rPr>
            </w:pPr>
            <w:r>
              <w:rPr>
                <w:spacing w:val="-6"/>
              </w:rPr>
              <w:t>钢结构</w:t>
            </w:r>
          </w:p>
        </w:tc>
        <w:tc>
          <w:tcPr>
            <w:tcW w:w="2335"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ascii="Times New Roman" w:hAnsi="Times New Roman" w:eastAsia="Times New Roman" w:cs="Times New Roman"/>
                <w:spacing w:val="-5"/>
              </w:rPr>
              <w:t>10000</w:t>
            </w:r>
            <w:r>
              <w:rPr>
                <w:spacing w:val="-5"/>
              </w:rPr>
              <w:t>吨</w:t>
            </w:r>
          </w:p>
        </w:tc>
        <w:tc>
          <w:tcPr>
            <w:tcW w:w="1872" w:type="dxa"/>
            <w:tcBorders>
              <w:tl2br w:val="nil"/>
              <w:tr2bl w:val="nil"/>
            </w:tcBorders>
            <w:vAlign w:val="center"/>
          </w:tcPr>
          <w:p>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10000吨</w:t>
            </w:r>
          </w:p>
        </w:tc>
        <w:tc>
          <w:tcPr>
            <w:tcW w:w="2137" w:type="dxa"/>
            <w:tcBorders>
              <w:tl2br w:val="nil"/>
              <w:tr2bl w:val="nil"/>
            </w:tcBorders>
            <w:vAlign w:val="center"/>
          </w:tcPr>
          <w:p>
            <w:pPr>
              <w:ind w:right="51"/>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w:t>
            </w:r>
          </w:p>
        </w:tc>
      </w:tr>
      <w:tr>
        <w:trPr>
          <w:trHeight w:val="454" w:hRule="atLeast"/>
          <w:jc w:val="center"/>
        </w:trPr>
        <w:tc>
          <w:tcPr>
            <w:tcW w:w="742" w:type="dxa"/>
            <w:tcBorders>
              <w:tl2br w:val="nil"/>
              <w:tr2bl w:val="nil"/>
            </w:tcBorders>
            <w:vAlign w:val="center"/>
          </w:tcPr>
          <w:p>
            <w:pPr>
              <w:pStyle w:val="111"/>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2047" w:type="dxa"/>
            <w:tcBorders>
              <w:tl2br w:val="nil"/>
              <w:tr2bl w:val="nil"/>
            </w:tcBorders>
            <w:vAlign w:val="center"/>
          </w:tcPr>
          <w:p>
            <w:pPr>
              <w:spacing w:line="300" w:lineRule="auto"/>
              <w:jc w:val="center"/>
              <w:rPr>
                <w:rFonts w:ascii="Times New Roman" w:hAnsi="Times New Roman" w:eastAsia="Times New Roman" w:cs="Times New Roman"/>
                <w:spacing w:val="20"/>
                <w:w w:val="101"/>
              </w:rPr>
            </w:pPr>
            <w:r>
              <w:rPr>
                <w:spacing w:val="-6"/>
              </w:rPr>
              <w:t>自动化设备</w:t>
            </w:r>
            <w:r>
              <w:t xml:space="preserve"> </w:t>
            </w:r>
          </w:p>
        </w:tc>
        <w:tc>
          <w:tcPr>
            <w:tcW w:w="2335" w:type="dxa"/>
            <w:tcBorders>
              <w:tl2br w:val="nil"/>
              <w:tr2bl w:val="nil"/>
            </w:tcBorders>
            <w:vAlign w:val="center"/>
          </w:tcPr>
          <w:p>
            <w:pPr>
              <w:ind w:right="48" w:rightChars="0"/>
              <w:jc w:val="center"/>
              <w:rPr>
                <w:rFonts w:ascii="Times New Roman" w:hAnsi="Times New Roman" w:eastAsia="Times New Roman" w:cs="Times New Roman"/>
                <w:spacing w:val="-5"/>
              </w:rPr>
            </w:pPr>
            <w:r>
              <w:rPr>
                <w:rFonts w:ascii="Times New Roman" w:hAnsi="Times New Roman" w:eastAsia="Times New Roman" w:cs="Times New Roman"/>
                <w:spacing w:val="-6"/>
              </w:rPr>
              <w:t>300</w:t>
            </w:r>
            <w:r>
              <w:rPr>
                <w:spacing w:val="-6"/>
              </w:rPr>
              <w:t>台</w:t>
            </w:r>
          </w:p>
        </w:tc>
        <w:tc>
          <w:tcPr>
            <w:tcW w:w="1872" w:type="dxa"/>
            <w:tcBorders>
              <w:tl2br w:val="nil"/>
              <w:tr2bl w:val="nil"/>
            </w:tcBorders>
            <w:vAlign w:val="center"/>
          </w:tcPr>
          <w:p>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0</w:t>
            </w:r>
          </w:p>
        </w:tc>
        <w:tc>
          <w:tcPr>
            <w:tcW w:w="2137" w:type="dxa"/>
            <w:tcBorders>
              <w:tl2br w:val="nil"/>
              <w:tr2bl w:val="nil"/>
            </w:tcBorders>
            <w:vAlign w:val="center"/>
          </w:tcPr>
          <w:p>
            <w:pPr>
              <w:ind w:right="51"/>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自动化设备生产线暂未建设</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根据现场核查，企业实际产能为年产10000吨输配电铁附件、10000吨钢结构、200吨金属制品，满足本次先行验收产能要求，符合本次先行竣工验收条件要求。</w:t>
      </w:r>
    </w:p>
    <w:p>
      <w:pPr>
        <w:pStyle w:val="4"/>
        <w:rPr>
          <w:rFonts w:eastAsia="宋体"/>
        </w:rPr>
      </w:pPr>
      <w:bookmarkStart w:id="30" w:name="_Toc2034338900"/>
      <w:r>
        <w:rPr>
          <w:rFonts w:eastAsia="宋体"/>
        </w:rPr>
        <w:t>3.3主要原辅材料及燃料</w:t>
      </w:r>
      <w:bookmarkEnd w:id="30"/>
    </w:p>
    <w:p>
      <w:pPr>
        <w:pStyle w:val="48"/>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861"/>
        <w:gridCol w:w="1604"/>
        <w:gridCol w:w="1603"/>
        <w:gridCol w:w="1320"/>
        <w:gridCol w:w="1632"/>
      </w:tblGrid>
      <w:tr>
        <w:trPr>
          <w:trHeight w:val="519" w:hRule="atLeast"/>
          <w:tblHeader/>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序号</w:t>
            </w:r>
          </w:p>
        </w:tc>
        <w:tc>
          <w:tcPr>
            <w:tcW w:w="158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名称</w:t>
            </w:r>
          </w:p>
        </w:tc>
        <w:tc>
          <w:tcPr>
            <w:tcW w:w="86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单位</w:t>
            </w:r>
          </w:p>
        </w:tc>
        <w:tc>
          <w:tcPr>
            <w:tcW w:w="1604"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环评年用量</w:t>
            </w:r>
          </w:p>
        </w:tc>
        <w:tc>
          <w:tcPr>
            <w:tcW w:w="160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pPr>
              <w:spacing w:line="240" w:lineRule="auto"/>
              <w:jc w:val="center"/>
              <w:rPr>
                <w:rFonts w:hint="default" w:ascii="Times New Roman" w:hAnsi="Times New Roman" w:eastAsia="宋体" w:cs="Times New Roman"/>
                <w:b/>
                <w:bCs/>
                <w:color w:val="000000"/>
                <w:sz w:val="21"/>
                <w:szCs w:val="21"/>
                <w:highlight w:val="none"/>
              </w:rPr>
            </w:pPr>
            <w:r>
              <w:rPr>
                <w:rFonts w:hint="default" w:ascii="Times New Roman" w:hAnsi="Times New Roman" w:eastAsia="宋体" w:cs="Times New Roman"/>
                <w:b/>
                <w:bCs/>
                <w:color w:val="000000"/>
                <w:sz w:val="21"/>
                <w:szCs w:val="21"/>
                <w:highlight w:val="none"/>
                <w:lang w:val="en-US" w:eastAsia="zh-CN"/>
              </w:rPr>
              <w:t>折算</w:t>
            </w:r>
            <w:r>
              <w:rPr>
                <w:rFonts w:hint="default" w:ascii="Times New Roman" w:hAnsi="Times New Roman" w:eastAsia="宋体" w:cs="Times New Roman"/>
                <w:b/>
                <w:bCs/>
                <w:color w:val="000000"/>
                <w:sz w:val="21"/>
                <w:szCs w:val="21"/>
                <w:highlight w:val="none"/>
              </w:rPr>
              <w:t>年用量</w:t>
            </w:r>
          </w:p>
        </w:tc>
        <w:tc>
          <w:tcPr>
            <w:tcW w:w="163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备注</w:t>
            </w:r>
          </w:p>
        </w:tc>
      </w:tr>
      <w:tr>
        <w:trPr>
          <w:trHeight w:val="90"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1</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cs="Times New Roman Regular"/>
                <w:spacing w:val="5"/>
                <w:sz w:val="20"/>
                <w:szCs w:val="20"/>
                <w:highlight w:val="none"/>
              </w:rPr>
              <w:t>铁板</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lang w:val="en-US" w:eastAsia="zh-CN"/>
              </w:rPr>
              <w:t>10550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700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8400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-2150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2</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钢材</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lang w:val="en-US" w:eastAsia="zh-CN"/>
              </w:rPr>
              <w:t>10120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yellow"/>
                <w:lang w:val="en-US" w:eastAsia="zh-CN"/>
              </w:rPr>
            </w:pPr>
            <w:r>
              <w:rPr>
                <w:rFonts w:hint="default" w:ascii="Times New Roman Regular" w:hAnsi="Times New Roman Regular" w:eastAsia="宋体" w:cs="Times New Roman Regular"/>
                <w:i w:val="0"/>
                <w:iCs w:val="0"/>
                <w:color w:val="000000"/>
                <w:kern w:val="0"/>
                <w:sz w:val="22"/>
                <w:szCs w:val="22"/>
                <w:u w:val="none"/>
                <w:lang w:val="en-US" w:eastAsia="zh-CN"/>
              </w:rPr>
              <w:t>690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yellow"/>
                <w:lang w:val="en-US" w:eastAsia="zh-CN"/>
              </w:rPr>
            </w:pPr>
            <w:r>
              <w:rPr>
                <w:rFonts w:hint="default" w:ascii="Times New Roman Regular" w:hAnsi="Times New Roman Regular" w:eastAsia="宋体" w:cs="Times New Roman Regular"/>
                <w:i w:val="0"/>
                <w:iCs w:val="0"/>
                <w:color w:val="000000"/>
                <w:kern w:val="0"/>
                <w:sz w:val="22"/>
                <w:szCs w:val="22"/>
                <w:u w:val="none"/>
                <w:lang w:val="en-US" w:eastAsia="zh-CN"/>
              </w:rPr>
              <w:t>8280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yellow"/>
                <w:lang w:val="en-US" w:eastAsia="zh-CN"/>
              </w:rPr>
            </w:pPr>
            <w:r>
              <w:rPr>
                <w:rFonts w:hint="default" w:ascii="Times New Roman Regular" w:hAnsi="Times New Roman Regular" w:eastAsia="宋体" w:cs="Times New Roman Regular"/>
                <w:i w:val="0"/>
                <w:iCs w:val="0"/>
                <w:color w:val="000000"/>
                <w:kern w:val="0"/>
                <w:sz w:val="22"/>
                <w:szCs w:val="22"/>
                <w:u w:val="none"/>
                <w:lang w:val="en-US" w:eastAsia="zh-CN"/>
              </w:rPr>
              <w:t>-1840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3</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镀锌板</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lang w:val="en-US" w:eastAsia="zh-CN"/>
              </w:rPr>
              <w:t>300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240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-60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4</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镀锌管</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lang w:val="en-US" w:eastAsia="zh-CN"/>
              </w:rPr>
              <w:t>300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240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-60</w:t>
            </w:r>
          </w:p>
        </w:tc>
      </w:tr>
      <w:tr>
        <w:trPr>
          <w:trHeight w:val="745"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5</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自动化设备半成品</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套/a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300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color w:val="auto"/>
                <w:szCs w:val="21"/>
                <w:highlight w:val="none"/>
                <w:lang w:val="en-US" w:eastAsia="zh-CN"/>
              </w:rPr>
              <w:t>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自动化生产线未建设</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6</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五金件</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100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6</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72</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-28</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7</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焊丝、焊条</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12</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0.6</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7.2</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-4.8</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8</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CO</w:t>
            </w:r>
            <w:r>
              <w:rPr>
                <w:rFonts w:hint="default" w:ascii="Times New Roman Regular" w:hAnsi="Times New Roman Regular" w:cs="Times New Roman Regular"/>
                <w:spacing w:val="5"/>
                <w:sz w:val="20"/>
                <w:szCs w:val="20"/>
                <w:highlight w:val="none"/>
                <w:vertAlign w:val="subscript"/>
              </w:rPr>
              <w:t>2</w:t>
            </w:r>
            <w:r>
              <w:rPr>
                <w:rFonts w:hint="default" w:ascii="Times New Roman Regular" w:hAnsi="Times New Roman Regular" w:cs="Times New Roman Regular"/>
                <w:spacing w:val="5"/>
                <w:sz w:val="20"/>
                <w:szCs w:val="20"/>
                <w:highlight w:val="none"/>
              </w:rPr>
              <w:t xml:space="preserve"> 混合气</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2500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140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1680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-820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rPr>
            </w:pPr>
            <w:r>
              <w:rPr>
                <w:rFonts w:hint="default" w:ascii="Times New Roman Regular" w:hAnsi="Times New Roman Regular" w:eastAsia="宋体" w:cs="Times New Roman Regular"/>
                <w:sz w:val="21"/>
                <w:szCs w:val="21"/>
                <w:highlight w:val="none"/>
              </w:rPr>
              <w:t>9</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氮气</w:t>
            </w:r>
          </w:p>
        </w:tc>
        <w:tc>
          <w:tcPr>
            <w:tcW w:w="861" w:type="dxa"/>
            <w:tcBorders>
              <w:tl2br w:val="nil"/>
              <w:tr2bl w:val="nil"/>
            </w:tcBorders>
            <w:vAlign w:val="center"/>
          </w:tcPr>
          <w:p>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kern w:val="0"/>
                <w:sz w:val="21"/>
                <w:szCs w:val="21"/>
                <w:highlight w:val="none"/>
                <w:lang w:val="en-US" w:eastAsia="zh-CN"/>
              </w:rPr>
              <w:t>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250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16</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192</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-58</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10</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氩气</w:t>
            </w:r>
          </w:p>
        </w:tc>
        <w:tc>
          <w:tcPr>
            <w:tcW w:w="861" w:type="dxa"/>
            <w:tcBorders>
              <w:tl2br w:val="nil"/>
              <w:tr2bl w:val="nil"/>
            </w:tcBorders>
            <w:vAlign w:val="center"/>
          </w:tcPr>
          <w:p>
            <w:pPr>
              <w:widowControl/>
              <w:jc w:val="center"/>
              <w:textAlignment w:val="center"/>
              <w:rPr>
                <w:rFonts w:hint="default" w:ascii="Times New Roman Regular" w:hAnsi="Times New Roman Regular" w:eastAsia="宋体" w:cs="Times New Roman Regular"/>
                <w:color w:val="auto"/>
                <w:kern w:val="2"/>
                <w:sz w:val="21"/>
                <w:szCs w:val="21"/>
                <w:highlight w:val="none"/>
                <w:u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750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50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600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-150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11</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氧气</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1500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90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1080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-420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12</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rPr>
            </w:pPr>
            <w:r>
              <w:rPr>
                <w:rFonts w:hint="default" w:ascii="Times New Roman Regular" w:hAnsi="Times New Roman Regular" w:cs="Times New Roman Regular"/>
                <w:spacing w:val="5"/>
                <w:sz w:val="20"/>
                <w:szCs w:val="20"/>
                <w:highlight w:val="none"/>
              </w:rPr>
              <w:t>乙炔</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500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25</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300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-200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13</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rPr>
            </w:pPr>
            <w:r>
              <w:rPr>
                <w:rFonts w:hint="default" w:ascii="Times New Roman Regular" w:hAnsi="Times New Roman Regular" w:cs="Times New Roman Regular"/>
                <w:spacing w:val="5"/>
                <w:sz w:val="20"/>
                <w:szCs w:val="20"/>
                <w:highlight w:val="none"/>
              </w:rPr>
              <w:t>切削液</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lang w:val="en-US"/>
              </w:rPr>
            </w:pPr>
            <w:r>
              <w:rPr>
                <w:rFonts w:hint="default" w:ascii="Times New Roman Regular" w:hAnsi="Times New Roman Regular" w:eastAsia="宋体" w:cs="Times New Roman Regular"/>
                <w:color w:val="auto"/>
                <w:kern w:val="0"/>
                <w:sz w:val="21"/>
                <w:szCs w:val="21"/>
                <w:highlight w:val="none"/>
                <w:lang w:val="en-US" w:eastAsia="zh-CN"/>
              </w:rPr>
              <w:t>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1</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color w:val="auto"/>
                <w:szCs w:val="21"/>
                <w:highlight w:val="none"/>
                <w:lang w:val="en-US" w:eastAsia="zh-CN"/>
              </w:rPr>
              <w:t>/</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14</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rPr>
            </w:pPr>
            <w:r>
              <w:rPr>
                <w:rFonts w:hint="default" w:ascii="Times New Roman Regular" w:hAnsi="Times New Roman Regular" w:cs="Times New Roman Regular"/>
                <w:spacing w:val="5"/>
                <w:sz w:val="20"/>
                <w:szCs w:val="20"/>
                <w:highlight w:val="none"/>
              </w:rPr>
              <w:t>液压油</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桶/a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3</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0.2</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2.4</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-0.6</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15</w:t>
            </w:r>
          </w:p>
        </w:tc>
        <w:tc>
          <w:tcPr>
            <w:tcW w:w="1583" w:type="dxa"/>
            <w:tcBorders>
              <w:tl2br w:val="nil"/>
              <w:tr2bl w:val="nil"/>
            </w:tcBorders>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润滑油</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0. 1</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0.1</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16</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钢丸</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20</w:t>
            </w:r>
          </w:p>
        </w:tc>
        <w:tc>
          <w:tcPr>
            <w:tcW w:w="1603"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w:t>
            </w:r>
          </w:p>
        </w:tc>
        <w:tc>
          <w:tcPr>
            <w:tcW w:w="1320" w:type="dxa"/>
            <w:tcBorders>
              <w:tl2br w:val="nil"/>
              <w:tr2bl w:val="nil"/>
            </w:tcBorders>
            <w:shd w:val="clear" w:color="auto" w:fill="auto"/>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color w:val="auto"/>
                <w:szCs w:val="21"/>
                <w:highlight w:val="none"/>
                <w:lang w:val="en-US" w:eastAsia="zh-CN"/>
              </w:rPr>
              <w:t>钢丸当月</w:t>
            </w:r>
          </w:p>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color w:val="auto"/>
                <w:szCs w:val="21"/>
                <w:highlight w:val="none"/>
                <w:lang w:val="en-US" w:eastAsia="zh-CN"/>
              </w:rPr>
              <w:t>未补充</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17</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水性环氧富锌底漆</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6t/a</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0.4</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4.8</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18</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水性环氧固化剂</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0.6</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0.04</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0.48</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-0.12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19</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水性金属漆</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4.8</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0.3</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3.6</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-1.2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20</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包装材料</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100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6</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72</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-28</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21</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水</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kern w:val="0"/>
                <w:sz w:val="21"/>
                <w:szCs w:val="21"/>
                <w:highlight w:val="none"/>
                <w:lang w:val="en-US" w:eastAsia="zh-CN"/>
              </w:rPr>
              <w:t>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454</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35</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420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-34</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22</w:t>
            </w:r>
          </w:p>
        </w:tc>
        <w:tc>
          <w:tcPr>
            <w:tcW w:w="1583" w:type="dxa"/>
            <w:tcBorders>
              <w:tl2br w:val="nil"/>
              <w:tr2bl w:val="nil"/>
            </w:tcBorders>
            <w:shd w:val="clear" w:color="auto" w:fill="auto"/>
            <w:vAlign w:val="center"/>
          </w:tcPr>
          <w:p>
            <w:pPr>
              <w:pStyle w:val="135"/>
              <w:spacing w:before="76" w:line="227" w:lineRule="auto"/>
              <w:jc w:val="center"/>
              <w:rPr>
                <w:rFonts w:hint="default" w:ascii="Times New Roman Regular" w:hAnsi="Times New Roman Regular" w:cs="Times New Roman Regular"/>
                <w:spacing w:val="5"/>
                <w:sz w:val="20"/>
                <w:szCs w:val="20"/>
                <w:highlight w:val="none"/>
                <w:lang w:val="en-US" w:eastAsia="zh-CN"/>
              </w:rPr>
            </w:pPr>
            <w:r>
              <w:rPr>
                <w:rFonts w:hint="default" w:ascii="Times New Roman Regular" w:hAnsi="Times New Roman Regular" w:cs="Times New Roman Regular"/>
                <w:spacing w:val="5"/>
                <w:sz w:val="20"/>
                <w:szCs w:val="20"/>
                <w:highlight w:val="none"/>
              </w:rPr>
              <w:t>电</w:t>
            </w:r>
          </w:p>
        </w:tc>
        <w:tc>
          <w:tcPr>
            <w:tcW w:w="861" w:type="dxa"/>
            <w:tcBorders>
              <w:tl2br w:val="nil"/>
              <w:tr2bl w:val="nil"/>
            </w:tcBorders>
            <w:vAlign w:val="center"/>
          </w:tcPr>
          <w:p>
            <w:pPr>
              <w:spacing w:line="240" w:lineRule="auto"/>
              <w:jc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sz w:val="20"/>
                <w:szCs w:val="20"/>
                <w:highlight w:val="none"/>
                <w:lang w:val="en-US" w:eastAsia="zh-CN"/>
              </w:rPr>
              <w:t>万</w:t>
            </w:r>
            <w:r>
              <w:rPr>
                <w:rFonts w:hint="default" w:ascii="Times New Roman Regular" w:hAnsi="Times New Roman Regular" w:eastAsia="Times New Roman" w:cs="Times New Roman Regular"/>
                <w:sz w:val="20"/>
                <w:szCs w:val="20"/>
                <w:highlight w:val="none"/>
              </w:rPr>
              <w:t>kWh</w:t>
            </w:r>
            <w:r>
              <w:rPr>
                <w:rFonts w:hint="default" w:ascii="Times New Roman Regular" w:hAnsi="Times New Roman Regular" w:eastAsia="Times New Roman" w:cs="Times New Roman Regular"/>
                <w:spacing w:val="5"/>
                <w:sz w:val="20"/>
                <w:szCs w:val="20"/>
                <w:highlight w:val="none"/>
              </w:rPr>
              <w:t>/a</w:t>
            </w:r>
          </w:p>
        </w:tc>
        <w:tc>
          <w:tcPr>
            <w:tcW w:w="1604" w:type="dxa"/>
            <w:tcBorders>
              <w:tl2br w:val="nil"/>
              <w:tr2bl w:val="nil"/>
            </w:tcBorders>
            <w:vAlign w:val="center"/>
          </w:tcPr>
          <w:p>
            <w:pPr>
              <w:pStyle w:val="135"/>
              <w:spacing w:before="76" w:line="227" w:lineRule="auto"/>
              <w:jc w:val="center"/>
              <w:rPr>
                <w:rFonts w:hint="default" w:ascii="Times New Roman Regular" w:hAnsi="Times New Roman Regular" w:eastAsia="宋体" w:cs="Times New Roman Regular"/>
                <w:spacing w:val="5"/>
                <w:sz w:val="20"/>
                <w:szCs w:val="20"/>
                <w:highlight w:val="none"/>
                <w:lang w:val="en-US" w:eastAsia="zh-CN"/>
              </w:rPr>
            </w:pPr>
            <w:r>
              <w:rPr>
                <w:rFonts w:hint="default" w:ascii="Times New Roman Regular" w:hAnsi="Times New Roman Regular" w:eastAsia="宋体" w:cs="Times New Roman Regular"/>
                <w:spacing w:val="5"/>
                <w:sz w:val="20"/>
                <w:szCs w:val="20"/>
                <w:highlight w:val="none"/>
              </w:rPr>
              <w:t>200</w:t>
            </w:r>
          </w:p>
        </w:tc>
        <w:tc>
          <w:tcPr>
            <w:tcW w:w="1603"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20</w:t>
            </w:r>
          </w:p>
        </w:tc>
        <w:tc>
          <w:tcPr>
            <w:tcW w:w="1320"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240</w:t>
            </w:r>
          </w:p>
        </w:tc>
        <w:tc>
          <w:tcPr>
            <w:tcW w:w="1632" w:type="dxa"/>
            <w:tcBorders>
              <w:tl2br w:val="nil"/>
              <w:tr2bl w:val="nil"/>
            </w:tcBorders>
            <w:vAlign w:val="center"/>
          </w:tcPr>
          <w:p>
            <w:pPr>
              <w:keepNext w:val="0"/>
              <w:keepLines w:val="0"/>
              <w:widowControl/>
              <w:suppressLineNumbers w:val="0"/>
              <w:jc w:val="center"/>
              <w:textAlignment w:val="center"/>
              <w:rPr>
                <w:rFonts w:hint="default" w:ascii="Times New Roman Regular" w:hAnsi="Times New Roman Regular" w:eastAsia="宋体" w:cs="Times New Roman Regular"/>
                <w:color w:val="auto"/>
                <w:szCs w:val="21"/>
                <w:highlight w:val="none"/>
                <w:lang w:val="en-US" w:eastAsia="zh-CN"/>
              </w:rPr>
            </w:pPr>
            <w:r>
              <w:rPr>
                <w:rFonts w:hint="default" w:ascii="Times New Roman Regular" w:hAnsi="Times New Roman Regular" w:eastAsia="宋体" w:cs="Times New Roman Regular"/>
                <w:i w:val="0"/>
                <w:iCs w:val="0"/>
                <w:color w:val="000000"/>
                <w:kern w:val="0"/>
                <w:sz w:val="22"/>
                <w:szCs w:val="22"/>
                <w:highlight w:val="none"/>
                <w:u w:val="none"/>
                <w:lang w:val="en-US" w:eastAsia="zh-CN"/>
              </w:rPr>
              <w:t>40</w:t>
            </w:r>
          </w:p>
        </w:tc>
      </w:tr>
      <w:tr>
        <w:trPr>
          <w:trHeight w:val="454" w:hRule="atLeast"/>
          <w:jc w:val="center"/>
        </w:trPr>
        <w:tc>
          <w:tcPr>
            <w:tcW w:w="640" w:type="dxa"/>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备注</w:t>
            </w:r>
          </w:p>
        </w:tc>
        <w:tc>
          <w:tcPr>
            <w:tcW w:w="8603" w:type="dxa"/>
            <w:gridSpan w:val="6"/>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1、折算年用量为原辅料月均用量（</w:t>
            </w:r>
            <w:r>
              <w:rPr>
                <w:rFonts w:hint="default" w:ascii="Times New Roman" w:hAnsi="Times New Roman" w:eastAsia="宋体" w:cs="Times New Roman"/>
                <w:sz w:val="21"/>
                <w:szCs w:val="21"/>
                <w:highlight w:val="none"/>
                <w:lang w:val="en-US" w:eastAsia="zh-CN"/>
              </w:rPr>
              <w:t>2024</w:t>
            </w:r>
            <w:r>
              <w:rPr>
                <w:rFonts w:hint="eastAsia" w:ascii="Times New Roman" w:hAnsi="Times New Roman" w:eastAsia="宋体" w:cs="Times New Roman"/>
                <w:sz w:val="21"/>
                <w:szCs w:val="21"/>
                <w:highlight w:val="none"/>
                <w:lang w:val="en-US" w:eastAsia="zh-CN"/>
              </w:rPr>
              <w:t>.10.08-11.08）折算得出。</w:t>
            </w:r>
          </w:p>
        </w:tc>
      </w:tr>
    </w:tbl>
    <w:p>
      <w:pPr>
        <w:snapToGrid w:val="0"/>
        <w:spacing w:line="360" w:lineRule="auto"/>
        <w:ind w:firstLine="480" w:firstLineChars="200"/>
        <w:rPr>
          <w:rFonts w:hint="eastAsia"/>
          <w:b/>
          <w:bCs/>
          <w:highlight w:val="none"/>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根据现场核查，现有实际生产过程中原辅料种类与环评相比有变化，自动化设备生产暂未建设各原辅材料用量与企业现实际产能相匹配，原辅料变化情况是由工况变动引起。</w:t>
      </w:r>
    </w:p>
    <w:p>
      <w:pPr>
        <w:pStyle w:val="4"/>
        <w:rPr>
          <w:rFonts w:ascii="Times New Roman" w:hAnsi="Times New Roman" w:eastAsia="宋体" w:cs="Times New Roman"/>
          <w:b/>
          <w:bCs/>
          <w:kern w:val="2"/>
          <w:sz w:val="24"/>
          <w:szCs w:val="24"/>
          <w:highlight w:val="none"/>
          <w:lang w:val="en-US" w:eastAsia="zh-CN" w:bidi="ar-SA"/>
        </w:rPr>
      </w:pPr>
      <w:bookmarkStart w:id="31" w:name="_Toc1046748413"/>
      <w:r>
        <w:rPr>
          <w:rFonts w:eastAsia="宋体"/>
          <w:highlight w:val="none"/>
        </w:rPr>
        <w:t>3.</w:t>
      </w:r>
      <w:r>
        <w:rPr>
          <w:rFonts w:hint="eastAsia" w:eastAsia="宋体"/>
          <w:highlight w:val="none"/>
          <w:lang w:val="en-US" w:eastAsia="zh-CN"/>
        </w:rPr>
        <w:t>4</w:t>
      </w:r>
      <w:r>
        <w:rPr>
          <w:rFonts w:eastAsia="宋体"/>
          <w:highlight w:val="none"/>
        </w:rPr>
        <w:t>主要生产设备</w:t>
      </w:r>
      <w:bookmarkEnd w:id="31"/>
    </w:p>
    <w:p>
      <w:pPr>
        <w:spacing w:line="360" w:lineRule="auto"/>
        <w:jc w:val="center"/>
        <w:rPr>
          <w:rFonts w:hint="eastAsia" w:ascii="Times New Roman" w:hAnsi="Times New Roman" w:eastAsia="宋体" w:cs="Times New Roman"/>
          <w:b/>
          <w:bCs/>
          <w:kern w:val="2"/>
          <w:sz w:val="24"/>
          <w:szCs w:val="24"/>
          <w:highlight w:val="none"/>
          <w:lang w:val="en-US" w:eastAsia="zh-CN" w:bidi="ar-SA"/>
        </w:rPr>
      </w:pPr>
      <w:r>
        <w:rPr>
          <w:rFonts w:hint="eastAsia" w:ascii="Times New Roman" w:hAnsi="Times New Roman" w:eastAsia="宋体" w:cs="Times New Roman"/>
          <w:b/>
          <w:bCs/>
          <w:kern w:val="2"/>
          <w:sz w:val="24"/>
          <w:szCs w:val="24"/>
          <w:highlight w:val="none"/>
          <w:lang w:val="en-US" w:eastAsia="zh-CN" w:bidi="ar-SA"/>
        </w:rPr>
        <w:t xml:space="preserve"> </w:t>
      </w:r>
      <w:r>
        <w:rPr>
          <w:rFonts w:hint="eastAsia" w:ascii="Times New Roman" w:hAnsi="Times New Roman" w:cs="Times New Roman"/>
          <w:sz w:val="24"/>
          <w:szCs w:val="24"/>
          <w:highlight w:val="none"/>
        </w:rPr>
        <w:t xml:space="preserve">  </w:t>
      </w:r>
      <w:r>
        <w:rPr>
          <w:rFonts w:hint="eastAsia" w:ascii="Times New Roman" w:hAnsi="Times New Roman" w:eastAsia="宋体" w:cs="Times New Roman"/>
          <w:b/>
          <w:bCs/>
          <w:kern w:val="0"/>
          <w:szCs w:val="21"/>
          <w:highlight w:val="none"/>
        </w:rPr>
        <w:t xml:space="preserve"> </w:t>
      </w:r>
      <w:r>
        <w:rPr>
          <w:rFonts w:hint="eastAsia" w:ascii="Times New Roman" w:hAnsi="Times New Roman" w:eastAsia="宋体" w:cs="Times New Roman"/>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4</w:t>
      </w:r>
      <w:r>
        <w:rPr>
          <w:rFonts w:hint="eastAsia" w:ascii="Times New Roman" w:hAnsi="Times New Roman" w:eastAsia="宋体" w:cs="Times New Roman"/>
          <w:b/>
          <w:bCs/>
          <w:kern w:val="2"/>
          <w:sz w:val="24"/>
          <w:szCs w:val="24"/>
          <w:highlight w:val="none"/>
          <w:lang w:val="en-US" w:eastAsia="zh-CN" w:bidi="ar-SA"/>
        </w:rPr>
        <w:t>-1 项目主要生产设备</w:t>
      </w:r>
    </w:p>
    <w:tbl>
      <w:tblPr>
        <w:tblStyle w:val="99"/>
        <w:tblW w:w="489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0"/>
        <w:gridCol w:w="1573"/>
        <w:gridCol w:w="644"/>
        <w:gridCol w:w="1898"/>
        <w:gridCol w:w="1336"/>
        <w:gridCol w:w="1336"/>
        <w:gridCol w:w="1723"/>
      </w:tblGrid>
      <w:tr>
        <w:trPr>
          <w:trHeight w:val="454" w:hRule="atLeast"/>
          <w:tblHeader/>
          <w:jc w:val="center"/>
        </w:trPr>
        <w:tc>
          <w:tcPr>
            <w:tcW w:w="599" w:type="dxa"/>
            <w:vAlign w:val="center"/>
          </w:tcPr>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序号</w:t>
            </w:r>
          </w:p>
        </w:tc>
        <w:tc>
          <w:tcPr>
            <w:tcW w:w="1571" w:type="dxa"/>
            <w:vAlign w:val="center"/>
          </w:tcPr>
          <w:p>
            <w:pPr>
              <w:widowControl/>
              <w:adjustRightInd w:val="0"/>
              <w:snapToGrid w:val="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b/>
                <w:bCs/>
                <w:color w:val="auto"/>
                <w:kern w:val="0"/>
                <w:sz w:val="21"/>
                <w:szCs w:val="21"/>
                <w:highlight w:val="none"/>
                <w:lang w:val="en-US" w:eastAsia="zh-CN"/>
              </w:rPr>
              <w:t>设备名称</w:t>
            </w:r>
          </w:p>
        </w:tc>
        <w:tc>
          <w:tcPr>
            <w:tcW w:w="643" w:type="dxa"/>
            <w:vAlign w:val="center"/>
          </w:tcPr>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lang w:val="en-US" w:eastAsia="zh-CN"/>
              </w:rPr>
              <w:t>单位</w:t>
            </w:r>
          </w:p>
        </w:tc>
        <w:tc>
          <w:tcPr>
            <w:tcW w:w="1896" w:type="dxa"/>
            <w:vAlign w:val="center"/>
          </w:tcPr>
          <w:p>
            <w:pPr>
              <w:jc w:val="center"/>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型号</w:t>
            </w:r>
          </w:p>
        </w:tc>
        <w:tc>
          <w:tcPr>
            <w:tcW w:w="1335" w:type="dxa"/>
            <w:vAlign w:val="center"/>
          </w:tcPr>
          <w:p>
            <w:pPr>
              <w:jc w:val="center"/>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rPr>
              <w:t>环评中数量</w:t>
            </w:r>
          </w:p>
        </w:tc>
        <w:tc>
          <w:tcPr>
            <w:tcW w:w="1335" w:type="dxa"/>
            <w:vAlign w:val="center"/>
          </w:tcPr>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实际数量</w:t>
            </w:r>
          </w:p>
        </w:tc>
        <w:tc>
          <w:tcPr>
            <w:tcW w:w="1721" w:type="dxa"/>
            <w:vAlign w:val="center"/>
          </w:tcPr>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变化情况</w:t>
            </w:r>
          </w:p>
        </w:tc>
      </w:tr>
      <w:tr>
        <w:trPr>
          <w:trHeight w:val="497"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数控等离子切割机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数控激光切割机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3</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行车</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-3</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4</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切割机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3</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3</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锯床</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5</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6</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剪板机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5</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7</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数控折弯机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8</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数控冲床</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10</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6</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-4</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9</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卷板机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10</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折边机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11</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钢筋弯曲机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12</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数控钢筋调直机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13</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数控车床</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14</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扁铁数控冲孔下料机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15</w:t>
            </w:r>
          </w:p>
        </w:tc>
        <w:tc>
          <w:tcPr>
            <w:tcW w:w="1571"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角钢数控冲孔下料机</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条</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16</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磨光机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条</w:t>
            </w:r>
          </w:p>
        </w:tc>
        <w:tc>
          <w:tcPr>
            <w:tcW w:w="1896"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4</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17</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滚丝机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条</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4</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4</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18</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台钻</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4</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19</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磁力钻</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6</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5</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20</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机器人焊接</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3</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21</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焊机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13</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7</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-6</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22</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抛丸机</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23</w:t>
            </w:r>
          </w:p>
        </w:tc>
        <w:tc>
          <w:tcPr>
            <w:tcW w:w="157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喷枪</w:t>
            </w:r>
          </w:p>
        </w:tc>
        <w:tc>
          <w:tcPr>
            <w:tcW w:w="643"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台</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r>
        <w:trPr>
          <w:trHeight w:val="454" w:hRule="atLeast"/>
          <w:jc w:val="center"/>
        </w:trPr>
        <w:tc>
          <w:tcPr>
            <w:tcW w:w="599"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24</w:t>
            </w:r>
          </w:p>
        </w:tc>
        <w:tc>
          <w:tcPr>
            <w:tcW w:w="1571"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伸缩式喷漆房</w:t>
            </w:r>
          </w:p>
        </w:tc>
        <w:tc>
          <w:tcPr>
            <w:tcW w:w="643"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套</w:t>
            </w:r>
          </w:p>
        </w:tc>
        <w:tc>
          <w:tcPr>
            <w:tcW w:w="1896"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w:t>
            </w:r>
          </w:p>
        </w:tc>
        <w:tc>
          <w:tcPr>
            <w:tcW w:w="1335" w:type="dxa"/>
            <w:vAlign w:val="center"/>
          </w:tcPr>
          <w:p>
            <w:pPr>
              <w:spacing w:line="240" w:lineRule="auto"/>
              <w:jc w:val="center"/>
              <w:rPr>
                <w:rFonts w:hint="eastAsia"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1335"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1</w:t>
            </w:r>
          </w:p>
        </w:tc>
        <w:tc>
          <w:tcPr>
            <w:tcW w:w="1721" w:type="dxa"/>
            <w:vAlign w:val="center"/>
          </w:tcPr>
          <w:p>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eastAsia" w:ascii="Times New Roman Regular" w:hAnsi="Times New Roman Regular" w:eastAsia="宋体" w:cs="Times New Roman Regular"/>
                <w:sz w:val="21"/>
                <w:szCs w:val="21"/>
                <w:highlight w:val="none"/>
                <w:lang w:val="en-US" w:eastAsia="zh-CN"/>
              </w:rPr>
              <w:t>无变化</w:t>
            </w:r>
          </w:p>
        </w:tc>
      </w:tr>
    </w:tbl>
    <w:p>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行车减少3台、数控冲床减少4台、磨光机减少2台、台钻减少1台、磁力钻减少1台，机器人焊接减少2台，焊机减少6台，自动化生产线暂未建设，项目设备的变化不新增产能，不新增污染物及污染物排放量，不影响产能，不属于重大变动。</w:t>
      </w:r>
    </w:p>
    <w:p>
      <w:pPr>
        <w:pStyle w:val="4"/>
        <w:rPr>
          <w:rFonts w:eastAsia="宋体"/>
        </w:rPr>
      </w:pPr>
      <w:bookmarkStart w:id="32" w:name="_Toc514541067"/>
      <w:r>
        <w:rPr>
          <w:rFonts w:eastAsia="宋体"/>
        </w:rPr>
        <w:t>3.</w:t>
      </w:r>
      <w:r>
        <w:rPr>
          <w:rFonts w:hint="eastAsia" w:eastAsia="宋体"/>
          <w:lang w:val="en-US" w:eastAsia="zh-CN"/>
        </w:rPr>
        <w:t>5</w:t>
      </w:r>
      <w:r>
        <w:rPr>
          <w:rFonts w:eastAsia="宋体"/>
        </w:rPr>
        <w:t>水源及水平衡</w:t>
      </w:r>
      <w:bookmarkEnd w:id="32"/>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本项目用水主要为切削液调配用水及员工的生活用水。</w:t>
      </w:r>
    </w:p>
    <w:p>
      <w:pPr>
        <w:numPr>
          <w:ilvl w:val="0"/>
          <w:numId w:val="3"/>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pPr>
        <w:snapToGrid w:val="0"/>
        <w:spacing w:line="360" w:lineRule="auto"/>
        <w:ind w:firstLine="480" w:firstLineChars="200"/>
        <w:rPr>
          <w:rFonts w:hint="default" w:ascii="Times New Roman Regular" w:hAnsi="Times New Roman Regular" w:eastAsia="宋体" w:cs="Times New Roman Regular"/>
          <w:spacing w:val="-3"/>
          <w:sz w:val="24"/>
          <w:szCs w:val="24"/>
        </w:rPr>
      </w:pPr>
      <w:r>
        <w:rPr>
          <w:rFonts w:hint="eastAsia" w:ascii="Times New Roman" w:hAnsi="Times New Roman" w:cs="Times New Roman"/>
          <w:sz w:val="24"/>
          <w:szCs w:val="24"/>
          <w:highlight w:val="none"/>
          <w:lang w:val="en-US" w:eastAsia="zh-CN"/>
        </w:rPr>
        <w:t>切削液调配用水：</w:t>
      </w:r>
      <w:r>
        <w:rPr>
          <w:rFonts w:hint="default" w:ascii="Times New Roman Regular" w:hAnsi="Times New Roman Regular" w:eastAsia="宋体" w:cs="Times New Roman Regular"/>
          <w:spacing w:val="-3"/>
          <w:sz w:val="24"/>
          <w:szCs w:val="24"/>
        </w:rPr>
        <w:t>切削液与水按</w:t>
      </w:r>
      <w:r>
        <w:rPr>
          <w:rFonts w:hint="default" w:ascii="Times New Roman Regular" w:hAnsi="Times New Roman Regular" w:eastAsia="宋体" w:cs="Times New Roman Regular"/>
          <w:spacing w:val="-16"/>
          <w:sz w:val="24"/>
          <w:szCs w:val="24"/>
        </w:rPr>
        <w:t xml:space="preserve"> </w:t>
      </w:r>
      <w:r>
        <w:rPr>
          <w:rFonts w:hint="default" w:ascii="Times New Roman Regular" w:hAnsi="Times New Roman Regular" w:eastAsia="宋体" w:cs="Times New Roman Regular"/>
          <w:spacing w:val="-3"/>
          <w:sz w:val="24"/>
          <w:szCs w:val="24"/>
        </w:rPr>
        <w:t>1:20</w:t>
      </w:r>
      <w:r>
        <w:rPr>
          <w:rFonts w:hint="default" w:ascii="Times New Roman Regular" w:hAnsi="Times New Roman Regular" w:eastAsia="宋体" w:cs="Times New Roman Regular"/>
          <w:spacing w:val="30"/>
          <w:sz w:val="24"/>
          <w:szCs w:val="24"/>
        </w:rPr>
        <w:t xml:space="preserve"> </w:t>
      </w:r>
      <w:r>
        <w:rPr>
          <w:rFonts w:hint="default" w:ascii="Times New Roman Regular" w:hAnsi="Times New Roman Regular" w:eastAsia="宋体" w:cs="Times New Roman Regular"/>
          <w:spacing w:val="-3"/>
          <w:sz w:val="24"/>
          <w:szCs w:val="24"/>
        </w:rPr>
        <w:t>的比例调配，一桶切削液约重</w:t>
      </w:r>
      <w:r>
        <w:rPr>
          <w:rFonts w:hint="default" w:ascii="Times New Roman Regular" w:hAnsi="Times New Roman Regular" w:eastAsia="宋体" w:cs="Times New Roman Regular"/>
          <w:spacing w:val="-55"/>
          <w:sz w:val="24"/>
          <w:szCs w:val="24"/>
        </w:rPr>
        <w:t xml:space="preserve"> </w:t>
      </w:r>
      <w:r>
        <w:rPr>
          <w:rFonts w:hint="default" w:ascii="Times New Roman Regular" w:hAnsi="Times New Roman Regular" w:eastAsia="宋体" w:cs="Times New Roman Regular"/>
          <w:spacing w:val="-3"/>
          <w:sz w:val="24"/>
          <w:szCs w:val="24"/>
        </w:rPr>
        <w:t>200kg</w:t>
      </w:r>
      <w:r>
        <w:rPr>
          <w:rFonts w:hint="default" w:ascii="Times New Roman Regular" w:hAnsi="Times New Roman Regular" w:eastAsia="宋体" w:cs="Times New Roman Regular"/>
          <w:spacing w:val="-31"/>
          <w:sz w:val="24"/>
          <w:szCs w:val="24"/>
        </w:rPr>
        <w:t xml:space="preserve"> </w:t>
      </w:r>
      <w:r>
        <w:rPr>
          <w:rFonts w:hint="default" w:ascii="Times New Roman Regular" w:hAnsi="Times New Roman Regular" w:eastAsia="宋体" w:cs="Times New Roman Regular"/>
          <w:spacing w:val="-3"/>
          <w:sz w:val="24"/>
          <w:szCs w:val="24"/>
        </w:rPr>
        <w:t>，则调配用水约</w:t>
      </w:r>
      <w:r>
        <w:rPr>
          <w:rFonts w:hint="default" w:ascii="Times New Roman Regular" w:hAnsi="Times New Roman Regular" w:eastAsia="宋体" w:cs="Times New Roman Regular"/>
          <w:spacing w:val="-57"/>
          <w:sz w:val="24"/>
          <w:szCs w:val="24"/>
        </w:rPr>
        <w:t xml:space="preserve"> </w:t>
      </w:r>
      <w:r>
        <w:rPr>
          <w:rFonts w:hint="default" w:ascii="Times New Roman Regular" w:hAnsi="Times New Roman Regular" w:eastAsia="宋体" w:cs="Times New Roman Regular"/>
          <w:spacing w:val="-3"/>
          <w:sz w:val="24"/>
          <w:szCs w:val="24"/>
        </w:rPr>
        <w:t>4t/a。</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生活用水量为450t/a。</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生活用水：企业现有员工30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生活用水量为450t/a，污水产生系数按0.85计，废水量383t/a，废水进厂区内化粪池预处理后由浙江寰龙环境建设有限公司清运进行无害化处理。</w:t>
      </w:r>
    </w:p>
    <w:p>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pPr>
        <w:pStyle w:val="2"/>
        <w:spacing w:beforeAutospacing="0" w:afterAutospacing="0"/>
        <w:jc w:val="center"/>
        <w:rPr>
          <w:rFonts w:hint="eastAsia"/>
          <w:sz w:val="21"/>
          <w:szCs w:val="21"/>
        </w:rPr>
      </w:pPr>
    </w:p>
    <w:p>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pPr>
        <w:snapToGrid w:val="0"/>
        <w:spacing w:line="360" w:lineRule="auto"/>
        <w:jc w:val="center"/>
        <w:rPr>
          <w:rFonts w:ascii="Times New Roman" w:hAnsi="Times New Roman" w:eastAsia="宋体"/>
          <w:b/>
        </w:rPr>
      </w:pPr>
    </w:p>
    <w:p>
      <w:pPr>
        <w:rPr>
          <w:rFonts w:eastAsia="宋体"/>
          <w:highlight w:val="none"/>
        </w:rPr>
      </w:pPr>
      <w:r>
        <w:rPr>
          <w:rFonts w:eastAsia="宋体"/>
          <w:highlight w:val="none"/>
        </w:rPr>
        <w:br w:type="page"/>
      </w:r>
    </w:p>
    <w:p>
      <w:pPr>
        <w:pStyle w:val="4"/>
        <w:rPr>
          <w:rFonts w:eastAsia="宋体"/>
          <w:highlight w:val="none"/>
        </w:rPr>
      </w:pPr>
      <w:bookmarkStart w:id="33" w:name="_Toc2122550247"/>
      <w:r>
        <w:rPr>
          <w:rFonts w:eastAsia="宋体"/>
          <w:highlight w:val="none"/>
        </w:rPr>
        <w:t>3.</w:t>
      </w:r>
      <w:r>
        <w:rPr>
          <w:rFonts w:hint="eastAsia" w:eastAsia="宋体"/>
          <w:highlight w:val="none"/>
          <w:lang w:val="en-US" w:eastAsia="zh-CN"/>
        </w:rPr>
        <w:t>6</w:t>
      </w:r>
      <w:r>
        <w:rPr>
          <w:rFonts w:eastAsia="宋体"/>
          <w:highlight w:val="none"/>
        </w:rPr>
        <w:t>生产工艺</w:t>
      </w:r>
      <w:bookmarkEnd w:id="33"/>
    </w:p>
    <w:p>
      <w:pPr>
        <w:numPr>
          <w:ilvl w:val="0"/>
          <w:numId w:val="0"/>
        </w:numPr>
        <w:spacing w:line="360" w:lineRule="auto"/>
        <w:ind w:firstLine="480"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hint="eastAsia" w:ascii="Times New Roman" w:hAnsi="Times New Roman" w:cs="Times New Roman"/>
          <w:b/>
          <w:bCs/>
          <w:sz w:val="24"/>
          <w:szCs w:val="24"/>
          <w:highlight w:val="none"/>
          <w:lang w:val="en-US" w:eastAsia="zh-CN"/>
        </w:rPr>
        <w:t>、3.6-2、3.6-3</w:t>
      </w:r>
      <w:r>
        <w:rPr>
          <w:rFonts w:ascii="Times New Roman" w:hAnsi="Times New Roman" w:cs="Times New Roman"/>
          <w:b/>
          <w:bCs/>
          <w:sz w:val="24"/>
          <w:szCs w:val="24"/>
          <w:highlight w:val="none"/>
        </w:rPr>
        <w:t>：</w:t>
      </w:r>
    </w:p>
    <w:p>
      <w:pPr>
        <w:numPr>
          <w:ilvl w:val="0"/>
          <w:numId w:val="0"/>
        </w:numPr>
        <w:spacing w:line="360" w:lineRule="auto"/>
        <w:ind w:firstLine="480" w:firstLineChars="200"/>
        <w:rPr>
          <w:rFonts w:hint="default" w:ascii="Times New Roman" w:hAnsi="Times New Roman" w:eastAsia="宋体" w:cs="Times New Roman"/>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钢结构工艺流程图</w:t>
      </w:r>
    </w:p>
    <w:p>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钢结构</w:t>
      </w:r>
      <w:r>
        <w:rPr>
          <w:rFonts w:hint="eastAsia" w:ascii="Times New Roman" w:hAnsi="Times New Roman" w:cs="Times New Roman"/>
          <w:b/>
          <w:bCs/>
          <w:sz w:val="24"/>
          <w:szCs w:val="24"/>
          <w:lang w:val="en-US" w:eastAsia="zh-CN"/>
        </w:rPr>
        <w:t>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p>
      <w:pPr>
        <w:pStyle w:val="135"/>
        <w:spacing w:before="169" w:line="346" w:lineRule="auto"/>
        <w:ind w:left="536" w:right="1058" w:firstLine="8"/>
        <w:rPr>
          <w:spacing w:val="1"/>
        </w:rPr>
      </w:pPr>
      <w:r>
        <w:rPr>
          <w:b/>
          <w:bCs/>
          <w:spacing w:val="-2"/>
        </w:rPr>
        <w:t>下料：</w:t>
      </w:r>
      <w:r>
        <w:rPr>
          <w:spacing w:val="-2"/>
        </w:rPr>
        <w:t>根据客户需求，将钢材、镀锌板、镀锌管剪板切割成需要的规格。</w:t>
      </w:r>
      <w:r>
        <w:rPr>
          <w:spacing w:val="1"/>
        </w:rPr>
        <w:t xml:space="preserve"> </w:t>
      </w:r>
    </w:p>
    <w:p>
      <w:pPr>
        <w:pStyle w:val="135"/>
        <w:spacing w:before="169" w:line="346" w:lineRule="auto"/>
        <w:ind w:left="536" w:right="1058" w:firstLine="8"/>
      </w:pPr>
      <w:r>
        <w:rPr>
          <w:b/>
          <w:bCs/>
          <w:spacing w:val="-1"/>
        </w:rPr>
        <w:t>机加工：</w:t>
      </w:r>
      <w:r>
        <w:rPr>
          <w:spacing w:val="-1"/>
        </w:rPr>
        <w:t>通过车钻滚丝等工艺加工钢件。</w:t>
      </w:r>
    </w:p>
    <w:p>
      <w:pPr>
        <w:pStyle w:val="135"/>
        <w:spacing w:before="34" w:line="347" w:lineRule="auto"/>
        <w:ind w:left="56" w:right="53" w:firstLine="481"/>
      </w:pPr>
      <w:r>
        <w:rPr>
          <w:b/>
          <w:bCs/>
        </w:rPr>
        <w:t>焊接组装</w:t>
      </w:r>
      <w:r>
        <w:t>：人工辅助机械进行焊接，焊接规范按</w:t>
      </w:r>
      <w:r>
        <w:rPr>
          <w:spacing w:val="-1"/>
        </w:rPr>
        <w:t>专用焊接工艺进行，并人工将各部</w:t>
      </w:r>
      <w:r>
        <w:t xml:space="preserve"> </w:t>
      </w:r>
      <w:r>
        <w:rPr>
          <w:spacing w:val="-1"/>
        </w:rPr>
        <w:t>件通过五金件组装起来。</w:t>
      </w:r>
    </w:p>
    <w:p>
      <w:pPr>
        <w:pStyle w:val="135"/>
        <w:spacing w:before="34" w:line="347" w:lineRule="auto"/>
        <w:ind w:left="58" w:right="51" w:firstLine="481"/>
      </w:pPr>
      <w:r>
        <w:rPr>
          <w:b/>
          <w:bCs/>
        </w:rPr>
        <w:t>磨光：</w:t>
      </w:r>
      <w:r>
        <w:t>手持磨光机简单机械打磨掉焊接处毛刺，产生的</w:t>
      </w:r>
      <w:r>
        <w:rPr>
          <w:spacing w:val="-1"/>
        </w:rPr>
        <w:t>细碎金属沫沉降在车间地面</w:t>
      </w:r>
      <w:r>
        <w:t xml:space="preserve"> </w:t>
      </w:r>
      <w:r>
        <w:rPr>
          <w:spacing w:val="-1"/>
        </w:rPr>
        <w:t>作为一般工业固体废物处理。</w:t>
      </w:r>
    </w:p>
    <w:p>
      <w:pPr>
        <w:pStyle w:val="135"/>
        <w:spacing w:before="33" w:line="219" w:lineRule="auto"/>
        <w:ind w:left="537"/>
      </w:pPr>
      <w:r>
        <w:rPr>
          <w:b/>
          <w:bCs/>
          <w:spacing w:val="-1"/>
        </w:rPr>
        <w:t>抛丸：</w:t>
      </w:r>
      <w:r>
        <w:rPr>
          <w:spacing w:val="-1"/>
        </w:rPr>
        <w:t>全部钢结构产品都需要抛丸，采用抛丸设备自动抛丸。</w:t>
      </w:r>
    </w:p>
    <w:p>
      <w:pPr>
        <w:pStyle w:val="135"/>
        <w:spacing w:before="185" w:line="353" w:lineRule="auto"/>
        <w:ind w:left="55" w:firstLine="489"/>
      </w:pPr>
      <w:r>
        <w:rPr>
          <w:b/>
          <w:bCs/>
          <w:spacing w:val="-1"/>
        </w:rPr>
        <w:t>喷漆晾干：</w:t>
      </w:r>
      <w:r>
        <w:rPr>
          <w:spacing w:val="-1"/>
        </w:rPr>
        <w:t>建设单位设有一伸缩式喷漆房，采用空</w:t>
      </w:r>
      <w:r>
        <w:rPr>
          <w:spacing w:val="-2"/>
        </w:rPr>
        <w:t>气辅助无气喷涂工艺。根据客户</w:t>
      </w:r>
      <w:r>
        <w:t xml:space="preserve"> </w:t>
      </w:r>
      <w:r>
        <w:rPr>
          <w:spacing w:val="-2"/>
        </w:rPr>
        <w:t>要求，约</w:t>
      </w:r>
      <w:r>
        <w:rPr>
          <w:spacing w:val="-49"/>
        </w:rPr>
        <w:t xml:space="preserve"> </w:t>
      </w:r>
      <w:r>
        <w:rPr>
          <w:rFonts w:ascii="Times New Roman" w:hAnsi="Times New Roman" w:eastAsia="Times New Roman" w:cs="Times New Roman"/>
          <w:spacing w:val="-2"/>
        </w:rPr>
        <w:t>50%</w:t>
      </w:r>
      <w:r>
        <w:rPr>
          <w:spacing w:val="-2"/>
        </w:rPr>
        <w:t>的钢结构需要喷漆，喷漆的钢结构</w:t>
      </w:r>
      <w:r>
        <w:rPr>
          <w:spacing w:val="-48"/>
        </w:rPr>
        <w:t xml:space="preserve"> </w:t>
      </w:r>
      <w:r>
        <w:rPr>
          <w:rFonts w:ascii="Times New Roman" w:hAnsi="Times New Roman" w:eastAsia="Times New Roman" w:cs="Times New Roman"/>
          <w:spacing w:val="-2"/>
        </w:rPr>
        <w:t>50%</w:t>
      </w:r>
      <w:r>
        <w:rPr>
          <w:spacing w:val="-2"/>
        </w:rPr>
        <w:t>采用</w:t>
      </w:r>
      <w:r>
        <w:rPr>
          <w:spacing w:val="-3"/>
        </w:rPr>
        <w:t>水性双组份环氧漆（水性环氧</w:t>
      </w:r>
      <w:r>
        <w:t>富锌底漆</w:t>
      </w:r>
      <w:r>
        <w:rPr>
          <w:rFonts w:ascii="Times New Roman" w:hAnsi="Times New Roman" w:eastAsia="Times New Roman" w:cs="Times New Roman"/>
        </w:rPr>
        <w:t>+</w:t>
      </w:r>
      <w:r>
        <w:t>水性环氧固化剂</w:t>
      </w:r>
      <w:r>
        <w:rPr>
          <w:spacing w:val="10"/>
        </w:rPr>
        <w:t>），</w:t>
      </w:r>
      <w:r>
        <w:t>剩余</w:t>
      </w:r>
      <w:r>
        <w:rPr>
          <w:spacing w:val="-43"/>
        </w:rPr>
        <w:t xml:space="preserve"> </w:t>
      </w:r>
      <w:r>
        <w:rPr>
          <w:rFonts w:ascii="Times New Roman" w:hAnsi="Times New Roman" w:eastAsia="Times New Roman" w:cs="Times New Roman"/>
        </w:rPr>
        <w:t>50%</w:t>
      </w:r>
      <w:r>
        <w:t>使用水性单组分漆（水性金属漆</w:t>
      </w:r>
      <w:r>
        <w:rPr>
          <w:spacing w:val="10"/>
        </w:rPr>
        <w:t>），</w:t>
      </w:r>
      <w:r>
        <w:t xml:space="preserve">在喷漆房 </w:t>
      </w:r>
      <w:r>
        <w:rPr>
          <w:spacing w:val="-2"/>
        </w:rPr>
        <w:t>将水性环氧富锌底漆</w:t>
      </w:r>
      <w:r>
        <w:rPr>
          <w:rFonts w:ascii="Times New Roman" w:hAnsi="Times New Roman" w:eastAsia="Times New Roman" w:cs="Times New Roman"/>
          <w:spacing w:val="-2"/>
        </w:rPr>
        <w:t>+</w:t>
      </w:r>
      <w:r>
        <w:rPr>
          <w:spacing w:val="-2"/>
        </w:rPr>
        <w:t>水性环氧固化剂调配好，并在喷漆房内进行喷漆、流平</w:t>
      </w:r>
      <w:r>
        <w:rPr>
          <w:spacing w:val="-3"/>
        </w:rPr>
        <w:t>晾干工作。</w:t>
      </w:r>
    </w:p>
    <w:p>
      <w:pPr>
        <w:numPr>
          <w:ilvl w:val="0"/>
          <w:numId w:val="0"/>
        </w:numPr>
        <w:spacing w:line="360" w:lineRule="auto"/>
        <w:ind w:firstLine="412" w:firstLineChars="200"/>
        <w:rPr>
          <w:spacing w:val="-1"/>
        </w:rPr>
      </w:pPr>
      <w:r>
        <w:rPr>
          <w:b/>
          <w:bCs/>
          <w:spacing w:val="-2"/>
        </w:rPr>
        <w:t>检验：</w:t>
      </w:r>
      <w:r>
        <w:rPr>
          <w:spacing w:val="-2"/>
        </w:rPr>
        <w:t>检验外观、牢固性，不合格产品拆分，采用焊丝、焊条、五金件重新组装，</w:t>
      </w:r>
      <w:r>
        <w:rPr>
          <w:spacing w:val="5"/>
        </w:rPr>
        <w:t xml:space="preserve"> </w:t>
      </w:r>
      <w:r>
        <w:rPr>
          <w:spacing w:val="-1"/>
        </w:rPr>
        <w:t>并对损毁的少量漆膜进行补涂，损坏的无法返修的作为一般工业固体废物处理。</w:t>
      </w:r>
    </w:p>
    <w:p>
      <w:pPr>
        <w:rPr>
          <w:rFonts w:hint="eastAsia" w:ascii="Times New Roman" w:hAnsi="Times New Roman" w:cs="Times New Roman"/>
          <w:b/>
          <w:bCs/>
          <w:sz w:val="24"/>
          <w:szCs w:val="24"/>
          <w:highlight w:val="none"/>
          <w:lang w:eastAsia="zh-CN"/>
        </w:rPr>
      </w:pPr>
      <w:r>
        <w:rPr>
          <w:rFonts w:hint="eastAsia" w:ascii="Times New Roman" w:hAnsi="Times New Roman" w:cs="Times New Roman"/>
          <w:b/>
          <w:bCs/>
          <w:sz w:val="24"/>
          <w:szCs w:val="24"/>
          <w:highlight w:val="none"/>
          <w:lang w:eastAsia="zh-CN"/>
        </w:rPr>
        <w:br w:type="page"/>
      </w:r>
    </w:p>
    <w:p>
      <w:pPr>
        <w:numPr>
          <w:ilvl w:val="0"/>
          <w:numId w:val="0"/>
        </w:numPr>
        <w:spacing w:line="360" w:lineRule="auto"/>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二</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金属制品工艺流程图</w:t>
      </w:r>
    </w:p>
    <w:p>
      <w:pPr>
        <w:spacing w:line="360" w:lineRule="auto"/>
        <w:ind w:firstLine="480" w:firstLineChars="20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lang w:val="en-US" w:eastAsia="zh-CN"/>
        </w:rPr>
        <w:t>2</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金属制品</w:t>
      </w:r>
      <w:r>
        <w:rPr>
          <w:rFonts w:hint="eastAsia" w:ascii="Times New Roman" w:hAnsi="Times New Roman" w:cs="Times New Roman"/>
          <w:b/>
          <w:bCs/>
          <w:sz w:val="24"/>
          <w:szCs w:val="24"/>
          <w:lang w:val="en-US" w:eastAsia="zh-CN"/>
        </w:rPr>
        <w:t>生产工艺流程及产污节点</w:t>
      </w:r>
    </w:p>
    <w:p>
      <w:pPr>
        <w:pStyle w:val="135"/>
        <w:spacing w:before="166" w:line="219" w:lineRule="auto"/>
        <w:ind w:left="540"/>
      </w:pPr>
      <w:r>
        <w:rPr>
          <w:b/>
          <w:bCs/>
          <w:spacing w:val="-4"/>
        </w:rPr>
        <w:t>工艺流程说明：</w:t>
      </w:r>
    </w:p>
    <w:p>
      <w:pPr>
        <w:pStyle w:val="135"/>
        <w:spacing w:before="169" w:line="360" w:lineRule="auto"/>
        <w:ind w:left="538" w:right="2978" w:firstLine="6"/>
        <w:rPr>
          <w:spacing w:val="9"/>
        </w:rPr>
      </w:pPr>
      <w:r>
        <w:rPr>
          <w:b/>
          <w:bCs/>
          <w:spacing w:val="-3"/>
        </w:rPr>
        <w:t>下料：</w:t>
      </w:r>
      <w:r>
        <w:rPr>
          <w:spacing w:val="-3"/>
        </w:rPr>
        <w:t>根据客户需求，将钢材剪板切割成需要的规格。</w:t>
      </w:r>
      <w:r>
        <w:rPr>
          <w:spacing w:val="9"/>
        </w:rPr>
        <w:t xml:space="preserve"> </w:t>
      </w:r>
    </w:p>
    <w:p>
      <w:pPr>
        <w:pStyle w:val="135"/>
        <w:spacing w:before="169" w:line="360" w:lineRule="auto"/>
        <w:ind w:left="538" w:right="2978" w:firstLine="6"/>
      </w:pPr>
      <w:r>
        <w:rPr>
          <w:b/>
          <w:bCs/>
          <w:spacing w:val="-2"/>
        </w:rPr>
        <w:t>冲压：</w:t>
      </w:r>
      <w:r>
        <w:rPr>
          <w:spacing w:val="-2"/>
        </w:rPr>
        <w:t>采用冲床冲压成型，待用。</w:t>
      </w:r>
    </w:p>
    <w:p>
      <w:pPr>
        <w:pStyle w:val="135"/>
        <w:spacing w:before="34" w:line="360" w:lineRule="auto"/>
        <w:ind w:left="536"/>
      </w:pPr>
      <w:r>
        <w:rPr>
          <w:b/>
          <w:bCs/>
          <w:spacing w:val="-1"/>
        </w:rPr>
        <w:t>机加工：</w:t>
      </w:r>
      <w:r>
        <w:rPr>
          <w:spacing w:val="-1"/>
        </w:rPr>
        <w:t>通过车钻滚丝等工艺加工钢件。</w:t>
      </w:r>
    </w:p>
    <w:p>
      <w:pPr>
        <w:pStyle w:val="135"/>
        <w:spacing w:before="183" w:line="360" w:lineRule="auto"/>
        <w:ind w:left="56" w:right="53" w:firstLine="481"/>
      </w:pPr>
      <w:r>
        <w:rPr>
          <w:b/>
          <w:bCs/>
        </w:rPr>
        <w:t>焊接组装</w:t>
      </w:r>
      <w:r>
        <w:t>：人工辅助机械进行焊接，焊接规范按</w:t>
      </w:r>
      <w:r>
        <w:rPr>
          <w:spacing w:val="-1"/>
        </w:rPr>
        <w:t>专用焊接工艺进行，并人工将各部</w:t>
      </w:r>
      <w:r>
        <w:t xml:space="preserve"> </w:t>
      </w:r>
      <w:r>
        <w:rPr>
          <w:spacing w:val="-1"/>
        </w:rPr>
        <w:t>件通过五金件组装起来。</w:t>
      </w:r>
    </w:p>
    <w:p>
      <w:pPr>
        <w:pStyle w:val="135"/>
        <w:spacing w:before="35" w:line="360" w:lineRule="auto"/>
        <w:ind w:left="58" w:right="51" w:firstLine="481"/>
      </w:pPr>
      <w:r>
        <w:rPr>
          <w:b/>
          <w:bCs/>
        </w:rPr>
        <w:t>磨光：</w:t>
      </w:r>
      <w:r>
        <w:t>手持磨光机简单机械打磨掉焊接处毛刺，产生的</w:t>
      </w:r>
      <w:r>
        <w:rPr>
          <w:spacing w:val="-1"/>
        </w:rPr>
        <w:t>细碎金属沫沉降在车间地面</w:t>
      </w:r>
      <w:r>
        <w:t xml:space="preserve"> </w:t>
      </w:r>
      <w:r>
        <w:rPr>
          <w:spacing w:val="-1"/>
        </w:rPr>
        <w:t>作为一般工业固体废物处理。</w:t>
      </w:r>
    </w:p>
    <w:p>
      <w:pPr>
        <w:pStyle w:val="135"/>
        <w:spacing w:before="33" w:line="360" w:lineRule="auto"/>
        <w:ind w:left="57" w:right="109" w:firstLine="480"/>
        <w:rPr>
          <w:rFonts w:ascii="Arial"/>
          <w:sz w:val="21"/>
        </w:rPr>
      </w:pPr>
      <w:r>
        <w:rPr>
          <w:b/>
          <w:bCs/>
          <w:spacing w:val="-2"/>
        </w:rPr>
        <w:t>检验：</w:t>
      </w:r>
      <w:r>
        <w:rPr>
          <w:spacing w:val="-2"/>
        </w:rPr>
        <w:t>检验外观、牢固性，不合格产品拆分，采用焊丝、焊条、五金件重新组装，</w:t>
      </w:r>
      <w:r>
        <w:rPr>
          <w:spacing w:val="5"/>
        </w:rPr>
        <w:t xml:space="preserve"> </w:t>
      </w:r>
      <w:r>
        <w:rPr>
          <w:spacing w:val="-1"/>
        </w:rPr>
        <w:t>损坏的无法返修的作为一般工业固体废物处理。</w:t>
      </w:r>
    </w:p>
    <w:p>
      <w:pPr>
        <w:numPr>
          <w:ilvl w:val="0"/>
          <w:numId w:val="4"/>
        </w:numPr>
        <w:spacing w:line="360" w:lineRule="auto"/>
        <w:jc w:val="both"/>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金属门装配生产工艺流程图</w:t>
      </w:r>
    </w:p>
    <w:p>
      <w:pPr>
        <w:spacing w:line="360" w:lineRule="auto"/>
        <w:ind w:firstLine="480" w:firstLineChars="20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lang w:val="en-US" w:eastAsia="zh-CN"/>
        </w:rPr>
        <w:t>3</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自动化设备</w:t>
      </w:r>
      <w:r>
        <w:rPr>
          <w:rFonts w:hint="eastAsia" w:ascii="Times New Roman" w:hAnsi="Times New Roman" w:cs="Times New Roman"/>
          <w:b/>
          <w:bCs/>
          <w:sz w:val="24"/>
          <w:szCs w:val="24"/>
          <w:lang w:val="en-US" w:eastAsia="zh-CN"/>
        </w:rPr>
        <w:t>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lang w:val="en-US" w:eastAsia="zh-CN"/>
        </w:rPr>
        <w:t>组装</w:t>
      </w:r>
      <w:r>
        <w:rPr>
          <w:rFonts w:hint="eastAsia" w:ascii="Times New Roman" w:hAnsi="Times New Roman" w:cs="Times New Roman"/>
          <w:sz w:val="24"/>
          <w:szCs w:val="24"/>
          <w:lang w:val="en-US" w:eastAsia="zh-CN"/>
        </w:rPr>
        <w:t>： 自动化设备厂区内无需加工，仅购买自动化设备半成品，通过五金件人工将 各部件组装起来即可。</w:t>
      </w:r>
      <w:r>
        <w:rPr>
          <w:rFonts w:hint="eastAsia" w:ascii="Times New Roman" w:hAnsi="Times New Roman" w:cs="Times New Roman"/>
          <w:b/>
          <w:bCs/>
          <w:sz w:val="24"/>
          <w:szCs w:val="24"/>
          <w:highlight w:val="none"/>
          <w:lang w:val="en-US" w:eastAsia="zh-CN"/>
        </w:rPr>
        <w:t>输配电铁生产工艺流程图、</w:t>
      </w:r>
    </w:p>
    <w:p>
      <w:pPr>
        <w:spacing w:line="360" w:lineRule="auto"/>
        <w:ind w:firstLine="480" w:firstLineChars="20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lang w:val="en-US" w:eastAsia="zh-CN"/>
        </w:rPr>
        <w:t>4</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本项目输配电铁生产工艺流程及产污节点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p>
      <w:pPr>
        <w:pStyle w:val="135"/>
        <w:spacing w:before="168" w:line="219" w:lineRule="auto"/>
        <w:ind w:left="545"/>
      </w:pPr>
      <w:r>
        <w:rPr>
          <w:b/>
          <w:bCs/>
          <w:spacing w:val="-1"/>
        </w:rPr>
        <w:t>下料：</w:t>
      </w:r>
      <w:r>
        <w:rPr>
          <w:spacing w:val="-1"/>
        </w:rPr>
        <w:t>根据客户需求，将铁板、镀锌板、镀锌管剪板切割成需要的规格。</w:t>
      </w:r>
    </w:p>
    <w:p>
      <w:pPr>
        <w:pStyle w:val="135"/>
        <w:spacing w:before="183" w:line="219" w:lineRule="auto"/>
        <w:ind w:left="538"/>
      </w:pPr>
      <w:r>
        <w:rPr>
          <w:b/>
          <w:bCs/>
          <w:spacing w:val="-2"/>
        </w:rPr>
        <w:t>冲压：</w:t>
      </w:r>
      <w:r>
        <w:rPr>
          <w:spacing w:val="-2"/>
        </w:rPr>
        <w:t>采用冲床冲压成型，待用。</w:t>
      </w:r>
    </w:p>
    <w:p>
      <w:pPr>
        <w:pStyle w:val="135"/>
        <w:spacing w:before="184" w:line="219" w:lineRule="auto"/>
        <w:ind w:left="536"/>
      </w:pPr>
      <w:r>
        <w:rPr>
          <w:b/>
          <w:bCs/>
          <w:spacing w:val="-1"/>
        </w:rPr>
        <w:t>机加工：</w:t>
      </w:r>
      <w:r>
        <w:rPr>
          <w:spacing w:val="-1"/>
        </w:rPr>
        <w:t>通过车钻滚丝等工艺加工铁件。</w:t>
      </w:r>
    </w:p>
    <w:p>
      <w:pPr>
        <w:pStyle w:val="135"/>
        <w:spacing w:before="183" w:line="347" w:lineRule="auto"/>
        <w:ind w:left="56" w:right="53" w:firstLine="481"/>
      </w:pPr>
      <w:r>
        <w:rPr>
          <w:b/>
          <w:bCs/>
        </w:rPr>
        <w:t>焊接组装</w:t>
      </w:r>
      <w:r>
        <w:t>：人工辅助机械进行焊接，焊接规范按</w:t>
      </w:r>
      <w:r>
        <w:rPr>
          <w:spacing w:val="-1"/>
        </w:rPr>
        <w:t>专用焊接工艺进行，并人工将各部</w:t>
      </w:r>
      <w:r>
        <w:t xml:space="preserve"> </w:t>
      </w:r>
      <w:r>
        <w:rPr>
          <w:spacing w:val="-1"/>
        </w:rPr>
        <w:t>件通过五金件组装起来。</w:t>
      </w:r>
    </w:p>
    <w:p>
      <w:pPr>
        <w:pStyle w:val="135"/>
        <w:spacing w:before="184" w:line="219" w:lineRule="auto"/>
        <w:ind w:left="536"/>
        <w:rPr>
          <w:rFonts w:ascii="宋体" w:hAnsi="宋体" w:eastAsia="宋体" w:cs="宋体"/>
          <w:spacing w:val="-1"/>
        </w:rPr>
      </w:pPr>
      <w:r>
        <w:rPr>
          <w:b/>
          <w:bCs/>
          <w:spacing w:val="-1"/>
        </w:rPr>
        <w:t>镀锌（外协</w:t>
      </w:r>
      <w:r>
        <w:rPr>
          <w:b/>
          <w:bCs/>
          <w:spacing w:val="1"/>
        </w:rPr>
        <w:t>）</w:t>
      </w:r>
      <w:r>
        <w:rPr>
          <w:rFonts w:ascii="宋体" w:hAnsi="宋体" w:eastAsia="宋体" w:cs="宋体"/>
          <w:spacing w:val="-1"/>
        </w:rPr>
        <w:t>：将半成品委托合作单位镀锌，镀锌好后运回厂。</w:t>
      </w:r>
    </w:p>
    <w:p>
      <w:pPr>
        <w:pStyle w:val="135"/>
        <w:spacing w:before="184" w:line="219" w:lineRule="auto"/>
        <w:ind w:left="536"/>
        <w:rPr>
          <w:rFonts w:hint="eastAsia" w:ascii="宋体" w:hAnsi="宋体" w:eastAsia="宋体" w:cs="宋体"/>
          <w:lang w:val="en-US" w:eastAsia="zh-CN"/>
        </w:rPr>
      </w:pPr>
      <w:r>
        <w:rPr>
          <w:rFonts w:ascii="宋体" w:hAnsi="宋体" w:eastAsia="宋体" w:cs="宋体"/>
          <w:b/>
          <w:bCs/>
          <w:spacing w:val="-1"/>
        </w:rPr>
        <w:t>检验</w:t>
      </w:r>
      <w:r>
        <w:rPr>
          <w:rFonts w:ascii="宋体" w:hAnsi="宋体" w:eastAsia="宋体" w:cs="宋体"/>
          <w:spacing w:val="-1"/>
        </w:rPr>
        <w:t>：</w:t>
      </w:r>
      <w:r>
        <w:rPr>
          <w:rFonts w:ascii="宋体" w:hAnsi="宋体" w:eastAsia="宋体" w:cs="宋体"/>
        </w:rPr>
        <w:t>检验外观、牢固性，不合格产品拆分，采用焊丝、焊条、五金件重新组装， 损坏的无法返修的作为一般工业固体废物处理。</w:t>
      </w:r>
    </w:p>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pPr>
        <w:pStyle w:val="11"/>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eastAsia="宋体" w:cs="Times New Roman"/>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eastAsia="宋体" w:cs="Times New Roman"/>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eastAsia="宋体" w:cs="Times New Roman"/>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eastAsia="宋体" w:cs="Times New Roman"/>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91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01"/>
        <w:gridCol w:w="1129"/>
        <w:gridCol w:w="1854"/>
        <w:gridCol w:w="2210"/>
        <w:gridCol w:w="3259"/>
      </w:tblGrid>
      <w:tr>
        <w:trPr>
          <w:trHeight w:val="454" w:hRule="atLeast"/>
          <w:tblHeader/>
          <w:jc w:val="center"/>
        </w:trPr>
        <w:tc>
          <w:tcPr>
            <w:tcW w:w="700"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8"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52" w:type="dxa"/>
            <w:vAlign w:val="center"/>
          </w:tcPr>
          <w:p>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08"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56"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trPr>
          <w:trHeight w:val="454" w:hRule="atLeast"/>
          <w:jc w:val="center"/>
        </w:trPr>
        <w:tc>
          <w:tcPr>
            <w:tcW w:w="700" w:type="dxa"/>
            <w:shd w:val="clear" w:color="auto" w:fill="auto"/>
            <w:vAlign w:val="center"/>
          </w:tcPr>
          <w:p>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1852" w:type="dxa"/>
            <w:shd w:val="clear" w:color="auto" w:fill="auto"/>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Cs w:val="21"/>
                <w:lang w:val="en-US" w:eastAsia="zh-CN"/>
              </w:rPr>
              <w:t>职工生活</w:t>
            </w:r>
          </w:p>
        </w:tc>
        <w:tc>
          <w:tcPr>
            <w:tcW w:w="2208" w:type="dxa"/>
            <w:shd w:val="clear" w:color="auto" w:fill="auto"/>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Cs w:val="21"/>
                <w:lang w:val="en-US" w:eastAsia="zh-CN"/>
              </w:rPr>
              <w:t>生活污水</w:t>
            </w:r>
          </w:p>
        </w:tc>
        <w:tc>
          <w:tcPr>
            <w:tcW w:w="3256" w:type="dxa"/>
            <w:shd w:val="clear" w:color="auto" w:fill="auto"/>
            <w:vAlign w:val="center"/>
          </w:tcPr>
          <w:p>
            <w:pPr>
              <w:jc w:val="center"/>
              <w:rPr>
                <w:rFonts w:hint="default" w:ascii="Times New Roman" w:hAnsi="Times New Roman" w:eastAsia="宋体" w:cs="Times New Roman"/>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、氨氮</w:t>
            </w:r>
          </w:p>
        </w:tc>
      </w:tr>
      <w:tr>
        <w:trPr>
          <w:trHeight w:val="454" w:hRule="atLeast"/>
          <w:jc w:val="center"/>
        </w:trPr>
        <w:tc>
          <w:tcPr>
            <w:tcW w:w="700" w:type="dxa"/>
            <w:vMerge w:val="restart"/>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8"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852"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金属加工焊接工序</w:t>
            </w:r>
          </w:p>
        </w:tc>
        <w:tc>
          <w:tcPr>
            <w:tcW w:w="2208"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金属焊接废气</w:t>
            </w:r>
          </w:p>
        </w:tc>
        <w:tc>
          <w:tcPr>
            <w:tcW w:w="325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金属粉尘、切割烟尘、焊接烟尘</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1852"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涂装工序</w:t>
            </w:r>
          </w:p>
        </w:tc>
        <w:tc>
          <w:tcPr>
            <w:tcW w:w="2208"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涂装废气</w:t>
            </w:r>
          </w:p>
        </w:tc>
        <w:tc>
          <w:tcPr>
            <w:tcW w:w="3256"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非甲烷总烃、漆雾（颗粒物）、</w:t>
            </w:r>
          </w:p>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臭气浓度</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G3</w:t>
            </w:r>
          </w:p>
        </w:tc>
        <w:tc>
          <w:tcPr>
            <w:tcW w:w="1852" w:type="dxa"/>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抛丸工序</w:t>
            </w:r>
          </w:p>
        </w:tc>
        <w:tc>
          <w:tcPr>
            <w:tcW w:w="2208"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抛丸粉尘</w:t>
            </w:r>
          </w:p>
        </w:tc>
        <w:tc>
          <w:tcPr>
            <w:tcW w:w="325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颗粒物</w:t>
            </w:r>
          </w:p>
        </w:tc>
      </w:tr>
      <w:tr>
        <w:trPr>
          <w:trHeight w:val="454" w:hRule="atLeast"/>
          <w:jc w:val="center"/>
        </w:trPr>
        <w:tc>
          <w:tcPr>
            <w:tcW w:w="700"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噪声</w:t>
            </w: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N</w:t>
            </w:r>
          </w:p>
        </w:tc>
        <w:tc>
          <w:tcPr>
            <w:tcW w:w="1852"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生产车间</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设备运行</w:t>
            </w:r>
            <w:r>
              <w:rPr>
                <w:rFonts w:hint="default" w:ascii="Times New Roman" w:hAnsi="Times New Roman" w:eastAsia="宋体" w:cs="Times New Roman"/>
                <w:sz w:val="21"/>
                <w:szCs w:val="21"/>
                <w:highlight w:val="none"/>
                <w:lang w:val="en-US" w:eastAsia="zh-CN"/>
              </w:rPr>
              <w:t>噪声</w:t>
            </w:r>
          </w:p>
        </w:tc>
        <w:tc>
          <w:tcPr>
            <w:tcW w:w="3256"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等效声级（dB）</w:t>
            </w:r>
          </w:p>
        </w:tc>
      </w:tr>
      <w:tr>
        <w:trPr>
          <w:trHeight w:val="454" w:hRule="atLeast"/>
          <w:jc w:val="center"/>
        </w:trPr>
        <w:tc>
          <w:tcPr>
            <w:tcW w:w="700" w:type="dxa"/>
            <w:vMerge w:val="restart"/>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固废</w:t>
            </w: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S1</w:t>
            </w:r>
          </w:p>
        </w:tc>
        <w:tc>
          <w:tcPr>
            <w:tcW w:w="1852"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原料拆包</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一般废包装材料</w:t>
            </w:r>
          </w:p>
        </w:tc>
        <w:tc>
          <w:tcPr>
            <w:tcW w:w="3256"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废包装材料</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S2</w:t>
            </w:r>
          </w:p>
        </w:tc>
        <w:tc>
          <w:tcPr>
            <w:tcW w:w="1852"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原料拆包</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涂料包装桶</w:t>
            </w:r>
          </w:p>
        </w:tc>
        <w:tc>
          <w:tcPr>
            <w:tcW w:w="3256"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废</w:t>
            </w:r>
            <w:r>
              <w:rPr>
                <w:rFonts w:hint="default" w:ascii="Times New Roman" w:hAnsi="Times New Roman" w:eastAsia="宋体" w:cs="Times New Roman"/>
                <w:sz w:val="21"/>
                <w:szCs w:val="21"/>
                <w:highlight w:val="none"/>
                <w:lang w:val="en-US" w:eastAsia="zh-CN"/>
              </w:rPr>
              <w:t>包装桶</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S3</w:t>
            </w:r>
          </w:p>
        </w:tc>
        <w:tc>
          <w:tcPr>
            <w:tcW w:w="1852"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原料拆包</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废油桶</w:t>
            </w:r>
          </w:p>
        </w:tc>
        <w:tc>
          <w:tcPr>
            <w:tcW w:w="3256"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废油桶</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S4</w:t>
            </w:r>
          </w:p>
        </w:tc>
        <w:tc>
          <w:tcPr>
            <w:tcW w:w="1852"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原料拆包</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废切削液包装桶</w:t>
            </w:r>
          </w:p>
        </w:tc>
        <w:tc>
          <w:tcPr>
            <w:tcW w:w="3256"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废切削液包装桶</w:t>
            </w:r>
          </w:p>
        </w:tc>
      </w:tr>
      <w:tr>
        <w:trPr>
          <w:trHeight w:val="706"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S5</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日常生活</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垃圾</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生活</w:t>
            </w:r>
            <w:r>
              <w:rPr>
                <w:rFonts w:hint="default" w:ascii="Times New Roman" w:hAnsi="Times New Roman" w:eastAsia="宋体" w:cs="Times New Roman"/>
                <w:sz w:val="21"/>
                <w:szCs w:val="21"/>
                <w:highlight w:val="none"/>
                <w:lang w:val="en-US" w:eastAsia="zh-CN"/>
              </w:rPr>
              <w:t>垃圾</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S6</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设备维护</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废抹布</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废抹布</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S7</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设备维护</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废润滑油</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废润滑油</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S8</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设备维护</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废布袋</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废布袋</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S9</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抛丸</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废钢丸</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废钢丸</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S10</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焊接</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焊渣、废焊料</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焊渣、废焊料</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S11</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焊接、切割</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废气瓶</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废气瓶</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S12</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金属加工、检验</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金属废料</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金属废料</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S13</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抛丸粉尘、焊接烟尘处理</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收集的烟粉尘</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收集的烟粉尘</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S14</w:t>
            </w:r>
          </w:p>
        </w:tc>
        <w:tc>
          <w:tcPr>
            <w:tcW w:w="1852"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涂装废气处理</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废活性炭</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废活性炭</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0" w:type="auto"/>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S15</w:t>
            </w:r>
          </w:p>
        </w:tc>
        <w:tc>
          <w:tcPr>
            <w:tcW w:w="0" w:type="auto"/>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漆雾处理</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废过滤材料</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废过滤材料</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0" w:type="auto"/>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S16</w:t>
            </w:r>
          </w:p>
        </w:tc>
        <w:tc>
          <w:tcPr>
            <w:tcW w:w="0" w:type="auto"/>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漆雾处理</w:t>
            </w:r>
          </w:p>
        </w:tc>
        <w:tc>
          <w:tcPr>
            <w:tcW w:w="2208" w:type="dxa"/>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漆渣</w:t>
            </w:r>
          </w:p>
        </w:tc>
        <w:tc>
          <w:tcPr>
            <w:tcW w:w="3256" w:type="dxa"/>
            <w:vAlign w:val="center"/>
          </w:tcPr>
          <w:p>
            <w:pPr>
              <w:spacing w:line="240" w:lineRule="auto"/>
              <w:jc w:val="center"/>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漆渣</w:t>
            </w:r>
          </w:p>
        </w:tc>
      </w:tr>
    </w:tbl>
    <w:p>
      <w:pPr>
        <w:pStyle w:val="7"/>
        <w:spacing w:line="360" w:lineRule="auto"/>
        <w:ind w:firstLine="480" w:firstLineChars="200"/>
        <w:jc w:val="both"/>
        <w:rPr>
          <w:rFonts w:hint="default"/>
          <w:highlight w:val="none"/>
          <w:lang w:val="en-US" w:eastAsia="zh-CN"/>
        </w:rPr>
      </w:pPr>
      <w:r>
        <w:rPr>
          <w:rFonts w:hint="eastAsia" w:ascii="Times New Roman" w:hAnsi="Times New Roman" w:eastAsia="宋体" w:cs="Times New Roman"/>
          <w:b w:val="0"/>
          <w:bCs w:val="0"/>
          <w:spacing w:val="0"/>
          <w:kern w:val="2"/>
          <w:sz w:val="24"/>
          <w:szCs w:val="24"/>
          <w:highlight w:val="none"/>
          <w:lang w:val="en-US" w:eastAsia="zh-CN" w:bidi="ar-SA"/>
        </w:rPr>
        <w:t>根据现场核查，</w:t>
      </w:r>
      <w:r>
        <w:rPr>
          <w:rFonts w:hint="eastAsia" w:ascii="Times New Roman" w:hAnsi="Times New Roman" w:eastAsia="宋体" w:cs="Times New Roman"/>
          <w:b w:val="0"/>
          <w:bCs w:val="0"/>
          <w:color w:val="000000"/>
          <w:spacing w:val="0"/>
          <w:kern w:val="2"/>
          <w:sz w:val="24"/>
          <w:szCs w:val="24"/>
          <w:highlight w:val="none"/>
          <w:lang w:val="en-US" w:eastAsia="zh-CN" w:bidi="ar-SA"/>
        </w:rPr>
        <w:t>企业实际生产工艺及产污环节相比环评一致。</w:t>
      </w:r>
    </w:p>
    <w:p>
      <w:pPr>
        <w:pStyle w:val="11"/>
        <w:rPr>
          <w:rFonts w:hint="default"/>
          <w:highlight w:val="red"/>
          <w:lang w:val="en-US"/>
        </w:rPr>
        <w:sectPr>
          <w:footerReference r:id="rId6"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pPr>
        <w:pStyle w:val="4"/>
        <w:rPr>
          <w:rFonts w:ascii="宋体" w:hAnsi="宋体"/>
          <w:bCs w:val="0"/>
          <w:sz w:val="24"/>
          <w:szCs w:val="24"/>
          <w:lang w:bidi="zh-CN"/>
        </w:rPr>
      </w:pPr>
      <w:bookmarkStart w:id="36" w:name="_Toc1851141012"/>
      <w:r>
        <w:rPr>
          <w:rFonts w:eastAsia="宋体"/>
          <w:highlight w:val="none"/>
        </w:rPr>
        <w:t>3.7项目变动情况</w:t>
      </w:r>
      <w:bookmarkEnd w:id="36"/>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trPr>
          <w:trHeight w:val="630" w:hRule="atLeast"/>
          <w:tblHeader/>
          <w:jc w:val="center"/>
        </w:trPr>
        <w:tc>
          <w:tcPr>
            <w:tcW w:w="870" w:type="dxa"/>
            <w:tcBorders>
              <w:tl2br w:val="nil"/>
              <w:tr2bl w:val="nil"/>
            </w:tcBorders>
            <w:vAlign w:val="center"/>
          </w:tcPr>
          <w:p>
            <w:pPr>
              <w:pStyle w:val="31"/>
              <w:ind w:left="0" w:leftChars="0" w:firstLine="0" w:firstLineChars="0"/>
              <w:jc w:val="center"/>
              <w:rPr>
                <w:rFonts w:ascii="宋体" w:hAnsi="宋体" w:cs="宋体"/>
                <w:b/>
                <w:bCs/>
                <w:color w:val="000000"/>
                <w:kern w:val="0"/>
                <w:sz w:val="20"/>
                <w:szCs w:val="20"/>
              </w:rPr>
            </w:pPr>
            <w:r>
              <w:rPr>
                <w:rFonts w:hint="eastAsia" w:ascii="宋体" w:hAnsi="宋体" w:cs="宋体"/>
                <w:b/>
                <w:bCs/>
                <w:color w:val="000000"/>
                <w:kern w:val="0"/>
                <w:sz w:val="20"/>
                <w:szCs w:val="20"/>
              </w:rPr>
              <w:t>类别</w:t>
            </w:r>
          </w:p>
        </w:tc>
        <w:tc>
          <w:tcPr>
            <w:tcW w:w="3377" w:type="dxa"/>
            <w:tcBorders>
              <w:tl2br w:val="nil"/>
              <w:tr2bl w:val="nil"/>
            </w:tcBorders>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环评及批复要求</w:t>
            </w:r>
          </w:p>
        </w:tc>
        <w:tc>
          <w:tcPr>
            <w:tcW w:w="3378" w:type="dxa"/>
            <w:tcBorders>
              <w:tl2br w:val="nil"/>
              <w:tr2bl w:val="nil"/>
            </w:tcBorders>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实际建设情况</w:t>
            </w:r>
          </w:p>
        </w:tc>
        <w:tc>
          <w:tcPr>
            <w:tcW w:w="4584"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rPr>
              <w:t>重大变动清单</w:t>
            </w:r>
          </w:p>
        </w:tc>
        <w:tc>
          <w:tcPr>
            <w:tcW w:w="1868"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rPr>
              <w:t>是否属于重大变动</w:t>
            </w:r>
          </w:p>
        </w:tc>
      </w:tr>
      <w:tr>
        <w:trPr>
          <w:trHeight w:val="403" w:hRule="atLeast"/>
          <w:jc w:val="center"/>
        </w:trPr>
        <w:tc>
          <w:tcPr>
            <w:tcW w:w="870" w:type="dxa"/>
            <w:tcBorders>
              <w:tl2br w:val="nil"/>
              <w:tr2bl w:val="nil"/>
            </w:tcBorders>
            <w:vAlign w:val="center"/>
          </w:tcPr>
          <w:p>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lang w:val="en-US" w:eastAsia="zh-CN"/>
              </w:rPr>
              <w:t>新建（扩建）</w:t>
            </w:r>
          </w:p>
        </w:tc>
        <w:tc>
          <w:tcPr>
            <w:tcW w:w="3378"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宋体"/>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restart"/>
            <w:tcBorders>
              <w:tl2br w:val="nil"/>
              <w:tr2bl w:val="nil"/>
            </w:tcBorders>
            <w:vAlign w:val="center"/>
          </w:tcPr>
          <w:p>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pPr>
              <w:pStyle w:val="11"/>
              <w:spacing w:before="114" w:line="224" w:lineRule="auto"/>
              <w:ind w:left="2"/>
              <w:rPr>
                <w:rFonts w:hint="default" w:ascii="Times New Roman" w:hAnsi="Times New Roman"/>
                <w:lang w:val="en-US"/>
              </w:rPr>
            </w:pPr>
            <w:r>
              <w:rPr>
                <w:spacing w:val="-44"/>
              </w:rPr>
              <w:t xml:space="preserve"> </w:t>
            </w:r>
            <w:r>
              <w:rPr>
                <w:rFonts w:hint="eastAsia" w:ascii="Times New Roman" w:hAnsi="Times New Roman" w:eastAsia="宋体" w:cs="宋体"/>
                <w:kern w:val="2"/>
                <w:sz w:val="21"/>
                <w:szCs w:val="22"/>
                <w:lang w:val="en-US" w:eastAsia="zh-CN" w:bidi="ar-SA"/>
              </w:rPr>
              <w:t>年产10000吨输配电铁附件、10000吨钢结构、200吨金属制品和300台自动化设备生产线</w:t>
            </w:r>
          </w:p>
        </w:tc>
        <w:tc>
          <w:tcPr>
            <w:tcW w:w="3378" w:type="dxa"/>
            <w:vMerge w:val="restart"/>
            <w:tcBorders>
              <w:tl2br w:val="nil"/>
              <w:tr2bl w:val="nil"/>
            </w:tcBorders>
            <w:vAlign w:val="center"/>
          </w:tcPr>
          <w:p>
            <w:pPr>
              <w:jc w:val="left"/>
              <w:rPr>
                <w:rFonts w:hint="default" w:ascii="Times New Roman" w:hAnsi="Times New Roman" w:eastAsia="宋体"/>
                <w:lang w:val="en-US" w:eastAsia="zh-CN"/>
              </w:rPr>
            </w:pPr>
            <w:r>
              <w:rPr>
                <w:rFonts w:hint="eastAsia" w:ascii="Times New Roman" w:hAnsi="Times New Roman"/>
                <w:b/>
                <w:bCs/>
                <w:sz w:val="21"/>
                <w:szCs w:val="21"/>
                <w:lang w:val="en-US" w:eastAsia="zh-CN"/>
              </w:rPr>
              <w:t>基本一致，相较环评减少了300台自动化设备生产线。</w:t>
            </w:r>
          </w:p>
        </w:tc>
        <w:tc>
          <w:tcPr>
            <w:tcW w:w="4584" w:type="dxa"/>
            <w:tcBorders>
              <w:tl2br w:val="nil"/>
              <w:tr2bl w:val="nil"/>
            </w:tcBorders>
            <w:vAlign w:val="center"/>
          </w:tcPr>
          <w:p>
            <w:pPr>
              <w:spacing w:line="240" w:lineRule="auto"/>
              <w:jc w:val="left"/>
              <w:rPr>
                <w:rFonts w:hint="eastAsia" w:ascii="Times New Roman" w:hAnsi="Times New Roman" w:eastAsia="宋体"/>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251"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pPr>
              <w:spacing w:line="240" w:lineRule="auto"/>
              <w:jc w:val="left"/>
              <w:rPr>
                <w:rFonts w:hint="default" w:ascii="Times New Roman" w:hAnsi="Times New Roman" w:eastAsia="宋体"/>
                <w:lang w:val="en-US" w:eastAsia="zh-CN"/>
              </w:rPr>
            </w:pPr>
            <w:r>
              <w:rPr>
                <w:spacing w:val="-1"/>
              </w:rPr>
              <w:t>浙江省衢州市龙游县塔石镇泽随村鸡鸣山</w:t>
            </w:r>
          </w:p>
        </w:tc>
        <w:tc>
          <w:tcPr>
            <w:tcW w:w="3378" w:type="dxa"/>
            <w:tcBorders>
              <w:tl2br w:val="nil"/>
              <w:tr2bl w:val="nil"/>
            </w:tcBorders>
            <w:vAlign w:val="center"/>
          </w:tcPr>
          <w:p>
            <w:pPr>
              <w:spacing w:line="240" w:lineRule="auto"/>
              <w:jc w:val="left"/>
              <w:rPr>
                <w:rFonts w:hint="default" w:ascii="Times New Roman" w:hAnsi="Times New Roman"/>
                <w:lang w:val="en-US"/>
              </w:rPr>
            </w:pPr>
            <w:r>
              <w:rPr>
                <w:spacing w:val="-1"/>
              </w:rPr>
              <w:t>浙江省衢州市龙游县塔石镇泽随村鸡鸣山</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218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widowControl/>
              <w:numPr>
                <w:ilvl w:val="0"/>
                <w:numId w:val="0"/>
              </w:numPr>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rPr>
            </w:pPr>
            <w:r>
              <w:rPr>
                <w:rFonts w:hint="eastAsia" w:ascii="Times New Roman" w:hAnsi="Times New Roman"/>
                <w:b/>
                <w:bCs/>
                <w:highlight w:val="none"/>
                <w:lang w:val="en-US" w:eastAsia="zh-CN"/>
              </w:rPr>
              <w:t>1、钢结构生产工艺：</w:t>
            </w:r>
            <w:r>
              <w:rPr>
                <w:rFonts w:hint="eastAsia" w:ascii="Times New Roman" w:hAnsi="Times New Roman"/>
                <w:b w:val="0"/>
                <w:bCs w:val="0"/>
                <w:highlight w:val="none"/>
                <w:lang w:val="en-US" w:eastAsia="zh-CN"/>
              </w:rPr>
              <w:t>下料</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机加工</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焊接组装</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磨光</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抛丸</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喷漆晾干</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检验；</w:t>
            </w:r>
          </w:p>
          <w:p>
            <w:pPr>
              <w:keepNext w:val="0"/>
              <w:keepLines w:val="0"/>
              <w:widowControl/>
              <w:numPr>
                <w:ilvl w:val="0"/>
                <w:numId w:val="0"/>
              </w:numPr>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rPr>
            </w:pPr>
            <w:r>
              <w:rPr>
                <w:rFonts w:hint="eastAsia" w:ascii="Times New Roman" w:hAnsi="Times New Roman"/>
                <w:b/>
                <w:bCs/>
                <w:highlight w:val="none"/>
                <w:lang w:val="en-US" w:eastAsia="zh-CN"/>
              </w:rPr>
              <w:t>2、金属制品生产工艺：</w:t>
            </w:r>
            <w:r>
              <w:rPr>
                <w:rFonts w:hint="eastAsia" w:ascii="Times New Roman" w:hAnsi="Times New Roman"/>
                <w:b w:val="0"/>
                <w:bCs w:val="0"/>
                <w:highlight w:val="none"/>
                <w:lang w:val="en-US" w:eastAsia="zh-CN"/>
              </w:rPr>
              <w:t>下料</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冲压</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机加工</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焊接</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磨光</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检验</w:t>
            </w:r>
          </w:p>
          <w:p>
            <w:pPr>
              <w:keepNext w:val="0"/>
              <w:keepLines w:val="0"/>
              <w:widowControl/>
              <w:numPr>
                <w:ilvl w:val="0"/>
                <w:numId w:val="0"/>
              </w:numPr>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rPr>
            </w:pPr>
            <w:r>
              <w:rPr>
                <w:rFonts w:hint="eastAsia" w:ascii="Times New Roman" w:hAnsi="Times New Roman" w:eastAsia="宋体" w:cs="Times New Roman"/>
                <w:b/>
                <w:bCs/>
                <w:color w:val="000000"/>
                <w:kern w:val="0"/>
                <w:sz w:val="21"/>
                <w:szCs w:val="21"/>
                <w:highlight w:val="none"/>
                <w:lang w:val="en-US" w:eastAsia="zh-CN"/>
              </w:rPr>
              <w:t>3、自动化生产设备装配工艺：</w:t>
            </w:r>
            <w:r>
              <w:rPr>
                <w:rFonts w:hint="eastAsia" w:ascii="Times New Roman" w:hAnsi="Times New Roman" w:eastAsia="宋体" w:cs="Times New Roman"/>
                <w:b w:val="0"/>
                <w:bCs w:val="0"/>
                <w:color w:val="000000"/>
                <w:kern w:val="0"/>
                <w:sz w:val="21"/>
                <w:szCs w:val="21"/>
                <w:highlight w:val="none"/>
                <w:lang w:val="en-US" w:eastAsia="zh-CN"/>
              </w:rPr>
              <w:t>组装</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成品</w:t>
            </w:r>
          </w:p>
          <w:p>
            <w:pPr>
              <w:keepNext w:val="0"/>
              <w:keepLines w:val="0"/>
              <w:widowControl/>
              <w:numPr>
                <w:ilvl w:val="0"/>
                <w:numId w:val="0"/>
              </w:numPr>
              <w:suppressLineNumbers w:val="0"/>
              <w:spacing w:line="240" w:lineRule="auto"/>
              <w:jc w:val="left"/>
              <w:rPr>
                <w:rFonts w:hint="default"/>
                <w:b/>
                <w:bCs/>
                <w:spacing w:val="-6"/>
                <w:lang w:val="en-US" w:eastAsia="zh-CN"/>
              </w:rPr>
            </w:pPr>
            <w:r>
              <w:rPr>
                <w:rFonts w:hint="eastAsia" w:ascii="Times New Roman" w:hAnsi="Times New Roman" w:eastAsia="宋体" w:cs="Times New Roman"/>
                <w:b/>
                <w:bCs/>
                <w:color w:val="000000"/>
                <w:kern w:val="0"/>
                <w:sz w:val="21"/>
                <w:szCs w:val="21"/>
                <w:highlight w:val="none"/>
                <w:lang w:val="en-US" w:eastAsia="zh-CN"/>
              </w:rPr>
              <w:t>4、</w:t>
            </w:r>
            <w:r>
              <w:rPr>
                <w:b/>
                <w:bCs/>
                <w:spacing w:val="-6"/>
              </w:rPr>
              <w:t>输配电铁</w:t>
            </w:r>
            <w:r>
              <w:rPr>
                <w:rFonts w:hint="eastAsia"/>
                <w:b/>
                <w:bCs/>
                <w:spacing w:val="-6"/>
                <w:lang w:val="en-US" w:eastAsia="zh-CN"/>
              </w:rPr>
              <w:t>附件生产工艺：</w:t>
            </w:r>
            <w:r>
              <w:rPr>
                <w:rFonts w:hint="eastAsia" w:ascii="Times New Roman" w:hAnsi="Times New Roman"/>
                <w:b w:val="0"/>
                <w:bCs w:val="0"/>
                <w:highlight w:val="none"/>
                <w:lang w:val="en-US" w:eastAsia="zh-CN"/>
              </w:rPr>
              <w:t>下料</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冲压</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机加工</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焊接组装</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镀锌（外协）</w:t>
            </w:r>
            <w:r>
              <w:rPr>
                <w:rFonts w:hint="default" w:ascii="Times New Roman" w:hAnsi="Times New Roman" w:eastAsia="宋体" w:cs="Times New Roman"/>
                <w:b w:val="0"/>
                <w:bCs w:val="0"/>
                <w:color w:val="000000"/>
                <w:kern w:val="0"/>
                <w:sz w:val="21"/>
                <w:szCs w:val="21"/>
                <w:highlight w:val="none"/>
                <w:lang w:val="en-US" w:eastAsia="zh-CN"/>
              </w:rPr>
              <w:t>→</w:t>
            </w:r>
            <w:r>
              <w:rPr>
                <w:rFonts w:hint="eastAsia" w:ascii="Times New Roman" w:hAnsi="Times New Roman" w:eastAsia="宋体" w:cs="Times New Roman"/>
                <w:b w:val="0"/>
                <w:bCs w:val="0"/>
                <w:color w:val="000000"/>
                <w:kern w:val="0"/>
                <w:sz w:val="21"/>
                <w:szCs w:val="21"/>
                <w:highlight w:val="none"/>
                <w:lang w:val="en-US" w:eastAsia="zh-CN"/>
              </w:rPr>
              <w:t>检验；</w:t>
            </w:r>
          </w:p>
          <w:p>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pPr>
              <w:spacing w:line="259" w:lineRule="auto"/>
              <w:jc w:val="left"/>
              <w:rPr>
                <w:rFonts w:hint="eastAsia" w:ascii="Times New Roman" w:hAnsi="Times New Roman" w:eastAsia="宋体"/>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生产工艺与环评相比减少了自动化设备组装工艺，其余生产工艺与环评一致</w:t>
            </w:r>
            <w:r>
              <w:rPr>
                <w:rFonts w:hint="eastAsia" w:ascii="Times New Roman" w:hAnsi="Times New Roman" w:eastAsia="宋体" w:cs="Times New Roman"/>
                <w:b/>
                <w:bCs/>
                <w:color w:val="000000"/>
                <w:kern w:val="0"/>
                <w:sz w:val="21"/>
                <w:szCs w:val="21"/>
                <w:highlight w:val="none"/>
                <w:lang w:val="en-US" w:eastAsia="zh-CN"/>
              </w:rPr>
              <w:t>；</w:t>
            </w:r>
          </w:p>
          <w:p>
            <w:pPr>
              <w:spacing w:line="240" w:lineRule="auto"/>
              <w:ind w:firstLine="420" w:firstLineChars="200"/>
              <w:jc w:val="left"/>
              <w:rPr>
                <w:rFonts w:hint="eastAsia" w:ascii="Times New Roman" w:hAnsi="Times New Roman"/>
                <w:b w:val="0"/>
                <w:bCs w:val="0"/>
                <w:highlight w:val="none"/>
                <w:lang w:val="en-US" w:eastAsia="zh-CN"/>
              </w:rPr>
            </w:pPr>
            <w:r>
              <w:rPr>
                <w:rFonts w:hint="eastAsia" w:ascii="Times New Roman" w:hAnsi="Times New Roman"/>
                <w:b w:val="0"/>
                <w:bCs w:val="0"/>
                <w:highlight w:val="none"/>
                <w:lang w:val="en-US" w:eastAsia="zh-CN"/>
              </w:rPr>
              <w:t>根据现场核查，现有实际生产过程中原辅料种类与环评相比有变化，自动化设备生产暂未建设各原辅材料用量与企业现实际产能相匹配，原辅料变化情况是由工况变动引起。</w:t>
            </w:r>
          </w:p>
          <w:p>
            <w:pPr>
              <w:spacing w:line="240" w:lineRule="auto"/>
              <w:ind w:firstLine="420" w:firstLineChars="200"/>
              <w:jc w:val="left"/>
              <w:rPr>
                <w:rFonts w:hint="default"/>
                <w:lang w:val="en-US" w:eastAsia="zh-CN"/>
              </w:rPr>
            </w:pPr>
            <w:r>
              <w:rPr>
                <w:rFonts w:hint="eastAsia" w:ascii="Times New Roman" w:hAnsi="Times New Roman"/>
                <w:b w:val="0"/>
                <w:bCs w:val="0"/>
                <w:highlight w:val="none"/>
                <w:lang w:val="en-US" w:eastAsia="zh-CN"/>
              </w:rPr>
              <w:t>根据现场核查，项目实际生产设备种类、实际生产设备数量与环评相比有变化，其中行车减少3台、数控冲床减少4台、磨光机减少2台、台钻减少1台、磁力钻减少1台，机器人焊接减少2台，焊机减少6台，自动化生产线暂未建设，项目设备的变化不新增产能，不新增污染物及污染物排放量，不影响产能，不属于重大变动。</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spacing w:line="240" w:lineRule="auto"/>
              <w:jc w:val="left"/>
              <w:rPr>
                <w:rFonts w:hint="eastAsia" w:ascii="Times New Roman" w:hAnsi="Times New Roman" w:eastAsia="宋体"/>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spacing w:line="259" w:lineRule="auto"/>
              <w:rPr>
                <w:spacing w:val="8"/>
                <w:sz w:val="20"/>
                <w:szCs w:val="20"/>
              </w:rPr>
            </w:pPr>
            <w:r>
              <w:rPr>
                <w:rFonts w:hint="eastAsia" w:ascii="Times New Roman" w:hAnsi="Times New Roman" w:eastAsia="宋体" w:cs="Times New Roman"/>
                <w:sz w:val="21"/>
                <w:szCs w:val="21"/>
                <w:lang w:val="en-US" w:eastAsia="zh-CN"/>
              </w:rPr>
              <w:t>项目生活污水</w:t>
            </w:r>
            <w:r>
              <w:rPr>
                <w:spacing w:val="7"/>
                <w:sz w:val="20"/>
                <w:szCs w:val="20"/>
              </w:rPr>
              <w:t>生活污水经预处理达到纳管要求，排入农村污</w:t>
            </w:r>
            <w:r>
              <w:rPr>
                <w:spacing w:val="6"/>
                <w:sz w:val="20"/>
                <w:szCs w:val="20"/>
              </w:rPr>
              <w:t>水管</w:t>
            </w:r>
            <w:r>
              <w:rPr>
                <w:sz w:val="20"/>
                <w:szCs w:val="20"/>
              </w:rPr>
              <w:t xml:space="preserve"> </w:t>
            </w:r>
            <w:r>
              <w:rPr>
                <w:spacing w:val="7"/>
                <w:sz w:val="20"/>
                <w:szCs w:val="20"/>
              </w:rPr>
              <w:t>网，进入龙游县塔石镇泽随村生活污水处理设施进一步处理，</w:t>
            </w:r>
            <w:r>
              <w:rPr>
                <w:spacing w:val="6"/>
                <w:sz w:val="20"/>
                <w:szCs w:val="20"/>
              </w:rPr>
              <w:t>达标后</w:t>
            </w:r>
            <w:r>
              <w:rPr>
                <w:sz w:val="20"/>
                <w:szCs w:val="20"/>
              </w:rPr>
              <w:t xml:space="preserve"> </w:t>
            </w:r>
            <w:r>
              <w:rPr>
                <w:spacing w:val="8"/>
                <w:sz w:val="20"/>
                <w:szCs w:val="20"/>
              </w:rPr>
              <w:t>排入灌溉渠，最终排入塔石溪。</w:t>
            </w:r>
          </w:p>
          <w:p>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spacing w:line="240" w:lineRule="auto"/>
              <w:rPr>
                <w:rFonts w:hint="eastAsia" w:ascii="Times New Roman" w:hAnsi="Times New Roman" w:eastAsia="宋体" w:cs="Times New Roman"/>
                <w:b w:val="0"/>
                <w:bCs w:val="0"/>
                <w:sz w:val="21"/>
                <w:szCs w:val="21"/>
                <w:lang w:val="en-US" w:eastAsia="zh-CN" w:bidi="zh-CN"/>
              </w:rPr>
            </w:pP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b w:val="0"/>
                <w:bCs w:val="0"/>
                <w:sz w:val="21"/>
                <w:szCs w:val="21"/>
                <w:lang w:val="en-US" w:eastAsia="zh-CN" w:bidi="zh-CN"/>
              </w:rPr>
              <w:t>抛丸粉尘收集后经布袋除尘器处理后经不低于15m高排气筒 DA001排放</w:t>
            </w:r>
          </w:p>
          <w:p>
            <w:pPr>
              <w:spacing w:line="240" w:lineRule="auto"/>
              <w:rPr>
                <w:rFonts w:hint="eastAsia" w:ascii="Times New Roman" w:hAnsi="Times New Roman" w:eastAsia="宋体" w:cs="Times New Roman"/>
                <w:b w:val="0"/>
                <w:bCs w:val="0"/>
                <w:sz w:val="21"/>
                <w:szCs w:val="21"/>
                <w:lang w:val="en-US" w:eastAsia="zh-CN" w:bidi="zh-CN"/>
              </w:rPr>
            </w:pPr>
            <w:r>
              <w:rPr>
                <w:rFonts w:hint="eastAsia" w:ascii="Times New Roman" w:hAnsi="Times New Roman" w:eastAsia="宋体" w:cs="Times New Roman"/>
                <w:b w:val="0"/>
                <w:bCs w:val="0"/>
                <w:sz w:val="21"/>
                <w:szCs w:val="21"/>
                <w:lang w:val="en-US" w:eastAsia="zh-CN" w:bidi="zh-CN"/>
              </w:rPr>
              <w:t>2、涂装废气微负压收集后经干式过滤器+二级活性炭吸附处 理后经不低于15m高排气筒 DA002排放。</w:t>
            </w:r>
          </w:p>
          <w:p>
            <w:pPr>
              <w:spacing w:line="240" w:lineRule="auto"/>
              <w:rPr>
                <w:rFonts w:hint="eastAsia" w:ascii="Times New Roman" w:hAnsi="Times New Roman" w:eastAsia="宋体" w:cs="Times New Roman"/>
                <w:b w:val="0"/>
                <w:bCs w:val="0"/>
                <w:sz w:val="21"/>
                <w:szCs w:val="21"/>
                <w:lang w:val="en-US" w:eastAsia="zh-CN" w:bidi="zh-CN"/>
              </w:rPr>
            </w:pPr>
            <w:r>
              <w:rPr>
                <w:rFonts w:hint="eastAsia" w:ascii="Times New Roman" w:hAnsi="Times New Roman" w:eastAsia="宋体" w:cs="Times New Roman"/>
                <w:b w:val="0"/>
                <w:bCs w:val="0"/>
                <w:sz w:val="21"/>
                <w:szCs w:val="21"/>
                <w:lang w:val="en-US" w:eastAsia="zh-CN" w:bidi="zh-CN"/>
              </w:rPr>
              <w:t>3、金属粉尘依靠自身重力沉降在车间地面，定期清扫作为一般工业固体废 物处理</w:t>
            </w:r>
          </w:p>
          <w:p>
            <w:pPr>
              <w:spacing w:line="240" w:lineRule="auto"/>
              <w:rPr>
                <w:rFonts w:hint="eastAsia" w:ascii="Times New Roman" w:hAnsi="Times New Roman" w:eastAsia="宋体" w:cs="Times New Roman"/>
                <w:b w:val="0"/>
                <w:bCs w:val="0"/>
                <w:sz w:val="21"/>
                <w:szCs w:val="21"/>
                <w:lang w:val="en-US" w:eastAsia="zh-CN" w:bidi="zh-CN"/>
              </w:rPr>
            </w:pPr>
            <w:r>
              <w:rPr>
                <w:rFonts w:hint="eastAsia" w:ascii="Times New Roman" w:hAnsi="Times New Roman" w:eastAsia="宋体" w:cs="Times New Roman"/>
                <w:b w:val="0"/>
                <w:bCs w:val="0"/>
                <w:sz w:val="21"/>
                <w:szCs w:val="21"/>
                <w:lang w:val="en-US" w:eastAsia="zh-CN" w:bidi="zh-CN"/>
              </w:rPr>
              <w:t>4、切割粉尘增强车间通风，确保车间内通风换气次数不低于 6 次/小时。</w:t>
            </w:r>
          </w:p>
          <w:p>
            <w:pPr>
              <w:spacing w:line="240" w:lineRule="auto"/>
              <w:rPr>
                <w:rFonts w:hint="default" w:ascii="Times New Roman" w:hAnsi="Times New Roman" w:eastAsia="宋体" w:cs="Times New Roman"/>
                <w:b w:val="0"/>
                <w:bCs w:val="0"/>
                <w:sz w:val="21"/>
                <w:szCs w:val="21"/>
                <w:lang w:val="en-US" w:eastAsia="zh-CN" w:bidi="zh-CN"/>
              </w:rPr>
            </w:pPr>
            <w:r>
              <w:rPr>
                <w:rFonts w:hint="eastAsia" w:ascii="Times New Roman" w:hAnsi="Times New Roman" w:eastAsia="宋体" w:cs="Times New Roman"/>
                <w:b w:val="0"/>
                <w:bCs w:val="0"/>
                <w:sz w:val="21"/>
                <w:szCs w:val="21"/>
                <w:lang w:val="en-US" w:eastAsia="zh-CN" w:bidi="zh-CN"/>
              </w:rPr>
              <w:t>5、焊接烟尘收集后经移动焊烟净化器处理后在车间内无组织排放，增强车间通风，确保车间内通风换气次数不低于 6次/小时。</w:t>
            </w:r>
          </w:p>
          <w:p>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default" w:ascii="Times New Roman" w:hAnsi="Times New Roman" w:eastAsia="宋体" w:cs="Times New Roman"/>
                <w:kern w:val="0"/>
                <w:sz w:val="22"/>
                <w:szCs w:val="22"/>
                <w:highlight w:val="none"/>
                <w:lang w:val="en-US" w:eastAsia="zh-CN" w:bidi="ar-SA"/>
              </w:rPr>
              <w:t>危险废物仓库位于厂区西南侧，面积 12</w:t>
            </w:r>
            <w:r>
              <w:rPr>
                <w:rFonts w:ascii="Times New Roman" w:hAnsi="Times New Roman" w:eastAsia="Times New Roman" w:cs="Times New Roman"/>
                <w:spacing w:val="3"/>
                <w:sz w:val="20"/>
                <w:szCs w:val="20"/>
              </w:rPr>
              <w:t>m</w:t>
            </w:r>
            <w:r>
              <w:rPr>
                <w:rFonts w:ascii="Times New Roman" w:hAnsi="Times New Roman" w:eastAsia="Times New Roman" w:cs="Times New Roman"/>
                <w:spacing w:val="3"/>
                <w:position w:val="6"/>
                <w:sz w:val="13"/>
                <w:szCs w:val="13"/>
              </w:rPr>
              <w:t>2</w:t>
            </w:r>
            <w:r>
              <w:rPr>
                <w:spacing w:val="3"/>
                <w:sz w:val="20"/>
                <w:szCs w:val="20"/>
              </w:rPr>
              <w:t>。</w:t>
            </w:r>
            <w:r>
              <w:rPr>
                <w:rFonts w:hint="default" w:ascii="Times New Roman" w:hAnsi="Times New Roman" w:eastAsia="宋体" w:cs="Times New Roman"/>
                <w:bCs/>
                <w:sz w:val="21"/>
                <w:szCs w:val="21"/>
                <w:lang w:val="en-US" w:eastAsia="zh-CN" w:bidi="zh-CN"/>
              </w:rPr>
              <w:t xml:space="preserve">一般固废：设置一般固废仓库，一般固废定期外售给物资单位，位于厂房1F西北侧。 </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生活垃圾：委托环卫部门处置。</w:t>
            </w:r>
          </w:p>
        </w:tc>
        <w:tc>
          <w:tcPr>
            <w:tcW w:w="3378" w:type="dxa"/>
            <w:vMerge w:val="restart"/>
            <w:tcBorders>
              <w:tl2br w:val="nil"/>
              <w:tr2bl w:val="nil"/>
            </w:tcBorders>
            <w:vAlign w:val="center"/>
          </w:tcPr>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pPr>
              <w:spacing w:line="259" w:lineRule="auto"/>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lang w:val="en-US" w:eastAsia="zh-CN" w:bidi="ar-SA"/>
              </w:rPr>
              <w:t>本项目生活污水经化粪池预处理后于厂区西侧收集池进行收集，并定期由浙江寰龙环境建设有</w:t>
            </w:r>
            <w:r>
              <w:rPr>
                <w:rFonts w:hint="eastAsia" w:ascii="Times New Roman" w:hAnsi="Times New Roman" w:eastAsia="宋体" w:cs="Times New Roman"/>
                <w:kern w:val="0"/>
                <w:sz w:val="21"/>
                <w:szCs w:val="21"/>
                <w:highlight w:val="none"/>
                <w:lang w:val="en-US" w:eastAsia="zh-CN" w:bidi="ar-SA"/>
              </w:rPr>
              <w:t>限公司清运后进行无害化处理</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pPr>
              <w:spacing w:line="240" w:lineRule="auto"/>
              <w:rPr>
                <w:rFonts w:hint="eastAsia" w:ascii="Times New Roman" w:hAnsi="Times New Roman" w:eastAsia="宋体" w:cs="Times New Roman"/>
                <w:b w:val="0"/>
                <w:bCs w:val="0"/>
                <w:kern w:val="0"/>
                <w:sz w:val="21"/>
                <w:szCs w:val="21"/>
                <w:lang w:val="en-US" w:eastAsia="zh-CN" w:bidi="ar-SA"/>
              </w:rPr>
            </w:pPr>
            <w:r>
              <w:rPr>
                <w:rFonts w:hint="eastAsia" w:ascii="Times New Roman" w:hAnsi="Times New Roman" w:eastAsia="宋体" w:cs="Times New Roman"/>
                <w:b w:val="0"/>
                <w:bCs w:val="0"/>
                <w:kern w:val="0"/>
                <w:sz w:val="21"/>
                <w:szCs w:val="21"/>
                <w:lang w:val="en-US" w:eastAsia="zh-CN" w:bidi="ar-SA"/>
              </w:rPr>
              <w:t>1、</w:t>
            </w:r>
            <w:r>
              <w:rPr>
                <w:rFonts w:hint="eastAsia" w:ascii="Times New Roman" w:hAnsi="Times New Roman" w:eastAsia="宋体" w:cs="Times New Roman"/>
                <w:b w:val="0"/>
                <w:bCs w:val="0"/>
                <w:sz w:val="21"/>
                <w:szCs w:val="21"/>
                <w:lang w:val="en-US" w:eastAsia="zh-CN" w:bidi="zh-CN"/>
              </w:rPr>
              <w:t>抛丸粉尘收集后经布袋除尘器处理后</w:t>
            </w:r>
            <w:r>
              <w:rPr>
                <w:rFonts w:hint="default" w:ascii="Times New Roman" w:hAnsi="Times New Roman" w:eastAsia="宋体" w:cs="Times New Roman"/>
                <w:b w:val="0"/>
                <w:bCs w:val="0"/>
                <w:sz w:val="21"/>
                <w:szCs w:val="21"/>
                <w:lang w:val="en-US" w:eastAsia="zh-CN" w:bidi="zh-CN"/>
              </w:rPr>
              <w:t>引至</w:t>
            </w:r>
            <w:r>
              <w:rPr>
                <w:rFonts w:hint="eastAsia" w:ascii="Times New Roman" w:hAnsi="Times New Roman" w:eastAsia="宋体" w:cs="Times New Roman"/>
                <w:b w:val="0"/>
                <w:bCs w:val="0"/>
                <w:sz w:val="21"/>
                <w:szCs w:val="21"/>
                <w:lang w:val="en-US" w:eastAsia="zh-CN" w:bidi="zh-CN"/>
              </w:rPr>
              <w:t>15</w:t>
            </w:r>
            <w:r>
              <w:rPr>
                <w:rFonts w:hint="default" w:ascii="Times New Roman" w:hAnsi="Times New Roman" w:eastAsia="宋体" w:cs="Times New Roman"/>
                <w:b w:val="0"/>
                <w:bCs w:val="0"/>
                <w:sz w:val="21"/>
                <w:szCs w:val="21"/>
                <w:lang w:val="en-US" w:eastAsia="zh-CN" w:bidi="zh-CN"/>
              </w:rPr>
              <w:t>m高排气筒（DA001）排放</w:t>
            </w:r>
          </w:p>
          <w:p>
            <w:pPr>
              <w:spacing w:line="240" w:lineRule="auto"/>
              <w:rPr>
                <w:rFonts w:hint="eastAsia" w:ascii="Times New Roman" w:hAnsi="Times New Roman" w:eastAsia="宋体" w:cs="Times New Roman"/>
                <w:b w:val="0"/>
                <w:bCs w:val="0"/>
                <w:kern w:val="0"/>
                <w:sz w:val="21"/>
                <w:szCs w:val="21"/>
                <w:lang w:val="en-US" w:eastAsia="zh-CN" w:bidi="ar-SA"/>
              </w:rPr>
            </w:pPr>
            <w:r>
              <w:rPr>
                <w:rFonts w:hint="eastAsia" w:ascii="Times New Roman" w:hAnsi="Times New Roman" w:eastAsia="宋体" w:cs="Times New Roman"/>
                <w:b w:val="0"/>
                <w:bCs w:val="0"/>
                <w:kern w:val="0"/>
                <w:sz w:val="21"/>
                <w:szCs w:val="21"/>
                <w:lang w:val="en-US" w:eastAsia="zh-CN" w:bidi="ar-SA"/>
              </w:rPr>
              <w:t>2、</w:t>
            </w:r>
            <w:r>
              <w:rPr>
                <w:rFonts w:hint="default" w:ascii="Times New Roman" w:hAnsi="Times New Roman" w:eastAsia="宋体" w:cs="Times New Roman"/>
                <w:b w:val="0"/>
                <w:bCs w:val="0"/>
                <w:kern w:val="0"/>
                <w:sz w:val="22"/>
                <w:szCs w:val="22"/>
                <w:highlight w:val="none"/>
                <w:lang w:val="en-US" w:eastAsia="zh-CN" w:bidi="ar-SA"/>
              </w:rPr>
              <w:t>涂装废气微负压收集后经干式过滤器+二级活性炭吸附处 理后</w:t>
            </w:r>
            <w:r>
              <w:rPr>
                <w:rFonts w:hint="eastAsia" w:ascii="Times New Roman" w:hAnsi="Times New Roman" w:eastAsia="宋体" w:cs="Times New Roman"/>
                <w:b w:val="0"/>
                <w:bCs w:val="0"/>
                <w:kern w:val="0"/>
                <w:sz w:val="22"/>
                <w:szCs w:val="22"/>
                <w:highlight w:val="none"/>
                <w:lang w:val="en-US" w:eastAsia="zh-CN" w:bidi="ar-SA"/>
              </w:rPr>
              <w:t>引至15</w:t>
            </w:r>
            <w:r>
              <w:rPr>
                <w:rFonts w:hint="default" w:ascii="Times New Roman" w:hAnsi="Times New Roman" w:eastAsia="宋体" w:cs="Times New Roman"/>
                <w:b w:val="0"/>
                <w:bCs w:val="0"/>
                <w:kern w:val="0"/>
                <w:sz w:val="22"/>
                <w:szCs w:val="22"/>
                <w:highlight w:val="none"/>
                <w:lang w:val="en-US" w:eastAsia="zh-CN" w:bidi="ar-SA"/>
              </w:rPr>
              <w:t>m高排气筒（DA002）排放</w:t>
            </w:r>
            <w:r>
              <w:rPr>
                <w:rFonts w:hint="eastAsia" w:ascii="Times New Roman" w:hAnsi="Times New Roman" w:eastAsia="宋体" w:cs="Times New Roman"/>
                <w:b w:val="0"/>
                <w:bCs w:val="0"/>
                <w:kern w:val="0"/>
                <w:sz w:val="22"/>
                <w:szCs w:val="22"/>
                <w:highlight w:val="none"/>
                <w:lang w:val="en-US" w:eastAsia="zh-CN" w:bidi="ar-SA"/>
              </w:rPr>
              <w:t>。</w:t>
            </w:r>
          </w:p>
          <w:p>
            <w:pPr>
              <w:spacing w:line="240" w:lineRule="auto"/>
              <w:rPr>
                <w:rFonts w:hint="default" w:ascii="Times New Roman" w:hAnsi="Times New Roman" w:eastAsia="宋体" w:cs="Times New Roman"/>
                <w:b w:val="0"/>
                <w:bCs w:val="0"/>
                <w:kern w:val="0"/>
                <w:sz w:val="22"/>
                <w:szCs w:val="22"/>
                <w:highlight w:val="none"/>
                <w:lang w:val="en-US" w:eastAsia="zh-CN" w:bidi="ar-SA"/>
              </w:rPr>
            </w:pPr>
            <w:r>
              <w:rPr>
                <w:rFonts w:hint="eastAsia" w:ascii="Times New Roman" w:hAnsi="Times New Roman" w:eastAsia="宋体" w:cs="Times New Roman"/>
                <w:b w:val="0"/>
                <w:bCs w:val="0"/>
                <w:kern w:val="0"/>
                <w:sz w:val="21"/>
                <w:szCs w:val="21"/>
                <w:lang w:val="en-US" w:eastAsia="zh-CN" w:bidi="ar-SA"/>
              </w:rPr>
              <w:t>3、</w:t>
            </w:r>
            <w:r>
              <w:rPr>
                <w:rFonts w:hint="eastAsia" w:ascii="Times New Roman" w:hAnsi="Times New Roman" w:eastAsia="宋体" w:cs="Times New Roman"/>
                <w:b w:val="0"/>
                <w:bCs w:val="0"/>
                <w:kern w:val="0"/>
                <w:sz w:val="22"/>
                <w:szCs w:val="22"/>
                <w:highlight w:val="none"/>
                <w:lang w:val="en-US" w:eastAsia="zh-CN" w:bidi="ar-SA"/>
              </w:rPr>
              <w:t>金属粉尘由</w:t>
            </w:r>
            <w:r>
              <w:rPr>
                <w:rFonts w:hint="default" w:ascii="Times New Roman" w:hAnsi="Times New Roman" w:eastAsia="宋体" w:cs="Times New Roman"/>
                <w:b w:val="0"/>
                <w:bCs w:val="0"/>
                <w:kern w:val="0"/>
                <w:sz w:val="22"/>
                <w:szCs w:val="22"/>
                <w:highlight w:val="none"/>
                <w:lang w:val="en-US" w:eastAsia="zh-CN" w:bidi="ar-SA"/>
              </w:rPr>
              <w:t>自身重力沉降在车间地面，定期清扫作为一般工业固体废物处理。</w:t>
            </w:r>
          </w:p>
          <w:p>
            <w:pPr>
              <w:spacing w:line="259" w:lineRule="auto"/>
              <w:rPr>
                <w:rFonts w:hint="eastAsia"/>
                <w:b w:val="0"/>
                <w:bCs w:val="0"/>
                <w:lang w:val="en-US" w:eastAsia="zh-CN"/>
              </w:rPr>
            </w:pPr>
            <w:r>
              <w:rPr>
                <w:rFonts w:hint="eastAsia"/>
                <w:b w:val="0"/>
                <w:bCs w:val="0"/>
                <w:lang w:val="en-US" w:eastAsia="zh-CN"/>
              </w:rPr>
              <w:t>4、金属粉尘由</w:t>
            </w:r>
            <w:r>
              <w:rPr>
                <w:rFonts w:hint="eastAsia" w:ascii="Times New Roman" w:hAnsi="Times New Roman" w:eastAsia="宋体" w:cs="Times New Roman"/>
                <w:b w:val="0"/>
                <w:bCs w:val="0"/>
                <w:sz w:val="21"/>
                <w:szCs w:val="21"/>
                <w:lang w:val="en-US" w:eastAsia="zh-CN"/>
              </w:rPr>
              <w:t>自身</w:t>
            </w:r>
            <w:r>
              <w:rPr>
                <w:rFonts w:hint="eastAsia"/>
                <w:b w:val="0"/>
                <w:bCs w:val="0"/>
                <w:lang w:val="en-US" w:eastAsia="zh-CN"/>
              </w:rPr>
              <w:t>重力沉降在车间地面，定期清扫作为一般工业固体废物处理。</w:t>
            </w:r>
          </w:p>
          <w:p>
            <w:pPr>
              <w:spacing w:line="240" w:lineRule="auto"/>
              <w:rPr>
                <w:rFonts w:hint="default"/>
                <w:lang w:val="en-US" w:eastAsia="zh-CN"/>
              </w:rPr>
            </w:pPr>
            <w:r>
              <w:rPr>
                <w:rFonts w:hint="default" w:ascii="Times New Roman Regular" w:hAnsi="Times New Roman Regular" w:cs="Times New Roman Regular"/>
                <w:lang w:val="en-US" w:eastAsia="zh-CN"/>
              </w:rPr>
              <w:t>5</w:t>
            </w:r>
            <w:r>
              <w:rPr>
                <w:rFonts w:hint="eastAsia"/>
                <w:lang w:val="en-US" w:eastAsia="zh-CN"/>
              </w:rPr>
              <w:t>、</w:t>
            </w:r>
            <w:r>
              <w:rPr>
                <w:rFonts w:hint="eastAsia" w:ascii="Times New Roman" w:hAnsi="Times New Roman" w:cs="Times New Roman"/>
                <w:kern w:val="0"/>
                <w:sz w:val="22"/>
                <w:szCs w:val="22"/>
                <w:highlight w:val="none"/>
                <w:lang w:val="en-US" w:eastAsia="zh-CN" w:bidi="ar-SA"/>
              </w:rPr>
              <w:t>焊接烟尘</w:t>
            </w:r>
            <w:r>
              <w:rPr>
                <w:rFonts w:hint="default" w:ascii="Times New Roman" w:hAnsi="Times New Roman" w:eastAsia="宋体" w:cs="Times New Roman"/>
                <w:kern w:val="0"/>
                <w:sz w:val="22"/>
                <w:szCs w:val="22"/>
                <w:highlight w:val="none"/>
                <w:lang w:val="en-US" w:eastAsia="zh-CN" w:bidi="ar-SA"/>
              </w:rPr>
              <w:t>收集后经移动焊烟净化器处理后在车间内无组织排放</w:t>
            </w:r>
            <w:r>
              <w:rPr>
                <w:rFonts w:hint="eastAsia" w:ascii="Times New Roman" w:hAnsi="Times New Roman" w:eastAsia="宋体" w:cs="Times New Roman"/>
                <w:kern w:val="0"/>
                <w:sz w:val="22"/>
                <w:szCs w:val="22"/>
                <w:highlight w:val="none"/>
                <w:lang w:val="en-US" w:eastAsia="zh-CN" w:bidi="ar-SA"/>
              </w:rPr>
              <w:t>。</w:t>
            </w:r>
          </w:p>
          <w:p>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spacing w:line="259" w:lineRule="auto"/>
              <w:rPr>
                <w:rFonts w:ascii="Times New Roman" w:hAnsi="Times New Roman" w:cs="Times New Roman"/>
                <w:sz w:val="21"/>
                <w:szCs w:val="21"/>
              </w:rPr>
            </w:pPr>
            <w:r>
              <w:rPr>
                <w:rFonts w:hint="eastAsia" w:ascii="Times New Roman" w:hAnsi="Times New Roman" w:eastAsia="宋体" w:cs="Times New Roman"/>
                <w:kern w:val="0"/>
                <w:sz w:val="21"/>
                <w:szCs w:val="21"/>
                <w:lang w:val="en-US" w:eastAsia="zh-CN" w:bidi="ar-SA"/>
              </w:rPr>
              <w:t>车间内对高噪声设备采取防震、降噪措施；合理安排作业时间，选用低噪声设备；平时加强设备的维护，确保设备处于良好的运转状态，杜绝因设备不正常运转时产生的高噪声现象</w:t>
            </w:r>
            <w:r>
              <w:rPr>
                <w:rFonts w:hint="eastAsia" w:ascii="Times New Roman" w:hAnsi="Times New Roman" w:cs="Times New Roman"/>
                <w:sz w:val="21"/>
                <w:szCs w:val="21"/>
                <w:lang w:val="en-US" w:eastAsia="zh-CN"/>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pPr>
              <w:rPr>
                <w:rFonts w:hint="eastAsia" w:ascii="Times New Roman" w:hAnsi="Times New Roman"/>
                <w:sz w:val="21"/>
                <w:szCs w:val="21"/>
                <w:lang w:val="en-US" w:eastAsia="zh-CN"/>
              </w:rPr>
            </w:pPr>
            <w:r>
              <w:rPr>
                <w:rFonts w:hint="eastAsia" w:ascii="Times New Roman" w:hAnsi="Times New Roman"/>
                <w:sz w:val="21"/>
                <w:szCs w:val="21"/>
                <w:lang w:val="en-US" w:eastAsia="zh-CN"/>
              </w:rPr>
              <w:t>危险固废：设置危险固废暂存间，位于厂房西北侧，占地12m</w:t>
            </w:r>
            <w:r>
              <w:rPr>
                <w:rFonts w:hint="eastAsia" w:ascii="Times New Roman" w:hAnsi="Times New Roman"/>
                <w:sz w:val="21"/>
                <w:szCs w:val="21"/>
                <w:vertAlign w:val="superscript"/>
                <w:lang w:val="en-US" w:eastAsia="zh-CN"/>
              </w:rPr>
              <w:t>2</w:t>
            </w:r>
            <w:r>
              <w:rPr>
                <w:rFonts w:hint="eastAsia" w:ascii="Times New Roman" w:hAnsi="Times New Roman"/>
                <w:sz w:val="21"/>
                <w:szCs w:val="21"/>
                <w:lang w:val="en-US" w:eastAsia="zh-CN"/>
              </w:rPr>
              <w:t>，分类收集后委</w:t>
            </w:r>
            <w:r>
              <w:rPr>
                <w:rFonts w:hint="eastAsia" w:ascii="Times New Roman" w:hAnsi="Times New Roman"/>
                <w:sz w:val="21"/>
                <w:szCs w:val="21"/>
                <w:highlight w:val="none"/>
                <w:lang w:val="en-US" w:eastAsia="zh-CN"/>
              </w:rPr>
              <w:t>托兰溪自立环保科技有限公司进行处</w:t>
            </w:r>
            <w:r>
              <w:rPr>
                <w:rFonts w:hint="eastAsia" w:ascii="Times New Roman" w:hAnsi="Times New Roman"/>
                <w:sz w:val="21"/>
                <w:szCs w:val="21"/>
                <w:lang w:val="en-US" w:eastAsia="zh-CN"/>
              </w:rPr>
              <w:t>置；</w:t>
            </w:r>
          </w:p>
          <w:p>
            <w:pPr>
              <w:rPr>
                <w:rFonts w:hint="eastAsia" w:ascii="Times New Roman" w:hAnsi="Times New Roman"/>
                <w:sz w:val="21"/>
                <w:szCs w:val="21"/>
                <w:lang w:val="en-US" w:eastAsia="zh-CN"/>
              </w:rPr>
            </w:pPr>
            <w:r>
              <w:rPr>
                <w:rFonts w:hint="eastAsia" w:ascii="Times New Roman" w:hAnsi="Times New Roman"/>
                <w:sz w:val="21"/>
                <w:szCs w:val="21"/>
                <w:lang w:val="en-US" w:eastAsia="zh-CN"/>
              </w:rPr>
              <w:t>一般固废：设置一般固废仓库，一般固废定期外售给物资单位；</w:t>
            </w:r>
          </w:p>
          <w:p>
            <w:pPr>
              <w:rPr>
                <w:rFonts w:hint="eastAsia" w:ascii="Times New Roman" w:hAnsi="Times New Roman"/>
                <w:sz w:val="21"/>
                <w:szCs w:val="21"/>
              </w:rPr>
            </w:pPr>
            <w:r>
              <w:rPr>
                <w:rFonts w:hint="eastAsia" w:ascii="Times New Roman" w:hAnsi="Times New Roman"/>
                <w:sz w:val="21"/>
                <w:szCs w:val="21"/>
                <w:lang w:val="en-US" w:eastAsia="zh-CN"/>
              </w:rPr>
              <w:t>生活垃圾：委托环卫部门处置。</w:t>
            </w: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宋体" w:cs="宋体"/>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spacing w:line="259" w:lineRule="auto"/>
              <w:jc w:val="center"/>
            </w:pPr>
          </w:p>
        </w:tc>
        <w:tc>
          <w:tcPr>
            <w:tcW w:w="3377" w:type="dxa"/>
            <w:vMerge w:val="continue"/>
            <w:tcBorders>
              <w:tl2br w:val="nil"/>
              <w:tr2bl w:val="nil"/>
            </w:tcBorders>
            <w:vAlign w:val="center"/>
          </w:tcPr>
          <w:p>
            <w:pPr>
              <w:spacing w:line="259" w:lineRule="auto"/>
              <w:jc w:val="center"/>
            </w:pPr>
          </w:p>
        </w:tc>
        <w:tc>
          <w:tcPr>
            <w:tcW w:w="3378" w:type="dxa"/>
            <w:vMerge w:val="continue"/>
            <w:tcBorders>
              <w:tl2br w:val="nil"/>
              <w:tr2bl w:val="nil"/>
            </w:tcBorders>
            <w:vAlign w:val="center"/>
          </w:tcPr>
          <w:p>
            <w:pPr>
              <w:spacing w:line="259" w:lineRule="auto"/>
              <w:jc w:val="center"/>
            </w:pPr>
          </w:p>
        </w:tc>
        <w:tc>
          <w:tcPr>
            <w:tcW w:w="4584" w:type="dxa"/>
            <w:tcBorders>
              <w:tl2br w:val="nil"/>
              <w:tr2bl w:val="nil"/>
            </w:tcBorders>
            <w:vAlign w:val="center"/>
          </w:tcPr>
          <w:p>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spacing w:line="259" w:lineRule="auto"/>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rPr>
      </w:pPr>
      <w:bookmarkStart w:id="37" w:name="_Toc1531394595"/>
      <w:r>
        <w:rPr>
          <w:rFonts w:hint="eastAsia" w:ascii="Times New Roman" w:hAnsi="Times New Roman" w:eastAsia="宋体" w:cs="宋体"/>
          <w:b/>
          <w:bCs/>
          <w:kern w:val="44"/>
          <w:sz w:val="44"/>
          <w:szCs w:val="44"/>
          <w:highlight w:val="none"/>
          <w:lang w:val="en-US" w:eastAsia="zh-CN" w:bidi="ar-SA"/>
        </w:rPr>
        <w:t>4环境保护设施</w:t>
      </w:r>
      <w:bookmarkEnd w:id="37"/>
    </w:p>
    <w:p>
      <w:pPr>
        <w:pStyle w:val="4"/>
        <w:rPr>
          <w:rFonts w:eastAsia="宋体"/>
        </w:rPr>
      </w:pPr>
      <w:bookmarkStart w:id="38" w:name="_Toc557448870"/>
      <w:r>
        <w:rPr>
          <w:rFonts w:eastAsia="宋体"/>
        </w:rPr>
        <w:t>4.1污染物治理/处置设施</w:t>
      </w:r>
      <w:bookmarkEnd w:id="38"/>
    </w:p>
    <w:p>
      <w:pPr>
        <w:pStyle w:val="5"/>
        <w:rPr>
          <w:rFonts w:hint="default" w:ascii="Times New Roman" w:hAnsi="Times New Roman" w:cs="Times New Roman"/>
          <w:sz w:val="24"/>
          <w:lang w:val="en-US" w:eastAsia="zh-CN"/>
        </w:rPr>
      </w:pPr>
      <w:bookmarkStart w:id="39" w:name="_Toc1719489876"/>
      <w:r>
        <w:rPr>
          <w:rFonts w:hint="eastAsia"/>
        </w:rPr>
        <w:t>4.1.1废水</w:t>
      </w:r>
      <w:bookmarkEnd w:id="39"/>
    </w:p>
    <w:p>
      <w:pPr>
        <w:spacing w:line="259"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厂区排水实行雨污分流；雨水收集后排入市政雨水管网；</w:t>
      </w:r>
      <w:r>
        <w:rPr>
          <w:rFonts w:hint="eastAsia" w:ascii="Times New Roman" w:hAnsi="Times New Roman" w:cs="Times New Roman"/>
          <w:sz w:val="24"/>
          <w:lang w:val="en-US" w:eastAsia="zh-CN"/>
        </w:rPr>
        <w:t>生活污水经化粪池预处理后于厂区西侧收集池进行收集，并定期由浙江寰龙环境建设有限公司清运后进行无害化处理</w:t>
      </w:r>
    </w:p>
    <w:p>
      <w:pPr>
        <w:spacing w:line="259" w:lineRule="auto"/>
        <w:rPr>
          <w:rFonts w:hint="eastAsia" w:ascii="Times New Roman" w:hAnsi="Times New Roman" w:cs="Times New Roman"/>
          <w:sz w:val="24"/>
          <w:lang w:val="en-US" w:eastAsia="zh-CN"/>
        </w:rPr>
      </w:pP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112"/>
        <w:gridCol w:w="2224"/>
        <w:gridCol w:w="2276"/>
        <w:gridCol w:w="1642"/>
        <w:gridCol w:w="1344"/>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tabs>
                <w:tab w:val="left" w:pos="2820"/>
                <w:tab w:val="left" w:pos="2975"/>
                <w:tab w:val="center" w:pos="4707"/>
              </w:tabs>
              <w:jc w:val="center"/>
              <w:rPr>
                <w:rFonts w:hint="default"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生活污水经化粪池预处理后进入厂区西侧收集池，定期由浙江寰龙环境建设有限</w:t>
            </w:r>
            <w:r>
              <w:rPr>
                <w:rFonts w:hint="eastAsia" w:ascii="Times New Roman" w:hAnsi="Times New Roman" w:eastAsia="宋体" w:cs="Times New Roman"/>
                <w:kern w:val="0"/>
                <w:sz w:val="21"/>
                <w:szCs w:val="21"/>
                <w:highlight w:val="none"/>
                <w:lang w:val="en-US" w:eastAsia="zh-CN" w:bidi="ar-SA"/>
              </w:rPr>
              <w:t>公司</w:t>
            </w:r>
            <w:r>
              <w:rPr>
                <w:rFonts w:hint="eastAsia" w:ascii="Times New Roman" w:hAnsi="Times New Roman" w:eastAsia="宋体" w:cs="Times New Roman"/>
                <w:kern w:val="0"/>
                <w:sz w:val="21"/>
                <w:szCs w:val="21"/>
                <w:lang w:val="en-US" w:eastAsia="zh-CN" w:bidi="ar-SA"/>
              </w:rPr>
              <w:t>清运后进行无害化处理</w:t>
            </w:r>
          </w:p>
        </w:tc>
        <w:tc>
          <w:tcPr>
            <w:tcW w:w="1573"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pPr>
              <w:tabs>
                <w:tab w:val="left" w:pos="2820"/>
                <w:tab w:val="left" w:pos="2975"/>
                <w:tab w:val="center" w:pos="4707"/>
              </w:tabs>
              <w:ind w:left="-111" w:leftChars="-53"/>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间歇排放，</w:t>
            </w:r>
          </w:p>
          <w:p>
            <w:pPr>
              <w:tabs>
                <w:tab w:val="left" w:pos="2820"/>
                <w:tab w:val="left" w:pos="2975"/>
                <w:tab w:val="center" w:pos="4707"/>
              </w:tabs>
              <w:ind w:left="-111" w:leftChars="-53"/>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由浙江寰龙环境建设有限</w:t>
            </w:r>
            <w:r>
              <w:rPr>
                <w:rFonts w:hint="eastAsia" w:ascii="Times New Roman" w:hAnsi="Times New Roman" w:eastAsia="宋体" w:cs="Times New Roman"/>
                <w:kern w:val="0"/>
                <w:sz w:val="21"/>
                <w:szCs w:val="21"/>
                <w:highlight w:val="none"/>
                <w:lang w:val="en-US" w:eastAsia="zh-CN" w:bidi="ar-SA"/>
              </w:rPr>
              <w:t>公司</w:t>
            </w:r>
            <w:r>
              <w:rPr>
                <w:rFonts w:hint="eastAsia" w:ascii="Times New Roman" w:hAnsi="Times New Roman" w:eastAsia="宋体" w:cs="Times New Roman"/>
                <w:kern w:val="0"/>
                <w:sz w:val="21"/>
                <w:szCs w:val="21"/>
                <w:lang w:val="en-US" w:eastAsia="zh-CN" w:bidi="ar-SA"/>
              </w:rPr>
              <w:t>清运后进行无害化处理</w:t>
            </w:r>
          </w:p>
        </w:tc>
      </w:tr>
    </w:tbl>
    <w:p>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trPr>
          <w:trHeight w:val="877" w:hRule="atLeast"/>
        </w:trPr>
        <w:tc>
          <w:tcPr>
            <w:tcW w:w="9344" w:type="dxa"/>
            <w:tcBorders>
              <w:tl2br w:val="nil"/>
              <w:tr2bl w:val="nil"/>
            </w:tcBorders>
          </w:tcPr>
          <w:p>
            <w:pPr>
              <w:pStyle w:val="8"/>
              <w:ind w:left="0" w:leftChars="0" w:firstLine="0" w:firstLineChars="0"/>
              <w:jc w:val="center"/>
              <w:rPr>
                <w:rFonts w:hint="eastAsia" w:eastAsia="楷体"/>
                <w:lang w:eastAsia="zh-CN"/>
              </w:rPr>
            </w:pPr>
          </w:p>
        </w:tc>
      </w:tr>
      <w:tr>
        <w:trPr>
          <w:trHeight w:val="432" w:hRule="atLeast"/>
        </w:trPr>
        <w:tc>
          <w:tcPr>
            <w:tcW w:w="9344" w:type="dxa"/>
            <w:tcBorders>
              <w:tl2br w:val="nil"/>
              <w:tr2bl w:val="nil"/>
            </w:tcBorders>
          </w:tcPr>
          <w:p>
            <w:pPr>
              <w:pStyle w:val="8"/>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pPr>
        <w:rPr>
          <w:rFonts w:hint="eastAsia"/>
          <w:highlight w:val="none"/>
        </w:rPr>
      </w:pPr>
      <w:r>
        <w:rPr>
          <w:rFonts w:hint="eastAsia"/>
          <w:highlight w:val="none"/>
        </w:rPr>
        <w:br w:type="page"/>
      </w:r>
    </w:p>
    <w:p>
      <w:pPr>
        <w:pStyle w:val="5"/>
        <w:spacing w:before="200" w:after="200" w:line="416" w:lineRule="auto"/>
        <w:rPr>
          <w:highlight w:val="none"/>
        </w:rPr>
      </w:pPr>
      <w:bookmarkStart w:id="40" w:name="_Toc778908253"/>
      <w:r>
        <w:rPr>
          <w:rFonts w:hint="eastAsia"/>
          <w:highlight w:val="none"/>
        </w:rPr>
        <w:t>4.1.2废气</w:t>
      </w:r>
      <w:bookmarkEnd w:id="40"/>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1" w:name="_Hlk126493253"/>
      <w:r>
        <w:rPr>
          <w:rFonts w:hint="eastAsia" w:ascii="Times New Roman" w:hAnsi="Times New Roman" w:eastAsia="宋体" w:cs="Times New Roman"/>
          <w:sz w:val="24"/>
          <w:szCs w:val="24"/>
          <w:highlight w:val="none"/>
          <w:lang w:val="en-US" w:eastAsia="zh-CN"/>
        </w:rPr>
        <w:t>本项目废气</w:t>
      </w:r>
      <w:bookmarkEnd w:id="41"/>
      <w:r>
        <w:rPr>
          <w:rFonts w:hint="eastAsia" w:ascii="Times New Roman" w:hAnsi="Times New Roman" w:eastAsia="宋体" w:cs="Times New Roman"/>
          <w:sz w:val="24"/>
          <w:szCs w:val="24"/>
          <w:highlight w:val="none"/>
          <w:lang w:val="en-US" w:eastAsia="zh-CN"/>
        </w:rPr>
        <w:t>主要为涂装废气、抛丸粉尘、焊接烟尘、切割烟尘和金属粉尘。</w:t>
      </w:r>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57"/>
        <w:gridCol w:w="1315"/>
        <w:gridCol w:w="2381"/>
        <w:gridCol w:w="2382"/>
        <w:gridCol w:w="1231"/>
        <w:gridCol w:w="983"/>
      </w:tblGrid>
      <w:tr>
        <w:trPr>
          <w:cantSplit/>
          <w:trHeight w:val="454" w:hRule="atLeast"/>
          <w:tblHeader/>
          <w:jc w:val="center"/>
        </w:trPr>
        <w:tc>
          <w:tcPr>
            <w:tcW w:w="1204"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废气</w:t>
            </w:r>
          </w:p>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lang w:val="en-US" w:eastAsia="zh-CN"/>
              </w:rPr>
              <w:t>类型</w:t>
            </w:r>
          </w:p>
        </w:tc>
        <w:tc>
          <w:tcPr>
            <w:tcW w:w="125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产生</w:t>
            </w:r>
          </w:p>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工序</w:t>
            </w:r>
          </w:p>
        </w:tc>
        <w:tc>
          <w:tcPr>
            <w:tcW w:w="4561" w:type="dxa"/>
            <w:gridSpan w:val="2"/>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处理设施</w:t>
            </w:r>
          </w:p>
        </w:tc>
        <w:tc>
          <w:tcPr>
            <w:tcW w:w="117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主要污染因子</w:t>
            </w:r>
          </w:p>
        </w:tc>
        <w:tc>
          <w:tcPr>
            <w:tcW w:w="941"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排放去向</w:t>
            </w:r>
          </w:p>
        </w:tc>
      </w:tr>
      <w:tr>
        <w:trPr>
          <w:cantSplit/>
          <w:trHeight w:val="454" w:hRule="atLeast"/>
          <w:tblHeader/>
          <w:jc w:val="center"/>
        </w:trPr>
        <w:tc>
          <w:tcPr>
            <w:tcW w:w="1204" w:type="dxa"/>
            <w:vMerge w:val="continue"/>
            <w:tcBorders>
              <w:tl2br w:val="nil"/>
              <w:tr2bl w:val="nil"/>
            </w:tcBorders>
            <w:vAlign w:val="center"/>
          </w:tcPr>
          <w:p>
            <w:pPr>
              <w:spacing w:line="240" w:lineRule="auto"/>
              <w:rPr>
                <w:rFonts w:hint="default" w:ascii="Times New Roman" w:hAnsi="Times New Roman" w:eastAsia="宋体" w:cs="Times New Roman"/>
                <w:sz w:val="21"/>
                <w:szCs w:val="21"/>
                <w:highlight w:val="none"/>
              </w:rPr>
            </w:pPr>
          </w:p>
        </w:tc>
        <w:tc>
          <w:tcPr>
            <w:tcW w:w="1259" w:type="dxa"/>
            <w:vMerge w:val="continue"/>
            <w:tcBorders>
              <w:tl2br w:val="nil"/>
              <w:tr2bl w:val="nil"/>
            </w:tcBorders>
            <w:vAlign w:val="center"/>
          </w:tcPr>
          <w:p>
            <w:pPr>
              <w:spacing w:line="240" w:lineRule="auto"/>
              <w:rPr>
                <w:rFonts w:hint="default" w:ascii="Times New Roman" w:hAnsi="Times New Roman" w:eastAsia="宋体" w:cs="Times New Roman"/>
                <w:sz w:val="21"/>
                <w:szCs w:val="21"/>
                <w:highlight w:val="none"/>
              </w:rPr>
            </w:pPr>
          </w:p>
        </w:tc>
        <w:tc>
          <w:tcPr>
            <w:tcW w:w="22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环评要求</w:t>
            </w:r>
          </w:p>
        </w:tc>
        <w:tc>
          <w:tcPr>
            <w:tcW w:w="228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实际建设</w:t>
            </w:r>
          </w:p>
        </w:tc>
        <w:tc>
          <w:tcPr>
            <w:tcW w:w="1179" w:type="dxa"/>
            <w:vMerge w:val="continue"/>
            <w:tcBorders>
              <w:tl2br w:val="nil"/>
              <w:tr2bl w:val="nil"/>
            </w:tcBorders>
            <w:vAlign w:val="center"/>
          </w:tcPr>
          <w:p>
            <w:pPr>
              <w:spacing w:line="240" w:lineRule="auto"/>
              <w:rPr>
                <w:rFonts w:hint="default" w:ascii="Times New Roman" w:hAnsi="Times New Roman" w:eastAsia="宋体" w:cs="Times New Roman"/>
                <w:sz w:val="21"/>
                <w:szCs w:val="21"/>
                <w:highlight w:val="none"/>
              </w:rPr>
            </w:pPr>
          </w:p>
        </w:tc>
        <w:tc>
          <w:tcPr>
            <w:tcW w:w="941" w:type="dxa"/>
            <w:vMerge w:val="continue"/>
            <w:tcBorders>
              <w:tl2br w:val="nil"/>
              <w:tr2bl w:val="nil"/>
            </w:tcBorders>
            <w:vAlign w:val="center"/>
          </w:tcPr>
          <w:p>
            <w:pPr>
              <w:spacing w:line="240" w:lineRule="auto"/>
              <w:rPr>
                <w:rFonts w:hint="default" w:ascii="Times New Roman" w:hAnsi="Times New Roman" w:eastAsia="宋体" w:cs="Times New Roman"/>
                <w:sz w:val="21"/>
                <w:szCs w:val="21"/>
                <w:highlight w:val="none"/>
              </w:rPr>
            </w:pPr>
          </w:p>
        </w:tc>
      </w:tr>
      <w:tr>
        <w:trPr>
          <w:cantSplit/>
          <w:trHeight w:val="454"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抛丸废气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抛丸工序</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抛丸粉尘经抛丸机配备 的抽风管道收集后，经配 备的布袋除尘器处理，处置后废气经不低于 15m 高排气筒 DA001外排</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抛丸粉尘经抛丸机配备的抽风管道收集后，经配备的布袋除尘器处理，处置后废气经</w:t>
            </w:r>
            <w:r>
              <w:rPr>
                <w:rFonts w:hint="eastAsia" w:ascii="Times New Roman" w:hAnsi="Times New Roman" w:eastAsia="宋体" w:cs="Times New Roman"/>
                <w:kern w:val="0"/>
                <w:sz w:val="21"/>
                <w:szCs w:val="21"/>
                <w:highlight w:val="none"/>
                <w:lang w:val="en-US" w:eastAsia="zh-CN" w:bidi="ar-SA"/>
              </w:rPr>
              <w:t>15m</w:t>
            </w:r>
            <w:r>
              <w:rPr>
                <w:rFonts w:hint="default" w:ascii="Times New Roman" w:hAnsi="Times New Roman" w:eastAsia="宋体" w:cs="Times New Roman"/>
                <w:kern w:val="0"/>
                <w:sz w:val="21"/>
                <w:szCs w:val="21"/>
                <w:highlight w:val="none"/>
                <w:lang w:val="en-US" w:eastAsia="zh-CN" w:bidi="ar-SA"/>
              </w:rPr>
              <w:t>高排气</w:t>
            </w:r>
            <w:r>
              <w:rPr>
                <w:rFonts w:hint="eastAsia" w:ascii="Times New Roman" w:hAnsi="Times New Roman" w:eastAsia="宋体" w:cs="Times New Roman"/>
                <w:kern w:val="0"/>
                <w:sz w:val="21"/>
                <w:szCs w:val="21"/>
                <w:highlight w:val="none"/>
                <w:lang w:val="en-US" w:eastAsia="zh-CN" w:bidi="ar-SA"/>
              </w:rPr>
              <w:t>筒（</w:t>
            </w:r>
            <w:r>
              <w:rPr>
                <w:rFonts w:hint="default" w:ascii="Times New Roman" w:hAnsi="Times New Roman" w:eastAsia="宋体" w:cs="Times New Roman"/>
                <w:kern w:val="0"/>
                <w:sz w:val="21"/>
                <w:szCs w:val="21"/>
                <w:highlight w:val="none"/>
                <w:lang w:val="en-US" w:eastAsia="zh-CN" w:bidi="ar-SA"/>
              </w:rPr>
              <w:t>DA001</w:t>
            </w:r>
            <w:r>
              <w:rPr>
                <w:rFonts w:hint="eastAsia" w:ascii="Times New Roman" w:hAnsi="Times New Roman" w:eastAsia="宋体" w:cs="Times New Roman"/>
                <w:kern w:val="0"/>
                <w:sz w:val="21"/>
                <w:szCs w:val="21"/>
                <w:highlight w:val="none"/>
                <w:lang w:val="en-US" w:eastAsia="zh-CN" w:bidi="ar-SA"/>
              </w:rPr>
              <w:t>）高空排放</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jc w:val="center"/>
              <w:rPr>
                <w:rFonts w:hint="default" w:ascii="Calibri" w:hAnsi="Calibri" w:eastAsia="宋体" w:cs="宋体"/>
                <w:kern w:val="2"/>
                <w:sz w:val="21"/>
                <w:szCs w:val="22"/>
                <w:highlight w:val="none"/>
                <w:lang w:val="en-US" w:eastAsia="zh-CN" w:bidi="ar-SA"/>
              </w:rPr>
            </w:pPr>
            <w:r>
              <w:rPr>
                <w:rFonts w:hint="eastAsia" w:cs="宋体"/>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spacing w:val="-1"/>
              </w:rPr>
              <w:t>涂装废气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喷涂工序</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对伸缩式喷漆房做整体负压收集，废气收集后经过干式过滤器+二级活性炭吸附处理后通过一不低于15m高排气筒DA002排放</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喷涂废气经负压收集后，经干式过滤器+二级活性炭吸附后经15m高排气</w:t>
            </w:r>
            <w:r>
              <w:rPr>
                <w:rFonts w:hint="eastAsia" w:ascii="Times New Roman" w:hAnsi="Times New Roman" w:eastAsia="宋体" w:cs="Times New Roman"/>
                <w:kern w:val="0"/>
                <w:sz w:val="21"/>
                <w:szCs w:val="21"/>
                <w:highlight w:val="none"/>
                <w:lang w:val="en-US" w:eastAsia="zh-CN" w:bidi="ar-SA"/>
              </w:rPr>
              <w:t>筒</w:t>
            </w:r>
            <w:r>
              <w:rPr>
                <w:rFonts w:hint="default" w:ascii="Times New Roman" w:hAnsi="Times New Roman" w:eastAsia="宋体" w:cs="Times New Roman"/>
                <w:kern w:val="0"/>
                <w:sz w:val="21"/>
                <w:szCs w:val="21"/>
                <w:highlight w:val="none"/>
                <w:lang w:val="en-US" w:eastAsia="zh-CN" w:bidi="ar-SA"/>
              </w:rPr>
              <w:t>（DA002)高空排放</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r>
              <w:rPr>
                <w:rFonts w:hint="eastAsia" w:ascii="Times New Roman" w:hAnsi="Times New Roman" w:eastAsia="宋体" w:cs="Times New Roman"/>
                <w:highlight w:val="none"/>
                <w:lang w:val="en-US" w:eastAsia="zh-CN"/>
              </w:rPr>
              <w:t>、非甲烷总烃、臭气浓度</w:t>
            </w:r>
          </w:p>
        </w:tc>
        <w:tc>
          <w:tcPr>
            <w:tcW w:w="941" w:type="dxa"/>
            <w:tcBorders>
              <w:tl2br w:val="nil"/>
              <w:tr2bl w:val="nil"/>
            </w:tcBorders>
            <w:vAlign w:val="center"/>
          </w:tcPr>
          <w:p>
            <w:pPr>
              <w:jc w:val="center"/>
              <w:rPr>
                <w:rFonts w:hint="default"/>
                <w:highlight w:val="none"/>
                <w:lang w:val="en-US" w:eastAsia="zh-CN"/>
              </w:rPr>
            </w:pPr>
            <w:r>
              <w:rPr>
                <w:rFonts w:hint="eastAsia" w:cs="宋体"/>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金属粉尘、焊接、切割工序废气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金属粉尘、焊接、切割工序</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金属粉尘、焊接、切割工序</w:t>
            </w:r>
            <w:r>
              <w:rPr>
                <w:rFonts w:hint="eastAsia" w:ascii="Times New Roman" w:hAnsi="Times New Roman" w:eastAsia="宋体" w:cs="Times New Roman"/>
                <w:kern w:val="0"/>
                <w:sz w:val="21"/>
                <w:szCs w:val="21"/>
                <w:highlight w:val="none"/>
                <w:lang w:val="en-US" w:eastAsia="zh-CN" w:bidi="ar-SA"/>
              </w:rPr>
              <w:t>废气呈</w:t>
            </w:r>
            <w:r>
              <w:rPr>
                <w:rFonts w:hint="default" w:ascii="Times New Roman" w:hAnsi="Times New Roman" w:eastAsia="宋体" w:cs="Times New Roman"/>
                <w:kern w:val="0"/>
                <w:sz w:val="21"/>
                <w:szCs w:val="21"/>
                <w:highlight w:val="none"/>
                <w:lang w:val="en-US" w:eastAsia="zh-CN" w:bidi="ar-SA"/>
              </w:rPr>
              <w:t>无组织排放，加强通风处理</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金属粉尘、焊接、切割工序</w:t>
            </w:r>
            <w:r>
              <w:rPr>
                <w:rFonts w:hint="eastAsia" w:ascii="Times New Roman" w:hAnsi="Times New Roman" w:eastAsia="宋体" w:cs="Times New Roman"/>
                <w:kern w:val="0"/>
                <w:sz w:val="21"/>
                <w:szCs w:val="21"/>
                <w:highlight w:val="none"/>
                <w:lang w:val="en-US" w:eastAsia="zh-CN" w:bidi="ar-SA"/>
              </w:rPr>
              <w:t>废气呈</w:t>
            </w:r>
            <w:r>
              <w:rPr>
                <w:rFonts w:hint="default" w:ascii="Times New Roman" w:hAnsi="Times New Roman" w:eastAsia="宋体" w:cs="Times New Roman"/>
                <w:kern w:val="0"/>
                <w:sz w:val="21"/>
                <w:szCs w:val="21"/>
                <w:highlight w:val="none"/>
                <w:lang w:val="en-US" w:eastAsia="zh-CN" w:bidi="ar-SA"/>
              </w:rPr>
              <w:t>无组织排放，加强通风处理</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jc w:val="center"/>
              <w:rPr>
                <w:rFonts w:hint="eastAsia"/>
                <w:highlight w:val="none"/>
                <w:lang w:val="en-US" w:eastAsia="zh-CN"/>
              </w:rPr>
            </w:pPr>
            <w:r>
              <w:rPr>
                <w:rFonts w:hint="eastAsia" w:cs="宋体"/>
                <w:kern w:val="2"/>
                <w:sz w:val="21"/>
                <w:szCs w:val="22"/>
                <w:highlight w:val="none"/>
                <w:lang w:val="en-US" w:eastAsia="zh-CN" w:bidi="ar-SA"/>
              </w:rPr>
              <w:t>无组织排放</w:t>
            </w:r>
          </w:p>
        </w:tc>
      </w:tr>
    </w:tbl>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324"/>
        <w:gridCol w:w="4463"/>
        <w:gridCol w:w="1190"/>
        <w:gridCol w:w="1303"/>
      </w:tblGrid>
      <w:tr>
        <w:trPr>
          <w:cantSplit/>
          <w:trHeight w:val="454" w:hRule="atLeast"/>
          <w:tblHeader/>
          <w:jc w:val="center"/>
        </w:trPr>
        <w:tc>
          <w:tcPr>
            <w:tcW w:w="119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red"/>
                <w:lang w:val="en-US" w:eastAsia="zh-CN" w:bidi="ar-SA"/>
              </w:rPr>
            </w:pPr>
            <w:r>
              <w:rPr>
                <w:rFonts w:hint="eastAsia" w:ascii="Times New Roman" w:hAnsi="Times New Roman" w:eastAsia="宋体" w:cs="Times New Roman"/>
                <w:highlight w:val="none"/>
                <w:lang w:val="en-US" w:eastAsia="zh-CN"/>
              </w:rPr>
              <w:t>抛丸废气</w:t>
            </w:r>
          </w:p>
        </w:tc>
        <w:tc>
          <w:tcPr>
            <w:tcW w:w="1268"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red"/>
                <w:lang w:val="en-US" w:eastAsia="zh-CN" w:bidi="ar-SA"/>
              </w:rPr>
            </w:pPr>
            <w:r>
              <w:rPr>
                <w:rFonts w:hint="eastAsia" w:ascii="Times New Roman" w:hAnsi="Times New Roman" w:eastAsia="宋体" w:cs="Times New Roman"/>
                <w:highlight w:val="none"/>
                <w:lang w:val="en-US" w:eastAsia="zh-CN"/>
              </w:rPr>
              <w:t>抛丸工序</w:t>
            </w:r>
          </w:p>
        </w:tc>
        <w:tc>
          <w:tcPr>
            <w:tcW w:w="4275" w:type="dxa"/>
            <w:tcBorders>
              <w:tl2br w:val="nil"/>
              <w:tr2bl w:val="nil"/>
            </w:tcBorders>
            <w:shd w:val="clear" w:color="auto" w:fill="auto"/>
            <w:vAlign w:val="center"/>
          </w:tcPr>
          <w:p>
            <w:pPr>
              <w:pStyle w:val="115"/>
              <w:spacing w:before="2" w:line="240" w:lineRule="auto"/>
              <w:jc w:val="center"/>
              <w:rPr>
                <w:rFonts w:hint="default" w:ascii="Times New Roman" w:hAnsi="Times New Roman" w:eastAsia="宋体" w:cs="Times New Roman"/>
                <w:kern w:val="0"/>
                <w:sz w:val="22"/>
                <w:szCs w:val="22"/>
                <w:highlight w:val="red"/>
                <w:lang w:val="en-US" w:eastAsia="zh-CN" w:bidi="ar-SA"/>
              </w:rPr>
            </w:pPr>
            <w:r>
              <w:rPr>
                <w:rFonts w:hint="default" w:ascii="Times New Roman" w:hAnsi="Times New Roman" w:eastAsia="宋体" w:cs="Times New Roman"/>
                <w:kern w:val="0"/>
                <w:sz w:val="21"/>
                <w:szCs w:val="21"/>
                <w:highlight w:val="none"/>
                <w:lang w:val="en-US" w:eastAsia="zh-CN" w:bidi="ar-SA"/>
              </w:rPr>
              <w:t>抛丸粉尘经抛丸机配备的抽风管道收集后，经配备的布袋除尘器处理，处置后废气经不低于 15m 高排气筒</w:t>
            </w:r>
            <w:r>
              <w:rPr>
                <w:rFonts w:hint="eastAsia" w:ascii="Times New Roman" w:hAnsi="Times New Roman" w:eastAsia="宋体" w:cs="Times New Roman"/>
                <w:kern w:val="0"/>
                <w:sz w:val="21"/>
                <w:szCs w:val="21"/>
                <w:highlight w:val="none"/>
                <w:lang w:val="en-US" w:eastAsia="zh-CN" w:bidi="ar-SA"/>
              </w:rPr>
              <w:t>（</w:t>
            </w:r>
            <w:r>
              <w:rPr>
                <w:rFonts w:hint="default" w:ascii="Times New Roman" w:hAnsi="Times New Roman" w:eastAsia="宋体" w:cs="Times New Roman"/>
                <w:kern w:val="0"/>
                <w:sz w:val="21"/>
                <w:szCs w:val="21"/>
                <w:highlight w:val="none"/>
                <w:lang w:val="en-US" w:eastAsia="zh-CN" w:bidi="ar-SA"/>
              </w:rPr>
              <w:t xml:space="preserve"> DA001</w:t>
            </w:r>
            <w:r>
              <w:rPr>
                <w:rFonts w:hint="eastAsia" w:ascii="Times New Roman" w:hAnsi="Times New Roman" w:eastAsia="宋体" w:cs="Times New Roman"/>
                <w:kern w:val="0"/>
                <w:sz w:val="21"/>
                <w:szCs w:val="21"/>
                <w:highlight w:val="none"/>
                <w:lang w:val="en-US" w:eastAsia="zh-CN" w:bidi="ar-SA"/>
              </w:rPr>
              <w:t>）排放</w:t>
            </w:r>
          </w:p>
        </w:tc>
        <w:tc>
          <w:tcPr>
            <w:tcW w:w="1140" w:type="dxa"/>
            <w:tcBorders>
              <w:tl2br w:val="nil"/>
              <w:tr2bl w:val="nil"/>
            </w:tcBorders>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highlight w:val="none"/>
                <w:lang w:val="en-US" w:eastAsia="zh-CN"/>
              </w:rPr>
              <w:t>10000m</w:t>
            </w:r>
            <w:r>
              <w:rPr>
                <w:rFonts w:hint="eastAsia" w:ascii="Times New Roman" w:hAnsi="Times New Roman" w:eastAsia="宋体" w:cs="Times New Roman"/>
                <w:b w:val="0"/>
                <w:bCs w:val="0"/>
                <w:sz w:val="21"/>
                <w:szCs w:val="21"/>
                <w:highlight w:val="none"/>
                <w:vertAlign w:val="superscript"/>
                <w:lang w:val="en-US" w:eastAsia="zh-CN"/>
              </w:rPr>
              <w:t>3</w:t>
            </w:r>
            <w:r>
              <w:rPr>
                <w:rFonts w:hint="eastAsia" w:ascii="Times New Roman" w:hAnsi="Times New Roman" w:eastAsia="宋体" w:cs="Times New Roman"/>
                <w:b w:val="0"/>
                <w:bCs w:val="0"/>
                <w:sz w:val="21"/>
                <w:szCs w:val="21"/>
                <w:highlight w:val="none"/>
                <w:lang w:val="en-US" w:eastAsia="zh-CN"/>
              </w:rPr>
              <w:t>/h</w:t>
            </w:r>
          </w:p>
        </w:tc>
        <w:tc>
          <w:tcPr>
            <w:tcW w:w="1248" w:type="dxa"/>
            <w:tcBorders>
              <w:tl2br w:val="nil"/>
              <w:tr2bl w:val="nil"/>
            </w:tcBorders>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h：15m；</w:t>
            </w:r>
          </w:p>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 m；</w:t>
            </w:r>
          </w:p>
        </w:tc>
      </w:tr>
      <w:tr>
        <w:trPr>
          <w:cantSplit/>
          <w:trHeight w:val="454" w:hRule="atLeast"/>
          <w:jc w:val="center"/>
        </w:trPr>
        <w:tc>
          <w:tcPr>
            <w:tcW w:w="1195" w:type="dxa"/>
            <w:shd w:val="clear" w:color="auto" w:fill="auto"/>
            <w:vAlign w:val="center"/>
          </w:tcPr>
          <w:p>
            <w:pPr>
              <w:jc w:val="center"/>
              <w:rPr>
                <w:rFonts w:hint="default" w:ascii="Times New Roman" w:hAnsi="Times New Roman" w:eastAsia="宋体" w:cs="Times New Roman"/>
                <w:kern w:val="2"/>
                <w:sz w:val="21"/>
                <w:szCs w:val="22"/>
                <w:highlight w:val="red"/>
                <w:lang w:val="en-US" w:eastAsia="zh-CN" w:bidi="ar-SA"/>
              </w:rPr>
            </w:pPr>
            <w:r>
              <w:rPr>
                <w:spacing w:val="-1"/>
              </w:rPr>
              <w:t>涂装废气</w:t>
            </w:r>
          </w:p>
        </w:tc>
        <w:tc>
          <w:tcPr>
            <w:tcW w:w="1268" w:type="dxa"/>
            <w:shd w:val="clear" w:color="auto" w:fill="auto"/>
            <w:vAlign w:val="center"/>
          </w:tcPr>
          <w:p>
            <w:pPr>
              <w:jc w:val="center"/>
              <w:rPr>
                <w:rFonts w:hint="default" w:ascii="Times New Roman" w:hAnsi="Times New Roman" w:eastAsia="宋体" w:cs="Times New Roman"/>
                <w:kern w:val="2"/>
                <w:sz w:val="21"/>
                <w:szCs w:val="22"/>
                <w:highlight w:val="red"/>
                <w:lang w:val="en-US" w:eastAsia="zh-CN" w:bidi="ar-SA"/>
              </w:rPr>
            </w:pPr>
            <w:r>
              <w:rPr>
                <w:rFonts w:hint="eastAsia" w:ascii="Times New Roman" w:hAnsi="Times New Roman" w:eastAsia="宋体" w:cs="Times New Roman"/>
                <w:highlight w:val="none"/>
                <w:lang w:val="en-US" w:eastAsia="zh-CN"/>
              </w:rPr>
              <w:t>喷涂工序</w:t>
            </w:r>
          </w:p>
        </w:tc>
        <w:tc>
          <w:tcPr>
            <w:tcW w:w="4275" w:type="dxa"/>
            <w:shd w:val="clear" w:color="auto" w:fill="auto"/>
            <w:vAlign w:val="center"/>
          </w:tcPr>
          <w:p>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对伸缩式喷漆房做整体负压收集，废气收集后经过干式过滤器+二级活性炭吸附处理后通过一不低于15m高排气筒</w:t>
            </w:r>
            <w:r>
              <w:rPr>
                <w:rFonts w:hint="eastAsia" w:ascii="Times New Roman" w:hAnsi="Times New Roman" w:eastAsia="宋体" w:cs="Times New Roman"/>
                <w:kern w:val="0"/>
                <w:sz w:val="21"/>
                <w:szCs w:val="21"/>
                <w:highlight w:val="none"/>
                <w:lang w:val="en-US" w:eastAsia="zh-CN" w:bidi="ar-SA"/>
              </w:rPr>
              <w:t>（</w:t>
            </w:r>
            <w:r>
              <w:rPr>
                <w:rFonts w:hint="default" w:ascii="Times New Roman" w:hAnsi="Times New Roman" w:eastAsia="宋体" w:cs="Times New Roman"/>
                <w:kern w:val="0"/>
                <w:sz w:val="21"/>
                <w:szCs w:val="21"/>
                <w:highlight w:val="none"/>
                <w:lang w:val="en-US" w:eastAsia="zh-CN" w:bidi="ar-SA"/>
              </w:rPr>
              <w:t>DA002</w:t>
            </w:r>
            <w:r>
              <w:rPr>
                <w:rFonts w:hint="eastAsia" w:ascii="Times New Roman" w:hAnsi="Times New Roman" w:eastAsia="宋体" w:cs="Times New Roman"/>
                <w:kern w:val="0"/>
                <w:sz w:val="21"/>
                <w:szCs w:val="21"/>
                <w:highlight w:val="none"/>
                <w:lang w:val="en-US" w:eastAsia="zh-CN" w:bidi="ar-SA"/>
              </w:rPr>
              <w:t>）</w:t>
            </w:r>
            <w:r>
              <w:rPr>
                <w:rFonts w:hint="default" w:ascii="Times New Roman" w:hAnsi="Times New Roman" w:eastAsia="宋体" w:cs="Times New Roman"/>
                <w:kern w:val="0"/>
                <w:sz w:val="21"/>
                <w:szCs w:val="21"/>
                <w:highlight w:val="none"/>
                <w:lang w:val="en-US" w:eastAsia="zh-CN" w:bidi="ar-SA"/>
              </w:rPr>
              <w:t>排放</w:t>
            </w:r>
          </w:p>
        </w:tc>
        <w:tc>
          <w:tcPr>
            <w:tcW w:w="1140" w:type="dxa"/>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highlight w:val="none"/>
                <w:lang w:val="en-US" w:eastAsia="zh-CN"/>
              </w:rPr>
              <w:t>7500m</w:t>
            </w:r>
            <w:r>
              <w:rPr>
                <w:rFonts w:hint="eastAsia" w:ascii="Times New Roman" w:hAnsi="Times New Roman" w:eastAsia="宋体" w:cs="Times New Roman"/>
                <w:b w:val="0"/>
                <w:bCs w:val="0"/>
                <w:sz w:val="21"/>
                <w:szCs w:val="21"/>
                <w:highlight w:val="none"/>
                <w:vertAlign w:val="superscript"/>
                <w:lang w:val="en-US" w:eastAsia="zh-CN"/>
              </w:rPr>
              <w:t>3</w:t>
            </w:r>
            <w:r>
              <w:rPr>
                <w:rFonts w:hint="eastAsia" w:ascii="Times New Roman" w:hAnsi="Times New Roman" w:eastAsia="宋体" w:cs="Times New Roman"/>
                <w:b w:val="0"/>
                <w:bCs w:val="0"/>
                <w:sz w:val="21"/>
                <w:szCs w:val="21"/>
                <w:highlight w:val="none"/>
                <w:lang w:val="en-US" w:eastAsia="zh-CN"/>
              </w:rPr>
              <w:t>/h</w:t>
            </w:r>
          </w:p>
        </w:tc>
        <w:tc>
          <w:tcPr>
            <w:tcW w:w="1248" w:type="dxa"/>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h：15m；Φ：0.5 m；</w:t>
            </w:r>
          </w:p>
        </w:tc>
      </w:tr>
    </w:tbl>
    <w:p>
      <w:pPr>
        <w:pStyle w:val="11"/>
        <w:rPr>
          <w:rFonts w:hint="eastAsia"/>
          <w:lang w:val="en-US" w:eastAsia="zh-CN"/>
        </w:rPr>
      </w:pPr>
    </w:p>
    <w:tbl>
      <w:tblPr>
        <w:tblStyle w:val="33"/>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454" w:hRule="atLeast"/>
        </w:trPr>
        <w:tc>
          <w:tcPr>
            <w:tcW w:w="9120" w:type="dxa"/>
            <w:tcBorders>
              <w:tl2br w:val="nil"/>
              <w:tr2bl w:val="nil"/>
            </w:tcBorders>
          </w:tcPr>
          <w:p>
            <w:pPr>
              <w:spacing w:line="240" w:lineRule="auto"/>
              <w:jc w:val="center"/>
              <w:rPr>
                <w:rFonts w:hint="eastAsia" w:ascii="Times New Roman" w:hAnsi="Times New Roman" w:eastAsia="宋体" w:cs="Times New Roman"/>
                <w:b/>
                <w:bCs/>
                <w:szCs w:val="21"/>
                <w:vertAlign w:val="baseline"/>
                <w:lang w:val="en-US" w:eastAsia="zh-CN"/>
              </w:rPr>
            </w:pPr>
          </w:p>
        </w:tc>
      </w:tr>
      <w:tr>
        <w:trPr>
          <w:trHeight w:val="268" w:hRule="atLeast"/>
        </w:trPr>
        <w:tc>
          <w:tcPr>
            <w:tcW w:w="9120" w:type="dxa"/>
            <w:tcBorders>
              <w:tl2br w:val="nil"/>
              <w:tr2bl w:val="nil"/>
            </w:tcBorders>
          </w:tcPr>
          <w:p>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1抛丸废气处理工</w:t>
            </w:r>
            <w:r>
              <w:rPr>
                <w:rFonts w:hint="eastAsia" w:ascii="Times New Roman" w:hAnsi="Times New Roman" w:eastAsia="宋体" w:cs="Times New Roman"/>
                <w:b/>
                <w:bCs/>
                <w:szCs w:val="21"/>
                <w:highlight w:val="none"/>
                <w:lang w:val="en-US" w:eastAsia="zh-CN"/>
              </w:rPr>
              <w:t>艺流程图</w:t>
            </w:r>
          </w:p>
        </w:tc>
      </w:tr>
      <w:tr>
        <w:trPr>
          <w:trHeight w:val="268" w:hRule="atLeast"/>
        </w:trPr>
        <w:tc>
          <w:tcPr>
            <w:tcW w:w="9120" w:type="dxa"/>
            <w:tcBorders>
              <w:tl2br w:val="nil"/>
              <w:tr2bl w:val="nil"/>
            </w:tcBorders>
          </w:tcPr>
          <w:p>
            <w:pPr>
              <w:spacing w:line="360" w:lineRule="auto"/>
              <w:jc w:val="center"/>
              <w:rPr>
                <w:rFonts w:hint="eastAsia" w:ascii="Times New Roman" w:hAnsi="Times New Roman" w:eastAsia="宋体" w:cs="Times New Roman"/>
                <w:b/>
                <w:bCs/>
                <w:szCs w:val="21"/>
                <w:lang w:val="en-US" w:eastAsia="zh-CN"/>
              </w:rPr>
            </w:pPr>
          </w:p>
        </w:tc>
      </w:tr>
      <w:tr>
        <w:trPr>
          <w:trHeight w:val="268" w:hRule="atLeast"/>
        </w:trPr>
        <w:tc>
          <w:tcPr>
            <w:tcW w:w="9120" w:type="dxa"/>
            <w:tcBorders>
              <w:tl2br w:val="nil"/>
              <w:tr2bl w:val="nil"/>
            </w:tcBorders>
          </w:tcPr>
          <w:p>
            <w:pPr>
              <w:spacing w:line="360" w:lineRule="auto"/>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2涂装废气处理工</w:t>
            </w:r>
            <w:r>
              <w:rPr>
                <w:rFonts w:hint="eastAsia" w:ascii="Times New Roman" w:hAnsi="Times New Roman" w:eastAsia="宋体" w:cs="Times New Roman"/>
                <w:b/>
                <w:bCs/>
                <w:szCs w:val="21"/>
                <w:highlight w:val="none"/>
                <w:lang w:val="en-US" w:eastAsia="zh-CN"/>
              </w:rPr>
              <w:t>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138"/>
        <w:gridCol w:w="4679"/>
      </w:tblGrid>
      <w:tr>
        <w:trPr>
          <w:trHeight w:val="3690" w:hRule="atLeast"/>
          <w:jc w:val="center"/>
        </w:trPr>
        <w:tc>
          <w:tcPr>
            <w:tcW w:w="2617" w:type="pct"/>
            <w:shd w:val="clear" w:color="auto" w:fill="auto"/>
            <w:vAlign w:val="center"/>
          </w:tcPr>
          <w:p>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382" w:type="pct"/>
            <w:shd w:val="clear" w:color="auto" w:fill="auto"/>
            <w:vAlign w:val="center"/>
          </w:tcPr>
          <w:p>
            <w:pPr>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617" w:type="pct"/>
            <w:shd w:val="clear" w:color="auto" w:fill="auto"/>
            <w:vAlign w:val="center"/>
          </w:tcPr>
          <w:p>
            <w:pPr>
              <w:jc w:val="center"/>
              <w:rPr>
                <w:rFonts w:hint="default" w:ascii="Times New Roman" w:hAnsi="Times New Roman" w:cs="Times New Roman"/>
                <w:highlight w:val="none"/>
                <w:lang w:val="en-US" w:eastAsia="zh-CN"/>
              </w:rPr>
            </w:pPr>
          </w:p>
        </w:tc>
        <w:tc>
          <w:tcPr>
            <w:tcW w:w="2382" w:type="pct"/>
            <w:shd w:val="clear" w:color="auto" w:fill="auto"/>
            <w:vAlign w:val="center"/>
          </w:tcPr>
          <w:p>
            <w:pPr>
              <w:jc w:val="center"/>
              <w:rPr>
                <w:rFonts w:hint="default" w:ascii="Times New Roman" w:hAnsi="Times New Roman" w:cs="Times New Roman"/>
                <w:highlight w:val="none"/>
                <w:lang w:val="en-US" w:eastAsia="zh-CN"/>
              </w:rPr>
            </w:pPr>
          </w:p>
        </w:tc>
      </w:tr>
      <w:tr>
        <w:trPr>
          <w:trHeight w:val="291" w:hRule="atLeast"/>
          <w:jc w:val="center"/>
        </w:trPr>
        <w:tc>
          <w:tcPr>
            <w:tcW w:w="2617" w:type="pct"/>
            <w:shd w:val="clear" w:color="auto" w:fill="auto"/>
            <w:vAlign w:val="center"/>
          </w:tcPr>
          <w:p>
            <w:pPr>
              <w:jc w:val="center"/>
              <w:rPr>
                <w:rFonts w:hint="eastAsia" w:ascii="Times New Roman" w:hAnsi="Times New Roman" w:cs="Times New Roman"/>
                <w:highlight w:val="none"/>
                <w:lang w:val="en-US" w:eastAsia="zh-CN"/>
              </w:rPr>
            </w:pPr>
          </w:p>
        </w:tc>
        <w:tc>
          <w:tcPr>
            <w:tcW w:w="2382" w:type="pct"/>
            <w:shd w:val="clear" w:color="auto" w:fill="auto"/>
            <w:vAlign w:val="center"/>
          </w:tcPr>
          <w:p>
            <w:pPr>
              <w:jc w:val="center"/>
              <w:rPr>
                <w:rFonts w:hint="eastAsia" w:ascii="Times New Roman" w:hAnsi="Times New Roman" w:cs="Times New Roman"/>
                <w:highlight w:val="none"/>
                <w:lang w:val="en-US" w:eastAsia="zh-CN"/>
              </w:rPr>
            </w:pPr>
          </w:p>
        </w:tc>
      </w:tr>
      <w:tr>
        <w:trPr>
          <w:trHeight w:val="291" w:hRule="atLeast"/>
          <w:jc w:val="center"/>
        </w:trPr>
        <w:tc>
          <w:tcPr>
            <w:tcW w:w="2617" w:type="pct"/>
            <w:shd w:val="clear" w:color="auto" w:fill="auto"/>
            <w:vAlign w:val="center"/>
          </w:tcPr>
          <w:p>
            <w:pPr>
              <w:jc w:val="center"/>
              <w:rPr>
                <w:rFonts w:hint="default" w:ascii="Times New Roman" w:hAnsi="Times New Roman" w:cs="Times New Roman"/>
                <w:highlight w:val="none"/>
                <w:lang w:val="en-US" w:eastAsia="zh-CN"/>
              </w:rPr>
            </w:pPr>
          </w:p>
        </w:tc>
        <w:tc>
          <w:tcPr>
            <w:tcW w:w="2382" w:type="pct"/>
            <w:shd w:val="clear" w:color="auto" w:fill="auto"/>
            <w:vAlign w:val="center"/>
          </w:tcPr>
          <w:p>
            <w:pPr>
              <w:jc w:val="center"/>
              <w:rPr>
                <w:rFonts w:hint="default" w:ascii="Times New Roman" w:hAnsi="Times New Roman" w:cs="Times New Roman"/>
                <w:highlight w:val="none"/>
                <w:lang w:val="en-US" w:eastAsia="zh-CN"/>
              </w:rPr>
            </w:pPr>
          </w:p>
        </w:tc>
      </w:tr>
      <w:tr>
        <w:trPr>
          <w:trHeight w:val="291" w:hRule="atLeast"/>
          <w:jc w:val="center"/>
        </w:trPr>
        <w:tc>
          <w:tcPr>
            <w:tcW w:w="2617" w:type="pct"/>
            <w:shd w:val="clear" w:color="auto" w:fill="auto"/>
            <w:vAlign w:val="center"/>
          </w:tcPr>
          <w:p>
            <w:pPr>
              <w:jc w:val="center"/>
              <w:rPr>
                <w:rFonts w:hint="eastAsia" w:ascii="Times New Roman" w:hAnsi="Times New Roman" w:cs="Times New Roman"/>
                <w:highlight w:val="none"/>
                <w:lang w:val="en-US" w:eastAsia="zh-CN"/>
              </w:rPr>
            </w:pPr>
          </w:p>
        </w:tc>
        <w:tc>
          <w:tcPr>
            <w:tcW w:w="2382" w:type="pct"/>
            <w:shd w:val="clear" w:color="auto" w:fill="auto"/>
            <w:vAlign w:val="center"/>
          </w:tcPr>
          <w:p>
            <w:pPr>
              <w:jc w:val="center"/>
              <w:rPr>
                <w:rFonts w:hint="default" w:ascii="Times New Roman" w:hAnsi="Times New Roman" w:cs="Times New Roman"/>
                <w:highlight w:val="none"/>
                <w:lang w:val="en-US" w:eastAsia="zh-CN"/>
              </w:rPr>
            </w:pPr>
          </w:p>
        </w:tc>
      </w:tr>
      <w:tr>
        <w:trPr>
          <w:trHeight w:val="291" w:hRule="atLeast"/>
          <w:jc w:val="center"/>
        </w:trPr>
        <w:tc>
          <w:tcPr>
            <w:tcW w:w="2617" w:type="pct"/>
            <w:shd w:val="clear" w:color="auto" w:fill="auto"/>
            <w:vAlign w:val="center"/>
          </w:tcPr>
          <w:p>
            <w:pPr>
              <w:jc w:val="center"/>
              <w:rPr>
                <w:rFonts w:hint="default" w:ascii="Times New Roman" w:hAnsi="Times New Roman" w:cs="Times New Roman"/>
                <w:highlight w:val="none"/>
                <w:lang w:val="en-US" w:eastAsia="zh-CN"/>
              </w:rPr>
            </w:pPr>
          </w:p>
        </w:tc>
        <w:tc>
          <w:tcPr>
            <w:tcW w:w="2382" w:type="pct"/>
            <w:shd w:val="clear" w:color="auto" w:fill="auto"/>
            <w:vAlign w:val="center"/>
          </w:tcPr>
          <w:p>
            <w:pPr>
              <w:jc w:val="center"/>
              <w:rPr>
                <w:rFonts w:hint="eastAsia" w:ascii="Times New Roman" w:hAnsi="Times New Roman" w:cs="Times New Roman"/>
                <w:highlight w:val="none"/>
                <w:lang w:val="en-US" w:eastAsia="zh-CN"/>
              </w:rPr>
            </w:pPr>
          </w:p>
        </w:tc>
      </w:tr>
      <w:tr>
        <w:trPr>
          <w:trHeight w:val="291" w:hRule="atLeast"/>
          <w:jc w:val="center"/>
        </w:trPr>
        <w:tc>
          <w:tcPr>
            <w:tcW w:w="5000" w:type="pct"/>
            <w:gridSpan w:val="2"/>
            <w:shd w:val="clear" w:color="auto" w:fill="auto"/>
            <w:vAlign w:val="center"/>
          </w:tcPr>
          <w:p>
            <w:pPr>
              <w:jc w:val="center"/>
              <w:rPr>
                <w:rFonts w:hint="eastAsia" w:ascii="Times New Roman" w:hAnsi="Times New Roman" w:eastAsia="宋体" w:cs="Times New Roman"/>
                <w:b/>
                <w:bCs/>
                <w:szCs w:val="21"/>
                <w:lang w:val="en-US" w:eastAsia="zh-CN"/>
              </w:rPr>
            </w:pPr>
          </w:p>
        </w:tc>
      </w:tr>
    </w:tbl>
    <w:p>
      <w:pPr>
        <w:outlineLvl w:val="9"/>
        <w:rPr>
          <w:rFonts w:hint="eastAsia"/>
        </w:rPr>
      </w:pPr>
    </w:p>
    <w:p>
      <w:pPr>
        <w:pStyle w:val="5"/>
      </w:pPr>
      <w:bookmarkStart w:id="42" w:name="_Toc50696059"/>
      <w:r>
        <w:rPr>
          <w:rFonts w:hint="eastAsia"/>
        </w:rPr>
        <w:t>4.1.3噪声</w:t>
      </w:r>
      <w:bookmarkEnd w:id="42"/>
    </w:p>
    <w:p>
      <w:pPr>
        <w:snapToGrid w:val="0"/>
        <w:spacing w:line="360" w:lineRule="auto"/>
        <w:ind w:firstLine="480" w:firstLineChars="200"/>
        <w:jc w:val="left"/>
        <w:rPr>
          <w:rFonts w:hint="default" w:ascii="Times New Roman" w:hAnsi="Times New Roman" w:eastAsia="宋体" w:cs="Times New Roman"/>
          <w:sz w:val="24"/>
        </w:rPr>
      </w:pPr>
      <w:bookmarkStart w:id="43" w:name="_Hlk16239753"/>
      <w:bookmarkStart w:id="44"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3"/>
    <w:p>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27"/>
        <w:gridCol w:w="1823"/>
        <w:gridCol w:w="1265"/>
        <w:gridCol w:w="1366"/>
        <w:gridCol w:w="2641"/>
      </w:tblGrid>
      <w:tr>
        <w:trPr>
          <w:cantSplit/>
          <w:trHeight w:val="489" w:hRule="atLeast"/>
          <w:tblHeader/>
          <w:jc w:val="center"/>
        </w:trPr>
        <w:tc>
          <w:tcPr>
            <w:tcW w:w="2324"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型号</w:t>
            </w:r>
          </w:p>
        </w:tc>
        <w:tc>
          <w:tcPr>
            <w:tcW w:w="1308"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426" w:hRule="atLeast"/>
          <w:jc w:val="center"/>
        </w:trPr>
        <w:tc>
          <w:tcPr>
            <w:tcW w:w="2324"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color w:val="auto"/>
                <w:kern w:val="0"/>
                <w:sz w:val="21"/>
                <w:szCs w:val="21"/>
                <w:lang w:val="en-US" w:eastAsia="zh-CN"/>
              </w:rPr>
            </w:pPr>
            <w:r>
              <w:rPr>
                <w:rFonts w:hint="default" w:ascii="Times New Roman Regular" w:hAnsi="Times New Roman Regular" w:cs="Times New Roman Regular"/>
                <w:spacing w:val="8"/>
                <w:sz w:val="20"/>
                <w:szCs w:val="20"/>
              </w:rPr>
              <w:t>数控等离子切割</w:t>
            </w:r>
            <w:r>
              <w:rPr>
                <w:rFonts w:hint="default" w:ascii="Times New Roman Regular" w:hAnsi="Times New Roman Regular" w:cs="Times New Roman Regular"/>
                <w:spacing w:val="1"/>
                <w:sz w:val="20"/>
                <w:szCs w:val="20"/>
              </w:rPr>
              <w:t>机</w:t>
            </w:r>
          </w:p>
        </w:tc>
        <w:tc>
          <w:tcPr>
            <w:tcW w:w="1746" w:type="dxa"/>
            <w:vMerge w:val="restart"/>
            <w:tcBorders>
              <w:tl2br w:val="nil"/>
              <w:tr2bl w:val="nil"/>
            </w:tcBorders>
            <w:vAlign w:val="center"/>
          </w:tcPr>
          <w:p>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r>
              <w:rPr>
                <w:rFonts w:hint="default" w:ascii="Times New Roman Regular" w:hAnsi="Times New Roman Regular" w:eastAsia="宋体" w:cs="Times New Roman Regular"/>
                <w:color w:val="auto"/>
                <w:kern w:val="0"/>
                <w:sz w:val="21"/>
                <w:szCs w:val="21"/>
                <w:lang w:val="en-US" w:eastAsia="zh-CN" w:bidi="ar-SA"/>
              </w:rPr>
              <w:t>生产车间</w:t>
            </w:r>
          </w:p>
        </w:tc>
        <w:tc>
          <w:tcPr>
            <w:tcW w:w="1211" w:type="dxa"/>
            <w:tcBorders>
              <w:tl2br w:val="nil"/>
              <w:tr2bl w:val="nil"/>
            </w:tcBorders>
            <w:shd w:val="clear" w:color="auto" w:fill="auto"/>
            <w:vAlign w:val="center"/>
          </w:tcPr>
          <w:p>
            <w:pPr>
              <w:widowControl/>
              <w:spacing w:line="240" w:lineRule="auto"/>
              <w:jc w:val="center"/>
              <w:textAlignment w:val="bottom"/>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cs="Times New Roman Regular"/>
                <w:color w:val="auto"/>
                <w:kern w:val="2"/>
                <w:sz w:val="21"/>
                <w:szCs w:val="21"/>
                <w:lang w:val="en-US" w:eastAsia="zh-CN" w:bidi="ar-SA"/>
              </w:rPr>
              <w:t>/</w:t>
            </w:r>
          </w:p>
        </w:tc>
        <w:tc>
          <w:tcPr>
            <w:tcW w:w="1308" w:type="dxa"/>
            <w:tcBorders>
              <w:tl2br w:val="nil"/>
              <w:tr2bl w:val="nil"/>
            </w:tcBorders>
            <w:vAlign w:val="center"/>
          </w:tcPr>
          <w:p>
            <w:pPr>
              <w:spacing w:before="197" w:line="199" w:lineRule="auto"/>
              <w:jc w:val="center"/>
              <w:rPr>
                <w:rFonts w:hint="default" w:ascii="Times New Roman Regular" w:hAnsi="Times New Roman Regular" w:eastAsia="宋体" w:cs="Times New Roman Regular"/>
                <w:color w:val="auto"/>
                <w:kern w:val="0"/>
                <w:sz w:val="21"/>
                <w:szCs w:val="21"/>
                <w:lang w:val="en-US" w:eastAsia="zh-CN" w:bidi="ar-SA"/>
              </w:rPr>
            </w:pPr>
            <w:r>
              <w:rPr>
                <w:rFonts w:hint="default" w:ascii="Times New Roman Regular" w:hAnsi="Times New Roman Regular" w:eastAsia="Times New Roman" w:cs="Times New Roman Regular"/>
                <w:spacing w:val="2"/>
                <w:sz w:val="20"/>
                <w:szCs w:val="20"/>
              </w:rPr>
              <w:t>82-85</w:t>
            </w:r>
          </w:p>
        </w:tc>
        <w:tc>
          <w:tcPr>
            <w:tcW w:w="252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车间内对高噪声设备采取防震、降噪措施；合理安排作业时间，</w:t>
            </w:r>
            <w:r>
              <w:rPr>
                <w:rFonts w:hint="default" w:ascii="Times New Roman" w:hAnsi="Times New Roman" w:eastAsia="宋体" w:cs="Times New Roman"/>
                <w:sz w:val="21"/>
                <w:szCs w:val="21"/>
                <w:highlight w:val="none"/>
                <w:lang w:val="en-US" w:eastAsia="zh-CN"/>
              </w:rPr>
              <w:t>选用低噪声设备</w:t>
            </w:r>
            <w:r>
              <w:rPr>
                <w:rFonts w:hint="default" w:ascii="Times New Roman" w:hAnsi="Times New Roman" w:eastAsia="宋体" w:cs="Times New Roman"/>
                <w:sz w:val="21"/>
                <w:szCs w:val="21"/>
                <w:highlight w:val="none"/>
                <w:lang w:val="en-US"/>
              </w:rPr>
              <w:t>；平时加强设备的维护，确保设备处于良好的运转状态，杜绝因设备不正常运转时产生的高噪声现象</w:t>
            </w:r>
            <w:r>
              <w:rPr>
                <w:rFonts w:hint="default" w:ascii="Times New Roman" w:hAnsi="Times New Roman" w:eastAsia="宋体" w:cs="Times New Roman"/>
                <w:sz w:val="21"/>
                <w:szCs w:val="21"/>
                <w:highlight w:val="none"/>
                <w:lang w:val="en-US" w:eastAsia="zh-CN"/>
              </w:rPr>
              <w:t>，采取实墙降噪</w:t>
            </w: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数控激光切割机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行车</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77-80</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切割机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锯床</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剪板机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数控折弯机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数控冲床</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卷板机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折边机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钢筋弯曲机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数控钢筋调直机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数控车床</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扁铁数控冲孔下 料机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角钢数控冲孔下 料机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磨光机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滚丝机</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台钻</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磁力钻</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426" w:hRule="atLeast"/>
          <w:jc w:val="center"/>
        </w:trPr>
        <w:tc>
          <w:tcPr>
            <w:tcW w:w="2324" w:type="dxa"/>
            <w:tcBorders>
              <w:tl2br w:val="nil"/>
              <w:tr2bl w:val="nil"/>
            </w:tcBorders>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机器人焊接</w:t>
            </w:r>
          </w:p>
        </w:tc>
        <w:tc>
          <w:tcPr>
            <w:tcW w:w="1746"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tcBorders>
              <w:tl2br w:val="nil"/>
              <w:tr2bl w:val="nil"/>
            </w:tcBorders>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Borders>
              <w:tl2br w:val="nil"/>
              <w:tr2bl w:val="nil"/>
            </w:tcBorders>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77-80</w:t>
            </w:r>
          </w:p>
        </w:tc>
        <w:tc>
          <w:tcPr>
            <w:tcW w:w="2529" w:type="dxa"/>
            <w:vMerge w:val="continue"/>
            <w:tcBorders>
              <w:tl2br w:val="nil"/>
              <w:tr2bl w:val="nil"/>
            </w:tcBorders>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bookmarkEnd w:id="44"/>
      <w:tr>
        <w:trPr>
          <w:cantSplit/>
          <w:trHeight w:val="426" w:hRule="atLeast"/>
          <w:jc w:val="center"/>
        </w:trPr>
        <w:tc>
          <w:tcPr>
            <w:tcW w:w="2324" w:type="dxa"/>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焊机</w:t>
            </w:r>
          </w:p>
        </w:tc>
        <w:tc>
          <w:tcPr>
            <w:tcW w:w="1746" w:type="dxa"/>
            <w:vMerge w:val="continue"/>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77-80</w:t>
            </w:r>
          </w:p>
        </w:tc>
        <w:tc>
          <w:tcPr>
            <w:tcW w:w="2529" w:type="dxa"/>
            <w:vMerge w:val="continue"/>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520" w:hRule="atLeast"/>
          <w:jc w:val="center"/>
        </w:trPr>
        <w:tc>
          <w:tcPr>
            <w:tcW w:w="2324" w:type="dxa"/>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抛丸机</w:t>
            </w:r>
          </w:p>
        </w:tc>
        <w:tc>
          <w:tcPr>
            <w:tcW w:w="1746" w:type="dxa"/>
            <w:vMerge w:val="continue"/>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82-85</w:t>
            </w:r>
          </w:p>
        </w:tc>
        <w:tc>
          <w:tcPr>
            <w:tcW w:w="2529" w:type="dxa"/>
            <w:vMerge w:val="continue"/>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520" w:hRule="atLeast"/>
          <w:jc w:val="center"/>
        </w:trPr>
        <w:tc>
          <w:tcPr>
            <w:tcW w:w="2324" w:type="dxa"/>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喷枪</w:t>
            </w:r>
          </w:p>
        </w:tc>
        <w:tc>
          <w:tcPr>
            <w:tcW w:w="1746" w:type="dxa"/>
            <w:vMerge w:val="continue"/>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72-75</w:t>
            </w:r>
          </w:p>
        </w:tc>
        <w:tc>
          <w:tcPr>
            <w:tcW w:w="2529" w:type="dxa"/>
            <w:vMerge w:val="continue"/>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r>
        <w:trPr>
          <w:cantSplit/>
          <w:trHeight w:val="520" w:hRule="atLeast"/>
          <w:jc w:val="center"/>
        </w:trPr>
        <w:tc>
          <w:tcPr>
            <w:tcW w:w="2324" w:type="dxa"/>
            <w:shd w:val="clear" w:color="auto" w:fill="auto"/>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伸缩式喷漆房</w:t>
            </w:r>
          </w:p>
        </w:tc>
        <w:tc>
          <w:tcPr>
            <w:tcW w:w="1746" w:type="dxa"/>
            <w:vMerge w:val="continue"/>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p>
        </w:tc>
        <w:tc>
          <w:tcPr>
            <w:tcW w:w="1211" w:type="dxa"/>
            <w:shd w:val="clear" w:color="auto" w:fill="auto"/>
            <w:vAlign w:val="center"/>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lang w:val="en-US" w:eastAsia="zh-CN"/>
              </w:rPr>
              <w:t>/</w:t>
            </w:r>
          </w:p>
        </w:tc>
        <w:tc>
          <w:tcPr>
            <w:tcW w:w="1308" w:type="dxa"/>
          </w:tcPr>
          <w:p>
            <w:pPr>
              <w:pStyle w:val="135"/>
              <w:spacing w:before="33" w:line="231" w:lineRule="auto"/>
              <w:ind w:left="689" w:leftChars="0" w:right="65" w:rightChars="0" w:hanging="628" w:firstLineChars="0"/>
              <w:jc w:val="center"/>
              <w:rPr>
                <w:rFonts w:hint="default" w:ascii="Times New Roman Regular" w:hAnsi="Times New Roman Regular" w:eastAsia="宋体" w:cs="Times New Roman Regular"/>
                <w:spacing w:val="8"/>
                <w:sz w:val="20"/>
                <w:szCs w:val="20"/>
                <w:lang w:val="en-US" w:eastAsia="zh-CN"/>
              </w:rPr>
            </w:pPr>
            <w:r>
              <w:rPr>
                <w:rFonts w:hint="default" w:ascii="Times New Roman Regular" w:hAnsi="Times New Roman Regular" w:eastAsia="宋体" w:cs="Times New Roman Regular"/>
                <w:spacing w:val="8"/>
                <w:sz w:val="20"/>
                <w:szCs w:val="20"/>
              </w:rPr>
              <w:t>72-75</w:t>
            </w:r>
          </w:p>
        </w:tc>
        <w:tc>
          <w:tcPr>
            <w:tcW w:w="2529" w:type="dxa"/>
            <w:vMerge w:val="continue"/>
            <w:vAlign w:val="center"/>
          </w:tcPr>
          <w:p>
            <w:pPr>
              <w:pStyle w:val="135"/>
              <w:spacing w:before="33" w:line="231" w:lineRule="auto"/>
              <w:ind w:left="689" w:leftChars="0" w:right="65" w:rightChars="0" w:hanging="628" w:firstLineChars="0"/>
              <w:jc w:val="center"/>
              <w:rPr>
                <w:rFonts w:hint="default" w:ascii="宋体" w:hAnsi="宋体" w:eastAsia="宋体" w:cs="宋体"/>
                <w:spacing w:val="8"/>
                <w:sz w:val="20"/>
                <w:szCs w:val="20"/>
              </w:rPr>
            </w:pPr>
          </w:p>
        </w:tc>
      </w:tr>
    </w:tbl>
    <w:p>
      <w:pPr>
        <w:spacing w:before="0" w:after="0" w:line="240" w:lineRule="auto"/>
        <w:outlineLvl w:val="9"/>
        <w:rPr>
          <w:rFonts w:hint="eastAsia"/>
          <w:sz w:val="24"/>
          <w:szCs w:val="24"/>
          <w:highlight w:val="none"/>
          <w:lang w:val="en-US" w:eastAsia="zh-CN"/>
        </w:rPr>
      </w:pPr>
    </w:p>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66"/>
        <w:gridCol w:w="4766"/>
      </w:tblGrid>
      <w:tr>
        <w:trPr>
          <w:trHeight w:val="2616" w:hRule="atLeast"/>
          <w:jc w:val="center"/>
        </w:trPr>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r>
      <w:tr>
        <w:trPr>
          <w:trHeight w:val="291" w:hRule="atLeast"/>
          <w:jc w:val="center"/>
        </w:trPr>
        <w:tc>
          <w:tcPr>
            <w:tcW w:w="2500" w:type="pct"/>
            <w:shd w:val="clear" w:color="auto" w:fill="auto"/>
            <w:vAlign w:val="center"/>
          </w:tcPr>
          <w:p>
            <w:pPr>
              <w:jc w:val="both"/>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喷涂废气处理设施排气筒风机减振措施</w:t>
            </w:r>
          </w:p>
        </w:tc>
        <w:tc>
          <w:tcPr>
            <w:tcW w:w="2500" w:type="pct"/>
            <w:shd w:val="clear" w:color="auto" w:fill="auto"/>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厂界四周采用降声屏障进行隔声降噪</w:t>
            </w:r>
          </w:p>
        </w:tc>
      </w:tr>
      <w:tr>
        <w:trPr>
          <w:trHeight w:val="291" w:hRule="atLeast"/>
          <w:jc w:val="center"/>
        </w:trPr>
        <w:tc>
          <w:tcPr>
            <w:tcW w:w="5000" w:type="pct"/>
            <w:gridSpan w:val="2"/>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pPr>
        <w:spacing w:before="200" w:after="200" w:line="416" w:lineRule="auto"/>
        <w:outlineLvl w:val="9"/>
        <w:rPr>
          <w:rFonts w:hint="eastAsia"/>
        </w:rPr>
      </w:pPr>
    </w:p>
    <w:p>
      <w:pPr>
        <w:pStyle w:val="5"/>
        <w:spacing w:before="200" w:after="200" w:line="416" w:lineRule="auto"/>
      </w:pPr>
      <w:bookmarkStart w:id="45" w:name="_Toc1645139401"/>
      <w:r>
        <w:rPr>
          <w:rFonts w:hint="eastAsia"/>
        </w:rPr>
        <w:t>4.1.4固（液）体废物</w:t>
      </w:r>
      <w:bookmarkEnd w:id="45"/>
    </w:p>
    <w:p>
      <w:pPr>
        <w:spacing w:line="360" w:lineRule="auto"/>
        <w:ind w:firstLine="480" w:firstLineChars="200"/>
        <w:rPr>
          <w:rFonts w:hint="default" w:ascii="Times New Roman" w:hAnsi="Times New Roman" w:eastAsia="宋体" w:cs="Times New Roman"/>
          <w:kern w:val="0"/>
          <w:sz w:val="24"/>
          <w:szCs w:val="24"/>
          <w:lang w:val="en-US" w:bidi="zh-CN"/>
        </w:rPr>
      </w:pPr>
      <w:bookmarkStart w:id="46" w:name="_Hlk42871959"/>
      <w:bookmarkStart w:id="47"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危险固废暂存间位于厂房西北侧，占地12m</w:t>
      </w:r>
      <w:r>
        <w:rPr>
          <w:rFonts w:hint="eastAsia" w:ascii="Times New Roman" w:hAnsi="Times New Roman" w:eastAsia="宋体" w:cs="Times New Roman"/>
          <w:kern w:val="0"/>
          <w:sz w:val="24"/>
          <w:szCs w:val="24"/>
          <w:vertAlign w:val="superscript"/>
          <w:lang w:val="en-US" w:eastAsia="zh-CN" w:bidi="zh-CN"/>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设置一般固废仓库，一般固废定期外售给物资单位；生活垃圾：委托环卫部门处置。</w:t>
      </w:r>
    </w:p>
    <w:bookmarkEnd w:id="46"/>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pPr>
        <w:numPr>
          <w:ilvl w:val="0"/>
          <w:numId w:val="5"/>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069"/>
        <w:gridCol w:w="1081"/>
        <w:gridCol w:w="689"/>
        <w:gridCol w:w="1472"/>
        <w:gridCol w:w="1398"/>
        <w:gridCol w:w="1569"/>
        <w:gridCol w:w="1324"/>
        <w:gridCol w:w="736"/>
      </w:tblGrid>
      <w:tr>
        <w:trPr>
          <w:trHeight w:val="454" w:hRule="atLeast"/>
          <w:tblHeader/>
          <w:jc w:val="center"/>
        </w:trPr>
        <w:tc>
          <w:tcPr>
            <w:tcW w:w="519"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24"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35"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410" w:type="dxa"/>
            <w:vMerge w:val="restart"/>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2842" w:type="dxa"/>
            <w:gridSpan w:val="2"/>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54" w:hRule="atLeast"/>
          <w:tblHeader/>
          <w:jc w:val="center"/>
        </w:trPr>
        <w:tc>
          <w:tcPr>
            <w:tcW w:w="51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24"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3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41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339" w:type="dxa"/>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一般废</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包装材</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原料拆包</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133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5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268" w:type="dxa"/>
            <w:shd w:val="clear" w:color="auto" w:fill="auto"/>
            <w:vAlign w:val="center"/>
          </w:tcPr>
          <w:p>
            <w:pPr>
              <w:adjustRightInd w:val="0"/>
              <w:snapToGrid w:val="0"/>
              <w:spacing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adjustRightInd w:val="0"/>
              <w:snapToGrid w:val="0"/>
              <w:spacing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废布袋</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设备维护</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adjustRightInd w:val="0"/>
              <w:snapToGrid w:val="0"/>
              <w:spacing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adjustRightInd w:val="0"/>
              <w:snapToGrid w:val="0"/>
              <w:spacing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废钢丸</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抛丸</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adjustRightInd w:val="0"/>
              <w:snapToGrid w:val="0"/>
              <w:spacing w:line="240" w:lineRule="auto"/>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adjustRightInd w:val="0"/>
              <w:snapToGrid w:val="0"/>
              <w:spacing w:line="240" w:lineRule="auto"/>
              <w:jc w:val="center"/>
              <w:rPr>
                <w:rFonts w:hint="eastAsia" w:ascii="Times New Roman" w:hAnsi="Times New Roman" w:eastAsia="宋体" w:cs="Times New Roman"/>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4</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焊渣、废 焊料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焊接</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金属废 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金属加工、 检验</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6</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收集的 烟粉尘</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抛丸</w:t>
            </w:r>
            <w:r>
              <w:rPr>
                <w:rFonts w:hint="eastAsia" w:ascii="Times New Roman" w:hAnsi="Times New Roman" w:eastAsia="宋体" w:cs="Times New Roman"/>
                <w:color w:val="auto"/>
                <w:szCs w:val="21"/>
                <w:lang w:val="en-US" w:eastAsia="zh-CN"/>
              </w:rPr>
              <w:t>粉</w:t>
            </w:r>
            <w:r>
              <w:rPr>
                <w:rFonts w:hint="default" w:ascii="Times New Roman" w:hAnsi="Times New Roman" w:eastAsia="宋体" w:cs="Times New Roman"/>
                <w:color w:val="auto"/>
                <w:szCs w:val="21"/>
                <w:lang w:val="en-US" w:eastAsia="zh-CN"/>
              </w:rPr>
              <w:t>尘、焊接烟尘处理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7</w:t>
            </w:r>
          </w:p>
        </w:tc>
        <w:tc>
          <w:tcPr>
            <w:tcW w:w="1024" w:type="dxa"/>
            <w:shd w:val="clear" w:color="auto" w:fill="auto"/>
            <w:vAlign w:val="center"/>
          </w:tcPr>
          <w:p>
            <w:pPr>
              <w:pStyle w:val="135"/>
              <w:spacing w:before="185" w:line="245" w:lineRule="auto"/>
              <w:ind w:left="152" w:leftChars="0" w:right="149" w:rightChars="0" w:hanging="3"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废活 性炭</w:t>
            </w:r>
          </w:p>
        </w:tc>
        <w:tc>
          <w:tcPr>
            <w:tcW w:w="1035" w:type="dxa"/>
            <w:shd w:val="clear" w:color="auto" w:fill="auto"/>
            <w:vAlign w:val="center"/>
          </w:tcPr>
          <w:p>
            <w:pPr>
              <w:pStyle w:val="135"/>
              <w:spacing w:before="44" w:line="243" w:lineRule="auto"/>
              <w:ind w:left="112" w:leftChars="0" w:right="108" w:rightChars="0" w:firstLine="3"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涂装 废气 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spacing w:before="220" w:line="195"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900-039-49</w:t>
            </w:r>
          </w:p>
        </w:tc>
        <w:tc>
          <w:tcPr>
            <w:tcW w:w="133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委托有资质单位外运处置</w:t>
            </w:r>
          </w:p>
        </w:tc>
        <w:tc>
          <w:tcPr>
            <w:tcW w:w="15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highlight w:val="none"/>
                <w:lang w:val="en-US" w:eastAsia="zh-CN"/>
              </w:rPr>
              <w:t>分类收集后委托</w:t>
            </w:r>
            <w:r>
              <w:rPr>
                <w:rFonts w:hint="eastAsia" w:ascii="Times New Roman" w:hAnsi="Times New Roman" w:eastAsia="宋体" w:cs="Times New Roman"/>
                <w:color w:val="auto"/>
                <w:szCs w:val="21"/>
                <w:highlight w:val="none"/>
                <w:lang w:val="en-US" w:eastAsia="zh-CN"/>
              </w:rPr>
              <w:t>兰溪自立环保科技有限公司</w:t>
            </w:r>
            <w:r>
              <w:rPr>
                <w:rFonts w:hint="default" w:ascii="Times New Roman" w:hAnsi="Times New Roman" w:eastAsia="宋体" w:cs="Times New Roman"/>
                <w:color w:val="auto"/>
                <w:szCs w:val="21"/>
                <w:highlight w:val="none"/>
                <w:lang w:val="en-US" w:eastAsia="zh-CN"/>
              </w:rPr>
              <w:t>进</w:t>
            </w:r>
            <w:r>
              <w:rPr>
                <w:rFonts w:hint="default" w:ascii="Times New Roman" w:hAnsi="Times New Roman" w:eastAsia="宋体" w:cs="Times New Roman"/>
                <w:color w:val="auto"/>
                <w:szCs w:val="21"/>
                <w:lang w:val="en-US" w:eastAsia="zh-CN"/>
              </w:rPr>
              <w:t>行处置</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756"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8</w:t>
            </w:r>
          </w:p>
        </w:tc>
        <w:tc>
          <w:tcPr>
            <w:tcW w:w="1024" w:type="dxa"/>
            <w:shd w:val="clear" w:color="auto" w:fill="auto"/>
            <w:vAlign w:val="center"/>
          </w:tcPr>
          <w:p>
            <w:pPr>
              <w:pStyle w:val="135"/>
              <w:spacing w:before="76" w:line="245" w:lineRule="auto"/>
              <w:ind w:left="46" w:leftChars="0" w:right="41"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切削液 包装桶</w:t>
            </w:r>
          </w:p>
        </w:tc>
        <w:tc>
          <w:tcPr>
            <w:tcW w:w="1035" w:type="dxa"/>
            <w:shd w:val="clear" w:color="auto" w:fill="auto"/>
            <w:vAlign w:val="center"/>
          </w:tcPr>
          <w:p>
            <w:pPr>
              <w:pStyle w:val="135"/>
              <w:spacing w:before="53" w:line="261" w:lineRule="auto"/>
              <w:ind w:left="113" w:leftChars="0" w:right="108" w:rightChars="0" w:firstLine="5"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原料 拆包</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spacing w:before="113" w:line="195" w:lineRule="auto"/>
              <w:ind w:left="56"/>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900-041-49</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废抹布</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设备 维护</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900-041-49</w:t>
            </w:r>
          </w:p>
        </w:tc>
        <w:tc>
          <w:tcPr>
            <w:tcW w:w="133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p>
        </w:tc>
        <w:tc>
          <w:tcPr>
            <w:tcW w:w="1503"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p>
        </w:tc>
        <w:tc>
          <w:tcPr>
            <w:tcW w:w="1268"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散装，</w:t>
            </w:r>
            <w:r>
              <w:rPr>
                <w:rFonts w:hint="default" w:ascii="Times New Roman" w:hAnsi="Times New Roman" w:eastAsia="宋体" w:cs="Times New Roman"/>
                <w:szCs w:val="21"/>
                <w:lang w:val="en-US" w:eastAsia="zh-CN"/>
              </w:rPr>
              <w:t>暂存危废仓库内</w:t>
            </w:r>
          </w:p>
        </w:tc>
        <w:tc>
          <w:tcPr>
            <w:tcW w:w="705"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10</w:t>
            </w:r>
          </w:p>
        </w:tc>
        <w:tc>
          <w:tcPr>
            <w:tcW w:w="1024" w:type="dxa"/>
            <w:shd w:val="clear" w:color="auto" w:fill="auto"/>
            <w:vAlign w:val="center"/>
          </w:tcPr>
          <w:p>
            <w:pPr>
              <w:pStyle w:val="135"/>
              <w:spacing w:before="65" w:line="228"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废油桶</w:t>
            </w:r>
          </w:p>
        </w:tc>
        <w:tc>
          <w:tcPr>
            <w:tcW w:w="1035" w:type="dxa"/>
            <w:shd w:val="clear" w:color="auto" w:fill="auto"/>
            <w:vAlign w:val="center"/>
          </w:tcPr>
          <w:p>
            <w:pPr>
              <w:pStyle w:val="135"/>
              <w:spacing w:before="65" w:line="243" w:lineRule="auto"/>
              <w:ind w:right="108"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设备 维护</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spacing w:before="57" w:line="195" w:lineRule="auto"/>
              <w:ind w:left="56"/>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900-249-08</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11</w:t>
            </w:r>
          </w:p>
        </w:tc>
        <w:tc>
          <w:tcPr>
            <w:tcW w:w="1024" w:type="dxa"/>
            <w:shd w:val="clear" w:color="auto" w:fill="auto"/>
            <w:vAlign w:val="center"/>
          </w:tcPr>
          <w:p>
            <w:pPr>
              <w:pStyle w:val="135"/>
              <w:spacing w:before="65" w:line="273" w:lineRule="auto"/>
              <w:ind w:left="150" w:leftChars="0" w:right="41" w:rightChars="0" w:hanging="10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废过滤 材料</w:t>
            </w:r>
          </w:p>
        </w:tc>
        <w:tc>
          <w:tcPr>
            <w:tcW w:w="1035" w:type="dxa"/>
            <w:shd w:val="clear" w:color="auto" w:fill="auto"/>
            <w:vAlign w:val="center"/>
          </w:tcPr>
          <w:p>
            <w:pPr>
              <w:pStyle w:val="135"/>
              <w:spacing w:before="65" w:line="275" w:lineRule="auto"/>
              <w:ind w:left="117" w:leftChars="0" w:right="108" w:rightChars="0" w:hanging="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漆雾 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spacing w:before="58" w:line="195" w:lineRule="auto"/>
              <w:ind w:left="56"/>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900-041-49</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12</w:t>
            </w:r>
          </w:p>
        </w:tc>
        <w:tc>
          <w:tcPr>
            <w:tcW w:w="1024" w:type="dxa"/>
            <w:shd w:val="clear" w:color="auto" w:fill="auto"/>
            <w:vAlign w:val="center"/>
          </w:tcPr>
          <w:p>
            <w:pPr>
              <w:pStyle w:val="135"/>
              <w:spacing w:before="213" w:line="229" w:lineRule="auto"/>
              <w:ind w:left="150" w:lef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漆渣</w:t>
            </w:r>
          </w:p>
        </w:tc>
        <w:tc>
          <w:tcPr>
            <w:tcW w:w="1035" w:type="dxa"/>
            <w:shd w:val="clear" w:color="auto" w:fill="auto"/>
            <w:vAlign w:val="center"/>
          </w:tcPr>
          <w:p>
            <w:pPr>
              <w:pStyle w:val="135"/>
              <w:spacing w:before="57" w:line="259" w:lineRule="auto"/>
              <w:ind w:left="117" w:leftChars="0" w:right="108" w:rightChars="0" w:hanging="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漆雾 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待鉴定</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13</w:t>
            </w:r>
          </w:p>
        </w:tc>
        <w:tc>
          <w:tcPr>
            <w:tcW w:w="1024" w:type="dxa"/>
            <w:shd w:val="clear" w:color="auto" w:fill="auto"/>
            <w:vAlign w:val="center"/>
          </w:tcPr>
          <w:p>
            <w:pPr>
              <w:pStyle w:val="135"/>
              <w:spacing w:before="80" w:line="247" w:lineRule="auto"/>
              <w:ind w:left="258" w:leftChars="0" w:right="41" w:rightChars="0" w:hanging="212"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废润滑 油</w:t>
            </w:r>
          </w:p>
        </w:tc>
        <w:tc>
          <w:tcPr>
            <w:tcW w:w="1035" w:type="dxa"/>
            <w:shd w:val="clear" w:color="auto" w:fill="auto"/>
            <w:vAlign w:val="center"/>
          </w:tcPr>
          <w:p>
            <w:pPr>
              <w:pStyle w:val="135"/>
              <w:spacing w:before="57" w:line="261" w:lineRule="auto"/>
              <w:ind w:left="117" w:leftChars="0" w:right="108"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设备 维护</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危险固废</w:t>
            </w:r>
          </w:p>
        </w:tc>
        <w:tc>
          <w:tcPr>
            <w:tcW w:w="1410" w:type="dxa"/>
            <w:shd w:val="clear" w:color="auto" w:fill="auto"/>
            <w:vAlign w:val="center"/>
          </w:tcPr>
          <w:p>
            <w:pPr>
              <w:spacing w:before="116" w:line="195" w:lineRule="auto"/>
              <w:ind w:left="56"/>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900-217-08</w:t>
            </w:r>
          </w:p>
        </w:tc>
        <w:tc>
          <w:tcPr>
            <w:tcW w:w="133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14</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133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268" w:type="dxa"/>
            <w:shd w:val="clear" w:color="auto" w:fill="auto"/>
            <w:vAlign w:val="center"/>
          </w:tcPr>
          <w:p>
            <w:pPr>
              <w:adjustRightInd w:val="0"/>
              <w:snapToGrid w:val="0"/>
              <w:spacing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pPr>
              <w:adjustRightInd w:val="0"/>
              <w:snapToGrid w:val="0"/>
              <w:spacing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pPr>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br w:type="page"/>
      </w:r>
    </w:p>
    <w:p>
      <w:pPr>
        <w:pStyle w:val="11"/>
        <w:numPr>
          <w:ilvl w:val="0"/>
          <w:numId w:val="3"/>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7"/>
        <w:numPr>
          <w:ilvl w:val="0"/>
          <w:numId w:val="0"/>
        </w:numPr>
        <w:spacing w:line="360" w:lineRule="auto"/>
        <w:jc w:val="center"/>
        <w:rPr>
          <w:rFonts w:hint="eastAsia"/>
          <w:lang w:val="en-US" w:eastAsia="zh-CN"/>
        </w:rPr>
      </w:pPr>
      <w:r>
        <w:rPr>
          <w:rFonts w:hint="eastAsia" w:ascii="Times New Roman" w:hAnsi="Times New Roman" w:eastAsia="宋体" w:cs="Times New Roman"/>
          <w:b/>
          <w:bCs/>
          <w:spacing w:val="0"/>
          <w:kern w:val="2"/>
          <w:sz w:val="21"/>
          <w:szCs w:val="21"/>
          <w:highlight w:val="none"/>
          <w:lang w:val="en-US" w:eastAsia="zh-CN" w:bidi="ar-SA"/>
        </w:rPr>
        <w:t>表4.1.4-2 固（液）体废弃物产生及处置情况一览表</w:t>
      </w:r>
    </w:p>
    <w:tbl>
      <w:tblPr>
        <w:tblStyle w:val="32"/>
        <w:tblW w:w="501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5"/>
        <w:gridCol w:w="1401"/>
        <w:gridCol w:w="1347"/>
        <w:gridCol w:w="1622"/>
        <w:gridCol w:w="1817"/>
        <w:gridCol w:w="1613"/>
        <w:gridCol w:w="1308"/>
      </w:tblGrid>
      <w:tr>
        <w:trPr>
          <w:cantSplit/>
          <w:trHeight w:val="454" w:hRule="atLeast"/>
          <w:tblHeader/>
          <w:jc w:val="center"/>
        </w:trPr>
        <w:tc>
          <w:tcPr>
            <w:tcW w:w="7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（2024.10-11）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一般废</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包装材料</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原料拆包</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0.05</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0.6</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0.5</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废布袋</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设备维护</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0.001/2a</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0.001/2a</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废钢丸</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抛丸</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18</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18</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焊渣、废焊料</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焊接</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1.571</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1.2</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1.2</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金属废料</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金属加工、 检验</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1160.952</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80</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960</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960</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6</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收集的烟粉尘</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抛丸</w:t>
            </w:r>
            <w:r>
              <w:rPr>
                <w:rFonts w:hint="eastAsia" w:ascii="Times New Roman" w:hAnsi="Times New Roman" w:eastAsia="宋体" w:cs="Times New Roman"/>
                <w:color w:val="auto"/>
                <w:szCs w:val="21"/>
                <w:lang w:val="en-US" w:eastAsia="zh-CN"/>
              </w:rPr>
              <w:t>粉</w:t>
            </w:r>
            <w:r>
              <w:rPr>
                <w:rFonts w:hint="default" w:ascii="Times New Roman" w:hAnsi="Times New Roman" w:eastAsia="宋体" w:cs="Times New Roman"/>
                <w:color w:val="auto"/>
                <w:szCs w:val="21"/>
                <w:lang w:val="en-US" w:eastAsia="zh-CN"/>
              </w:rPr>
              <w:t>尘、焊接烟尘处理</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21.496</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12</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12</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7</w:t>
            </w:r>
          </w:p>
        </w:tc>
        <w:tc>
          <w:tcPr>
            <w:tcW w:w="1401" w:type="dxa"/>
            <w:shd w:val="clear" w:color="auto" w:fill="auto"/>
            <w:vAlign w:val="center"/>
          </w:tcPr>
          <w:p>
            <w:pPr>
              <w:pStyle w:val="135"/>
              <w:spacing w:before="185" w:line="245" w:lineRule="auto"/>
              <w:ind w:right="149" w:rightChars="0"/>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废活性炭</w:t>
            </w:r>
          </w:p>
        </w:tc>
        <w:tc>
          <w:tcPr>
            <w:tcW w:w="1347" w:type="dxa"/>
            <w:shd w:val="clear" w:color="auto" w:fill="auto"/>
            <w:vAlign w:val="center"/>
          </w:tcPr>
          <w:p>
            <w:pPr>
              <w:pStyle w:val="135"/>
              <w:spacing w:before="44" w:line="243" w:lineRule="auto"/>
              <w:ind w:left="112" w:leftChars="0" w:right="108" w:rightChars="0" w:firstLine="3"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涂装废气处理</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2.754</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2.754</w:t>
            </w:r>
          </w:p>
        </w:tc>
        <w:tc>
          <w:tcPr>
            <w:tcW w:w="130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747"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401" w:type="dxa"/>
            <w:shd w:val="clear" w:color="auto" w:fill="auto"/>
            <w:vAlign w:val="center"/>
          </w:tcPr>
          <w:p>
            <w:pPr>
              <w:pStyle w:val="135"/>
              <w:spacing w:before="76" w:line="245" w:lineRule="auto"/>
              <w:ind w:left="46" w:leftChars="0" w:right="41"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切削液包装桶</w:t>
            </w:r>
          </w:p>
        </w:tc>
        <w:tc>
          <w:tcPr>
            <w:tcW w:w="1347" w:type="dxa"/>
            <w:shd w:val="clear" w:color="auto" w:fill="auto"/>
            <w:vAlign w:val="center"/>
          </w:tcPr>
          <w:p>
            <w:pPr>
              <w:pStyle w:val="135"/>
              <w:spacing w:before="53" w:line="261" w:lineRule="auto"/>
              <w:ind w:left="113" w:leftChars="0" w:right="108" w:rightChars="0" w:firstLine="5"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原料 拆包</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0.020</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0.020</w:t>
            </w:r>
          </w:p>
        </w:tc>
        <w:tc>
          <w:tcPr>
            <w:tcW w:w="130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Cs w:val="21"/>
                <w:lang w:val="en-US" w:eastAsia="zh-CN"/>
              </w:rPr>
            </w:pP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废抹布</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设备维护</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10</w:t>
            </w:r>
          </w:p>
        </w:tc>
        <w:tc>
          <w:tcPr>
            <w:tcW w:w="1401" w:type="dxa"/>
            <w:shd w:val="clear" w:color="auto" w:fill="auto"/>
            <w:vAlign w:val="center"/>
          </w:tcPr>
          <w:p>
            <w:pPr>
              <w:pStyle w:val="135"/>
              <w:spacing w:before="65" w:line="228"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废油桶</w:t>
            </w:r>
          </w:p>
        </w:tc>
        <w:tc>
          <w:tcPr>
            <w:tcW w:w="1347" w:type="dxa"/>
            <w:shd w:val="clear" w:color="auto" w:fill="auto"/>
            <w:vAlign w:val="center"/>
          </w:tcPr>
          <w:p>
            <w:pPr>
              <w:pStyle w:val="135"/>
              <w:spacing w:before="65" w:line="243" w:lineRule="auto"/>
              <w:ind w:right="108"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设备维护</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0.07</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0.07</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11</w:t>
            </w:r>
          </w:p>
        </w:tc>
        <w:tc>
          <w:tcPr>
            <w:tcW w:w="1401" w:type="dxa"/>
            <w:shd w:val="clear" w:color="auto" w:fill="auto"/>
            <w:vAlign w:val="center"/>
          </w:tcPr>
          <w:p>
            <w:pPr>
              <w:pStyle w:val="135"/>
              <w:spacing w:before="65" w:line="273" w:lineRule="auto"/>
              <w:ind w:left="150" w:leftChars="0" w:right="41" w:rightChars="0" w:hanging="10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废过滤材料</w:t>
            </w:r>
          </w:p>
        </w:tc>
        <w:tc>
          <w:tcPr>
            <w:tcW w:w="1347" w:type="dxa"/>
            <w:shd w:val="clear" w:color="auto" w:fill="auto"/>
            <w:vAlign w:val="center"/>
          </w:tcPr>
          <w:p>
            <w:pPr>
              <w:pStyle w:val="135"/>
              <w:spacing w:before="65" w:line="275" w:lineRule="auto"/>
              <w:ind w:left="117" w:leftChars="0" w:right="108" w:rightChars="0" w:hanging="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漆雾处理</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1.528</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1.528</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w:t>
            </w:r>
          </w:p>
        </w:tc>
        <w:tc>
          <w:tcPr>
            <w:tcW w:w="1401" w:type="dxa"/>
            <w:shd w:val="clear" w:color="auto" w:fill="auto"/>
            <w:vAlign w:val="center"/>
          </w:tcPr>
          <w:p>
            <w:pPr>
              <w:pStyle w:val="135"/>
              <w:spacing w:before="213" w:line="229" w:lineRule="auto"/>
              <w:ind w:left="150" w:lef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漆渣</w:t>
            </w:r>
          </w:p>
        </w:tc>
        <w:tc>
          <w:tcPr>
            <w:tcW w:w="1347" w:type="dxa"/>
            <w:shd w:val="clear" w:color="auto" w:fill="auto"/>
            <w:vAlign w:val="center"/>
          </w:tcPr>
          <w:p>
            <w:pPr>
              <w:pStyle w:val="135"/>
              <w:spacing w:before="57" w:line="259" w:lineRule="auto"/>
              <w:ind w:left="117" w:leftChars="0" w:right="108" w:rightChars="0" w:hanging="4"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漆雾处理</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1.067</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1.067</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13</w:t>
            </w:r>
          </w:p>
        </w:tc>
        <w:tc>
          <w:tcPr>
            <w:tcW w:w="1401" w:type="dxa"/>
            <w:shd w:val="clear" w:color="auto" w:fill="auto"/>
            <w:vAlign w:val="center"/>
          </w:tcPr>
          <w:p>
            <w:pPr>
              <w:pStyle w:val="135"/>
              <w:spacing w:before="80" w:line="247" w:lineRule="auto"/>
              <w:ind w:left="258" w:leftChars="0" w:right="41" w:rightChars="0" w:hanging="212"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废润滑 油</w:t>
            </w:r>
          </w:p>
        </w:tc>
        <w:tc>
          <w:tcPr>
            <w:tcW w:w="1347" w:type="dxa"/>
            <w:shd w:val="clear" w:color="auto" w:fill="auto"/>
            <w:vAlign w:val="center"/>
          </w:tcPr>
          <w:p>
            <w:pPr>
              <w:pStyle w:val="135"/>
              <w:spacing w:before="57" w:line="261" w:lineRule="auto"/>
              <w:ind w:left="117" w:leftChars="0" w:right="108"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设备 维护</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0.03</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0.03</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w:t>
            </w:r>
          </w:p>
        </w:tc>
      </w:tr>
      <w:tr>
        <w:trPr>
          <w:cantSplit/>
          <w:trHeight w:val="454" w:hRule="atLeast"/>
          <w:jc w:val="center"/>
        </w:trPr>
        <w:tc>
          <w:tcPr>
            <w:tcW w:w="745"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14</w:t>
            </w:r>
          </w:p>
        </w:tc>
        <w:tc>
          <w:tcPr>
            <w:tcW w:w="1401"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134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员工生活</w:t>
            </w:r>
          </w:p>
        </w:tc>
        <w:tc>
          <w:tcPr>
            <w:tcW w:w="162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4.5</w:t>
            </w:r>
          </w:p>
        </w:tc>
        <w:tc>
          <w:tcPr>
            <w:tcW w:w="181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w:t>
            </w:r>
          </w:p>
        </w:tc>
        <w:tc>
          <w:tcPr>
            <w:tcW w:w="161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3.6</w:t>
            </w:r>
          </w:p>
        </w:tc>
        <w:tc>
          <w:tcPr>
            <w:tcW w:w="13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3.6</w:t>
            </w:r>
          </w:p>
        </w:tc>
      </w:tr>
      <w:bookmarkEnd w:id="47"/>
    </w:tbl>
    <w:p>
      <w:pPr>
        <w:rPr>
          <w:rFonts w:hint="eastAsia"/>
          <w:b/>
          <w:bCs/>
          <w:sz w:val="24"/>
          <w:szCs w:val="24"/>
          <w:highlight w:val="none"/>
          <w:lang w:val="en-US" w:eastAsia="zh-CN"/>
        </w:rPr>
      </w:pPr>
      <w:r>
        <w:rPr>
          <w:rFonts w:hint="eastAsia"/>
          <w:b/>
          <w:bCs/>
          <w:sz w:val="24"/>
          <w:szCs w:val="24"/>
          <w:highlight w:val="none"/>
          <w:lang w:val="en-US" w:eastAsia="zh-CN"/>
        </w:rPr>
        <w:br w:type="page"/>
      </w:r>
    </w:p>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19"/>
        <w:gridCol w:w="5019"/>
      </w:tblGrid>
      <w:tr>
        <w:trPr>
          <w:trHeight w:val="90" w:hRule="atLeast"/>
        </w:trPr>
        <w:tc>
          <w:tcPr>
            <w:tcW w:w="9612" w:type="dxa"/>
            <w:gridSpan w:val="2"/>
            <w:tcBorders>
              <w:tl2br w:val="nil"/>
              <w:tr2bl w:val="nil"/>
            </w:tcBorders>
            <w:vAlign w:val="center"/>
          </w:tcPr>
          <w:p>
            <w:pPr>
              <w:pStyle w:val="28"/>
              <w:keepNext w:val="0"/>
              <w:keepLines w:val="0"/>
              <w:widowControl/>
              <w:suppressLineNumbers w:val="0"/>
              <w:jc w:val="center"/>
              <w:rPr>
                <w:rFonts w:hint="eastAsia" w:eastAsia="宋体"/>
                <w:vertAlign w:val="baseline"/>
                <w:lang w:eastAsia="zh-CN"/>
              </w:rPr>
            </w:pPr>
          </w:p>
        </w:tc>
      </w:tr>
      <w:tr>
        <w:trPr>
          <w:trHeight w:val="399" w:hRule="atLeast"/>
        </w:trPr>
        <w:tc>
          <w:tcPr>
            <w:tcW w:w="9612" w:type="dxa"/>
            <w:gridSpan w:val="2"/>
            <w:tcBorders>
              <w:tl2br w:val="nil"/>
              <w:tr2bl w:val="nil"/>
            </w:tcBorders>
            <w:vAlign w:val="center"/>
          </w:tcPr>
          <w:p>
            <w:pPr>
              <w:pStyle w:val="7"/>
              <w:spacing w:line="240" w:lineRule="auto"/>
              <w:jc w:val="center"/>
              <w:rPr>
                <w:rFonts w:hint="default" w:ascii="Times New Roman" w:hAnsi="Times New Roman" w:eastAsia="宋体" w:cs="Times New Roman"/>
                <w:b/>
                <w:bCs/>
                <w:spacing w:val="0"/>
                <w:kern w:val="2"/>
                <w:sz w:val="21"/>
                <w:szCs w:val="21"/>
                <w:lang w:val="en-US" w:eastAsia="zh-CN" w:bidi="ar-SA"/>
              </w:rPr>
            </w:pPr>
          </w:p>
        </w:tc>
      </w:tr>
      <w:tr>
        <w:trPr>
          <w:trHeight w:val="414" w:hRule="atLeast"/>
        </w:trPr>
        <w:tc>
          <w:tcPr>
            <w:tcW w:w="4806" w:type="dxa"/>
            <w:tcBorders>
              <w:tl2br w:val="nil"/>
              <w:tr2bl w:val="nil"/>
            </w:tcBorders>
            <w:vAlign w:val="center"/>
          </w:tcPr>
          <w:p>
            <w:pPr>
              <w:pStyle w:val="7"/>
              <w:jc w:val="center"/>
              <w:rPr>
                <w:rFonts w:hint="eastAsia" w:ascii="Times New Roman" w:hAnsi="Times New Roman" w:cs="Times New Roman"/>
                <w:b/>
                <w:bCs/>
                <w:spacing w:val="0"/>
                <w:kern w:val="2"/>
                <w:sz w:val="21"/>
                <w:szCs w:val="21"/>
                <w:lang w:val="en-US" w:eastAsia="zh-CN" w:bidi="ar-SA"/>
              </w:rPr>
            </w:pPr>
          </w:p>
        </w:tc>
        <w:tc>
          <w:tcPr>
            <w:tcW w:w="4806" w:type="dxa"/>
            <w:tcBorders>
              <w:tl2br w:val="nil"/>
              <w:tr2bl w:val="nil"/>
            </w:tcBorders>
            <w:vAlign w:val="center"/>
          </w:tcPr>
          <w:p>
            <w:pPr>
              <w:pStyle w:val="7"/>
              <w:jc w:val="center"/>
              <w:rPr>
                <w:rFonts w:hint="eastAsia" w:ascii="Times New Roman" w:hAnsi="Times New Roman" w:cs="Times New Roman"/>
                <w:b/>
                <w:bCs/>
                <w:spacing w:val="0"/>
                <w:kern w:val="2"/>
                <w:sz w:val="21"/>
                <w:szCs w:val="21"/>
                <w:lang w:val="en-US" w:eastAsia="zh-CN" w:bidi="ar-SA"/>
              </w:rPr>
            </w:pPr>
          </w:p>
        </w:tc>
      </w:tr>
      <w:tr>
        <w:trPr>
          <w:trHeight w:val="414" w:hRule="atLeast"/>
        </w:trPr>
        <w:tc>
          <w:tcPr>
            <w:tcW w:w="9612" w:type="dxa"/>
            <w:gridSpan w:val="2"/>
            <w:tcBorders>
              <w:tl2br w:val="nil"/>
              <w:tr2bl w:val="nil"/>
            </w:tcBorders>
            <w:vAlign w:val="center"/>
          </w:tcPr>
          <w:p>
            <w:pPr>
              <w:pStyle w:val="7"/>
              <w:jc w:val="center"/>
              <w:rPr>
                <w:rFonts w:hint="eastAsia" w:ascii="Times New Roman" w:hAnsi="Times New Roman"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图4.1.4-2 </w:t>
            </w:r>
            <w:r>
              <w:rPr>
                <w:rFonts w:hint="eastAsia" w:ascii="Times New Roman" w:hAnsi="Times New Roman" w:eastAsia="宋体" w:cs="Times New Roman"/>
                <w:b/>
                <w:bCs/>
                <w:spacing w:val="0"/>
                <w:kern w:val="2"/>
                <w:sz w:val="21"/>
                <w:szCs w:val="21"/>
                <w:lang w:val="en-US" w:eastAsia="zh-CN" w:bidi="ar-SA"/>
              </w:rPr>
              <w:t>危废仓库内部</w:t>
            </w:r>
          </w:p>
        </w:tc>
      </w:tr>
    </w:tbl>
    <w:p>
      <w:pPr>
        <w:outlineLvl w:val="9"/>
        <w:rPr>
          <w:rFonts w:eastAsia="宋体"/>
          <w:highlight w:val="none"/>
        </w:rPr>
      </w:pPr>
    </w:p>
    <w:p>
      <w:pPr>
        <w:rPr>
          <w:rFonts w:eastAsia="宋体"/>
          <w:highlight w:val="none"/>
        </w:rPr>
      </w:pPr>
      <w:r>
        <w:rPr>
          <w:rFonts w:eastAsia="宋体"/>
          <w:highlight w:val="none"/>
        </w:rPr>
        <w:br w:type="page"/>
      </w:r>
    </w:p>
    <w:p>
      <w:pPr>
        <w:pStyle w:val="4"/>
        <w:rPr>
          <w:rFonts w:eastAsia="宋体"/>
          <w:highlight w:val="red"/>
        </w:rPr>
      </w:pPr>
      <w:bookmarkStart w:id="48" w:name="_Toc1005957482"/>
      <w:r>
        <w:rPr>
          <w:rFonts w:eastAsia="宋体"/>
          <w:highlight w:val="none"/>
        </w:rPr>
        <w:t>4.2其他环境保护设施</w:t>
      </w:r>
      <w:bookmarkEnd w:id="48"/>
    </w:p>
    <w:p>
      <w:pPr>
        <w:pStyle w:val="5"/>
      </w:pPr>
      <w:bookmarkStart w:id="49" w:name="_Toc2136130790"/>
      <w:r>
        <w:rPr>
          <w:rFonts w:hint="eastAsia"/>
        </w:rPr>
        <w:t>4.2.1环境风险防范设施</w:t>
      </w:r>
      <w:bookmarkEnd w:id="49"/>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《浙江华水电力科技有限公司年产</w:t>
      </w:r>
      <w:r>
        <w:rPr>
          <w:rFonts w:hint="default" w:ascii="Times New Roman" w:hAnsi="Times New Roman" w:cs="Times New Roman"/>
          <w:sz w:val="24"/>
          <w:szCs w:val="24"/>
          <w:lang w:val="en-US" w:eastAsia="zh-CN" w:bidi="en-US"/>
        </w:rPr>
        <w:t>10000</w:t>
      </w:r>
      <w:r>
        <w:rPr>
          <w:rFonts w:hint="eastAsia" w:ascii="Times New Roman" w:hAnsi="Times New Roman" w:cs="Times New Roman"/>
          <w:sz w:val="24"/>
          <w:szCs w:val="24"/>
          <w:lang w:val="en-US" w:eastAsia="zh-CN" w:bidi="en-US"/>
        </w:rPr>
        <w:t>吨输配电铁附件、</w:t>
      </w:r>
      <w:r>
        <w:rPr>
          <w:rFonts w:hint="default" w:ascii="Times New Roman" w:hAnsi="Times New Roman" w:cs="Times New Roman"/>
          <w:sz w:val="24"/>
          <w:szCs w:val="24"/>
          <w:lang w:val="en-US" w:eastAsia="zh-CN" w:bidi="en-US"/>
        </w:rPr>
        <w:t xml:space="preserve">10000 </w:t>
      </w:r>
      <w:r>
        <w:rPr>
          <w:rFonts w:hint="eastAsia" w:ascii="Times New Roman" w:hAnsi="Times New Roman" w:cs="Times New Roman"/>
          <w:sz w:val="24"/>
          <w:szCs w:val="24"/>
          <w:lang w:val="en-US" w:eastAsia="zh-CN" w:bidi="en-US"/>
        </w:rPr>
        <w:t>吨钢结构、</w:t>
      </w:r>
      <w:r>
        <w:rPr>
          <w:rFonts w:hint="default" w:ascii="Times New Roman" w:hAnsi="Times New Roman" w:cs="Times New Roman"/>
          <w:sz w:val="24"/>
          <w:szCs w:val="24"/>
          <w:lang w:val="en-US" w:eastAsia="zh-CN" w:bidi="en-US"/>
        </w:rPr>
        <w:t xml:space="preserve">200 </w:t>
      </w:r>
      <w:r>
        <w:rPr>
          <w:rFonts w:hint="eastAsia" w:ascii="Times New Roman" w:hAnsi="Times New Roman" w:cs="Times New Roman"/>
          <w:sz w:val="24"/>
          <w:szCs w:val="24"/>
          <w:lang w:val="en-US" w:eastAsia="zh-CN" w:bidi="en-US"/>
        </w:rPr>
        <w:t>吨金属制品和</w:t>
      </w:r>
      <w:r>
        <w:rPr>
          <w:rFonts w:hint="default" w:ascii="Times New Roman" w:hAnsi="Times New Roman" w:cs="Times New Roman"/>
          <w:sz w:val="24"/>
          <w:szCs w:val="24"/>
          <w:lang w:val="en-US" w:eastAsia="zh-CN" w:bidi="en-US"/>
        </w:rPr>
        <w:t>300</w:t>
      </w:r>
      <w:r>
        <w:rPr>
          <w:rFonts w:hint="eastAsia" w:ascii="Times New Roman" w:hAnsi="Times New Roman" w:cs="Times New Roman"/>
          <w:sz w:val="24"/>
          <w:szCs w:val="24"/>
          <w:lang w:val="en-US" w:eastAsia="zh-CN" w:bidi="en-US"/>
        </w:rPr>
        <w:t>台自动化设备生产线项目环境影响报告表》及《关于浙江华水电力科技有限公司年产10000吨 输配电铁附件、10000吨钢结构、200吨金属制品和300台自动化设备生产线项目环境影响报告表的审查意见》中对应急预案均未作出要求。</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①公司需加强对从业人员的安全卫生教育和技术培训，使职工较全面的接受有关安全卫生的政策、法规教育，增强法制观念，不断强化职工安全意识，不断提高职工安全素质，增强职工处理突发安全事故的能力。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②公司在生产过程中需密切注意原料存放区、危废间及生产设备，有异常现象的应及时检修，必要时按照“生产服从安全”原则停产检修，严禁不正常运转。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水性漆、机油密封保存，不得露天堆放，在原料存放区域四周设置一定高度的围堰，同时地面进行硬化处理；危险废物暂存场所基础按照要求防渗处理，做好防风、防雨、防晒，并设计有堵截泄漏的裙脚、围堰等设施。</w:t>
      </w:r>
    </w:p>
    <w:p>
      <w:pPr>
        <w:pStyle w:val="5"/>
      </w:pPr>
      <w:bookmarkStart w:id="50" w:name="_Toc318576984"/>
      <w:r>
        <w:rPr>
          <w:rFonts w:hint="eastAsia"/>
          <w:highlight w:val="none"/>
        </w:rPr>
        <w:t>4.2.2规范化排污口、监测</w:t>
      </w:r>
      <w:r>
        <w:rPr>
          <w:rFonts w:hint="eastAsia"/>
        </w:rPr>
        <w:t>设施及在线监测装置</w:t>
      </w:r>
      <w:bookmarkEnd w:id="50"/>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已设置规范化排污口。《浙江华水电力科技有限公司年产</w:t>
      </w:r>
      <w:r>
        <w:rPr>
          <w:rFonts w:hint="default" w:ascii="Times New Roman" w:hAnsi="Times New Roman" w:cs="Times New Roman"/>
          <w:sz w:val="24"/>
          <w:szCs w:val="24"/>
          <w:lang w:val="en-US" w:eastAsia="zh-CN" w:bidi="en-US"/>
        </w:rPr>
        <w:t>10000</w:t>
      </w:r>
      <w:r>
        <w:rPr>
          <w:rFonts w:hint="eastAsia" w:ascii="Times New Roman" w:hAnsi="Times New Roman" w:cs="Times New Roman"/>
          <w:sz w:val="24"/>
          <w:szCs w:val="24"/>
          <w:lang w:val="en-US" w:eastAsia="zh-CN" w:bidi="en-US"/>
        </w:rPr>
        <w:t>吨输配电铁附件、</w:t>
      </w:r>
      <w:r>
        <w:rPr>
          <w:rFonts w:hint="default" w:ascii="Times New Roman" w:hAnsi="Times New Roman" w:cs="Times New Roman"/>
          <w:sz w:val="24"/>
          <w:szCs w:val="24"/>
          <w:lang w:val="en-US" w:eastAsia="zh-CN" w:bidi="en-US"/>
        </w:rPr>
        <w:t xml:space="preserve">10000 </w:t>
      </w:r>
      <w:r>
        <w:rPr>
          <w:rFonts w:hint="eastAsia" w:ascii="Times New Roman" w:hAnsi="Times New Roman" w:cs="Times New Roman"/>
          <w:sz w:val="24"/>
          <w:szCs w:val="24"/>
          <w:lang w:val="en-US" w:eastAsia="zh-CN" w:bidi="en-US"/>
        </w:rPr>
        <w:t>吨钢结构、</w:t>
      </w:r>
      <w:r>
        <w:rPr>
          <w:rFonts w:hint="default" w:ascii="Times New Roman" w:hAnsi="Times New Roman" w:cs="Times New Roman"/>
          <w:sz w:val="24"/>
          <w:szCs w:val="24"/>
          <w:lang w:val="en-US" w:eastAsia="zh-CN" w:bidi="en-US"/>
        </w:rPr>
        <w:t xml:space="preserve">200 </w:t>
      </w:r>
      <w:r>
        <w:rPr>
          <w:rFonts w:hint="eastAsia" w:ascii="Times New Roman" w:hAnsi="Times New Roman" w:cs="Times New Roman"/>
          <w:sz w:val="24"/>
          <w:szCs w:val="24"/>
          <w:lang w:val="en-US" w:eastAsia="zh-CN" w:bidi="en-US"/>
        </w:rPr>
        <w:t>吨金属制品和</w:t>
      </w:r>
      <w:r>
        <w:rPr>
          <w:rFonts w:hint="default" w:ascii="Times New Roman" w:hAnsi="Times New Roman" w:cs="Times New Roman"/>
          <w:sz w:val="24"/>
          <w:szCs w:val="24"/>
          <w:lang w:val="en-US" w:eastAsia="zh-CN" w:bidi="en-US"/>
        </w:rPr>
        <w:t>300</w:t>
      </w:r>
      <w:r>
        <w:rPr>
          <w:rFonts w:hint="eastAsia" w:ascii="Times New Roman" w:hAnsi="Times New Roman" w:cs="Times New Roman"/>
          <w:sz w:val="24"/>
          <w:szCs w:val="24"/>
          <w:lang w:val="en-US" w:eastAsia="zh-CN" w:bidi="en-US"/>
        </w:rPr>
        <w:t>台自动化设备生产线项目环境影响报告表》及《关于浙江华水电力科技有限公司年产10000吨输配电铁附件、10000吨钢结构、200吨金属制品和300台自动化设备生产线 项目环境影响报告表的审查意见》中未要求安装在线监测设备</w:t>
      </w:r>
      <w:r>
        <w:rPr>
          <w:rFonts w:hint="default" w:ascii="Times New Roman" w:hAnsi="Times New Roman" w:cs="Times New Roman"/>
          <w:sz w:val="24"/>
          <w:szCs w:val="24"/>
          <w:lang w:val="en-US" w:eastAsia="zh-CN" w:bidi="en-US"/>
        </w:rPr>
        <w:t>，符合当地环保部门要求</w:t>
      </w:r>
      <w:r>
        <w:rPr>
          <w:rFonts w:hint="eastAsia" w:ascii="Times New Roman" w:hAnsi="Times New Roman" w:cs="Times New Roman"/>
          <w:sz w:val="24"/>
          <w:szCs w:val="24"/>
          <w:lang w:val="en-US" w:eastAsia="zh-CN" w:bidi="en-US"/>
        </w:rPr>
        <w:t>。</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4739"/>
      </w:tblGrid>
      <w:tr>
        <w:trPr>
          <w:trHeight w:val="159" w:hRule="atLeast"/>
        </w:trPr>
        <w:tc>
          <w:tcPr>
            <w:tcW w:w="4662" w:type="dxa"/>
            <w:tcBorders>
              <w:tl2br w:val="nil"/>
              <w:tr2bl w:val="nil"/>
            </w:tcBorders>
            <w:vAlign w:val="center"/>
          </w:tcPr>
          <w:p>
            <w:pPr>
              <w:jc w:val="both"/>
              <w:rPr>
                <w:rFonts w:hint="default" w:ascii="Times New Roman" w:hAnsi="Times New Roman" w:cs="Times New Roman"/>
                <w:b/>
                <w:bCs/>
                <w:sz w:val="21"/>
                <w:szCs w:val="21"/>
                <w:lang w:val="en-US" w:eastAsia="zh-CN" w:bidi="en-US"/>
              </w:rPr>
            </w:pPr>
          </w:p>
        </w:tc>
        <w:tc>
          <w:tcPr>
            <w:tcW w:w="4739" w:type="dxa"/>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r>
      <w:tr>
        <w:trPr>
          <w:trHeight w:val="159" w:hRule="atLeast"/>
        </w:trPr>
        <w:tc>
          <w:tcPr>
            <w:tcW w:w="9401" w:type="dxa"/>
            <w:gridSpan w:val="2"/>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r>
      <w:tr>
        <w:trPr>
          <w:trHeight w:val="159" w:hRule="atLeast"/>
        </w:trPr>
        <w:tc>
          <w:tcPr>
            <w:tcW w:w="4662" w:type="dxa"/>
            <w:tcBorders>
              <w:tl2br w:val="nil"/>
              <w:tr2bl w:val="nil"/>
            </w:tcBorders>
            <w:vAlign w:val="center"/>
          </w:tcPr>
          <w:p>
            <w:pPr>
              <w:jc w:val="center"/>
              <w:rPr>
                <w:rFonts w:hint="eastAsia" w:ascii="Times New Roman" w:hAnsi="Times New Roman" w:cs="Times New Roman"/>
                <w:b/>
                <w:bCs/>
                <w:sz w:val="21"/>
                <w:szCs w:val="21"/>
                <w:lang w:val="en-US" w:eastAsia="zh-CN" w:bidi="en-US"/>
              </w:rPr>
            </w:pPr>
          </w:p>
        </w:tc>
        <w:tc>
          <w:tcPr>
            <w:tcW w:w="4739" w:type="dxa"/>
            <w:tcBorders>
              <w:tl2br w:val="nil"/>
              <w:tr2bl w:val="nil"/>
            </w:tcBorders>
            <w:vAlign w:val="center"/>
          </w:tcPr>
          <w:p>
            <w:pPr>
              <w:jc w:val="center"/>
              <w:rPr>
                <w:rFonts w:hint="eastAsia" w:ascii="Times New Roman" w:hAnsi="Times New Roman" w:cs="Times New Roman"/>
                <w:b/>
                <w:bCs/>
                <w:sz w:val="21"/>
                <w:szCs w:val="21"/>
                <w:lang w:val="en-US" w:eastAsia="zh-CN" w:bidi="en-US"/>
              </w:rPr>
            </w:pPr>
          </w:p>
        </w:tc>
      </w:tr>
      <w:tr>
        <w:trPr>
          <w:trHeight w:val="159" w:hRule="atLeast"/>
        </w:trPr>
        <w:tc>
          <w:tcPr>
            <w:tcW w:w="9401" w:type="dxa"/>
            <w:gridSpan w:val="2"/>
            <w:tcBorders>
              <w:tl2br w:val="nil"/>
              <w:tr2bl w:val="nil"/>
            </w:tcBorders>
            <w:vAlign w:val="center"/>
          </w:tcPr>
          <w:p>
            <w:pPr>
              <w:jc w:val="center"/>
              <w:rPr>
                <w:rFonts w:hint="eastAsia"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喷涂废气排气筒（DA002）规范化排污口</w:t>
            </w:r>
          </w:p>
        </w:tc>
      </w:tr>
    </w:tbl>
    <w:p>
      <w:pPr>
        <w:pStyle w:val="5"/>
      </w:pPr>
      <w:bookmarkStart w:id="51" w:name="_Toc646638117"/>
      <w:r>
        <w:rPr>
          <w:rFonts w:hint="eastAsia"/>
        </w:rPr>
        <w:t>4.2.3其他设施</w:t>
      </w:r>
      <w:bookmarkEnd w:id="51"/>
    </w:p>
    <w:p>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pPr>
        <w:rPr>
          <w:rFonts w:eastAsia="宋体"/>
        </w:rPr>
      </w:pPr>
      <w:r>
        <w:rPr>
          <w:rFonts w:eastAsia="宋体"/>
        </w:rPr>
        <w:br w:type="page"/>
      </w:r>
    </w:p>
    <w:p>
      <w:pPr>
        <w:pStyle w:val="4"/>
        <w:rPr>
          <w:rFonts w:eastAsia="宋体"/>
        </w:rPr>
      </w:pPr>
      <w:bookmarkStart w:id="52" w:name="_Toc1779578599"/>
      <w:r>
        <w:rPr>
          <w:rFonts w:eastAsia="宋体"/>
        </w:rPr>
        <w:t>4.3环保设施投资及“三同时”落实情况</w:t>
      </w:r>
      <w:bookmarkEnd w:id="52"/>
    </w:p>
    <w:p>
      <w:pPr>
        <w:pStyle w:val="5"/>
        <w:spacing w:before="120" w:after="120"/>
        <w:rPr>
          <w:rFonts w:eastAsia="宋体" w:cs="Times New Roman"/>
          <w:sz w:val="24"/>
          <w:szCs w:val="24"/>
          <w:highlight w:val="none"/>
        </w:rPr>
      </w:pPr>
      <w:bookmarkStart w:id="53" w:name="_Toc1372761624"/>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3"/>
    </w:p>
    <w:p>
      <w:pPr>
        <w:adjustRightInd w:val="0"/>
        <w:snapToGrid w:val="0"/>
        <w:spacing w:line="360" w:lineRule="auto"/>
        <w:ind w:firstLine="480" w:firstLineChars="200"/>
        <w:rPr>
          <w:rFonts w:ascii="Times New Roman" w:hAnsi="Times New Roman"/>
          <w:color w:val="000000"/>
          <w:sz w:val="24"/>
          <w:szCs w:val="24"/>
          <w:lang w:bidi="en-US"/>
        </w:rPr>
      </w:pPr>
      <w:r>
        <w:rPr>
          <w:rFonts w:ascii="Times New Roman" w:hAnsi="Times New Roman"/>
          <w:color w:val="000000"/>
          <w:sz w:val="24"/>
          <w:szCs w:val="24"/>
          <w:lang w:bidi="en-US"/>
        </w:rPr>
        <w:t>在生产过程中产生</w:t>
      </w:r>
      <w:r>
        <w:rPr>
          <w:rFonts w:hint="eastAsia" w:ascii="Times New Roman" w:hAnsi="Times New Roman"/>
          <w:color w:val="000000"/>
          <w:sz w:val="24"/>
          <w:szCs w:val="24"/>
          <w:lang w:bidi="en-US"/>
        </w:rPr>
        <w:t>“</w:t>
      </w:r>
      <w:r>
        <w:rPr>
          <w:rFonts w:ascii="Times New Roman" w:hAnsi="Times New Roman"/>
          <w:color w:val="000000"/>
          <w:sz w:val="24"/>
          <w:szCs w:val="24"/>
          <w:lang w:bidi="en-US"/>
        </w:rPr>
        <w:t>三废</w:t>
      </w:r>
      <w:r>
        <w:rPr>
          <w:rFonts w:hint="eastAsia" w:ascii="Times New Roman" w:hAnsi="Times New Roman"/>
          <w:color w:val="000000"/>
          <w:sz w:val="24"/>
          <w:szCs w:val="24"/>
          <w:lang w:bidi="en-US"/>
        </w:rPr>
        <w:t>”</w:t>
      </w:r>
      <w:r>
        <w:rPr>
          <w:rFonts w:ascii="Times New Roman" w:hAnsi="Times New Roman"/>
          <w:color w:val="000000"/>
          <w:sz w:val="24"/>
          <w:szCs w:val="24"/>
          <w:lang w:bidi="en-US"/>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highlight w:val="none"/>
        </w:rPr>
      </w:pPr>
    </w:p>
    <w:p>
      <w:pPr>
        <w:ind w:left="-15" w:right="120" w:firstLine="480"/>
        <w:jc w:val="center"/>
        <w:rPr>
          <w:rFonts w:ascii="Times New Roman" w:hAnsi="Times New Roman"/>
          <w:b/>
          <w:color w:val="000000"/>
        </w:rPr>
      </w:pPr>
      <w:r>
        <w:rPr>
          <w:rFonts w:ascii="Times New Roman" w:hAnsi="Times New Roman"/>
          <w:b/>
          <w:color w:val="000000"/>
          <w:highlight w:val="none"/>
        </w:rPr>
        <w:t>表 4.3-1项目环保</w:t>
      </w:r>
      <w:r>
        <w:rPr>
          <w:rFonts w:hint="eastAsia" w:ascii="Times New Roman" w:hAnsi="Times New Roman"/>
          <w:b/>
          <w:color w:val="000000"/>
          <w:highlight w:val="none"/>
        </w:rPr>
        <w:t>设施实际</w:t>
      </w:r>
      <w:r>
        <w:rPr>
          <w:rFonts w:ascii="Times New Roman" w:hAnsi="Times New Roman"/>
          <w:b/>
          <w:color w:val="000000"/>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727"/>
        <w:gridCol w:w="879"/>
        <w:gridCol w:w="6687"/>
        <w:gridCol w:w="1374"/>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pPr>
              <w:spacing w:line="240" w:lineRule="auto"/>
              <w:ind w:right="5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设施名称</w:t>
            </w:r>
          </w:p>
        </w:tc>
        <w:tc>
          <w:tcPr>
            <w:tcW w:w="1316" w:type="dxa"/>
            <w:shd w:val="clear" w:color="auto" w:fill="auto"/>
            <w:vAlign w:val="center"/>
          </w:tcPr>
          <w:p>
            <w:pPr>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金额（万元）</w:t>
            </w:r>
          </w:p>
        </w:tc>
      </w:tr>
      <w:tr>
        <w:trPr>
          <w:trHeight w:val="454" w:hRule="atLeast"/>
          <w:jc w:val="center"/>
        </w:trPr>
        <w:tc>
          <w:tcPr>
            <w:tcW w:w="696" w:type="dxa"/>
            <w:vMerge w:val="restart"/>
            <w:shd w:val="clear" w:color="auto" w:fill="auto"/>
            <w:vAlign w:val="center"/>
          </w:tcPr>
          <w:p>
            <w:pPr>
              <w:spacing w:line="240" w:lineRule="auto"/>
              <w:ind w:right="51"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vMerge w:val="restart"/>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pPr>
              <w:spacing w:line="240" w:lineRule="auto"/>
              <w:ind w:right="56" w:rightChars="0"/>
              <w:jc w:val="both"/>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抛丸废气</w:t>
            </w:r>
            <w:r>
              <w:rPr>
                <w:rFonts w:hint="default" w:ascii="Times New Roman" w:hAnsi="Times New Roman" w:cs="Times New Roman"/>
                <w:sz w:val="21"/>
                <w:szCs w:val="21"/>
                <w:highlight w:val="none"/>
                <w:lang w:val="en-US" w:eastAsia="zh-CN"/>
              </w:rPr>
              <w:t>集气系统、管道系统</w:t>
            </w:r>
            <w:r>
              <w:rPr>
                <w:rFonts w:hint="eastAsia" w:ascii="Times New Roman" w:hAnsi="Times New Roman" w:cs="Times New Roman"/>
                <w:sz w:val="21"/>
                <w:szCs w:val="21"/>
                <w:highlight w:val="none"/>
                <w:lang w:val="en-US" w:eastAsia="zh-CN"/>
              </w:rPr>
              <w:t>、布袋除尘装置</w:t>
            </w:r>
            <w:r>
              <w:rPr>
                <w:rFonts w:hint="default" w:ascii="Times New Roman" w:hAnsi="Times New Roman" w:cs="Times New Roman"/>
                <w:sz w:val="21"/>
                <w:szCs w:val="21"/>
                <w:highlight w:val="none"/>
                <w:lang w:val="en-US" w:eastAsia="zh-CN"/>
              </w:rPr>
              <w:t>、排气筒</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6</w:t>
            </w:r>
          </w:p>
        </w:tc>
      </w:tr>
      <w:tr>
        <w:trPr>
          <w:trHeight w:val="454" w:hRule="atLeast"/>
          <w:jc w:val="center"/>
        </w:trPr>
        <w:tc>
          <w:tcPr>
            <w:tcW w:w="696" w:type="dxa"/>
            <w:vMerge w:val="continue"/>
            <w:shd w:val="clear" w:color="auto" w:fill="auto"/>
            <w:vAlign w:val="center"/>
          </w:tcPr>
          <w:p>
            <w:pPr>
              <w:spacing w:line="240" w:lineRule="auto"/>
              <w:ind w:right="56" w:rightChars="0"/>
              <w:jc w:val="center"/>
            </w:pPr>
          </w:p>
        </w:tc>
        <w:tc>
          <w:tcPr>
            <w:tcW w:w="842" w:type="dxa"/>
            <w:vMerge w:val="continue"/>
            <w:shd w:val="clear" w:color="auto" w:fill="auto"/>
            <w:vAlign w:val="center"/>
          </w:tcPr>
          <w:p>
            <w:pPr>
              <w:spacing w:line="240" w:lineRule="auto"/>
              <w:ind w:right="56" w:rightChars="0"/>
              <w:jc w:val="center"/>
            </w:pPr>
          </w:p>
        </w:tc>
        <w:tc>
          <w:tcPr>
            <w:tcW w:w="6402" w:type="dxa"/>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喷涂废气集气系统、管道系统、1套“干式过滤+二级活性炭吸附”、排气筒</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10</w:t>
            </w:r>
          </w:p>
        </w:tc>
      </w:tr>
      <w:tr>
        <w:trPr>
          <w:trHeight w:val="454" w:hRule="atLeast"/>
          <w:jc w:val="center"/>
        </w:trPr>
        <w:tc>
          <w:tcPr>
            <w:tcW w:w="696" w:type="dxa"/>
            <w:shd w:val="clear" w:color="auto" w:fill="auto"/>
            <w:vAlign w:val="center"/>
          </w:tcPr>
          <w:p>
            <w:pPr>
              <w:spacing w:line="240" w:lineRule="auto"/>
              <w:ind w:right="51"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vMerge w:val="restart"/>
            <w:shd w:val="clear" w:color="auto" w:fill="auto"/>
            <w:vAlign w:val="center"/>
          </w:tcPr>
          <w:p>
            <w:pPr>
              <w:spacing w:line="240" w:lineRule="auto"/>
              <w:ind w:right="51"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vMerge w:val="continue"/>
            <w:shd w:val="clear" w:color="auto" w:fill="auto"/>
            <w:vAlign w:val="center"/>
          </w:tcPr>
          <w:p>
            <w:pPr>
              <w:spacing w:line="240" w:lineRule="auto"/>
              <w:ind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r>
      <w:tr>
        <w:trPr>
          <w:trHeight w:val="454" w:hRule="atLeast"/>
          <w:jc w:val="center"/>
        </w:trPr>
        <w:tc>
          <w:tcPr>
            <w:tcW w:w="696" w:type="dxa"/>
            <w:shd w:val="clear" w:color="auto" w:fill="auto"/>
            <w:vAlign w:val="center"/>
          </w:tcPr>
          <w:p>
            <w:pPr>
              <w:spacing w:line="240" w:lineRule="auto"/>
              <w:ind w:right="51"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7244" w:type="dxa"/>
            <w:gridSpan w:val="2"/>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400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eastAsia="宋体" w:cs="Times New Roman"/>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5</w:t>
            </w:r>
          </w:p>
        </w:tc>
      </w:tr>
    </w:tbl>
    <w:p>
      <w:pPr>
        <w:snapToGrid w:val="0"/>
        <w:spacing w:line="360" w:lineRule="auto"/>
        <w:ind w:firstLine="480"/>
        <w:rPr>
          <w:rFonts w:ascii="Times New Roman" w:hAnsi="Times New Roman"/>
          <w:color w:val="000000"/>
          <w:sz w:val="24"/>
          <w:szCs w:val="24"/>
          <w:lang w:bidi="en-US"/>
        </w:rPr>
      </w:pPr>
      <w:r>
        <w:rPr>
          <w:rFonts w:ascii="Times New Roman" w:hAnsi="Times New Roman"/>
          <w:color w:val="000000"/>
          <w:sz w:val="24"/>
          <w:szCs w:val="24"/>
          <w:lang w:bidi="en-US"/>
        </w:rPr>
        <w:t>从上表可以看出：环保治理措施具有较好的针对性，抓住了本项目污染治理的重点，同时，注重固废的处理，落到实处并有资金保证。</w:t>
      </w:r>
      <w:r>
        <w:rPr>
          <w:rFonts w:hint="eastAsia" w:ascii="Times New Roman" w:hAnsi="Times New Roman"/>
          <w:color w:val="000000"/>
          <w:sz w:val="24"/>
          <w:szCs w:val="24"/>
          <w:lang w:bidi="en-US"/>
        </w:rPr>
        <w:t>企业</w:t>
      </w:r>
      <w:r>
        <w:rPr>
          <w:rFonts w:ascii="Times New Roman" w:hAnsi="Times New Roman"/>
          <w:color w:val="000000"/>
          <w:sz w:val="24"/>
          <w:szCs w:val="24"/>
          <w:lang w:bidi="en-US"/>
        </w:rPr>
        <w:t>建立</w:t>
      </w:r>
      <w:r>
        <w:rPr>
          <w:rFonts w:hint="eastAsia" w:ascii="Times New Roman" w:hAnsi="Times New Roman"/>
          <w:color w:val="000000"/>
          <w:sz w:val="24"/>
          <w:szCs w:val="24"/>
          <w:lang w:bidi="en-US"/>
        </w:rPr>
        <w:t>了</w:t>
      </w:r>
      <w:r>
        <w:rPr>
          <w:rFonts w:ascii="Times New Roman" w:hAnsi="Times New Roman"/>
          <w:color w:val="000000"/>
          <w:sz w:val="24"/>
          <w:szCs w:val="24"/>
          <w:lang w:bidi="en-US"/>
        </w:rPr>
        <w:t>较为完善的污染控制设施，有效地控制废气、废水的排放和避免噪声等对环境的污染，可使本项目在产生经济效益的同时有效保护周围环境。</w:t>
      </w:r>
    </w:p>
    <w:p>
      <w:pPr>
        <w:rPr>
          <w:rFonts w:hint="default" w:ascii="Times New Roman Regular" w:hAnsi="Times New Roman Regular" w:cs="Times New Roman Regular"/>
          <w:color w:val="000000"/>
          <w:sz w:val="24"/>
          <w:szCs w:val="24"/>
          <w:lang w:bidi="en-US"/>
        </w:rPr>
      </w:pPr>
      <w:r>
        <w:rPr>
          <w:rFonts w:hint="default" w:ascii="Times New Roman Regular" w:hAnsi="Times New Roman Regular" w:cs="Times New Roman Regular"/>
          <w:color w:val="000000"/>
          <w:sz w:val="24"/>
          <w:szCs w:val="24"/>
          <w:lang w:bidi="en-US"/>
        </w:rPr>
        <w:br w:type="page"/>
      </w:r>
    </w:p>
    <w:p>
      <w:pPr>
        <w:pStyle w:val="5"/>
        <w:spacing w:before="120" w:after="120"/>
        <w:rPr>
          <w:rFonts w:hint="default"/>
          <w:highlight w:val="none"/>
        </w:rPr>
      </w:pPr>
      <w:bookmarkStart w:id="54" w:name="_Toc522281271"/>
      <w:bookmarkStart w:id="55" w:name="_Toc520725490"/>
      <w:bookmarkStart w:id="56" w:name="_Toc1587794847"/>
      <w:r>
        <w:rPr>
          <w:rFonts w:hint="default"/>
          <w:highlight w:val="none"/>
        </w:rPr>
        <w:t>4.3.2 “三同时”落实情况</w:t>
      </w:r>
      <w:bookmarkEnd w:id="54"/>
      <w:bookmarkEnd w:id="55"/>
      <w:bookmarkEnd w:id="56"/>
    </w:p>
    <w:p>
      <w:pPr>
        <w:snapToGrid w:val="0"/>
        <w:spacing w:line="360" w:lineRule="auto"/>
        <w:ind w:firstLine="480"/>
        <w:rPr>
          <w:rFonts w:hint="default" w:ascii="Times New Roman" w:hAnsi="Times New Roman"/>
          <w:color w:val="000000"/>
          <w:sz w:val="24"/>
          <w:szCs w:val="24"/>
          <w:lang w:bidi="en-US"/>
        </w:rPr>
      </w:pPr>
      <w:r>
        <w:rPr>
          <w:rFonts w:hint="default" w:ascii="Times New Roman" w:hAnsi="Times New Roman"/>
          <w:color w:val="000000"/>
          <w:sz w:val="24"/>
          <w:szCs w:val="24"/>
          <w:lang w:bidi="en-US"/>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Regular" w:hAnsi="Times New Roman Regular" w:eastAsia="宋体" w:cs="Times New Roman Regular"/>
          <w:b/>
          <w:color w:val="000000"/>
          <w:lang w:val="en-US" w:eastAsia="zh-CN"/>
        </w:rPr>
      </w:pPr>
      <w:r>
        <w:rPr>
          <w:rFonts w:hint="default" w:ascii="Times New Roman Regular" w:hAnsi="Times New Roman Regular" w:cs="Times New Roman Regular"/>
          <w:b/>
          <w:color w:val="000000"/>
        </w:rPr>
        <w:t>表 4.3-</w:t>
      </w:r>
      <w:r>
        <w:rPr>
          <w:rFonts w:hint="default" w:ascii="Times New Roman Regular" w:hAnsi="Times New Roman Regular" w:cs="Times New Roman Regular"/>
          <w:b/>
          <w:color w:val="000000"/>
          <w:lang w:val="en-US" w:eastAsia="zh-CN"/>
        </w:rPr>
        <w:t>2</w:t>
      </w:r>
      <w:r>
        <w:rPr>
          <w:rFonts w:hint="default" w:ascii="Times New Roman Regular" w:hAnsi="Times New Roman Regular" w:cs="Times New Roman Regular"/>
          <w:b/>
          <w:color w:val="000000"/>
          <w:highlight w:val="none"/>
        </w:rPr>
        <w:t>项目环保设施</w:t>
      </w:r>
      <w:r>
        <w:rPr>
          <w:rFonts w:hint="default" w:ascii="Times New Roman Regular" w:hAnsi="Times New Roman Regular" w:cs="Times New Roman Regular"/>
          <w:b/>
          <w:color w:val="000000"/>
          <w:highlight w:val="none"/>
          <w:lang w:eastAsia="zh-CN"/>
        </w:rPr>
        <w:t>“</w:t>
      </w:r>
      <w:r>
        <w:rPr>
          <w:rFonts w:hint="default" w:ascii="Times New Roman Regular" w:hAnsi="Times New Roman Regular" w:cs="Times New Roman Regular"/>
          <w:b/>
          <w:color w:val="000000"/>
          <w:highlight w:val="none"/>
          <w:lang w:val="en-US" w:eastAsia="zh-CN"/>
        </w:rPr>
        <w:t>三同时</w:t>
      </w:r>
      <w:r>
        <w:rPr>
          <w:rFonts w:hint="default" w:ascii="Times New Roman Regular" w:hAnsi="Times New Roman Regular" w:cs="Times New Roman Regular"/>
          <w:b/>
          <w:color w:val="000000"/>
          <w:highlight w:val="none"/>
          <w:lang w:eastAsia="zh-CN"/>
        </w:rPr>
        <w:t>”</w:t>
      </w:r>
      <w:r>
        <w:rPr>
          <w:rFonts w:hint="default" w:ascii="Times New Roman Regular" w:hAnsi="Times New Roman Regular" w:cs="Times New Roman Regular"/>
          <w:b/>
          <w:color w:val="000000"/>
          <w:highlight w:val="none"/>
          <w:lang w:val="en-US" w:eastAsia="zh-CN"/>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727"/>
        <w:gridCol w:w="4417"/>
        <w:gridCol w:w="4418"/>
      </w:tblGrid>
      <w:tr>
        <w:trPr>
          <w:trHeight w:val="454" w:hRule="atLeast"/>
          <w:tblHeader/>
          <w:jc w:val="center"/>
        </w:trPr>
        <w:tc>
          <w:tcPr>
            <w:tcW w:w="727" w:type="dxa"/>
            <w:shd w:val="clear" w:color="auto" w:fill="auto"/>
            <w:vAlign w:val="center"/>
          </w:tcPr>
          <w:p>
            <w:pPr>
              <w:spacing w:line="240" w:lineRule="auto"/>
              <w:ind w:right="51"/>
              <w:jc w:val="center"/>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b/>
                <w:bCs/>
                <w:sz w:val="21"/>
                <w:szCs w:val="21"/>
                <w:lang w:val="en-US" w:eastAsia="zh-CN"/>
              </w:rPr>
              <w:t>序号</w:t>
            </w:r>
          </w:p>
        </w:tc>
        <w:tc>
          <w:tcPr>
            <w:tcW w:w="4417" w:type="dxa"/>
            <w:shd w:val="clear" w:color="auto" w:fill="auto"/>
            <w:vAlign w:val="center"/>
          </w:tcPr>
          <w:p>
            <w:pPr>
              <w:spacing w:line="240" w:lineRule="auto"/>
              <w:ind w:right="51"/>
              <w:jc w:val="center"/>
              <w:rPr>
                <w:rFonts w:hint="default" w:ascii="Times New Roman Regular" w:hAnsi="Times New Roman Regular" w:eastAsia="宋体" w:cs="Times New Roman Regular"/>
                <w:b/>
                <w:bCs/>
                <w:color w:val="000000"/>
                <w:sz w:val="21"/>
                <w:szCs w:val="21"/>
                <w:lang w:val="en-US" w:eastAsia="zh-CN"/>
              </w:rPr>
            </w:pPr>
            <w:r>
              <w:rPr>
                <w:rFonts w:hint="default" w:ascii="Times New Roman Regular" w:hAnsi="Times New Roman Regular" w:eastAsia="宋体" w:cs="Times New Roman Regular"/>
                <w:b/>
                <w:bCs/>
                <w:color w:val="000000"/>
                <w:sz w:val="21"/>
                <w:szCs w:val="21"/>
                <w:lang w:val="en-US" w:eastAsia="zh-CN"/>
              </w:rPr>
              <w:t>主要环评审查意见</w:t>
            </w:r>
          </w:p>
        </w:tc>
        <w:tc>
          <w:tcPr>
            <w:tcW w:w="4418" w:type="dxa"/>
            <w:shd w:val="clear" w:color="auto" w:fill="auto"/>
            <w:vAlign w:val="center"/>
          </w:tcPr>
          <w:p>
            <w:pPr>
              <w:spacing w:line="240" w:lineRule="auto"/>
              <w:ind w:right="51"/>
              <w:jc w:val="center"/>
              <w:rPr>
                <w:rFonts w:hint="default" w:ascii="Times New Roman Regular" w:hAnsi="Times New Roman Regular" w:eastAsia="宋体" w:cs="Times New Roman Regular"/>
                <w:b/>
                <w:bCs/>
                <w:color w:val="000000"/>
                <w:sz w:val="21"/>
                <w:szCs w:val="21"/>
                <w:lang w:val="en-US" w:eastAsia="zh-CN"/>
              </w:rPr>
            </w:pPr>
            <w:r>
              <w:rPr>
                <w:rFonts w:hint="default" w:ascii="Times New Roman Regular" w:hAnsi="Times New Roman Regular" w:eastAsia="宋体" w:cs="Times New Roman Regular"/>
                <w:b/>
                <w:bCs/>
                <w:color w:val="000000"/>
                <w:sz w:val="21"/>
                <w:szCs w:val="21"/>
                <w:lang w:val="en-US" w:eastAsia="zh-CN"/>
              </w:rPr>
              <w:t>企业落实情况</w:t>
            </w:r>
          </w:p>
        </w:tc>
      </w:tr>
      <w:tr>
        <w:trPr>
          <w:trHeight w:val="454" w:hRule="atLeast"/>
          <w:jc w:val="center"/>
        </w:trPr>
        <w:tc>
          <w:tcPr>
            <w:tcW w:w="727" w:type="dxa"/>
            <w:shd w:val="clear" w:color="auto" w:fill="auto"/>
            <w:vAlign w:val="center"/>
          </w:tcPr>
          <w:p>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4417" w:type="dxa"/>
            <w:shd w:val="clear" w:color="auto" w:fill="auto"/>
            <w:vAlign w:val="center"/>
          </w:tcPr>
          <w:p>
            <w:pPr>
              <w:spacing w:line="240" w:lineRule="auto"/>
              <w:ind w:right="51" w:firstLine="420" w:firstLineChars="200"/>
              <w:jc w:val="both"/>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按环评</w:t>
            </w:r>
            <w:r>
              <w:rPr>
                <w:rFonts w:hint="eastAsia" w:ascii="Times New Roman Regular" w:hAnsi="Times New Roman Regular" w:cs="Times New Roman Regular"/>
                <w:sz w:val="21"/>
                <w:szCs w:val="21"/>
                <w:highlight w:val="none"/>
                <w:lang w:val="en-US" w:eastAsia="zh-CN"/>
              </w:rPr>
              <w:t>报告表</w:t>
            </w:r>
            <w:r>
              <w:rPr>
                <w:rFonts w:hint="default" w:ascii="Times New Roman Regular" w:hAnsi="Times New Roman Regular" w:eastAsia="宋体" w:cs="Times New Roman Regular"/>
                <w:sz w:val="21"/>
                <w:szCs w:val="21"/>
                <w:highlight w:val="none"/>
                <w:lang w:val="en-US" w:eastAsia="zh-CN"/>
              </w:rPr>
              <w:t>要求落实污染防治措施，严格落实污染物排放总量控制要求，并加强日常生态环保管理和环境风险防范与应急，认真落实风险防范的各项措施。根据《环评</w:t>
            </w:r>
            <w:r>
              <w:rPr>
                <w:rFonts w:hint="eastAsia" w:ascii="Times New Roman Regular" w:hAnsi="Times New Roman Regular" w:cs="Times New Roman Regular"/>
                <w:sz w:val="21"/>
                <w:szCs w:val="21"/>
                <w:highlight w:val="none"/>
                <w:lang w:val="en-US" w:eastAsia="zh-CN"/>
              </w:rPr>
              <w:t>报告表</w:t>
            </w:r>
            <w:r>
              <w:rPr>
                <w:rFonts w:hint="default" w:ascii="Times New Roman Regular" w:hAnsi="Times New Roman Regular" w:eastAsia="宋体" w:cs="Times New Roman Regular"/>
                <w:sz w:val="21"/>
                <w:szCs w:val="21"/>
                <w:highlight w:val="none"/>
                <w:lang w:val="en-US" w:eastAsia="zh-CN"/>
              </w:rPr>
              <w:t>》结论，企业应在实际投产前通过排污权交易获得重点污染物排放总量控制指标，按规范组织环保设施竣工验收。</w:t>
            </w:r>
          </w:p>
        </w:tc>
        <w:tc>
          <w:tcPr>
            <w:tcW w:w="4418" w:type="dxa"/>
            <w:shd w:val="clear" w:color="auto" w:fill="auto"/>
            <w:vAlign w:val="center"/>
          </w:tcPr>
          <w:p>
            <w:pPr>
              <w:spacing w:line="240" w:lineRule="auto"/>
              <w:ind w:right="51" w:firstLine="420" w:firstLineChars="200"/>
              <w:jc w:val="both"/>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已按环评</w:t>
            </w:r>
            <w:r>
              <w:rPr>
                <w:rFonts w:hint="eastAsia" w:ascii="Times New Roman Regular" w:hAnsi="Times New Roman Regular" w:cs="Times New Roman Regular"/>
                <w:sz w:val="21"/>
                <w:szCs w:val="21"/>
                <w:highlight w:val="none"/>
                <w:lang w:val="en-US" w:eastAsia="zh-CN"/>
              </w:rPr>
              <w:t>报告表</w:t>
            </w:r>
            <w:r>
              <w:rPr>
                <w:rFonts w:hint="default" w:ascii="Times New Roman Regular" w:hAnsi="Times New Roman Regular" w:eastAsia="宋体" w:cs="Times New Roman Regular"/>
                <w:sz w:val="21"/>
                <w:szCs w:val="21"/>
                <w:highlight w:val="none"/>
                <w:lang w:val="en-US" w:eastAsia="zh-CN"/>
              </w:rPr>
              <w:t>要求落实污染防治措施，严格落实污染物排放总量控制要求，并加强日常生态环保管理和环境风险防范与应急，认真落实风险防范的各项措施。根据《环评</w:t>
            </w:r>
            <w:r>
              <w:rPr>
                <w:rFonts w:hint="eastAsia" w:ascii="Times New Roman Regular" w:hAnsi="Times New Roman Regular" w:cs="Times New Roman Regular"/>
                <w:sz w:val="21"/>
                <w:szCs w:val="21"/>
                <w:highlight w:val="none"/>
                <w:lang w:val="en-US" w:eastAsia="zh-CN"/>
              </w:rPr>
              <w:t>报告表</w:t>
            </w:r>
            <w:r>
              <w:rPr>
                <w:rFonts w:hint="default" w:ascii="Times New Roman Regular" w:hAnsi="Times New Roman Regular" w:eastAsia="宋体" w:cs="Times New Roman Regular"/>
                <w:sz w:val="21"/>
                <w:szCs w:val="21"/>
                <w:highlight w:val="none"/>
                <w:lang w:val="en-US" w:eastAsia="zh-CN"/>
              </w:rPr>
              <w:t>》结论，企业在实际投产前通过排污权交易获得重点污染物排放总量控制指标，按规范组织环保设施竣工验收。</w:t>
            </w:r>
          </w:p>
        </w:tc>
      </w:tr>
    </w:tbl>
    <w:p>
      <w:pPr>
        <w:pStyle w:val="11"/>
        <w:rPr>
          <w:rFonts w:hint="default" w:ascii="Times New Roman Regular" w:hAnsi="Times New Roman Regular" w:cs="Times New Roman Regular"/>
        </w:rPr>
      </w:pPr>
    </w:p>
    <w:p>
      <w:pPr>
        <w:pStyle w:val="3"/>
        <w:rPr>
          <w:rFonts w:hint="default" w:ascii="Times New Roman Regular" w:hAnsi="Times New Roman Regular" w:cs="Times New Roman Regular"/>
          <w:sz w:val="24"/>
        </w:rPr>
      </w:pPr>
      <w:r>
        <w:rPr>
          <w:rFonts w:hint="default" w:ascii="Times New Roman Regular" w:hAnsi="Times New Roman Regular" w:cs="Times New Roman Regular"/>
        </w:rPr>
        <w:br w:type="page"/>
      </w:r>
      <w:bookmarkStart w:id="57" w:name="_Toc1436195907"/>
      <w:r>
        <w:rPr>
          <w:rFonts w:hint="default" w:ascii="Times New Roman Regular" w:hAnsi="Times New Roman Regular" w:cs="Times New Roman Regular"/>
          <w:highlight w:val="none"/>
        </w:rPr>
        <w:t>5建设项目环评报告的主要结论与建议及其审批部门审批决定</w:t>
      </w:r>
      <w:bookmarkEnd w:id="57"/>
    </w:p>
    <w:p>
      <w:pPr>
        <w:pStyle w:val="4"/>
        <w:rPr>
          <w:rFonts w:hint="default" w:ascii="Times New Roman Regular" w:hAnsi="Times New Roman Regular" w:eastAsia="宋体" w:cs="Times New Roman Regular"/>
        </w:rPr>
      </w:pPr>
      <w:bookmarkStart w:id="58" w:name="_Toc428416669"/>
      <w:r>
        <w:rPr>
          <w:rFonts w:hint="default" w:ascii="Times New Roman Regular" w:hAnsi="Times New Roman Regular" w:eastAsia="宋体" w:cs="Times New Roman Regular"/>
        </w:rPr>
        <w:t>5.1建设项目环评报告的主要结论与建议</w:t>
      </w:r>
      <w:bookmarkEnd w:id="58"/>
    </w:p>
    <w:p>
      <w:pPr>
        <w:pStyle w:val="5"/>
        <w:spacing w:before="120" w:after="120"/>
        <w:rPr>
          <w:rFonts w:hint="default" w:ascii="Times New Roman Regular" w:hAnsi="Times New Roman Regular" w:cs="Times New Roman Regular"/>
        </w:rPr>
      </w:pPr>
      <w:bookmarkStart w:id="59" w:name="_Toc2033771139"/>
      <w:r>
        <w:rPr>
          <w:rFonts w:hint="default" w:ascii="Times New Roman Regular" w:hAnsi="Times New Roman Regular" w:cs="Times New Roman Regular"/>
          <w:lang w:val="en-US" w:eastAsia="zh-CN"/>
        </w:rPr>
        <w:t>5.1.1 建设项目污染产生和防治措施</w:t>
      </w:r>
      <w:bookmarkEnd w:id="59"/>
    </w:p>
    <w:p>
      <w:pPr>
        <w:spacing w:line="360" w:lineRule="auto"/>
        <w:ind w:firstLine="482"/>
        <w:jc w:val="center"/>
        <w:rPr>
          <w:rFonts w:hint="default" w:ascii="Times New Roman Regular" w:hAnsi="Times New Roman Regular" w:cs="Times New Roman Regular"/>
          <w:sz w:val="24"/>
          <w:lang w:val="en-US" w:eastAsia="zh-CN"/>
        </w:rPr>
      </w:pPr>
      <w:r>
        <w:rPr>
          <w:rFonts w:hint="default" w:ascii="Times New Roman Regular" w:hAnsi="Times New Roman Regular" w:cs="Times New Roman Regular"/>
          <w:sz w:val="24"/>
          <w:lang w:val="en-US" w:eastAsia="zh-CN"/>
        </w:rPr>
        <w:t>项目污染治理措施汇总见表 5.1-1</w:t>
      </w:r>
    </w:p>
    <w:p>
      <w:pPr>
        <w:spacing w:before="24"/>
        <w:rPr>
          <w:rFonts w:hint="default" w:ascii="Times New Roman Regular" w:hAnsi="Times New Roman Regular" w:cs="Times New Roman Regular"/>
        </w:rPr>
      </w:pPr>
    </w:p>
    <w:tbl>
      <w:tblPr>
        <w:tblStyle w:val="120"/>
        <w:tblW w:w="958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5"/>
        <w:gridCol w:w="1259"/>
        <w:gridCol w:w="1311"/>
        <w:gridCol w:w="2723"/>
        <w:gridCol w:w="3117"/>
      </w:tblGrid>
      <w:tr>
        <w:trPr>
          <w:trHeight w:val="909" w:hRule="atLeast"/>
          <w:tblHeader/>
        </w:trPr>
        <w:tc>
          <w:tcPr>
            <w:tcW w:w="1175" w:type="dxa"/>
            <w:tcBorders>
              <w:top w:val="single" w:color="000000" w:sz="6" w:space="0"/>
              <w:left w:val="single" w:color="000000" w:sz="6" w:space="0"/>
              <w:bottom w:val="single" w:color="auto" w:sz="4" w:space="0"/>
              <w:tl2br w:val="single" w:color="000000" w:sz="4" w:space="0"/>
            </w:tcBorders>
          </w:tcPr>
          <w:p>
            <w:pPr>
              <w:pStyle w:val="135"/>
              <w:autoSpaceDE w:val="0"/>
              <w:autoSpaceDN w:val="0"/>
              <w:spacing w:before="40" w:line="225" w:lineRule="auto"/>
              <w:ind w:left="61" w:right="60" w:firstLine="601"/>
              <w:rPr>
                <w:rFonts w:hint="default" w:ascii="Times New Roman Regular" w:hAnsi="Times New Roman Regular" w:cs="Times New Roman Regular"/>
              </w:rPr>
            </w:pPr>
            <w:r>
              <w:rPr>
                <w:rFonts w:hint="default" w:ascii="Times New Roman Regular" w:hAnsi="Times New Roman Regular" w:cs="Times New Roman Regular"/>
                <w:spacing w:val="-20"/>
              </w:rPr>
              <w:t>内容</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6"/>
              </w:rPr>
              <w:t>要素</w:t>
            </w:r>
          </w:p>
        </w:tc>
        <w:tc>
          <w:tcPr>
            <w:tcW w:w="1259" w:type="dxa"/>
            <w:tcBorders>
              <w:top w:val="single" w:color="000000" w:sz="6" w:space="0"/>
              <w:bottom w:val="single" w:color="auto" w:sz="4" w:space="0"/>
            </w:tcBorders>
          </w:tcPr>
          <w:p>
            <w:pPr>
              <w:pStyle w:val="135"/>
              <w:autoSpaceDE w:val="0"/>
              <w:autoSpaceDN w:val="0"/>
              <w:spacing w:before="40" w:line="210" w:lineRule="auto"/>
              <w:ind w:left="111"/>
              <w:rPr>
                <w:rFonts w:hint="default" w:ascii="Times New Roman Regular" w:hAnsi="Times New Roman Regular" w:cs="Times New Roman Regular"/>
              </w:rPr>
            </w:pPr>
            <w:r>
              <w:rPr>
                <w:rFonts w:hint="default" w:ascii="Times New Roman Regular" w:hAnsi="Times New Roman Regular" w:cs="Times New Roman Regular"/>
                <w:spacing w:val="-2"/>
              </w:rPr>
              <w:t>排放口</w:t>
            </w:r>
            <w:r>
              <w:rPr>
                <w:rFonts w:hint="default" w:ascii="Times New Roman Regular" w:hAnsi="Times New Roman Regular" w:eastAsia="Times New Roman" w:cs="Times New Roman Regular"/>
                <w:spacing w:val="-2"/>
              </w:rPr>
              <w:t>(</w:t>
            </w:r>
            <w:r>
              <w:rPr>
                <w:rFonts w:hint="default" w:ascii="Times New Roman Regular" w:hAnsi="Times New Roman Regular" w:cs="Times New Roman Regular"/>
                <w:spacing w:val="-2"/>
              </w:rPr>
              <w:t>编</w:t>
            </w:r>
          </w:p>
          <w:p>
            <w:pPr>
              <w:pStyle w:val="135"/>
              <w:autoSpaceDE w:val="0"/>
              <w:autoSpaceDN w:val="0"/>
              <w:spacing w:before="27" w:line="210" w:lineRule="auto"/>
              <w:ind w:left="83"/>
              <w:rPr>
                <w:rFonts w:hint="default" w:ascii="Times New Roman Regular" w:hAnsi="Times New Roman Regular" w:eastAsia="Times New Roman" w:cs="Times New Roman Regular"/>
              </w:rPr>
            </w:pPr>
            <w:r>
              <w:rPr>
                <w:rFonts w:hint="default" w:ascii="Times New Roman Regular" w:hAnsi="Times New Roman Regular" w:cs="Times New Roman Regular"/>
                <w:spacing w:val="-3"/>
              </w:rPr>
              <w:t>号、名称</w:t>
            </w:r>
            <w:r>
              <w:rPr>
                <w:rFonts w:hint="default" w:ascii="Times New Roman Regular" w:hAnsi="Times New Roman Regular" w:eastAsia="Times New Roman" w:cs="Times New Roman Regular"/>
                <w:spacing w:val="-3"/>
              </w:rPr>
              <w:t>)/</w:t>
            </w:r>
          </w:p>
          <w:p>
            <w:pPr>
              <w:pStyle w:val="135"/>
              <w:autoSpaceDE w:val="0"/>
              <w:autoSpaceDN w:val="0"/>
              <w:spacing w:before="26" w:line="199" w:lineRule="auto"/>
              <w:ind w:left="272"/>
              <w:rPr>
                <w:rFonts w:hint="default" w:ascii="Times New Roman Regular" w:hAnsi="Times New Roman Regular" w:cs="Times New Roman Regular"/>
              </w:rPr>
            </w:pPr>
            <w:r>
              <w:rPr>
                <w:rFonts w:hint="default" w:ascii="Times New Roman Regular" w:hAnsi="Times New Roman Regular" w:cs="Times New Roman Regular"/>
                <w:spacing w:val="-4"/>
              </w:rPr>
              <w:t>污染源</w:t>
            </w:r>
          </w:p>
        </w:tc>
        <w:tc>
          <w:tcPr>
            <w:tcW w:w="1311" w:type="dxa"/>
            <w:tcBorders>
              <w:top w:val="single" w:color="000000" w:sz="6" w:space="0"/>
              <w:bottom w:val="single" w:color="auto" w:sz="4" w:space="0"/>
            </w:tcBorders>
          </w:tcPr>
          <w:p>
            <w:pPr>
              <w:pStyle w:val="135"/>
              <w:autoSpaceDE w:val="0"/>
              <w:autoSpaceDN w:val="0"/>
              <w:spacing w:before="190" w:line="225" w:lineRule="auto"/>
              <w:ind w:left="422" w:right="295" w:hanging="121"/>
              <w:rPr>
                <w:rFonts w:hint="default" w:ascii="Times New Roman Regular" w:hAnsi="Times New Roman Regular" w:cs="Times New Roman Regular"/>
              </w:rPr>
            </w:pPr>
            <w:r>
              <w:rPr>
                <w:rFonts w:hint="default" w:ascii="Times New Roman Regular" w:hAnsi="Times New Roman Regular" w:cs="Times New Roman Regular"/>
                <w:spacing w:val="-4"/>
              </w:rPr>
              <w:t>污染物</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7"/>
              </w:rPr>
              <w:t>项目</w:t>
            </w:r>
          </w:p>
        </w:tc>
        <w:tc>
          <w:tcPr>
            <w:tcW w:w="2723" w:type="dxa"/>
            <w:tcBorders>
              <w:top w:val="single" w:color="000000" w:sz="6" w:space="0"/>
              <w:bottom w:val="single" w:color="auto" w:sz="4" w:space="0"/>
            </w:tcBorders>
          </w:tcPr>
          <w:p>
            <w:pPr>
              <w:autoSpaceDE w:val="0"/>
              <w:autoSpaceDN w:val="0"/>
              <w:spacing w:line="261" w:lineRule="auto"/>
              <w:rPr>
                <w:rFonts w:hint="default" w:ascii="Times New Roman Regular" w:hAnsi="Times New Roman Regular" w:cs="Times New Roman Regular"/>
                <w:sz w:val="21"/>
              </w:rPr>
            </w:pPr>
          </w:p>
          <w:p>
            <w:pPr>
              <w:pStyle w:val="135"/>
              <w:autoSpaceDE w:val="0"/>
              <w:autoSpaceDN w:val="0"/>
              <w:spacing w:before="78" w:line="220" w:lineRule="auto"/>
              <w:ind w:left="647"/>
              <w:rPr>
                <w:rFonts w:hint="default" w:ascii="Times New Roman Regular" w:hAnsi="Times New Roman Regular" w:cs="Times New Roman Regular"/>
              </w:rPr>
            </w:pPr>
            <w:r>
              <w:rPr>
                <w:rFonts w:hint="default" w:ascii="Times New Roman Regular" w:hAnsi="Times New Roman Regular" w:cs="Times New Roman Regular"/>
                <w:spacing w:val="-2"/>
              </w:rPr>
              <w:t>环境保护措施</w:t>
            </w:r>
          </w:p>
        </w:tc>
        <w:tc>
          <w:tcPr>
            <w:tcW w:w="3117" w:type="dxa"/>
            <w:tcBorders>
              <w:top w:val="single" w:color="000000" w:sz="6" w:space="0"/>
              <w:bottom w:val="single" w:color="auto" w:sz="4" w:space="0"/>
              <w:right w:val="single" w:color="000000" w:sz="6" w:space="0"/>
            </w:tcBorders>
          </w:tcPr>
          <w:p>
            <w:pPr>
              <w:autoSpaceDE w:val="0"/>
              <w:autoSpaceDN w:val="0"/>
              <w:spacing w:line="261" w:lineRule="auto"/>
              <w:rPr>
                <w:rFonts w:hint="default" w:ascii="Times New Roman Regular" w:hAnsi="Times New Roman Regular" w:cs="Times New Roman Regular"/>
                <w:sz w:val="21"/>
              </w:rPr>
            </w:pPr>
          </w:p>
          <w:p>
            <w:pPr>
              <w:pStyle w:val="135"/>
              <w:autoSpaceDE w:val="0"/>
              <w:autoSpaceDN w:val="0"/>
              <w:spacing w:before="78" w:line="219" w:lineRule="auto"/>
              <w:ind w:left="1085"/>
              <w:rPr>
                <w:rFonts w:hint="default" w:ascii="Times New Roman Regular" w:hAnsi="Times New Roman Regular" w:cs="Times New Roman Regular"/>
              </w:rPr>
            </w:pPr>
            <w:r>
              <w:rPr>
                <w:rFonts w:hint="default" w:ascii="Times New Roman Regular" w:hAnsi="Times New Roman Regular" w:cs="Times New Roman Regular"/>
                <w:spacing w:val="-3"/>
              </w:rPr>
              <w:t>执行标准</w:t>
            </w:r>
          </w:p>
        </w:tc>
      </w:tr>
      <w:tr>
        <w:trPr>
          <w:trHeight w:val="1503" w:hRule="atLeast"/>
        </w:trPr>
        <w:tc>
          <w:tcPr>
            <w:tcW w:w="1175" w:type="dxa"/>
            <w:vMerge w:val="restart"/>
            <w:tcBorders>
              <w:top w:val="single" w:color="auto" w:sz="4" w:space="0"/>
              <w:left w:val="single" w:color="auto" w:sz="4" w:space="0"/>
              <w:bottom w:val="single" w:color="auto" w:sz="4" w:space="0"/>
              <w:right w:val="single" w:color="auto" w:sz="4" w:space="0"/>
            </w:tcBorders>
          </w:tcPr>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pStyle w:val="135"/>
              <w:autoSpaceDE w:val="0"/>
              <w:autoSpaceDN w:val="0"/>
              <w:spacing w:before="78" w:line="225" w:lineRule="auto"/>
              <w:ind w:left="345" w:right="348" w:firstLine="2"/>
              <w:rPr>
                <w:rFonts w:hint="default" w:ascii="Times New Roman Regular" w:hAnsi="Times New Roman Regular" w:cs="Times New Roman Regular"/>
              </w:rPr>
            </w:pPr>
            <w:r>
              <w:rPr>
                <w:rFonts w:hint="default" w:ascii="Times New Roman Regular" w:hAnsi="Times New Roman Regular" w:cs="Times New Roman Regular"/>
                <w:spacing w:val="-7"/>
              </w:rPr>
              <w:t>大气</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5"/>
              </w:rPr>
              <w:t>环境</w:t>
            </w:r>
          </w:p>
        </w:tc>
        <w:tc>
          <w:tcPr>
            <w:tcW w:w="1259" w:type="dxa"/>
            <w:tcBorders>
              <w:top w:val="single" w:color="auto" w:sz="4" w:space="0"/>
              <w:left w:val="single" w:color="auto" w:sz="4" w:space="0"/>
              <w:bottom w:val="single" w:color="auto" w:sz="4" w:space="0"/>
              <w:right w:val="single" w:color="auto" w:sz="4" w:space="0"/>
            </w:tcBorders>
          </w:tcPr>
          <w:p>
            <w:pPr>
              <w:autoSpaceDE w:val="0"/>
              <w:autoSpaceDN w:val="0"/>
              <w:spacing w:line="277" w:lineRule="auto"/>
              <w:rPr>
                <w:rFonts w:hint="default" w:ascii="Times New Roman Regular" w:hAnsi="Times New Roman Regular" w:cs="Times New Roman Regular"/>
                <w:sz w:val="21"/>
              </w:rPr>
            </w:pPr>
          </w:p>
          <w:p>
            <w:pPr>
              <w:autoSpaceDE w:val="0"/>
              <w:autoSpaceDN w:val="0"/>
              <w:spacing w:line="278" w:lineRule="auto"/>
              <w:rPr>
                <w:rFonts w:hint="default" w:ascii="Times New Roman Regular" w:hAnsi="Times New Roman Regular" w:cs="Times New Roman Regular"/>
                <w:sz w:val="21"/>
              </w:rPr>
            </w:pPr>
          </w:p>
          <w:p>
            <w:pPr>
              <w:pStyle w:val="135"/>
              <w:autoSpaceDE w:val="0"/>
              <w:autoSpaceDN w:val="0"/>
              <w:spacing w:before="78" w:line="219" w:lineRule="auto"/>
              <w:ind w:left="144"/>
              <w:rPr>
                <w:rFonts w:hint="default" w:ascii="Times New Roman Regular" w:hAnsi="Times New Roman Regular" w:cs="Times New Roman Regular"/>
              </w:rPr>
            </w:pPr>
            <w:r>
              <w:rPr>
                <w:rFonts w:hint="default" w:ascii="Times New Roman Regular" w:hAnsi="Times New Roman Regular" w:cs="Times New Roman Regular"/>
              </w:rPr>
              <w:t>金属粉尘</w:t>
            </w:r>
          </w:p>
        </w:tc>
        <w:tc>
          <w:tcPr>
            <w:tcW w:w="1311" w:type="dxa"/>
            <w:tcBorders>
              <w:top w:val="single" w:color="auto" w:sz="4" w:space="0"/>
              <w:left w:val="single" w:color="auto" w:sz="4" w:space="0"/>
              <w:bottom w:val="single" w:color="auto" w:sz="4" w:space="0"/>
              <w:right w:val="single" w:color="auto" w:sz="4" w:space="0"/>
            </w:tcBorders>
          </w:tcPr>
          <w:p>
            <w:pPr>
              <w:autoSpaceDE w:val="0"/>
              <w:autoSpaceDN w:val="0"/>
              <w:spacing w:line="277" w:lineRule="auto"/>
              <w:rPr>
                <w:rFonts w:hint="default" w:ascii="Times New Roman Regular" w:hAnsi="Times New Roman Regular" w:cs="Times New Roman Regular"/>
                <w:sz w:val="21"/>
              </w:rPr>
            </w:pPr>
          </w:p>
          <w:p>
            <w:pPr>
              <w:autoSpaceDE w:val="0"/>
              <w:autoSpaceDN w:val="0"/>
              <w:spacing w:line="277" w:lineRule="auto"/>
              <w:rPr>
                <w:rFonts w:hint="default" w:ascii="Times New Roman Regular" w:hAnsi="Times New Roman Regular" w:cs="Times New Roman Regular"/>
                <w:sz w:val="21"/>
              </w:rPr>
            </w:pPr>
          </w:p>
          <w:p>
            <w:pPr>
              <w:pStyle w:val="135"/>
              <w:autoSpaceDE w:val="0"/>
              <w:autoSpaceDN w:val="0"/>
              <w:spacing w:before="78" w:line="220" w:lineRule="auto"/>
              <w:ind w:left="291"/>
              <w:rPr>
                <w:rFonts w:hint="default" w:ascii="Times New Roman Regular" w:hAnsi="Times New Roman Regular" w:cs="Times New Roman Regular"/>
              </w:rPr>
            </w:pPr>
            <w:r>
              <w:rPr>
                <w:rFonts w:hint="default" w:ascii="Times New Roman Regular" w:hAnsi="Times New Roman Regular" w:cs="Times New Roman Regular"/>
                <w:spacing w:val="-1"/>
              </w:rPr>
              <w:t>颗粒物</w:t>
            </w:r>
          </w:p>
        </w:tc>
        <w:tc>
          <w:tcPr>
            <w:tcW w:w="2723"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7" w:line="224" w:lineRule="auto"/>
              <w:ind w:left="60" w:right="56" w:firstLine="40"/>
              <w:jc w:val="both"/>
              <w:rPr>
                <w:rFonts w:hint="default" w:ascii="Times New Roman Regular" w:hAnsi="Times New Roman Regular" w:cs="Times New Roman Regular"/>
              </w:rPr>
            </w:pPr>
            <w:r>
              <w:rPr>
                <w:rFonts w:hint="default" w:ascii="Times New Roman Regular" w:hAnsi="Times New Roman Regular" w:cs="Times New Roman Regular"/>
                <w:spacing w:val="16"/>
              </w:rPr>
              <w:t>自身重力沉降在车间地</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4"/>
              </w:rPr>
              <w:t>面，定期清扫作为一般工</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spacing w:val="-4"/>
              </w:rPr>
              <w:t>业固体废物处理，确保车</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spacing w:val="20"/>
              </w:rPr>
              <w:t>间内通风换气次数不低</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5"/>
              </w:rPr>
              <w:t>于</w:t>
            </w:r>
            <w:r>
              <w:rPr>
                <w:rFonts w:hint="default" w:ascii="Times New Roman Regular" w:hAnsi="Times New Roman Regular" w:cs="Times New Roman Regular"/>
                <w:spacing w:val="-41"/>
              </w:rPr>
              <w:t xml:space="preserve"> </w:t>
            </w:r>
            <w:r>
              <w:rPr>
                <w:rFonts w:hint="default" w:ascii="Times New Roman Regular" w:hAnsi="Times New Roman Regular" w:eastAsia="Times New Roman" w:cs="Times New Roman Regular"/>
                <w:spacing w:val="-5"/>
              </w:rPr>
              <w:t>6</w:t>
            </w:r>
            <w:r>
              <w:rPr>
                <w:rFonts w:hint="default" w:ascii="Times New Roman Regular" w:hAnsi="Times New Roman Regular" w:eastAsia="Times New Roman" w:cs="Times New Roman Regular"/>
                <w:spacing w:val="18"/>
                <w:w w:val="101"/>
              </w:rPr>
              <w:t xml:space="preserve"> </w:t>
            </w:r>
            <w:r>
              <w:rPr>
                <w:rFonts w:hint="default" w:ascii="Times New Roman Regular" w:hAnsi="Times New Roman Regular" w:cs="Times New Roman Regular"/>
                <w:spacing w:val="-5"/>
              </w:rPr>
              <w:t>次</w:t>
            </w:r>
            <w:r>
              <w:rPr>
                <w:rFonts w:hint="default" w:ascii="Times New Roman Regular" w:hAnsi="Times New Roman Regular" w:eastAsia="Times New Roman" w:cs="Times New Roman Regular"/>
                <w:spacing w:val="-5"/>
              </w:rPr>
              <w:t>/</w:t>
            </w:r>
            <w:r>
              <w:rPr>
                <w:rFonts w:hint="default" w:ascii="Times New Roman Regular" w:hAnsi="Times New Roman Regular" w:cs="Times New Roman Regular"/>
                <w:spacing w:val="-5"/>
              </w:rPr>
              <w:t>小时</w:t>
            </w:r>
          </w:p>
        </w:tc>
        <w:tc>
          <w:tcPr>
            <w:tcW w:w="3117" w:type="dxa"/>
            <w:vMerge w:val="restart"/>
            <w:tcBorders>
              <w:top w:val="single" w:color="auto" w:sz="4" w:space="0"/>
              <w:left w:val="single" w:color="auto" w:sz="4" w:space="0"/>
              <w:bottom w:val="single" w:color="auto" w:sz="4" w:space="0"/>
              <w:right w:val="single" w:color="auto" w:sz="4" w:space="0"/>
            </w:tcBorders>
          </w:tcPr>
          <w:p>
            <w:pPr>
              <w:autoSpaceDE w:val="0"/>
              <w:autoSpaceDN w:val="0"/>
              <w:spacing w:line="298" w:lineRule="auto"/>
              <w:rPr>
                <w:rFonts w:hint="default" w:ascii="Times New Roman Regular" w:hAnsi="Times New Roman Regular" w:cs="Times New Roman Regular"/>
                <w:sz w:val="21"/>
              </w:rPr>
            </w:pPr>
          </w:p>
          <w:p>
            <w:pPr>
              <w:autoSpaceDE w:val="0"/>
              <w:autoSpaceDN w:val="0"/>
              <w:spacing w:line="298" w:lineRule="auto"/>
              <w:rPr>
                <w:rFonts w:hint="default" w:ascii="Times New Roman Regular" w:hAnsi="Times New Roman Regular" w:cs="Times New Roman Regular"/>
                <w:sz w:val="21"/>
              </w:rPr>
            </w:pPr>
          </w:p>
          <w:p>
            <w:pPr>
              <w:autoSpaceDE w:val="0"/>
              <w:autoSpaceDN w:val="0"/>
              <w:spacing w:line="298" w:lineRule="auto"/>
              <w:rPr>
                <w:rFonts w:hint="default" w:ascii="Times New Roman Regular" w:hAnsi="Times New Roman Regular" w:cs="Times New Roman Regular"/>
                <w:sz w:val="21"/>
              </w:rPr>
            </w:pPr>
          </w:p>
          <w:p>
            <w:pPr>
              <w:autoSpaceDE w:val="0"/>
              <w:autoSpaceDN w:val="0"/>
              <w:spacing w:line="298" w:lineRule="auto"/>
              <w:rPr>
                <w:rFonts w:hint="default" w:ascii="Times New Roman Regular" w:hAnsi="Times New Roman Regular" w:cs="Times New Roman Regular"/>
                <w:sz w:val="21"/>
              </w:rPr>
            </w:pPr>
          </w:p>
          <w:p>
            <w:pPr>
              <w:pStyle w:val="135"/>
              <w:autoSpaceDE w:val="0"/>
              <w:autoSpaceDN w:val="0"/>
              <w:spacing w:before="78" w:line="228" w:lineRule="auto"/>
              <w:ind w:left="64" w:right="51"/>
              <w:jc w:val="both"/>
              <w:rPr>
                <w:rFonts w:hint="default" w:ascii="Times New Roman Regular" w:hAnsi="Times New Roman Regular" w:eastAsia="Times New Roman" w:cs="Times New Roman Regular"/>
              </w:rPr>
            </w:pPr>
            <w:r>
              <w:rPr>
                <w:rFonts w:hint="default" w:ascii="Times New Roman Regular" w:hAnsi="Times New Roman Regular" w:cs="Times New Roman Regular"/>
                <w:spacing w:val="9"/>
              </w:rPr>
              <w:t>执行《大气污染物综合排放</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2"/>
              </w:rPr>
              <w:t>标准》</w:t>
            </w:r>
            <w:r>
              <w:rPr>
                <w:rFonts w:hint="default" w:ascii="Times New Roman Regular" w:hAnsi="Times New Roman Regular" w:cs="Times New Roman Regular"/>
                <w:spacing w:val="-83"/>
              </w:rPr>
              <w:t xml:space="preserve"> </w:t>
            </w:r>
            <w:r>
              <w:rPr>
                <w:rFonts w:hint="default" w:ascii="Times New Roman Regular" w:hAnsi="Times New Roman Regular" w:cs="Times New Roman Regular"/>
                <w:spacing w:val="-2"/>
              </w:rPr>
              <w:t>（</w:t>
            </w:r>
            <w:r>
              <w:rPr>
                <w:rFonts w:hint="default" w:ascii="Times New Roman Regular" w:hAnsi="Times New Roman Regular" w:eastAsia="Times New Roman" w:cs="Times New Roman Regular"/>
                <w:spacing w:val="-2"/>
              </w:rPr>
              <w:t>GB16297-1996</w:t>
            </w:r>
            <w:r>
              <w:rPr>
                <w:rFonts w:hint="default" w:ascii="Times New Roman Regular" w:hAnsi="Times New Roman Regular" w:cs="Times New Roman Regular"/>
                <w:spacing w:val="-2"/>
              </w:rPr>
              <w:t>）</w:t>
            </w:r>
            <w:r>
              <w:rPr>
                <w:rFonts w:hint="default" w:ascii="Times New Roman Regular" w:hAnsi="Times New Roman Regular" w:cs="Times New Roman Regular"/>
                <w:spacing w:val="-64"/>
              </w:rPr>
              <w:t xml:space="preserve"> </w:t>
            </w:r>
            <w:r>
              <w:rPr>
                <w:rFonts w:hint="default" w:ascii="Times New Roman Regular" w:hAnsi="Times New Roman Regular" w:cs="Times New Roman Regular"/>
                <w:spacing w:val="-2"/>
              </w:rPr>
              <w:t>中</w:t>
            </w:r>
            <w:r>
              <w:rPr>
                <w:rFonts w:hint="default" w:ascii="Times New Roman Regular" w:hAnsi="Times New Roman Regular" w:cs="Times New Roman Regular"/>
              </w:rPr>
              <w:t xml:space="preserve"> 的</w:t>
            </w:r>
            <w:r>
              <w:rPr>
                <w:rFonts w:hint="default" w:ascii="Times New Roman Regular" w:hAnsi="Times New Roman Regular" w:eastAsia="Times New Roman" w:cs="Times New Roman Regular"/>
              </w:rPr>
              <w:t>“</w:t>
            </w:r>
            <w:r>
              <w:rPr>
                <w:rFonts w:hint="default" w:ascii="Times New Roman Regular" w:hAnsi="Times New Roman Regular" w:cs="Times New Roman Regular"/>
              </w:rPr>
              <w:t>新污染源大气污染物排放</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9"/>
              </w:rPr>
              <w:t>限值中的无组织排放监控浓</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11"/>
              </w:rPr>
              <w:t>度限值</w:t>
            </w:r>
            <w:r>
              <w:rPr>
                <w:rFonts w:hint="default" w:ascii="Times New Roman Regular" w:hAnsi="Times New Roman Regular" w:eastAsia="Times New Roman" w:cs="Times New Roman Regular"/>
                <w:spacing w:val="11"/>
              </w:rPr>
              <w:t>”</w:t>
            </w:r>
          </w:p>
        </w:tc>
      </w:tr>
      <w:tr>
        <w:trPr>
          <w:trHeight w:val="904"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1259" w:type="dxa"/>
            <w:tcBorders>
              <w:top w:val="single" w:color="auto" w:sz="4" w:space="0"/>
              <w:left w:val="single" w:color="auto" w:sz="4" w:space="0"/>
              <w:bottom w:val="single" w:color="auto" w:sz="4" w:space="0"/>
              <w:right w:val="single" w:color="auto" w:sz="4" w:space="0"/>
            </w:tcBorders>
          </w:tcPr>
          <w:p>
            <w:pPr>
              <w:autoSpaceDE w:val="0"/>
              <w:autoSpaceDN w:val="0"/>
              <w:spacing w:line="258" w:lineRule="auto"/>
              <w:rPr>
                <w:rFonts w:hint="default" w:ascii="Times New Roman Regular" w:hAnsi="Times New Roman Regular" w:cs="Times New Roman Regular"/>
                <w:sz w:val="21"/>
              </w:rPr>
            </w:pPr>
          </w:p>
          <w:p>
            <w:pPr>
              <w:pStyle w:val="135"/>
              <w:autoSpaceDE w:val="0"/>
              <w:autoSpaceDN w:val="0"/>
              <w:spacing w:before="78" w:line="220" w:lineRule="auto"/>
              <w:ind w:left="141"/>
              <w:rPr>
                <w:rFonts w:hint="default" w:ascii="Times New Roman Regular" w:hAnsi="Times New Roman Regular" w:cs="Times New Roman Regular"/>
              </w:rPr>
            </w:pPr>
            <w:r>
              <w:rPr>
                <w:rFonts w:hint="default" w:ascii="Times New Roman Regular" w:hAnsi="Times New Roman Regular" w:cs="Times New Roman Regular"/>
              </w:rPr>
              <w:t>切割烟尘</w:t>
            </w:r>
          </w:p>
        </w:tc>
        <w:tc>
          <w:tcPr>
            <w:tcW w:w="1311" w:type="dxa"/>
            <w:tcBorders>
              <w:top w:val="single" w:color="auto" w:sz="4" w:space="0"/>
              <w:left w:val="single" w:color="auto" w:sz="4" w:space="0"/>
              <w:bottom w:val="single" w:color="auto" w:sz="4" w:space="0"/>
              <w:right w:val="single" w:color="auto" w:sz="4" w:space="0"/>
            </w:tcBorders>
          </w:tcPr>
          <w:p>
            <w:pPr>
              <w:autoSpaceDE w:val="0"/>
              <w:autoSpaceDN w:val="0"/>
              <w:spacing w:line="258" w:lineRule="auto"/>
              <w:rPr>
                <w:rFonts w:hint="default" w:ascii="Times New Roman Regular" w:hAnsi="Times New Roman Regular" w:cs="Times New Roman Regular"/>
                <w:sz w:val="21"/>
              </w:rPr>
            </w:pPr>
          </w:p>
          <w:p>
            <w:pPr>
              <w:pStyle w:val="135"/>
              <w:autoSpaceDE w:val="0"/>
              <w:autoSpaceDN w:val="0"/>
              <w:spacing w:before="78" w:line="220" w:lineRule="auto"/>
              <w:ind w:left="291"/>
              <w:rPr>
                <w:rFonts w:hint="default" w:ascii="Times New Roman Regular" w:hAnsi="Times New Roman Regular" w:cs="Times New Roman Regular"/>
              </w:rPr>
            </w:pPr>
            <w:r>
              <w:rPr>
                <w:rFonts w:hint="default" w:ascii="Times New Roman Regular" w:hAnsi="Times New Roman Regular" w:cs="Times New Roman Regular"/>
                <w:spacing w:val="-1"/>
              </w:rPr>
              <w:t>颗粒物</w:t>
            </w:r>
          </w:p>
        </w:tc>
        <w:tc>
          <w:tcPr>
            <w:tcW w:w="2723"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6" w:line="220" w:lineRule="auto"/>
              <w:ind w:left="67" w:right="54" w:hanging="5"/>
              <w:jc w:val="both"/>
              <w:rPr>
                <w:rFonts w:hint="default" w:ascii="Times New Roman Regular" w:hAnsi="Times New Roman Regular" w:cs="Times New Roman Regular"/>
              </w:rPr>
            </w:pPr>
            <w:r>
              <w:rPr>
                <w:rFonts w:hint="default" w:ascii="Times New Roman Regular" w:hAnsi="Times New Roman Regular" w:cs="Times New Roman Regular"/>
                <w:spacing w:val="-4"/>
              </w:rPr>
              <w:t>增强车间通风，确保车间</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rPr>
              <w:t>内通风换气次数不低于</w:t>
            </w:r>
            <w:r>
              <w:rPr>
                <w:rFonts w:hint="default" w:ascii="Times New Roman Regular" w:hAnsi="Times New Roman Regular" w:cs="Times New Roman Regular"/>
                <w:spacing w:val="-46"/>
              </w:rPr>
              <w:t xml:space="preserve"> </w:t>
            </w:r>
            <w:r>
              <w:rPr>
                <w:rFonts w:hint="default" w:ascii="Times New Roman Regular" w:hAnsi="Times New Roman Regular" w:eastAsia="Times New Roman" w:cs="Times New Roman Regular"/>
              </w:rPr>
              <w:t xml:space="preserve">6 </w:t>
            </w:r>
            <w:r>
              <w:rPr>
                <w:rFonts w:hint="default" w:ascii="Times New Roman Regular" w:hAnsi="Times New Roman Regular" w:cs="Times New Roman Regular"/>
                <w:spacing w:val="-2"/>
              </w:rPr>
              <w:t>次</w:t>
            </w:r>
            <w:r>
              <w:rPr>
                <w:rFonts w:hint="default" w:ascii="Times New Roman Regular" w:hAnsi="Times New Roman Regular" w:eastAsia="Times New Roman" w:cs="Times New Roman Regular"/>
                <w:spacing w:val="-2"/>
              </w:rPr>
              <w:t>/</w:t>
            </w:r>
            <w:r>
              <w:rPr>
                <w:rFonts w:hint="default" w:ascii="Times New Roman Regular" w:hAnsi="Times New Roman Regular" w:cs="Times New Roman Regular"/>
                <w:spacing w:val="-2"/>
              </w:rPr>
              <w:t>小时</w:t>
            </w:r>
          </w:p>
        </w:tc>
        <w:tc>
          <w:tcPr>
            <w:tcW w:w="3117"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trHeight w:val="1559"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1259" w:type="dxa"/>
            <w:tcBorders>
              <w:top w:val="single" w:color="auto" w:sz="4" w:space="0"/>
              <w:left w:val="single" w:color="auto" w:sz="4" w:space="0"/>
              <w:bottom w:val="single" w:color="auto" w:sz="4" w:space="0"/>
              <w:right w:val="single" w:color="auto" w:sz="4" w:space="0"/>
            </w:tcBorders>
          </w:tcPr>
          <w:p>
            <w:pPr>
              <w:autoSpaceDE w:val="0"/>
              <w:autoSpaceDN w:val="0"/>
              <w:spacing w:line="293" w:lineRule="auto"/>
              <w:rPr>
                <w:rFonts w:hint="default" w:ascii="Times New Roman Regular" w:hAnsi="Times New Roman Regular" w:cs="Times New Roman Regular"/>
                <w:sz w:val="21"/>
              </w:rPr>
            </w:pPr>
          </w:p>
          <w:p>
            <w:pPr>
              <w:autoSpaceDE w:val="0"/>
              <w:autoSpaceDN w:val="0"/>
              <w:spacing w:line="293" w:lineRule="auto"/>
              <w:rPr>
                <w:rFonts w:hint="default" w:ascii="Times New Roman Regular" w:hAnsi="Times New Roman Regular" w:cs="Times New Roman Regular"/>
                <w:sz w:val="21"/>
              </w:rPr>
            </w:pPr>
          </w:p>
          <w:p>
            <w:pPr>
              <w:pStyle w:val="135"/>
              <w:autoSpaceDE w:val="0"/>
              <w:autoSpaceDN w:val="0"/>
              <w:spacing w:before="78" w:line="219" w:lineRule="auto"/>
              <w:ind w:left="143"/>
              <w:rPr>
                <w:rFonts w:hint="default" w:ascii="Times New Roman Regular" w:hAnsi="Times New Roman Regular" w:cs="Times New Roman Regular"/>
              </w:rPr>
            </w:pPr>
            <w:r>
              <w:rPr>
                <w:rFonts w:hint="default" w:ascii="Times New Roman Regular" w:hAnsi="Times New Roman Regular" w:cs="Times New Roman Regular"/>
              </w:rPr>
              <w:t>焊接烟尘</w:t>
            </w:r>
          </w:p>
        </w:tc>
        <w:tc>
          <w:tcPr>
            <w:tcW w:w="1311" w:type="dxa"/>
            <w:tcBorders>
              <w:top w:val="single" w:color="auto" w:sz="4" w:space="0"/>
              <w:left w:val="single" w:color="auto" w:sz="4" w:space="0"/>
              <w:bottom w:val="single" w:color="auto" w:sz="4" w:space="0"/>
              <w:right w:val="single" w:color="auto" w:sz="4" w:space="0"/>
            </w:tcBorders>
          </w:tcPr>
          <w:p>
            <w:pPr>
              <w:autoSpaceDE w:val="0"/>
              <w:autoSpaceDN w:val="0"/>
              <w:spacing w:line="290" w:lineRule="auto"/>
              <w:rPr>
                <w:rFonts w:hint="default" w:ascii="Times New Roman Regular" w:hAnsi="Times New Roman Regular" w:cs="Times New Roman Regular"/>
                <w:sz w:val="21"/>
              </w:rPr>
            </w:pPr>
          </w:p>
          <w:p>
            <w:pPr>
              <w:autoSpaceDE w:val="0"/>
              <w:autoSpaceDN w:val="0"/>
              <w:spacing w:line="290" w:lineRule="auto"/>
              <w:rPr>
                <w:rFonts w:hint="default" w:ascii="Times New Roman Regular" w:hAnsi="Times New Roman Regular" w:cs="Times New Roman Regular"/>
                <w:sz w:val="21"/>
              </w:rPr>
            </w:pPr>
          </w:p>
          <w:p>
            <w:pPr>
              <w:pStyle w:val="135"/>
              <w:autoSpaceDE w:val="0"/>
              <w:autoSpaceDN w:val="0"/>
              <w:spacing w:before="78" w:line="220" w:lineRule="auto"/>
              <w:ind w:left="291"/>
              <w:rPr>
                <w:rFonts w:hint="default" w:ascii="Times New Roman Regular" w:hAnsi="Times New Roman Regular" w:cs="Times New Roman Regular"/>
              </w:rPr>
            </w:pPr>
            <w:r>
              <w:rPr>
                <w:rFonts w:hint="default" w:ascii="Times New Roman Regular" w:hAnsi="Times New Roman Regular" w:cs="Times New Roman Regular"/>
                <w:spacing w:val="-1"/>
              </w:rPr>
              <w:t>颗粒物</w:t>
            </w:r>
          </w:p>
        </w:tc>
        <w:tc>
          <w:tcPr>
            <w:tcW w:w="2723"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41" w:line="232" w:lineRule="auto"/>
              <w:ind w:left="61" w:right="52" w:firstLine="8"/>
              <w:rPr>
                <w:rFonts w:hint="default" w:ascii="Times New Roman Regular" w:hAnsi="Times New Roman Regular" w:cs="Times New Roman Regular"/>
              </w:rPr>
            </w:pPr>
            <w:r>
              <w:rPr>
                <w:rFonts w:hint="default" w:ascii="Times New Roman Regular" w:hAnsi="Times New Roman Regular" w:cs="Times New Roman Regular"/>
                <w:spacing w:val="19"/>
              </w:rPr>
              <w:t>收集后经移动焊烟净化</w:t>
            </w:r>
            <w:r>
              <w:rPr>
                <w:rFonts w:hint="default" w:ascii="Times New Roman Regular" w:hAnsi="Times New Roman Regular" w:cs="Times New Roman Regular"/>
                <w:spacing w:val="4"/>
              </w:rPr>
              <w:t xml:space="preserve"> </w:t>
            </w:r>
            <w:r>
              <w:rPr>
                <w:rFonts w:hint="default" w:ascii="Times New Roman Regular" w:hAnsi="Times New Roman Regular" w:cs="Times New Roman Regular"/>
                <w:spacing w:val="20"/>
              </w:rPr>
              <w:t>器处理后在车间内无组</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spacing w:val="-4"/>
              </w:rPr>
              <w:t>织排放，增强车间通风，</w:t>
            </w:r>
            <w:r>
              <w:rPr>
                <w:rFonts w:hint="default" w:ascii="Times New Roman Regular" w:hAnsi="Times New Roman Regular" w:cs="Times New Roman Regular"/>
                <w:spacing w:val="7"/>
              </w:rPr>
              <w:t xml:space="preserve"> </w:t>
            </w:r>
            <w:r>
              <w:rPr>
                <w:rFonts w:hint="default" w:ascii="Times New Roman Regular" w:hAnsi="Times New Roman Regular" w:cs="Times New Roman Regular"/>
                <w:spacing w:val="20"/>
              </w:rPr>
              <w:t>确保车间内通风换气次</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spacing w:val="-4"/>
              </w:rPr>
              <w:t>数不低于</w:t>
            </w:r>
            <w:r>
              <w:rPr>
                <w:rFonts w:hint="default" w:ascii="Times New Roman Regular" w:hAnsi="Times New Roman Regular" w:cs="Times New Roman Regular"/>
                <w:spacing w:val="-50"/>
              </w:rPr>
              <w:t xml:space="preserve"> </w:t>
            </w:r>
            <w:r>
              <w:rPr>
                <w:rFonts w:hint="default" w:ascii="Times New Roman Regular" w:hAnsi="Times New Roman Regular" w:eastAsia="Times New Roman" w:cs="Times New Roman Regular"/>
                <w:spacing w:val="-4"/>
              </w:rPr>
              <w:t>6</w:t>
            </w:r>
            <w:r>
              <w:rPr>
                <w:rFonts w:hint="default" w:ascii="Times New Roman Regular" w:hAnsi="Times New Roman Regular" w:eastAsia="Times New Roman" w:cs="Times New Roman Regular"/>
                <w:spacing w:val="16"/>
              </w:rPr>
              <w:t xml:space="preserve"> </w:t>
            </w:r>
            <w:r>
              <w:rPr>
                <w:rFonts w:hint="default" w:ascii="Times New Roman Regular" w:hAnsi="Times New Roman Regular" w:cs="Times New Roman Regular"/>
                <w:spacing w:val="-4"/>
              </w:rPr>
              <w:t>次</w:t>
            </w: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小时</w:t>
            </w:r>
          </w:p>
        </w:tc>
        <w:tc>
          <w:tcPr>
            <w:tcW w:w="3117"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trHeight w:val="2702"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1259" w:type="dxa"/>
            <w:tcBorders>
              <w:top w:val="single" w:color="auto" w:sz="4" w:space="0"/>
              <w:left w:val="single" w:color="auto" w:sz="4" w:space="0"/>
              <w:bottom w:val="single" w:color="auto" w:sz="4" w:space="0"/>
              <w:right w:val="single" w:color="auto" w:sz="4" w:space="0"/>
            </w:tcBorders>
          </w:tcPr>
          <w:p>
            <w:pPr>
              <w:autoSpaceDE w:val="0"/>
              <w:autoSpaceDN w:val="0"/>
              <w:spacing w:line="280" w:lineRule="auto"/>
              <w:rPr>
                <w:rFonts w:hint="default" w:ascii="Times New Roman Regular" w:hAnsi="Times New Roman Regular" w:cs="Times New Roman Regular"/>
                <w:sz w:val="21"/>
              </w:rPr>
            </w:pPr>
          </w:p>
          <w:p>
            <w:pPr>
              <w:autoSpaceDE w:val="0"/>
              <w:autoSpaceDN w:val="0"/>
              <w:spacing w:line="280" w:lineRule="auto"/>
              <w:rPr>
                <w:rFonts w:hint="default" w:ascii="Times New Roman Regular" w:hAnsi="Times New Roman Regular" w:cs="Times New Roman Regular"/>
                <w:sz w:val="21"/>
              </w:rPr>
            </w:pPr>
          </w:p>
          <w:p>
            <w:pPr>
              <w:autoSpaceDE w:val="0"/>
              <w:autoSpaceDN w:val="0"/>
              <w:spacing w:line="280" w:lineRule="auto"/>
              <w:rPr>
                <w:rFonts w:hint="default" w:ascii="Times New Roman Regular" w:hAnsi="Times New Roman Regular" w:cs="Times New Roman Regular"/>
                <w:sz w:val="21"/>
              </w:rPr>
            </w:pPr>
          </w:p>
          <w:p>
            <w:pPr>
              <w:pStyle w:val="135"/>
              <w:autoSpaceDE w:val="0"/>
              <w:autoSpaceDN w:val="0"/>
              <w:spacing w:before="78" w:line="237" w:lineRule="auto"/>
              <w:ind w:left="143" w:right="148" w:hanging="1"/>
              <w:jc w:val="both"/>
              <w:rPr>
                <w:rFonts w:hint="default" w:ascii="Times New Roman Regular" w:hAnsi="Times New Roman Regular" w:cs="Times New Roman Regular"/>
              </w:rPr>
            </w:pPr>
            <w:r>
              <w:rPr>
                <w:rFonts w:hint="default" w:ascii="Times New Roman Regular" w:hAnsi="Times New Roman Regular" w:cs="Times New Roman Regular"/>
              </w:rPr>
              <w:t>抛丸粉尘</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rPr>
              <w:t xml:space="preserve">（排气筒 </w:t>
            </w:r>
            <w:r>
              <w:rPr>
                <w:rFonts w:hint="default" w:ascii="Times New Roman Regular" w:hAnsi="Times New Roman Regular" w:eastAsia="Times New Roman" w:cs="Times New Roman Regular"/>
              </w:rPr>
              <w:t>DA001</w:t>
            </w:r>
            <w:r>
              <w:rPr>
                <w:rFonts w:hint="default" w:ascii="Times New Roman Regular" w:hAnsi="Times New Roman Regular" w:cs="Times New Roman Regular"/>
              </w:rPr>
              <w:t>）</w:t>
            </w:r>
          </w:p>
        </w:tc>
        <w:tc>
          <w:tcPr>
            <w:tcW w:w="1311" w:type="dxa"/>
            <w:tcBorders>
              <w:top w:val="single" w:color="auto" w:sz="4" w:space="0"/>
              <w:left w:val="single" w:color="auto" w:sz="4" w:space="0"/>
              <w:bottom w:val="single" w:color="auto" w:sz="4" w:space="0"/>
              <w:right w:val="single" w:color="auto" w:sz="4" w:space="0"/>
            </w:tcBorders>
          </w:tcPr>
          <w:p>
            <w:pPr>
              <w:autoSpaceDE w:val="0"/>
              <w:autoSpaceDN w:val="0"/>
              <w:spacing w:line="287"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pStyle w:val="135"/>
              <w:autoSpaceDE w:val="0"/>
              <w:autoSpaceDN w:val="0"/>
              <w:spacing w:before="78" w:line="220" w:lineRule="auto"/>
              <w:ind w:left="298"/>
              <w:rPr>
                <w:rFonts w:hint="default" w:ascii="Times New Roman Regular" w:hAnsi="Times New Roman Regular" w:cs="Times New Roman Regular"/>
              </w:rPr>
            </w:pPr>
            <w:r>
              <w:rPr>
                <w:rFonts w:hint="default" w:ascii="Times New Roman Regular" w:hAnsi="Times New Roman Regular" w:cs="Times New Roman Regular"/>
                <w:spacing w:val="-3"/>
              </w:rPr>
              <w:t>颗粒物</w:t>
            </w:r>
          </w:p>
        </w:tc>
        <w:tc>
          <w:tcPr>
            <w:tcW w:w="2723" w:type="dxa"/>
            <w:tcBorders>
              <w:top w:val="single" w:color="auto" w:sz="4" w:space="0"/>
              <w:left w:val="single" w:color="auto" w:sz="4" w:space="0"/>
              <w:bottom w:val="single" w:color="auto" w:sz="4" w:space="0"/>
              <w:right w:val="single" w:color="auto" w:sz="4" w:space="0"/>
            </w:tcBorders>
          </w:tcPr>
          <w:p>
            <w:pPr>
              <w:autoSpaceDE w:val="0"/>
              <w:autoSpaceDN w:val="0"/>
              <w:spacing w:line="265" w:lineRule="auto"/>
              <w:rPr>
                <w:rFonts w:hint="default" w:ascii="Times New Roman Regular" w:hAnsi="Times New Roman Regular" w:cs="Times New Roman Regular"/>
                <w:sz w:val="21"/>
              </w:rPr>
            </w:pPr>
          </w:p>
          <w:p>
            <w:pPr>
              <w:autoSpaceDE w:val="0"/>
              <w:autoSpaceDN w:val="0"/>
              <w:spacing w:line="265" w:lineRule="auto"/>
              <w:rPr>
                <w:rFonts w:hint="default" w:ascii="Times New Roman Regular" w:hAnsi="Times New Roman Regular" w:cs="Times New Roman Regular"/>
                <w:sz w:val="21"/>
              </w:rPr>
            </w:pPr>
          </w:p>
          <w:p>
            <w:pPr>
              <w:pStyle w:val="135"/>
              <w:autoSpaceDE w:val="0"/>
              <w:autoSpaceDN w:val="0"/>
              <w:spacing w:before="78" w:line="236" w:lineRule="auto"/>
              <w:ind w:left="59" w:right="52" w:firstLine="1"/>
              <w:jc w:val="both"/>
              <w:rPr>
                <w:rFonts w:hint="default" w:ascii="Times New Roman Regular" w:hAnsi="Times New Roman Regular" w:cs="Times New Roman Regular"/>
              </w:rPr>
            </w:pPr>
            <w:r>
              <w:rPr>
                <w:rFonts w:hint="default" w:ascii="Times New Roman Regular" w:hAnsi="Times New Roman Regular" w:cs="Times New Roman Regular"/>
                <w:spacing w:val="20"/>
              </w:rPr>
              <w:t>抛丸粉尘经抛丸机配备</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spacing w:val="-4"/>
              </w:rPr>
              <w:t>的抽风管道收集后，经配</w:t>
            </w:r>
            <w:r>
              <w:rPr>
                <w:rFonts w:hint="default" w:ascii="Times New Roman Regular" w:hAnsi="Times New Roman Regular" w:cs="Times New Roman Regular"/>
                <w:spacing w:val="9"/>
              </w:rPr>
              <w:t xml:space="preserve"> </w:t>
            </w:r>
            <w:r>
              <w:rPr>
                <w:rFonts w:hint="default" w:ascii="Times New Roman Regular" w:hAnsi="Times New Roman Regular" w:cs="Times New Roman Regular"/>
                <w:spacing w:val="-4"/>
              </w:rPr>
              <w:t>备的布袋除尘器处理，处</w:t>
            </w:r>
            <w:r>
              <w:rPr>
                <w:rFonts w:hint="default" w:ascii="Times New Roman Regular" w:hAnsi="Times New Roman Regular" w:cs="Times New Roman Regular"/>
                <w:spacing w:val="9"/>
              </w:rPr>
              <w:t xml:space="preserve"> </w:t>
            </w:r>
            <w:r>
              <w:rPr>
                <w:rFonts w:hint="default" w:ascii="Times New Roman Regular" w:hAnsi="Times New Roman Regular" w:cs="Times New Roman Regular"/>
                <w:spacing w:val="11"/>
              </w:rPr>
              <w:t>置后废气经不低于</w:t>
            </w:r>
            <w:r>
              <w:rPr>
                <w:rFonts w:hint="default" w:ascii="Times New Roman Regular" w:hAnsi="Times New Roman Regular" w:eastAsia="Times New Roman" w:cs="Times New Roman Regular"/>
                <w:spacing w:val="11"/>
              </w:rPr>
              <w:t>15m</w:t>
            </w:r>
            <w:r>
              <w:rPr>
                <w:rFonts w:hint="default" w:ascii="Times New Roman Regular" w:hAnsi="Times New Roman Regular" w:cs="Times New Roman Regular"/>
                <w:spacing w:val="-2"/>
              </w:rPr>
              <w:t>高排气筒</w:t>
            </w:r>
            <w:r>
              <w:rPr>
                <w:rFonts w:hint="default" w:ascii="Times New Roman Regular" w:hAnsi="Times New Roman Regular" w:cs="Times New Roman Regular"/>
                <w:spacing w:val="-46"/>
              </w:rPr>
              <w:t xml:space="preserve"> </w:t>
            </w:r>
            <w:r>
              <w:rPr>
                <w:rFonts w:hint="default" w:ascii="Times New Roman Regular" w:hAnsi="Times New Roman Regular" w:eastAsia="Times New Roman" w:cs="Times New Roman Regular"/>
                <w:spacing w:val="-2"/>
              </w:rPr>
              <w:t xml:space="preserve">DA001 </w:t>
            </w:r>
            <w:r>
              <w:rPr>
                <w:rFonts w:hint="default" w:ascii="Times New Roman Regular" w:hAnsi="Times New Roman Regular" w:cs="Times New Roman Regular"/>
                <w:spacing w:val="-2"/>
              </w:rPr>
              <w:t>外排</w:t>
            </w:r>
          </w:p>
        </w:tc>
        <w:tc>
          <w:tcPr>
            <w:tcW w:w="3117"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6" w:line="227" w:lineRule="auto"/>
              <w:ind w:left="66" w:right="13"/>
              <w:rPr>
                <w:rFonts w:hint="default" w:ascii="Times New Roman Regular" w:hAnsi="Times New Roman Regular" w:eastAsia="Times New Roman" w:cs="Times New Roman Regular"/>
              </w:rPr>
            </w:pPr>
            <w:r>
              <w:rPr>
                <w:rFonts w:hint="default" w:ascii="Times New Roman Regular" w:hAnsi="Times New Roman Regular" w:cs="Times New Roman Regular"/>
                <w:spacing w:val="9"/>
              </w:rPr>
              <w:t>有组织排放限值执行《工业</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9"/>
              </w:rPr>
              <w:t>涂装工序大气污染物排放标</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2"/>
              </w:rPr>
              <w:t>准》（</w:t>
            </w:r>
            <w:r>
              <w:rPr>
                <w:rFonts w:hint="default" w:ascii="Times New Roman Regular" w:hAnsi="Times New Roman Regular" w:eastAsia="Times New Roman" w:cs="Times New Roman Regular"/>
                <w:spacing w:val="-12"/>
              </w:rPr>
              <w:t>DB33/2146-2018</w:t>
            </w:r>
            <w:r>
              <w:rPr>
                <w:rFonts w:hint="default" w:ascii="Times New Roman Regular" w:hAnsi="Times New Roman Regular" w:cs="Times New Roman Regular"/>
                <w:spacing w:val="-12"/>
              </w:rPr>
              <w:t>）中</w:t>
            </w:r>
            <w:r>
              <w:rPr>
                <w:rFonts w:hint="default" w:ascii="Times New Roman Regular" w:hAnsi="Times New Roman Regular" w:eastAsia="Times New Roman" w:cs="Times New Roman Regular"/>
                <w:spacing w:val="-12"/>
              </w:rPr>
              <w:t>“</w:t>
            </w:r>
            <w:r>
              <w:rPr>
                <w:rFonts w:hint="default" w:ascii="Times New Roman Regular" w:hAnsi="Times New Roman Regular" w:cs="Times New Roman Regular"/>
                <w:spacing w:val="-12"/>
              </w:rPr>
              <w:t>表</w:t>
            </w:r>
            <w:r>
              <w:rPr>
                <w:rFonts w:hint="default" w:ascii="Times New Roman Regular" w:hAnsi="Times New Roman Regular" w:cs="Times New Roman Regular"/>
                <w:spacing w:val="13"/>
              </w:rPr>
              <w:t xml:space="preserve"> </w:t>
            </w:r>
            <w:r>
              <w:rPr>
                <w:rFonts w:hint="default" w:ascii="Times New Roman Regular" w:hAnsi="Times New Roman Regular" w:eastAsia="Times New Roman" w:cs="Times New Roman Regular"/>
                <w:spacing w:val="-3"/>
              </w:rPr>
              <w:t xml:space="preserve">1  </w:t>
            </w:r>
            <w:r>
              <w:rPr>
                <w:rFonts w:hint="default" w:ascii="Times New Roman Regular" w:hAnsi="Times New Roman Regular" w:cs="Times New Roman Regular"/>
                <w:spacing w:val="-3"/>
              </w:rPr>
              <w:t>大气污染物排放限值</w:t>
            </w:r>
            <w:r>
              <w:rPr>
                <w:rFonts w:hint="default" w:ascii="Times New Roman Regular" w:hAnsi="Times New Roman Regular" w:eastAsia="Times New Roman" w:cs="Times New Roman Regular"/>
                <w:spacing w:val="-3"/>
              </w:rPr>
              <w:t>”</w:t>
            </w:r>
            <w:r>
              <w:rPr>
                <w:rFonts w:hint="default" w:ascii="Times New Roman Regular" w:hAnsi="Times New Roman Regular" w:eastAsia="Times New Roman" w:cs="Times New Roman Regular"/>
                <w:spacing w:val="-17"/>
              </w:rPr>
              <w:t xml:space="preserve"> </w:t>
            </w:r>
            <w:r>
              <w:rPr>
                <w:rFonts w:hint="default" w:ascii="Times New Roman Regular" w:hAnsi="Times New Roman Regular" w:cs="Times New Roman Regular"/>
                <w:spacing w:val="-3"/>
              </w:rPr>
              <w:t>，无</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9"/>
              </w:rPr>
              <w:t>组织排放限值执行《大气污</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7"/>
              </w:rPr>
              <w:t>染 物 综 合 排 放 标 准 》</w:t>
            </w:r>
            <w:r>
              <w:rPr>
                <w:rFonts w:hint="default" w:ascii="Times New Roman Regular" w:hAnsi="Times New Roman Regular" w:cs="Times New Roman Regular"/>
                <w:spacing w:val="9"/>
              </w:rPr>
              <w:t xml:space="preserve"> </w:t>
            </w:r>
            <w:r>
              <w:rPr>
                <w:rFonts w:hint="default" w:ascii="Times New Roman Regular" w:hAnsi="Times New Roman Regular" w:cs="Times New Roman Regular"/>
                <w:spacing w:val="-3"/>
              </w:rPr>
              <w:t>（</w:t>
            </w:r>
            <w:r>
              <w:rPr>
                <w:rFonts w:hint="default" w:ascii="Times New Roman Regular" w:hAnsi="Times New Roman Regular" w:eastAsia="Times New Roman" w:cs="Times New Roman Regular"/>
                <w:spacing w:val="-3"/>
              </w:rPr>
              <w:t>GB16297-1996</w:t>
            </w:r>
            <w:r>
              <w:rPr>
                <w:rFonts w:hint="default" w:ascii="Times New Roman Regular" w:hAnsi="Times New Roman Regular" w:cs="Times New Roman Regular"/>
                <w:spacing w:val="-3"/>
              </w:rPr>
              <w:t>）中的</w:t>
            </w:r>
            <w:r>
              <w:rPr>
                <w:rFonts w:hint="default" w:ascii="Times New Roman Regular" w:hAnsi="Times New Roman Regular" w:eastAsia="Times New Roman" w:cs="Times New Roman Regular"/>
                <w:spacing w:val="-3"/>
              </w:rPr>
              <w:t>“</w:t>
            </w:r>
            <w:r>
              <w:rPr>
                <w:rFonts w:hint="default" w:ascii="Times New Roman Regular" w:hAnsi="Times New Roman Regular" w:cs="Times New Roman Regular"/>
                <w:spacing w:val="-3"/>
              </w:rPr>
              <w:t>新污</w:t>
            </w:r>
            <w:r>
              <w:rPr>
                <w:rFonts w:hint="default" w:ascii="Times New Roman Regular" w:hAnsi="Times New Roman Regular" w:cs="Times New Roman Regular"/>
                <w:spacing w:val="4"/>
              </w:rPr>
              <w:t xml:space="preserve"> </w:t>
            </w:r>
            <w:r>
              <w:rPr>
                <w:rFonts w:hint="default" w:ascii="Times New Roman Regular" w:hAnsi="Times New Roman Regular" w:cs="Times New Roman Regular"/>
                <w:spacing w:val="9"/>
              </w:rPr>
              <w:t>染源大气污染物排放限值中</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3"/>
              </w:rPr>
              <w:t>的无组织排放监控浓度限值</w:t>
            </w:r>
            <w:r>
              <w:rPr>
                <w:rFonts w:hint="default" w:ascii="Times New Roman Regular" w:hAnsi="Times New Roman Regular" w:eastAsia="Times New Roman" w:cs="Times New Roman Regular"/>
                <w:spacing w:val="3"/>
              </w:rPr>
              <w:t>”</w:t>
            </w:r>
          </w:p>
        </w:tc>
      </w:tr>
      <w:tr>
        <w:trPr>
          <w:trHeight w:val="3002" w:hRule="atLeast"/>
        </w:trPr>
        <w:tc>
          <w:tcPr>
            <w:tcW w:w="1175" w:type="dxa"/>
            <w:vMerge w:val="continue"/>
            <w:tcBorders>
              <w:top w:val="single" w:color="auto" w:sz="4" w:space="0"/>
              <w:left w:val="single" w:color="auto" w:sz="4" w:space="0"/>
              <w:bottom w:val="nil"/>
            </w:tcBorders>
          </w:tcPr>
          <w:p>
            <w:pPr>
              <w:autoSpaceDE w:val="0"/>
              <w:autoSpaceDN w:val="0"/>
              <w:rPr>
                <w:rFonts w:hint="default" w:ascii="Times New Roman Regular" w:hAnsi="Times New Roman Regular" w:cs="Times New Roman Regular"/>
                <w:sz w:val="21"/>
              </w:rPr>
            </w:pPr>
          </w:p>
        </w:tc>
        <w:tc>
          <w:tcPr>
            <w:tcW w:w="1259" w:type="dxa"/>
            <w:vMerge w:val="restart"/>
            <w:tcBorders>
              <w:top w:val="single" w:color="auto" w:sz="4" w:space="0"/>
              <w:bottom w:val="nil"/>
            </w:tcBorders>
          </w:tcPr>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autoSpaceDE w:val="0"/>
              <w:autoSpaceDN w:val="0"/>
              <w:spacing w:line="242" w:lineRule="auto"/>
              <w:rPr>
                <w:rFonts w:hint="default" w:ascii="Times New Roman Regular" w:hAnsi="Times New Roman Regular" w:cs="Times New Roman Regular"/>
                <w:sz w:val="21"/>
              </w:rPr>
            </w:pPr>
          </w:p>
          <w:p>
            <w:pPr>
              <w:pStyle w:val="135"/>
              <w:autoSpaceDE w:val="0"/>
              <w:autoSpaceDN w:val="0"/>
              <w:spacing w:before="78" w:line="231" w:lineRule="auto"/>
              <w:ind w:left="70" w:right="25" w:firstLine="75"/>
              <w:rPr>
                <w:rFonts w:hint="default" w:ascii="Times New Roman Regular" w:hAnsi="Times New Roman Regular" w:cs="Times New Roman Regular"/>
              </w:rPr>
            </w:pPr>
            <w:r>
              <w:rPr>
                <w:rFonts w:hint="default" w:ascii="Times New Roman Regular" w:hAnsi="Times New Roman Regular" w:cs="Times New Roman Regular"/>
                <w:spacing w:val="-1"/>
              </w:rPr>
              <w:t>涂装废气</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5"/>
              </w:rPr>
              <w:t>（</w:t>
            </w:r>
            <w:r>
              <w:rPr>
                <w:rFonts w:hint="default" w:ascii="Times New Roman Regular" w:hAnsi="Times New Roman Regular" w:eastAsia="Times New Roman" w:cs="Times New Roman Regular"/>
                <w:spacing w:val="-5"/>
              </w:rPr>
              <w:t>DA002</w:t>
            </w:r>
            <w:r>
              <w:rPr>
                <w:rFonts w:hint="default" w:ascii="Times New Roman Regular" w:hAnsi="Times New Roman Regular" w:cs="Times New Roman Regular"/>
                <w:spacing w:val="-5"/>
              </w:rPr>
              <w:t>）</w:t>
            </w:r>
          </w:p>
        </w:tc>
        <w:tc>
          <w:tcPr>
            <w:tcW w:w="1311" w:type="dxa"/>
            <w:tcBorders>
              <w:top w:val="single" w:color="auto" w:sz="4" w:space="0"/>
            </w:tcBorders>
          </w:tcPr>
          <w:p>
            <w:pPr>
              <w:autoSpaceDE w:val="0"/>
              <w:autoSpaceDN w:val="0"/>
              <w:spacing w:line="286" w:lineRule="auto"/>
              <w:rPr>
                <w:rFonts w:hint="default" w:ascii="Times New Roman Regular" w:hAnsi="Times New Roman Regular" w:cs="Times New Roman Regular"/>
                <w:sz w:val="21"/>
              </w:rPr>
            </w:pPr>
          </w:p>
          <w:p>
            <w:pPr>
              <w:autoSpaceDE w:val="0"/>
              <w:autoSpaceDN w:val="0"/>
              <w:spacing w:line="287" w:lineRule="auto"/>
              <w:rPr>
                <w:rFonts w:hint="default" w:ascii="Times New Roman Regular" w:hAnsi="Times New Roman Regular" w:cs="Times New Roman Regular"/>
                <w:sz w:val="21"/>
              </w:rPr>
            </w:pPr>
          </w:p>
          <w:p>
            <w:pPr>
              <w:autoSpaceDE w:val="0"/>
              <w:autoSpaceDN w:val="0"/>
              <w:spacing w:line="287" w:lineRule="auto"/>
              <w:rPr>
                <w:rFonts w:hint="default" w:ascii="Times New Roman Regular" w:hAnsi="Times New Roman Regular" w:cs="Times New Roman Regular"/>
                <w:sz w:val="21"/>
              </w:rPr>
            </w:pPr>
          </w:p>
          <w:p>
            <w:pPr>
              <w:autoSpaceDE w:val="0"/>
              <w:autoSpaceDN w:val="0"/>
              <w:spacing w:line="287" w:lineRule="auto"/>
              <w:rPr>
                <w:rFonts w:hint="default" w:ascii="Times New Roman Regular" w:hAnsi="Times New Roman Regular" w:cs="Times New Roman Regular"/>
                <w:sz w:val="21"/>
              </w:rPr>
            </w:pPr>
          </w:p>
          <w:p>
            <w:pPr>
              <w:pStyle w:val="135"/>
              <w:autoSpaceDE w:val="0"/>
              <w:autoSpaceDN w:val="0"/>
              <w:spacing w:before="78" w:line="230" w:lineRule="auto"/>
              <w:ind w:left="421" w:right="295" w:hanging="125"/>
              <w:rPr>
                <w:rFonts w:hint="default" w:ascii="Times New Roman Regular" w:hAnsi="Times New Roman Regular" w:cs="Times New Roman Regular"/>
              </w:rPr>
            </w:pPr>
            <w:r>
              <w:rPr>
                <w:rFonts w:hint="default" w:ascii="Times New Roman Regular" w:hAnsi="Times New Roman Regular" w:cs="Times New Roman Regular"/>
                <w:spacing w:val="-3"/>
              </w:rPr>
              <w:t>非甲烷</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6"/>
              </w:rPr>
              <w:t>总烃</w:t>
            </w:r>
          </w:p>
        </w:tc>
        <w:tc>
          <w:tcPr>
            <w:tcW w:w="2723" w:type="dxa"/>
            <w:vMerge w:val="restart"/>
            <w:tcBorders>
              <w:top w:val="single" w:color="auto" w:sz="4" w:space="0"/>
              <w:bottom w:val="nil"/>
            </w:tcBorders>
          </w:tcPr>
          <w:p>
            <w:pPr>
              <w:autoSpaceDE w:val="0"/>
              <w:autoSpaceDN w:val="0"/>
              <w:spacing w:line="257"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autoSpaceDE w:val="0"/>
              <w:autoSpaceDN w:val="0"/>
              <w:spacing w:line="258" w:lineRule="auto"/>
              <w:rPr>
                <w:rFonts w:hint="default" w:ascii="Times New Roman Regular" w:hAnsi="Times New Roman Regular" w:cs="Times New Roman Regular"/>
                <w:sz w:val="21"/>
              </w:rPr>
            </w:pPr>
          </w:p>
          <w:p>
            <w:pPr>
              <w:pStyle w:val="135"/>
              <w:autoSpaceDE w:val="0"/>
              <w:autoSpaceDN w:val="0"/>
              <w:spacing w:before="78" w:line="229" w:lineRule="auto"/>
              <w:ind w:left="56" w:right="56" w:firstLine="4"/>
              <w:jc w:val="both"/>
              <w:rPr>
                <w:rFonts w:hint="default" w:ascii="Times New Roman Regular" w:hAnsi="Times New Roman Regular" w:cs="Times New Roman Regular"/>
              </w:rPr>
            </w:pPr>
            <w:r>
              <w:rPr>
                <w:rFonts w:hint="default" w:ascii="Times New Roman Regular" w:hAnsi="Times New Roman Regular" w:cs="Times New Roman Regular"/>
                <w:spacing w:val="20"/>
              </w:rPr>
              <w:t>对伸缩式喷漆房做整体</w:t>
            </w:r>
            <w:r>
              <w:rPr>
                <w:rFonts w:hint="default" w:ascii="Times New Roman Regular" w:hAnsi="Times New Roman Regular" w:cs="Times New Roman Regular"/>
                <w:spacing w:val="-4"/>
              </w:rPr>
              <w:t>负压收集，废气收集后经</w:t>
            </w:r>
            <w:r>
              <w:rPr>
                <w:rFonts w:hint="default" w:ascii="Times New Roman Regular" w:hAnsi="Times New Roman Regular" w:cs="Times New Roman Regular"/>
                <w:spacing w:val="7"/>
              </w:rPr>
              <w:t xml:space="preserve"> </w:t>
            </w:r>
            <w:r>
              <w:rPr>
                <w:rFonts w:hint="default" w:ascii="Times New Roman Regular" w:hAnsi="Times New Roman Regular" w:cs="Times New Roman Regular"/>
                <w:spacing w:val="6"/>
              </w:rPr>
              <w:t>过干式过滤器</w:t>
            </w:r>
            <w:r>
              <w:rPr>
                <w:rFonts w:hint="default" w:ascii="Times New Roman Regular" w:hAnsi="Times New Roman Regular" w:eastAsia="Times New Roman" w:cs="Times New Roman Regular"/>
                <w:spacing w:val="6"/>
              </w:rPr>
              <w:t>+</w:t>
            </w:r>
            <w:r>
              <w:rPr>
                <w:rFonts w:hint="default" w:ascii="Times New Roman Regular" w:hAnsi="Times New Roman Regular" w:cs="Times New Roman Regular"/>
                <w:spacing w:val="6"/>
              </w:rPr>
              <w:t>二级活性</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20"/>
              </w:rPr>
              <w:t>炭吸附处理后通过一不</w:t>
            </w:r>
            <w:r>
              <w:rPr>
                <w:rFonts w:hint="default" w:ascii="Times New Roman Regular" w:hAnsi="Times New Roman Regular" w:cs="Times New Roman Regular"/>
                <w:spacing w:val="-8"/>
              </w:rPr>
              <w:t>低于</w:t>
            </w:r>
            <w:r>
              <w:rPr>
                <w:rFonts w:hint="default" w:ascii="Times New Roman Regular" w:hAnsi="Times New Roman Regular" w:eastAsia="Times New Roman" w:cs="Times New Roman Regular"/>
                <w:spacing w:val="-8"/>
              </w:rPr>
              <w:t>15m</w:t>
            </w:r>
            <w:r>
              <w:rPr>
                <w:rFonts w:hint="default" w:ascii="Times New Roman Regular" w:hAnsi="Times New Roman Regular" w:cs="Times New Roman Regular"/>
                <w:spacing w:val="-8"/>
              </w:rPr>
              <w:t>高 排 气 筒</w:t>
            </w:r>
            <w:r>
              <w:rPr>
                <w:rFonts w:hint="default" w:ascii="Times New Roman Regular" w:hAnsi="Times New Roman Regular" w:eastAsia="Times New Roman" w:cs="Times New Roman Regular"/>
                <w:spacing w:val="-1"/>
              </w:rPr>
              <w:t>DA002</w:t>
            </w:r>
            <w:r>
              <w:rPr>
                <w:rFonts w:hint="default" w:ascii="Times New Roman Regular" w:hAnsi="Times New Roman Regular" w:cs="Times New Roman Regular"/>
                <w:spacing w:val="-1"/>
              </w:rPr>
              <w:t>排放</w:t>
            </w:r>
          </w:p>
        </w:tc>
        <w:tc>
          <w:tcPr>
            <w:tcW w:w="3117" w:type="dxa"/>
            <w:tcBorders>
              <w:top w:val="single" w:color="auto" w:sz="4" w:space="0"/>
              <w:right w:val="single" w:color="000000" w:sz="6" w:space="0"/>
            </w:tcBorders>
          </w:tcPr>
          <w:p>
            <w:pPr>
              <w:pStyle w:val="135"/>
              <w:autoSpaceDE w:val="0"/>
              <w:autoSpaceDN w:val="0"/>
              <w:spacing w:before="41" w:line="227" w:lineRule="auto"/>
              <w:ind w:left="65" w:right="51"/>
              <w:rPr>
                <w:rFonts w:hint="eastAsia" w:ascii="Times New Roman Regular" w:hAnsi="Times New Roman Regular" w:eastAsia="宋体" w:cs="Times New Roman Regular"/>
                <w:lang w:eastAsia="zh-CN"/>
              </w:rPr>
            </w:pPr>
            <w:r>
              <w:rPr>
                <w:rFonts w:hint="default" w:ascii="Times New Roman Regular" w:hAnsi="Times New Roman Regular" w:cs="Times New Roman Regular"/>
                <w:spacing w:val="9"/>
              </w:rPr>
              <w:t>执行《工业涂装工序大气污</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7"/>
              </w:rPr>
              <w:t>染  物  排  放  标  准  》</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3"/>
              </w:rPr>
              <w:t>（</w:t>
            </w:r>
            <w:r>
              <w:rPr>
                <w:rFonts w:hint="default" w:ascii="Times New Roman Regular" w:hAnsi="Times New Roman Regular" w:eastAsia="Times New Roman" w:cs="Times New Roman Regular"/>
                <w:spacing w:val="-3"/>
              </w:rPr>
              <w:t>DB33/2146-2018</w:t>
            </w:r>
            <w:r>
              <w:rPr>
                <w:rFonts w:hint="default" w:ascii="Times New Roman Regular" w:hAnsi="Times New Roman Regular" w:cs="Times New Roman Regular"/>
                <w:spacing w:val="-3"/>
              </w:rPr>
              <w:t>）</w:t>
            </w:r>
            <w:r>
              <w:rPr>
                <w:rFonts w:hint="default" w:ascii="Times New Roman Regular" w:hAnsi="Times New Roman Regular" w:cs="Times New Roman Regular"/>
                <w:spacing w:val="-57"/>
              </w:rPr>
              <w:t xml:space="preserve"> </w:t>
            </w:r>
            <w:r>
              <w:rPr>
                <w:rFonts w:hint="default" w:ascii="Times New Roman Regular" w:hAnsi="Times New Roman Regular" w:cs="Times New Roman Regular"/>
                <w:spacing w:val="-3"/>
              </w:rPr>
              <w:t>中</w:t>
            </w:r>
            <w:r>
              <w:rPr>
                <w:rFonts w:hint="default" w:ascii="Times New Roman Regular" w:hAnsi="Times New Roman Regular" w:eastAsia="Times New Roman" w:cs="Times New Roman Regular"/>
                <w:spacing w:val="-3"/>
              </w:rPr>
              <w:t>“</w:t>
            </w:r>
            <w:r>
              <w:rPr>
                <w:rFonts w:hint="default" w:ascii="Times New Roman Regular" w:hAnsi="Times New Roman Regular" w:cs="Times New Roman Regular"/>
                <w:spacing w:val="-3"/>
              </w:rPr>
              <w:t xml:space="preserve">表 </w:t>
            </w:r>
            <w:r>
              <w:rPr>
                <w:rFonts w:hint="default" w:ascii="Times New Roman Regular" w:hAnsi="Times New Roman Regular" w:eastAsia="Times New Roman" w:cs="Times New Roman Regular"/>
                <w:spacing w:val="-3"/>
              </w:rPr>
              <w:t>1</w:t>
            </w:r>
            <w:r>
              <w:rPr>
                <w:rFonts w:hint="default" w:ascii="Times New Roman Regular" w:hAnsi="Times New Roman Regular" w:eastAsia="Times New Roman" w:cs="Times New Roman Regular"/>
              </w:rPr>
              <w:t xml:space="preserve"> </w:t>
            </w:r>
            <w:r>
              <w:rPr>
                <w:rFonts w:hint="default" w:ascii="Times New Roman Regular" w:hAnsi="Times New Roman Regular" w:cs="Times New Roman Regular"/>
                <w:spacing w:val="-4"/>
              </w:rPr>
              <w:t>大气污染物排放限值</w:t>
            </w: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w:t>
            </w: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表</w:t>
            </w:r>
            <w:r>
              <w:rPr>
                <w:rFonts w:hint="default" w:ascii="Times New Roman Regular" w:hAnsi="Times New Roman Regular" w:cs="Times New Roman Regular"/>
                <w:spacing w:val="-48"/>
              </w:rPr>
              <w:t xml:space="preserve"> </w:t>
            </w:r>
            <w:r>
              <w:rPr>
                <w:rFonts w:hint="default" w:ascii="Times New Roman Regular" w:hAnsi="Times New Roman Regular" w:eastAsia="Times New Roman" w:cs="Times New Roman Regular"/>
                <w:spacing w:val="-4"/>
              </w:rPr>
              <w:t>6</w:t>
            </w:r>
            <w:r>
              <w:rPr>
                <w:rFonts w:hint="default" w:ascii="Times New Roman Regular" w:hAnsi="Times New Roman Regular" w:eastAsia="Times New Roman" w:cs="Times New Roman Regular"/>
              </w:rPr>
              <w:t xml:space="preserve"> </w:t>
            </w:r>
            <w:r>
              <w:rPr>
                <w:rFonts w:hint="default" w:ascii="Times New Roman Regular" w:hAnsi="Times New Roman Regular" w:cs="Times New Roman Regular"/>
                <w:spacing w:val="9"/>
              </w:rPr>
              <w:t>企业边界大气污染物浓度限</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5"/>
              </w:rPr>
              <w:t>值</w:t>
            </w:r>
            <w:r>
              <w:rPr>
                <w:rFonts w:hint="default" w:ascii="Times New Roman Regular" w:hAnsi="Times New Roman Regular" w:eastAsia="Times New Roman" w:cs="Times New Roman Regular"/>
                <w:spacing w:val="5"/>
              </w:rPr>
              <w:t>”</w:t>
            </w:r>
            <w:r>
              <w:rPr>
                <w:rFonts w:hint="default" w:ascii="Times New Roman Regular" w:hAnsi="Times New Roman Regular" w:cs="Times New Roman Regular"/>
                <w:spacing w:val="5"/>
              </w:rPr>
              <w:t>；厂区内</w:t>
            </w:r>
            <w:r>
              <w:rPr>
                <w:rFonts w:hint="default" w:ascii="Times New Roman Regular" w:hAnsi="Times New Roman Regular" w:eastAsia="Times New Roman" w:cs="Times New Roman Regular"/>
              </w:rPr>
              <w:t>VOCs</w:t>
            </w:r>
            <w:r>
              <w:rPr>
                <w:rFonts w:hint="default" w:ascii="Times New Roman Regular" w:hAnsi="Times New Roman Regular" w:eastAsia="Times New Roman" w:cs="Times New Roman Regular"/>
                <w:spacing w:val="5"/>
              </w:rPr>
              <w:t xml:space="preserve"> </w:t>
            </w:r>
            <w:r>
              <w:rPr>
                <w:rFonts w:hint="default" w:ascii="Times New Roman Regular" w:hAnsi="Times New Roman Regular" w:cs="Times New Roman Regular"/>
                <w:spacing w:val="5"/>
              </w:rPr>
              <w:t>执行《挥</w:t>
            </w:r>
            <w:r>
              <w:rPr>
                <w:rFonts w:hint="default" w:ascii="Times New Roman Regular" w:hAnsi="Times New Roman Regular" w:cs="Times New Roman Regular"/>
                <w:spacing w:val="9"/>
              </w:rPr>
              <w:t>发性有机物无组织排放控制</w:t>
            </w:r>
            <w:r>
              <w:rPr>
                <w:rFonts w:hint="default" w:ascii="Times New Roman Regular" w:hAnsi="Times New Roman Regular" w:cs="Times New Roman Regular"/>
                <w:spacing w:val="-1"/>
              </w:rPr>
              <w:t>标准》（</w:t>
            </w:r>
            <w:r>
              <w:rPr>
                <w:rFonts w:hint="default" w:ascii="Times New Roman Regular" w:hAnsi="Times New Roman Regular" w:eastAsia="Times New Roman" w:cs="Times New Roman Regular"/>
                <w:spacing w:val="-1"/>
              </w:rPr>
              <w:t>GB 37822-2019</w:t>
            </w:r>
            <w:r>
              <w:rPr>
                <w:rFonts w:hint="default" w:ascii="Times New Roman Regular" w:hAnsi="Times New Roman Regular" w:cs="Times New Roman Regular"/>
                <w:spacing w:val="-1"/>
              </w:rPr>
              <w:t>）附录</w:t>
            </w:r>
            <w:r>
              <w:rPr>
                <w:rFonts w:hint="default" w:ascii="Times New Roman Regular" w:hAnsi="Times New Roman Regular" w:cs="Times New Roman Regular"/>
                <w:spacing w:val="-46"/>
              </w:rPr>
              <w:t xml:space="preserve"> </w:t>
            </w:r>
            <w:r>
              <w:rPr>
                <w:rFonts w:hint="default" w:ascii="Times New Roman Regular" w:hAnsi="Times New Roman Regular" w:eastAsia="Times New Roman" w:cs="Times New Roman Regular"/>
                <w:spacing w:val="-1"/>
              </w:rPr>
              <w:t>A</w:t>
            </w:r>
            <w:r>
              <w:rPr>
                <w:rFonts w:hint="default" w:ascii="Times New Roman Regular" w:hAnsi="Times New Roman Regular" w:eastAsia="Times New Roman" w:cs="Times New Roman Regular"/>
                <w:spacing w:val="41"/>
              </w:rPr>
              <w:t xml:space="preserve"> </w:t>
            </w:r>
            <w:r>
              <w:rPr>
                <w:rFonts w:hint="default" w:ascii="Times New Roman Regular" w:hAnsi="Times New Roman Regular" w:cs="Times New Roman Regular"/>
                <w:spacing w:val="-1"/>
              </w:rPr>
              <w:t>中表</w:t>
            </w:r>
            <w:r>
              <w:rPr>
                <w:rFonts w:hint="default" w:ascii="Times New Roman Regular" w:hAnsi="Times New Roman Regular" w:cs="Times New Roman Regular"/>
                <w:spacing w:val="-51"/>
              </w:rPr>
              <w:t xml:space="preserve"> </w:t>
            </w:r>
            <w:r>
              <w:rPr>
                <w:rFonts w:hint="default" w:ascii="Times New Roman Regular" w:hAnsi="Times New Roman Regular" w:eastAsia="Times New Roman" w:cs="Times New Roman Regular"/>
                <w:spacing w:val="-1"/>
              </w:rPr>
              <w:t>A.1</w:t>
            </w:r>
            <w:r>
              <w:rPr>
                <w:rFonts w:hint="default" w:ascii="Times New Roman Regular" w:hAnsi="Times New Roman Regular" w:cs="Times New Roman Regular"/>
                <w:spacing w:val="-1"/>
              </w:rPr>
              <w:t>厂区内</w:t>
            </w:r>
            <w:r>
              <w:rPr>
                <w:rFonts w:hint="default" w:ascii="Times New Roman Regular" w:hAnsi="Times New Roman Regular" w:cs="Times New Roman Regular"/>
                <w:spacing w:val="-48"/>
              </w:rPr>
              <w:t xml:space="preserve"> </w:t>
            </w:r>
            <w:r>
              <w:rPr>
                <w:rFonts w:hint="default" w:ascii="Times New Roman Regular" w:hAnsi="Times New Roman Regular" w:eastAsia="Times New Roman" w:cs="Times New Roman Regular"/>
                <w:spacing w:val="-1"/>
              </w:rPr>
              <w:t>VOCs</w:t>
            </w:r>
            <w:r>
              <w:rPr>
                <w:rFonts w:hint="default" w:ascii="Times New Roman Regular" w:hAnsi="Times New Roman Regular" w:eastAsia="Times New Roman" w:cs="Times New Roman Regular"/>
              </w:rPr>
              <w:t xml:space="preserve"> </w:t>
            </w:r>
            <w:r>
              <w:rPr>
                <w:rFonts w:hint="default" w:ascii="Times New Roman Regular" w:hAnsi="Times New Roman Regular" w:cs="Times New Roman Regular"/>
                <w:spacing w:val="-2"/>
              </w:rPr>
              <w:t>无组织特别排放限值</w:t>
            </w:r>
            <w:r>
              <w:rPr>
                <w:rFonts w:hint="eastAsia" w:ascii="Times New Roman Regular" w:hAnsi="Times New Roman Regular" w:cs="Times New Roman Regular"/>
                <w:spacing w:val="-2"/>
                <w:lang w:eastAsia="zh-CN"/>
              </w:rPr>
              <w:t>。</w:t>
            </w:r>
          </w:p>
        </w:tc>
      </w:tr>
      <w:tr>
        <w:trPr>
          <w:trHeight w:val="1803"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1259" w:type="dxa"/>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1311" w:type="dxa"/>
          </w:tcPr>
          <w:p>
            <w:pPr>
              <w:autoSpaceDE w:val="0"/>
              <w:autoSpaceDN w:val="0"/>
              <w:spacing w:line="354" w:lineRule="auto"/>
              <w:rPr>
                <w:rFonts w:hint="default" w:ascii="Times New Roman Regular" w:hAnsi="Times New Roman Regular" w:cs="Times New Roman Regular"/>
                <w:sz w:val="21"/>
              </w:rPr>
            </w:pPr>
          </w:p>
          <w:p>
            <w:pPr>
              <w:autoSpaceDE w:val="0"/>
              <w:autoSpaceDN w:val="0"/>
              <w:spacing w:line="354" w:lineRule="auto"/>
              <w:rPr>
                <w:rFonts w:hint="default" w:ascii="Times New Roman Regular" w:hAnsi="Times New Roman Regular" w:cs="Times New Roman Regular"/>
                <w:sz w:val="21"/>
              </w:rPr>
            </w:pPr>
          </w:p>
          <w:p>
            <w:pPr>
              <w:pStyle w:val="135"/>
              <w:autoSpaceDE w:val="0"/>
              <w:autoSpaceDN w:val="0"/>
              <w:spacing w:before="78" w:line="219" w:lineRule="auto"/>
              <w:ind w:left="170"/>
              <w:rPr>
                <w:rFonts w:hint="default" w:ascii="Times New Roman Regular" w:hAnsi="Times New Roman Regular" w:cs="Times New Roman Regular"/>
              </w:rPr>
            </w:pPr>
            <w:r>
              <w:rPr>
                <w:rFonts w:hint="default" w:ascii="Times New Roman Regular" w:hAnsi="Times New Roman Regular" w:cs="Times New Roman Regular"/>
              </w:rPr>
              <w:t>臭气浓度</w:t>
            </w:r>
          </w:p>
        </w:tc>
        <w:tc>
          <w:tcPr>
            <w:tcW w:w="2723" w:type="dxa"/>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3117" w:type="dxa"/>
            <w:tcBorders>
              <w:right w:val="single" w:color="000000" w:sz="6" w:space="0"/>
            </w:tcBorders>
          </w:tcPr>
          <w:p>
            <w:pPr>
              <w:pStyle w:val="135"/>
              <w:autoSpaceDE w:val="0"/>
              <w:autoSpaceDN w:val="0"/>
              <w:spacing w:before="45" w:line="224" w:lineRule="auto"/>
              <w:ind w:left="65" w:right="51"/>
              <w:rPr>
                <w:rFonts w:hint="default" w:ascii="Times New Roman Regular" w:hAnsi="Times New Roman Regular" w:eastAsia="Times New Roman" w:cs="Times New Roman Regular"/>
              </w:rPr>
            </w:pPr>
            <w:r>
              <w:rPr>
                <w:rFonts w:hint="default" w:ascii="Times New Roman Regular" w:hAnsi="Times New Roman Regular" w:cs="Times New Roman Regular"/>
                <w:spacing w:val="9"/>
              </w:rPr>
              <w:t>执行《工业涂装工序大气污</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7"/>
              </w:rPr>
              <w:t>染物排放标准》</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3"/>
              </w:rPr>
              <w:t>（</w:t>
            </w:r>
            <w:r>
              <w:rPr>
                <w:rFonts w:hint="default" w:ascii="Times New Roman Regular" w:hAnsi="Times New Roman Regular" w:eastAsia="Times New Roman" w:cs="Times New Roman Regular"/>
                <w:spacing w:val="-3"/>
              </w:rPr>
              <w:t>DB33/2146-2018</w:t>
            </w:r>
            <w:r>
              <w:rPr>
                <w:rFonts w:hint="default" w:ascii="Times New Roman Regular" w:hAnsi="Times New Roman Regular" w:cs="Times New Roman Regular"/>
                <w:spacing w:val="-3"/>
              </w:rPr>
              <w:t>）</w:t>
            </w:r>
            <w:r>
              <w:rPr>
                <w:rFonts w:hint="default" w:ascii="Times New Roman Regular" w:hAnsi="Times New Roman Regular" w:cs="Times New Roman Regular"/>
                <w:spacing w:val="-57"/>
              </w:rPr>
              <w:t xml:space="preserve"> </w:t>
            </w:r>
            <w:r>
              <w:rPr>
                <w:rFonts w:hint="default" w:ascii="Times New Roman Regular" w:hAnsi="Times New Roman Regular" w:cs="Times New Roman Regular"/>
                <w:spacing w:val="-3"/>
              </w:rPr>
              <w:t>中</w:t>
            </w:r>
            <w:r>
              <w:rPr>
                <w:rFonts w:hint="default" w:ascii="Times New Roman Regular" w:hAnsi="Times New Roman Regular" w:eastAsia="Times New Roman" w:cs="Times New Roman Regular"/>
                <w:spacing w:val="-3"/>
              </w:rPr>
              <w:t>“</w:t>
            </w:r>
            <w:r>
              <w:rPr>
                <w:rFonts w:hint="default" w:ascii="Times New Roman Regular" w:hAnsi="Times New Roman Regular" w:cs="Times New Roman Regular"/>
                <w:spacing w:val="-3"/>
              </w:rPr>
              <w:t xml:space="preserve">表 </w:t>
            </w:r>
            <w:r>
              <w:rPr>
                <w:rFonts w:hint="default" w:ascii="Times New Roman Regular" w:hAnsi="Times New Roman Regular" w:eastAsia="Times New Roman" w:cs="Times New Roman Regular"/>
                <w:spacing w:val="-3"/>
              </w:rPr>
              <w:t>1</w:t>
            </w:r>
            <w:r>
              <w:rPr>
                <w:rFonts w:hint="default" w:ascii="Times New Roman Regular" w:hAnsi="Times New Roman Regular" w:eastAsia="Times New Roman" w:cs="Times New Roman Regular"/>
              </w:rPr>
              <w:t xml:space="preserve"> </w:t>
            </w:r>
            <w:r>
              <w:rPr>
                <w:rFonts w:hint="default" w:ascii="Times New Roman Regular" w:hAnsi="Times New Roman Regular" w:cs="Times New Roman Regular"/>
                <w:spacing w:val="-4"/>
              </w:rPr>
              <w:t>大气污染物排放限值</w:t>
            </w: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w:t>
            </w: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表</w:t>
            </w:r>
            <w:r>
              <w:rPr>
                <w:rFonts w:hint="default" w:ascii="Times New Roman Regular" w:hAnsi="Times New Roman Regular" w:cs="Times New Roman Regular"/>
                <w:spacing w:val="-48"/>
              </w:rPr>
              <w:t xml:space="preserve"> </w:t>
            </w:r>
            <w:r>
              <w:rPr>
                <w:rFonts w:hint="default" w:ascii="Times New Roman Regular" w:hAnsi="Times New Roman Regular" w:eastAsia="Times New Roman" w:cs="Times New Roman Regular"/>
                <w:spacing w:val="-4"/>
              </w:rPr>
              <w:t>6</w:t>
            </w:r>
            <w:r>
              <w:rPr>
                <w:rFonts w:hint="default" w:ascii="Times New Roman Regular" w:hAnsi="Times New Roman Regular" w:eastAsia="Times New Roman" w:cs="Times New Roman Regular"/>
              </w:rPr>
              <w:t xml:space="preserve"> </w:t>
            </w:r>
            <w:r>
              <w:rPr>
                <w:rFonts w:hint="default" w:ascii="Times New Roman Regular" w:hAnsi="Times New Roman Regular" w:cs="Times New Roman Regular"/>
                <w:spacing w:val="9"/>
              </w:rPr>
              <w:t>企业边界大气污染物浓度限</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21"/>
              </w:rPr>
              <w:t>值</w:t>
            </w:r>
            <w:r>
              <w:rPr>
                <w:rFonts w:hint="default" w:ascii="Times New Roman Regular" w:hAnsi="Times New Roman Regular" w:eastAsia="Times New Roman" w:cs="Times New Roman Regular"/>
                <w:spacing w:val="21"/>
              </w:rPr>
              <w:t>”</w:t>
            </w:r>
          </w:p>
        </w:tc>
      </w:tr>
      <w:tr>
        <w:trPr>
          <w:trHeight w:val="1216" w:hRule="atLeast"/>
        </w:trPr>
        <w:tc>
          <w:tcPr>
            <w:tcW w:w="1175" w:type="dxa"/>
            <w:vMerge w:val="continue"/>
            <w:tcBorders>
              <w:top w:val="nil"/>
              <w:left w:val="single" w:color="auto" w:sz="4" w:space="0"/>
              <w:bottom w:val="single" w:color="000000" w:sz="6" w:space="0"/>
            </w:tcBorders>
          </w:tcPr>
          <w:p>
            <w:pPr>
              <w:autoSpaceDE w:val="0"/>
              <w:autoSpaceDN w:val="0"/>
              <w:rPr>
                <w:rFonts w:hint="default" w:ascii="Times New Roman Regular" w:hAnsi="Times New Roman Regular" w:cs="Times New Roman Regular"/>
                <w:sz w:val="21"/>
              </w:rPr>
            </w:pPr>
          </w:p>
        </w:tc>
        <w:tc>
          <w:tcPr>
            <w:tcW w:w="1259" w:type="dxa"/>
            <w:vMerge w:val="continue"/>
            <w:tcBorders>
              <w:top w:val="nil"/>
              <w:bottom w:val="single" w:color="000000" w:sz="6" w:space="0"/>
            </w:tcBorders>
          </w:tcPr>
          <w:p>
            <w:pPr>
              <w:autoSpaceDE w:val="0"/>
              <w:autoSpaceDN w:val="0"/>
              <w:rPr>
                <w:rFonts w:hint="default" w:ascii="Times New Roman Regular" w:hAnsi="Times New Roman Regular" w:cs="Times New Roman Regular"/>
                <w:sz w:val="21"/>
              </w:rPr>
            </w:pPr>
          </w:p>
        </w:tc>
        <w:tc>
          <w:tcPr>
            <w:tcW w:w="1311" w:type="dxa"/>
            <w:tcBorders>
              <w:bottom w:val="single" w:color="000000" w:sz="6" w:space="0"/>
            </w:tcBorders>
          </w:tcPr>
          <w:p>
            <w:pPr>
              <w:autoSpaceDE w:val="0"/>
              <w:autoSpaceDN w:val="0"/>
              <w:spacing w:line="258" w:lineRule="auto"/>
              <w:rPr>
                <w:rFonts w:hint="default" w:ascii="Times New Roman Regular" w:hAnsi="Times New Roman Regular" w:cs="Times New Roman Regular"/>
                <w:sz w:val="21"/>
              </w:rPr>
            </w:pPr>
          </w:p>
          <w:p>
            <w:pPr>
              <w:pStyle w:val="135"/>
              <w:autoSpaceDE w:val="0"/>
              <w:autoSpaceDN w:val="0"/>
              <w:spacing w:before="78" w:line="221" w:lineRule="auto"/>
              <w:ind w:left="415"/>
              <w:rPr>
                <w:rFonts w:hint="default" w:ascii="Times New Roman Regular" w:hAnsi="Times New Roman Regular" w:cs="Times New Roman Regular"/>
              </w:rPr>
            </w:pPr>
            <w:r>
              <w:rPr>
                <w:rFonts w:hint="default" w:ascii="Times New Roman Regular" w:hAnsi="Times New Roman Regular" w:cs="Times New Roman Regular"/>
                <w:spacing w:val="-3"/>
              </w:rPr>
              <w:t>漆雾</w:t>
            </w:r>
          </w:p>
          <w:p>
            <w:pPr>
              <w:pStyle w:val="135"/>
              <w:autoSpaceDE w:val="0"/>
              <w:autoSpaceDN w:val="0"/>
              <w:spacing w:before="22" w:line="220" w:lineRule="auto"/>
              <w:ind w:left="71"/>
              <w:rPr>
                <w:rFonts w:hint="default" w:ascii="Times New Roman Regular" w:hAnsi="Times New Roman Regular" w:cs="Times New Roman Regular"/>
              </w:rPr>
            </w:pPr>
            <w:r>
              <w:rPr>
                <w:rFonts w:hint="default" w:ascii="Times New Roman Regular" w:hAnsi="Times New Roman Regular" w:cs="Times New Roman Regular"/>
                <w:spacing w:val="-2"/>
              </w:rPr>
              <w:t>（颗粒物）</w:t>
            </w:r>
          </w:p>
        </w:tc>
        <w:tc>
          <w:tcPr>
            <w:tcW w:w="2723" w:type="dxa"/>
            <w:vMerge w:val="continue"/>
            <w:tcBorders>
              <w:top w:val="nil"/>
              <w:bottom w:val="single" w:color="000000" w:sz="6" w:space="0"/>
            </w:tcBorders>
          </w:tcPr>
          <w:p>
            <w:pPr>
              <w:autoSpaceDE w:val="0"/>
              <w:autoSpaceDN w:val="0"/>
              <w:rPr>
                <w:rFonts w:hint="default" w:ascii="Times New Roman Regular" w:hAnsi="Times New Roman Regular" w:cs="Times New Roman Regular"/>
                <w:sz w:val="21"/>
              </w:rPr>
            </w:pPr>
          </w:p>
        </w:tc>
        <w:tc>
          <w:tcPr>
            <w:tcW w:w="3117" w:type="dxa"/>
            <w:tcBorders>
              <w:bottom w:val="single" w:color="000000" w:sz="6" w:space="0"/>
              <w:right w:val="single" w:color="000000" w:sz="6" w:space="0"/>
            </w:tcBorders>
          </w:tcPr>
          <w:p>
            <w:pPr>
              <w:pStyle w:val="135"/>
              <w:autoSpaceDE w:val="0"/>
              <w:autoSpaceDN w:val="0"/>
              <w:spacing w:before="46" w:line="223" w:lineRule="auto"/>
              <w:ind w:left="66" w:right="51"/>
              <w:jc w:val="both"/>
              <w:rPr>
                <w:rFonts w:hint="default" w:ascii="Times New Roman Regular" w:hAnsi="Times New Roman Regular" w:cs="Times New Roman Regular"/>
              </w:rPr>
            </w:pPr>
            <w:r>
              <w:rPr>
                <w:rFonts w:hint="default" w:ascii="Times New Roman Regular" w:hAnsi="Times New Roman Regular" w:cs="Times New Roman Regular"/>
                <w:spacing w:val="9"/>
              </w:rPr>
              <w:t>有组织排放限值执行《工业</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9"/>
              </w:rPr>
              <w:t>涂装工序大气污染物排放标</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2"/>
              </w:rPr>
              <w:t>准》（</w:t>
            </w:r>
            <w:r>
              <w:rPr>
                <w:rFonts w:hint="default" w:ascii="Times New Roman Regular" w:hAnsi="Times New Roman Regular" w:eastAsia="Times New Roman" w:cs="Times New Roman Regular"/>
                <w:spacing w:val="-12"/>
              </w:rPr>
              <w:t>DB33/2146-2018</w:t>
            </w:r>
            <w:r>
              <w:rPr>
                <w:rFonts w:hint="default" w:ascii="Times New Roman Regular" w:hAnsi="Times New Roman Regular" w:cs="Times New Roman Regular"/>
                <w:spacing w:val="-12"/>
              </w:rPr>
              <w:t>）中</w:t>
            </w:r>
            <w:r>
              <w:rPr>
                <w:rFonts w:hint="default" w:ascii="Times New Roman Regular" w:hAnsi="Times New Roman Regular" w:eastAsia="Times New Roman" w:cs="Times New Roman Regular"/>
                <w:spacing w:val="-12"/>
              </w:rPr>
              <w:t>“</w:t>
            </w:r>
            <w:r>
              <w:rPr>
                <w:rFonts w:hint="default" w:ascii="Times New Roman Regular" w:hAnsi="Times New Roman Regular" w:cs="Times New Roman Regular"/>
                <w:spacing w:val="-12"/>
              </w:rPr>
              <w:t>表</w:t>
            </w:r>
            <w:r>
              <w:rPr>
                <w:rFonts w:hint="default" w:ascii="Times New Roman Regular" w:hAnsi="Times New Roman Regular" w:cs="Times New Roman Regular"/>
                <w:spacing w:val="13"/>
              </w:rPr>
              <w:t xml:space="preserve"> </w:t>
            </w:r>
            <w:r>
              <w:rPr>
                <w:rFonts w:hint="default" w:ascii="Times New Roman Regular" w:hAnsi="Times New Roman Regular" w:eastAsia="Times New Roman" w:cs="Times New Roman Regular"/>
                <w:spacing w:val="-3"/>
              </w:rPr>
              <w:t xml:space="preserve">1  </w:t>
            </w:r>
            <w:r>
              <w:rPr>
                <w:rFonts w:hint="default" w:ascii="Times New Roman Regular" w:hAnsi="Times New Roman Regular" w:cs="Times New Roman Regular"/>
                <w:spacing w:val="-3"/>
              </w:rPr>
              <w:t>大气污染物排放限值</w:t>
            </w:r>
            <w:r>
              <w:rPr>
                <w:rFonts w:hint="default" w:ascii="Times New Roman Regular" w:hAnsi="Times New Roman Regular" w:eastAsia="Times New Roman" w:cs="Times New Roman Regular"/>
                <w:spacing w:val="-3"/>
              </w:rPr>
              <w:t>”</w:t>
            </w:r>
            <w:r>
              <w:rPr>
                <w:rFonts w:hint="default" w:ascii="Times New Roman Regular" w:hAnsi="Times New Roman Regular" w:eastAsia="Times New Roman" w:cs="Times New Roman Regular"/>
                <w:spacing w:val="-17"/>
              </w:rPr>
              <w:t xml:space="preserve"> </w:t>
            </w:r>
            <w:r>
              <w:rPr>
                <w:rFonts w:hint="default" w:ascii="Times New Roman Regular" w:hAnsi="Times New Roman Regular" w:cs="Times New Roman Regular"/>
                <w:spacing w:val="-3"/>
              </w:rPr>
              <w:t>，无</w:t>
            </w:r>
          </w:p>
        </w:tc>
      </w:tr>
    </w:tbl>
    <w:p>
      <w:pPr>
        <w:spacing w:line="123" w:lineRule="exact"/>
        <w:rPr>
          <w:rFonts w:hint="default" w:ascii="Times New Roman Regular" w:hAnsi="Times New Roman Regular" w:cs="Times New Roman Regular"/>
          <w:sz w:val="10"/>
        </w:rPr>
      </w:pPr>
    </w:p>
    <w:p>
      <w:pPr>
        <w:spacing w:line="123" w:lineRule="exact"/>
        <w:rPr>
          <w:rFonts w:hint="default" w:ascii="Times New Roman Regular" w:hAnsi="Times New Roman Regular" w:eastAsia="Arial" w:cs="Times New Roman Regular"/>
          <w:sz w:val="10"/>
          <w:szCs w:val="10"/>
        </w:rPr>
        <w:sectPr>
          <w:footerReference r:id="rId7" w:type="default"/>
          <w:pgSz w:w="11907" w:h="16840"/>
          <w:pgMar w:top="1230" w:right="1153" w:bottom="1127" w:left="1153" w:header="0" w:footer="965" w:gutter="0"/>
          <w:pgNumType w:fmt="decimal"/>
          <w:cols w:space="720" w:num="1"/>
        </w:sectPr>
      </w:pPr>
    </w:p>
    <w:tbl>
      <w:tblPr>
        <w:tblStyle w:val="120"/>
        <w:tblW w:w="9634"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
        <w:gridCol w:w="1175"/>
        <w:gridCol w:w="41"/>
        <w:gridCol w:w="223"/>
        <w:gridCol w:w="995"/>
        <w:gridCol w:w="1311"/>
        <w:gridCol w:w="14"/>
        <w:gridCol w:w="1093"/>
        <w:gridCol w:w="1447"/>
        <w:gridCol w:w="169"/>
        <w:gridCol w:w="1272"/>
        <w:gridCol w:w="1571"/>
        <w:gridCol w:w="274"/>
        <w:gridCol w:w="47"/>
      </w:tblGrid>
      <w:tr>
        <w:trPr>
          <w:gridBefore w:val="1"/>
          <w:gridAfter w:val="1"/>
          <w:wBefore w:w="2" w:type="dxa"/>
          <w:wAfter w:w="47" w:type="dxa"/>
          <w:trHeight w:val="1498" w:hRule="atLeast"/>
        </w:trPr>
        <w:tc>
          <w:tcPr>
            <w:tcW w:w="1175" w:type="dxa"/>
            <w:tcBorders>
              <w:top w:val="single" w:color="000000" w:sz="6" w:space="0"/>
              <w:left w:val="single" w:color="000000" w:sz="6" w:space="0"/>
            </w:tcBorders>
          </w:tcPr>
          <w:p>
            <w:pPr>
              <w:autoSpaceDE w:val="0"/>
              <w:autoSpaceDN w:val="0"/>
              <w:rPr>
                <w:rFonts w:hint="default" w:ascii="Times New Roman Regular" w:hAnsi="Times New Roman Regular" w:cs="Times New Roman Regular"/>
                <w:sz w:val="21"/>
              </w:rPr>
            </w:pPr>
          </w:p>
        </w:tc>
        <w:tc>
          <w:tcPr>
            <w:tcW w:w="1259" w:type="dxa"/>
            <w:gridSpan w:val="3"/>
            <w:tcBorders>
              <w:top w:val="single" w:color="000000" w:sz="6" w:space="0"/>
            </w:tcBorders>
          </w:tcPr>
          <w:p>
            <w:pPr>
              <w:autoSpaceDE w:val="0"/>
              <w:autoSpaceDN w:val="0"/>
              <w:rPr>
                <w:rFonts w:hint="default" w:ascii="Times New Roman Regular" w:hAnsi="Times New Roman Regular" w:cs="Times New Roman Regular"/>
                <w:sz w:val="21"/>
              </w:rPr>
            </w:pPr>
          </w:p>
        </w:tc>
        <w:tc>
          <w:tcPr>
            <w:tcW w:w="1311" w:type="dxa"/>
            <w:tcBorders>
              <w:top w:val="single" w:color="000000" w:sz="6" w:space="0"/>
            </w:tcBorders>
          </w:tcPr>
          <w:p>
            <w:pPr>
              <w:autoSpaceDE w:val="0"/>
              <w:autoSpaceDN w:val="0"/>
              <w:rPr>
                <w:rFonts w:hint="default" w:ascii="Times New Roman Regular" w:hAnsi="Times New Roman Regular" w:cs="Times New Roman Regular"/>
                <w:sz w:val="21"/>
              </w:rPr>
            </w:pPr>
          </w:p>
        </w:tc>
        <w:tc>
          <w:tcPr>
            <w:tcW w:w="2723" w:type="dxa"/>
            <w:gridSpan w:val="4"/>
            <w:tcBorders>
              <w:top w:val="single" w:color="000000" w:sz="6" w:space="0"/>
            </w:tcBorders>
          </w:tcPr>
          <w:p>
            <w:pPr>
              <w:autoSpaceDE w:val="0"/>
              <w:autoSpaceDN w:val="0"/>
              <w:rPr>
                <w:rFonts w:hint="default" w:ascii="Times New Roman Regular" w:hAnsi="Times New Roman Regular" w:cs="Times New Roman Regular"/>
                <w:sz w:val="21"/>
              </w:rPr>
            </w:pPr>
          </w:p>
        </w:tc>
        <w:tc>
          <w:tcPr>
            <w:tcW w:w="3117" w:type="dxa"/>
            <w:gridSpan w:val="3"/>
            <w:tcBorders>
              <w:top w:val="single" w:color="000000" w:sz="6" w:space="0"/>
              <w:right w:val="single" w:color="000000" w:sz="6" w:space="0"/>
            </w:tcBorders>
          </w:tcPr>
          <w:p>
            <w:pPr>
              <w:pStyle w:val="135"/>
              <w:autoSpaceDE w:val="0"/>
              <w:autoSpaceDN w:val="0"/>
              <w:spacing w:before="32" w:line="224" w:lineRule="auto"/>
              <w:ind w:left="68" w:right="13"/>
              <w:rPr>
                <w:rFonts w:hint="default" w:ascii="Times New Roman Regular" w:hAnsi="Times New Roman Regular" w:eastAsia="Times New Roman" w:cs="Times New Roman Regular"/>
              </w:rPr>
            </w:pPr>
            <w:r>
              <w:rPr>
                <w:rFonts w:hint="default" w:ascii="Times New Roman Regular" w:hAnsi="Times New Roman Regular" w:cs="Times New Roman Regular"/>
                <w:spacing w:val="8"/>
              </w:rPr>
              <w:t>组织排放限值执行《大气污</w:t>
            </w:r>
            <w:r>
              <w:rPr>
                <w:rFonts w:hint="default" w:ascii="Times New Roman Regular" w:hAnsi="Times New Roman Regular" w:cs="Times New Roman Regular"/>
                <w:spacing w:val="10"/>
              </w:rPr>
              <w:t xml:space="preserve"> </w:t>
            </w:r>
            <w:r>
              <w:rPr>
                <w:rFonts w:hint="default" w:ascii="Times New Roman Regular" w:hAnsi="Times New Roman Regular" w:cs="Times New Roman Regular"/>
                <w:spacing w:val="-7"/>
              </w:rPr>
              <w:t>染 物 综 合 排 放 标 准 》</w:t>
            </w:r>
            <w:r>
              <w:rPr>
                <w:rFonts w:hint="default" w:ascii="Times New Roman Regular" w:hAnsi="Times New Roman Regular" w:cs="Times New Roman Regular"/>
                <w:spacing w:val="7"/>
              </w:rPr>
              <w:t xml:space="preserve"> </w:t>
            </w:r>
            <w:r>
              <w:rPr>
                <w:rFonts w:hint="default" w:ascii="Times New Roman Regular" w:hAnsi="Times New Roman Regular" w:cs="Times New Roman Regular"/>
                <w:spacing w:val="-3"/>
              </w:rPr>
              <w:t>（</w:t>
            </w:r>
            <w:r>
              <w:rPr>
                <w:rFonts w:hint="default" w:ascii="Times New Roman Regular" w:hAnsi="Times New Roman Regular" w:eastAsia="Times New Roman" w:cs="Times New Roman Regular"/>
                <w:spacing w:val="-3"/>
              </w:rPr>
              <w:t>GB16297-1996</w:t>
            </w:r>
            <w:r>
              <w:rPr>
                <w:rFonts w:hint="default" w:ascii="Times New Roman Regular" w:hAnsi="Times New Roman Regular" w:cs="Times New Roman Regular"/>
                <w:spacing w:val="-3"/>
              </w:rPr>
              <w:t>）中的</w:t>
            </w:r>
            <w:r>
              <w:rPr>
                <w:rFonts w:hint="default" w:ascii="Times New Roman Regular" w:hAnsi="Times New Roman Regular" w:eastAsia="Times New Roman" w:cs="Times New Roman Regular"/>
                <w:spacing w:val="-3"/>
              </w:rPr>
              <w:t>“</w:t>
            </w:r>
            <w:r>
              <w:rPr>
                <w:rFonts w:hint="default" w:ascii="Times New Roman Regular" w:hAnsi="Times New Roman Regular" w:cs="Times New Roman Regular"/>
                <w:spacing w:val="-3"/>
              </w:rPr>
              <w:t>新污</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8"/>
              </w:rPr>
              <w:t>染源大气污染物排放限值中</w:t>
            </w:r>
            <w:r>
              <w:rPr>
                <w:rFonts w:hint="default" w:ascii="Times New Roman Regular" w:hAnsi="Times New Roman Regular" w:cs="Times New Roman Regular"/>
                <w:spacing w:val="9"/>
              </w:rPr>
              <w:t xml:space="preserve"> </w:t>
            </w:r>
            <w:r>
              <w:rPr>
                <w:rFonts w:hint="default" w:ascii="Times New Roman Regular" w:hAnsi="Times New Roman Regular" w:cs="Times New Roman Regular"/>
                <w:spacing w:val="2"/>
              </w:rPr>
              <w:t>的无组织排放监控浓度限值</w:t>
            </w:r>
            <w:r>
              <w:rPr>
                <w:rFonts w:hint="default" w:ascii="Times New Roman Regular" w:hAnsi="Times New Roman Regular" w:eastAsia="Times New Roman" w:cs="Times New Roman Regular"/>
                <w:spacing w:val="2"/>
              </w:rPr>
              <w:t>”</w:t>
            </w:r>
          </w:p>
        </w:tc>
      </w:tr>
      <w:tr>
        <w:trPr>
          <w:gridBefore w:val="1"/>
          <w:gridAfter w:val="1"/>
          <w:wBefore w:w="2" w:type="dxa"/>
          <w:wAfter w:w="47" w:type="dxa"/>
          <w:trHeight w:val="481" w:hRule="atLeast"/>
        </w:trPr>
        <w:tc>
          <w:tcPr>
            <w:tcW w:w="1175" w:type="dxa"/>
            <w:vMerge w:val="restart"/>
            <w:tcBorders>
              <w:left w:val="single" w:color="000000" w:sz="6" w:space="0"/>
              <w:bottom w:val="nil"/>
            </w:tcBorders>
          </w:tcPr>
          <w:p>
            <w:pPr>
              <w:autoSpaceDE w:val="0"/>
              <w:autoSpaceDN w:val="0"/>
              <w:spacing w:line="288"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autoSpaceDE w:val="0"/>
              <w:autoSpaceDN w:val="0"/>
              <w:spacing w:line="288" w:lineRule="auto"/>
              <w:rPr>
                <w:rFonts w:hint="default" w:ascii="Times New Roman Regular" w:hAnsi="Times New Roman Regular" w:cs="Times New Roman Regular"/>
                <w:sz w:val="21"/>
              </w:rPr>
            </w:pPr>
          </w:p>
          <w:p>
            <w:pPr>
              <w:pStyle w:val="135"/>
              <w:autoSpaceDE w:val="0"/>
              <w:autoSpaceDN w:val="0"/>
              <w:spacing w:before="78" w:line="225" w:lineRule="auto"/>
              <w:ind w:left="345" w:right="228" w:hanging="120"/>
              <w:rPr>
                <w:rFonts w:hint="default" w:ascii="Times New Roman Regular" w:hAnsi="Times New Roman Regular" w:cs="Times New Roman Regular"/>
              </w:rPr>
            </w:pPr>
            <w:r>
              <w:rPr>
                <w:rFonts w:hint="default" w:ascii="Times New Roman Regular" w:hAnsi="Times New Roman Regular" w:cs="Times New Roman Regular"/>
                <w:spacing w:val="-4"/>
              </w:rPr>
              <w:t>地表水</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5"/>
              </w:rPr>
              <w:t>环境</w:t>
            </w:r>
          </w:p>
        </w:tc>
        <w:tc>
          <w:tcPr>
            <w:tcW w:w="1259" w:type="dxa"/>
            <w:gridSpan w:val="3"/>
            <w:vMerge w:val="restart"/>
            <w:tcBorders>
              <w:bottom w:val="nil"/>
            </w:tcBorders>
          </w:tcPr>
          <w:p>
            <w:pPr>
              <w:autoSpaceDE w:val="0"/>
              <w:autoSpaceDN w:val="0"/>
              <w:spacing w:line="260" w:lineRule="auto"/>
              <w:rPr>
                <w:rFonts w:hint="default" w:ascii="Times New Roman Regular" w:hAnsi="Times New Roman Regular" w:cs="Times New Roman Regular"/>
                <w:sz w:val="21"/>
              </w:rPr>
            </w:pPr>
          </w:p>
          <w:p>
            <w:pPr>
              <w:autoSpaceDE w:val="0"/>
              <w:autoSpaceDN w:val="0"/>
              <w:spacing w:line="260" w:lineRule="auto"/>
              <w:rPr>
                <w:rFonts w:hint="default" w:ascii="Times New Roman Regular" w:hAnsi="Times New Roman Regular" w:cs="Times New Roman Regular"/>
                <w:sz w:val="21"/>
              </w:rPr>
            </w:pPr>
          </w:p>
          <w:p>
            <w:pPr>
              <w:autoSpaceDE w:val="0"/>
              <w:autoSpaceDN w:val="0"/>
              <w:spacing w:line="260" w:lineRule="auto"/>
              <w:rPr>
                <w:rFonts w:hint="default" w:ascii="Times New Roman Regular" w:hAnsi="Times New Roman Regular" w:cs="Times New Roman Regular"/>
                <w:sz w:val="21"/>
              </w:rPr>
            </w:pPr>
          </w:p>
          <w:p>
            <w:pPr>
              <w:autoSpaceDE w:val="0"/>
              <w:autoSpaceDN w:val="0"/>
              <w:spacing w:line="260" w:lineRule="auto"/>
              <w:rPr>
                <w:rFonts w:hint="default" w:ascii="Times New Roman Regular" w:hAnsi="Times New Roman Regular" w:cs="Times New Roman Regular"/>
                <w:sz w:val="21"/>
              </w:rPr>
            </w:pPr>
          </w:p>
          <w:p>
            <w:pPr>
              <w:autoSpaceDE w:val="0"/>
              <w:autoSpaceDN w:val="0"/>
              <w:spacing w:line="260" w:lineRule="auto"/>
              <w:rPr>
                <w:rFonts w:hint="default" w:ascii="Times New Roman Regular" w:hAnsi="Times New Roman Regular" w:cs="Times New Roman Regular"/>
                <w:sz w:val="21"/>
              </w:rPr>
            </w:pPr>
          </w:p>
          <w:p>
            <w:pPr>
              <w:pStyle w:val="135"/>
              <w:autoSpaceDE w:val="0"/>
              <w:autoSpaceDN w:val="0"/>
              <w:spacing w:before="78" w:line="219" w:lineRule="auto"/>
              <w:ind w:left="152"/>
              <w:rPr>
                <w:rFonts w:hint="default" w:ascii="Times New Roman Regular" w:hAnsi="Times New Roman Regular" w:cs="Times New Roman Regular"/>
              </w:rPr>
            </w:pPr>
            <w:r>
              <w:rPr>
                <w:rFonts w:hint="default" w:ascii="Times New Roman Regular" w:hAnsi="Times New Roman Regular" w:cs="Times New Roman Regular"/>
                <w:spacing w:val="-3"/>
              </w:rPr>
              <w:t>生活污水</w:t>
            </w:r>
          </w:p>
        </w:tc>
        <w:tc>
          <w:tcPr>
            <w:tcW w:w="1311" w:type="dxa"/>
          </w:tcPr>
          <w:p>
            <w:pPr>
              <w:pStyle w:val="135"/>
              <w:autoSpaceDE w:val="0"/>
              <w:autoSpaceDN w:val="0"/>
              <w:spacing w:before="126" w:line="219" w:lineRule="auto"/>
              <w:ind w:left="298"/>
              <w:rPr>
                <w:rFonts w:hint="default" w:ascii="Times New Roman Regular" w:hAnsi="Times New Roman Regular" w:cs="Times New Roman Regular"/>
              </w:rPr>
            </w:pPr>
            <w:r>
              <w:rPr>
                <w:rFonts w:hint="default" w:ascii="Times New Roman Regular" w:hAnsi="Times New Roman Regular" w:cs="Times New Roman Regular"/>
                <w:spacing w:val="-3"/>
              </w:rPr>
              <w:t>废水量</w:t>
            </w:r>
          </w:p>
        </w:tc>
        <w:tc>
          <w:tcPr>
            <w:tcW w:w="2723" w:type="dxa"/>
            <w:gridSpan w:val="4"/>
            <w:vMerge w:val="restart"/>
            <w:tcBorders>
              <w:bottom w:val="nil"/>
            </w:tcBorders>
          </w:tcPr>
          <w:p>
            <w:pPr>
              <w:pStyle w:val="135"/>
              <w:autoSpaceDE w:val="0"/>
              <w:autoSpaceDN w:val="0"/>
              <w:spacing w:before="40" w:line="227" w:lineRule="auto"/>
              <w:ind w:left="60" w:right="56" w:firstLine="2"/>
              <w:jc w:val="center"/>
              <w:rPr>
                <w:rFonts w:hint="default" w:ascii="Times New Roman Regular" w:hAnsi="Times New Roman Regular" w:cs="Times New Roman Regular"/>
              </w:rPr>
            </w:pPr>
            <w:r>
              <w:rPr>
                <w:rFonts w:hint="default" w:ascii="Times New Roman Regular" w:hAnsi="Times New Roman Regular" w:eastAsia="宋体" w:cs="Times New Roman Regular"/>
                <w:spacing w:val="4"/>
              </w:rPr>
              <w:t>经化粪池预处理达标后 纳入农村污水管网，进龙 游县塔石镇泽随村生活 污水处理设施处理，最终 出水水质执行浙江省地 方标准《农村生活污水集 中处理设施水污染物排放标准》 （DB33/973-2021 ）后排 入沟渠，最终排入塔石溪</w:t>
            </w:r>
          </w:p>
        </w:tc>
        <w:tc>
          <w:tcPr>
            <w:tcW w:w="3117" w:type="dxa"/>
            <w:gridSpan w:val="3"/>
            <w:vMerge w:val="restart"/>
            <w:tcBorders>
              <w:bottom w:val="nil"/>
              <w:right w:val="single" w:color="000000" w:sz="6" w:space="0"/>
            </w:tcBorders>
          </w:tcPr>
          <w:p>
            <w:pPr>
              <w:pStyle w:val="135"/>
              <w:autoSpaceDE w:val="0"/>
              <w:autoSpaceDN w:val="0"/>
              <w:spacing w:before="188" w:line="228" w:lineRule="auto"/>
              <w:ind w:left="65" w:right="53" w:firstLine="1"/>
              <w:rPr>
                <w:rFonts w:hint="default" w:ascii="Times New Roman Regular" w:hAnsi="Times New Roman Regular" w:cs="Times New Roman Regular"/>
              </w:rPr>
            </w:pPr>
            <w:r>
              <w:rPr>
                <w:rFonts w:hint="default" w:ascii="Times New Roman Regular" w:hAnsi="Times New Roman Regular" w:cs="Times New Roman Regular"/>
                <w:spacing w:val="6"/>
              </w:rPr>
              <w:t>纳管标准：</w:t>
            </w:r>
            <w:r>
              <w:rPr>
                <w:rFonts w:hint="default" w:ascii="Times New Roman Regular" w:hAnsi="Times New Roman Regular" w:cs="Times New Roman Regular"/>
                <w:spacing w:val="-90"/>
              </w:rPr>
              <w:t xml:space="preserve"> </w:t>
            </w:r>
            <w:r>
              <w:rPr>
                <w:rFonts w:hint="default" w:ascii="Times New Roman Regular" w:hAnsi="Times New Roman Regular" w:cs="Times New Roman Regular"/>
                <w:spacing w:val="6"/>
              </w:rPr>
              <w:t>《污水综合排放</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4"/>
              </w:rPr>
              <w:t>标准》（</w:t>
            </w:r>
            <w:r>
              <w:rPr>
                <w:rFonts w:hint="default" w:ascii="Times New Roman Regular" w:hAnsi="Times New Roman Regular" w:eastAsia="Times New Roman" w:cs="Times New Roman Regular"/>
                <w:spacing w:val="-4"/>
              </w:rPr>
              <w:t>GB8978-1996</w:t>
            </w:r>
            <w:r>
              <w:rPr>
                <w:rFonts w:hint="default" w:ascii="Times New Roman Regular" w:hAnsi="Times New Roman Regular" w:cs="Times New Roman Regular"/>
                <w:spacing w:val="-4"/>
              </w:rPr>
              <w:t>）新扩</w:t>
            </w:r>
            <w:r>
              <w:rPr>
                <w:rFonts w:hint="default" w:ascii="Times New Roman Regular" w:hAnsi="Times New Roman Regular" w:cs="Times New Roman Regular"/>
                <w:spacing w:val="5"/>
              </w:rPr>
              <w:t xml:space="preserve"> </w:t>
            </w:r>
            <w:r>
              <w:rPr>
                <w:rFonts w:hint="default" w:ascii="Times New Roman Regular" w:hAnsi="Times New Roman Regular" w:cs="Times New Roman Regular"/>
                <w:spacing w:val="8"/>
              </w:rPr>
              <w:t xml:space="preserve">改三级标准及《工业企业废 水氮、磷污染物间接排放限 </w:t>
            </w:r>
            <w:r>
              <w:rPr>
                <w:rFonts w:hint="default" w:ascii="Times New Roman Regular" w:hAnsi="Times New Roman Regular" w:cs="Times New Roman Regular"/>
                <w:spacing w:val="1"/>
              </w:rPr>
              <w:t>值》（</w:t>
            </w:r>
            <w:r>
              <w:rPr>
                <w:rFonts w:hint="default" w:ascii="Times New Roman Regular" w:hAnsi="Times New Roman Regular" w:eastAsia="Times New Roman" w:cs="Times New Roman Regular"/>
              </w:rPr>
              <w:t>DB</w:t>
            </w:r>
            <w:r>
              <w:rPr>
                <w:rFonts w:hint="default" w:ascii="Times New Roman Regular" w:hAnsi="Times New Roman Regular" w:eastAsia="Times New Roman" w:cs="Times New Roman Regular"/>
                <w:spacing w:val="1"/>
              </w:rPr>
              <w:t>33/887-2013</w:t>
            </w:r>
            <w:r>
              <w:rPr>
                <w:rFonts w:hint="default" w:ascii="Times New Roman Regular" w:hAnsi="Times New Roman Regular" w:cs="Times New Roman Regular"/>
                <w:spacing w:val="4"/>
              </w:rPr>
              <w:t>）；</w:t>
            </w:r>
          </w:p>
          <w:p>
            <w:pPr>
              <w:pStyle w:val="135"/>
              <w:autoSpaceDE w:val="0"/>
              <w:autoSpaceDN w:val="0"/>
              <w:spacing w:before="15" w:line="228" w:lineRule="auto"/>
              <w:ind w:left="65" w:right="51"/>
              <w:rPr>
                <w:rFonts w:hint="default" w:ascii="Times New Roman Regular" w:hAnsi="Times New Roman Regular" w:cs="Times New Roman Regular"/>
              </w:rPr>
            </w:pPr>
            <w:r>
              <w:rPr>
                <w:rFonts w:hint="default" w:ascii="Times New Roman Regular" w:hAnsi="Times New Roman Regular" w:cs="Times New Roman Regular"/>
                <w:spacing w:val="7"/>
              </w:rPr>
              <w:t>排放标准：</w:t>
            </w:r>
            <w:r>
              <w:rPr>
                <w:rFonts w:hint="default" w:ascii="Times New Roman Regular" w:hAnsi="Times New Roman Regular" w:cs="Times New Roman Regular"/>
                <w:spacing w:val="-95"/>
              </w:rPr>
              <w:t xml:space="preserve"> </w:t>
            </w:r>
            <w:r>
              <w:rPr>
                <w:rFonts w:hint="default" w:ascii="Times New Roman Regular" w:hAnsi="Times New Roman Regular" w:cs="Times New Roman Regular"/>
                <w:spacing w:val="7"/>
              </w:rPr>
              <w:t>《农村生活污水</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9"/>
              </w:rPr>
              <w:t>集中处理设施水污染物排放</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1"/>
              </w:rPr>
              <w:t>标准》（</w:t>
            </w:r>
            <w:r>
              <w:rPr>
                <w:rFonts w:hint="default" w:ascii="Times New Roman Regular" w:hAnsi="Times New Roman Regular" w:eastAsia="Times New Roman" w:cs="Times New Roman Regular"/>
                <w:spacing w:val="-1"/>
              </w:rPr>
              <w:t>DB33/973-2021</w:t>
            </w:r>
            <w:r>
              <w:rPr>
                <w:rFonts w:hint="default" w:ascii="Times New Roman Regular" w:hAnsi="Times New Roman Regular" w:cs="Times New Roman Regular"/>
                <w:spacing w:val="-1"/>
              </w:rPr>
              <w:t>）表</w:t>
            </w:r>
            <w:r>
              <w:rPr>
                <w:rFonts w:hint="default" w:ascii="Times New Roman Regular" w:hAnsi="Times New Roman Regular" w:cs="Times New Roman Regular"/>
                <w:spacing w:val="8"/>
              </w:rPr>
              <w:t xml:space="preserve"> </w:t>
            </w:r>
            <w:r>
              <w:rPr>
                <w:rFonts w:hint="default" w:ascii="Times New Roman Regular" w:hAnsi="Times New Roman Regular" w:eastAsia="Times New Roman" w:cs="Times New Roman Regular"/>
                <w:spacing w:val="-5"/>
              </w:rPr>
              <w:t>1</w:t>
            </w:r>
            <w:r>
              <w:rPr>
                <w:rFonts w:hint="default" w:ascii="Times New Roman Regular" w:hAnsi="Times New Roman Regular" w:eastAsia="Times New Roman" w:cs="Times New Roman Regular"/>
                <w:spacing w:val="14"/>
              </w:rPr>
              <w:t xml:space="preserve"> </w:t>
            </w:r>
            <w:r>
              <w:rPr>
                <w:rFonts w:hint="default" w:ascii="Times New Roman Regular" w:hAnsi="Times New Roman Regular" w:cs="Times New Roman Regular"/>
                <w:spacing w:val="-5"/>
              </w:rPr>
              <w:t>二级标准</w:t>
            </w:r>
          </w:p>
        </w:tc>
      </w:tr>
      <w:tr>
        <w:trPr>
          <w:gridBefore w:val="1"/>
          <w:gridAfter w:val="1"/>
          <w:wBefore w:w="2" w:type="dxa"/>
          <w:wAfter w:w="47" w:type="dxa"/>
          <w:trHeight w:val="480"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1259" w:type="dxa"/>
            <w:gridSpan w:val="3"/>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1311" w:type="dxa"/>
          </w:tcPr>
          <w:p>
            <w:pPr>
              <w:autoSpaceDE w:val="0"/>
              <w:autoSpaceDN w:val="0"/>
              <w:spacing w:before="166" w:line="194" w:lineRule="auto"/>
              <w:ind w:left="323"/>
              <w:rPr>
                <w:rFonts w:hint="default" w:ascii="Times New Roman Regular" w:hAnsi="Times New Roman Regular" w:eastAsia="Times New Roman" w:cs="Times New Roman Regular"/>
                <w:sz w:val="15"/>
                <w:szCs w:val="15"/>
              </w:rPr>
            </w:pPr>
            <w:r>
              <w:rPr>
                <w:rFonts w:hint="default" w:ascii="Times New Roman Regular" w:hAnsi="Times New Roman Regular" w:eastAsia="Times New Roman" w:cs="Times New Roman Regular"/>
                <w:sz w:val="24"/>
                <w:szCs w:val="24"/>
              </w:rPr>
              <w:t>COD</w:t>
            </w:r>
            <w:r>
              <w:rPr>
                <w:rFonts w:hint="default" w:ascii="Times New Roman Regular" w:hAnsi="Times New Roman Regular" w:eastAsia="Times New Roman" w:cs="Times New Roman Regular"/>
                <w:position w:val="-1"/>
                <w:sz w:val="15"/>
                <w:szCs w:val="15"/>
              </w:rPr>
              <w:t>Cr</w:t>
            </w:r>
          </w:p>
        </w:tc>
        <w:tc>
          <w:tcPr>
            <w:tcW w:w="2723" w:type="dxa"/>
            <w:gridSpan w:val="4"/>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3117" w:type="dxa"/>
            <w:gridSpan w:val="3"/>
            <w:vMerge w:val="continue"/>
            <w:tcBorders>
              <w:top w:val="nil"/>
              <w:bottom w:val="nil"/>
              <w:right w:val="single" w:color="000000" w:sz="6"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2031" w:hRule="atLeast"/>
        </w:trPr>
        <w:tc>
          <w:tcPr>
            <w:tcW w:w="1175" w:type="dxa"/>
            <w:vMerge w:val="continue"/>
            <w:tcBorders>
              <w:top w:val="nil"/>
              <w:left w:val="single" w:color="000000" w:sz="6" w:space="0"/>
              <w:bottom w:val="single" w:color="auto" w:sz="4" w:space="0"/>
            </w:tcBorders>
          </w:tcPr>
          <w:p>
            <w:pPr>
              <w:autoSpaceDE w:val="0"/>
              <w:autoSpaceDN w:val="0"/>
              <w:rPr>
                <w:rFonts w:hint="default" w:ascii="Times New Roman Regular" w:hAnsi="Times New Roman Regular" w:cs="Times New Roman Regular"/>
                <w:sz w:val="21"/>
              </w:rPr>
            </w:pPr>
          </w:p>
        </w:tc>
        <w:tc>
          <w:tcPr>
            <w:tcW w:w="1259" w:type="dxa"/>
            <w:gridSpan w:val="3"/>
            <w:vMerge w:val="continue"/>
            <w:tcBorders>
              <w:top w:val="nil"/>
              <w:bottom w:val="single" w:color="auto" w:sz="4" w:space="0"/>
            </w:tcBorders>
          </w:tcPr>
          <w:p>
            <w:pPr>
              <w:autoSpaceDE w:val="0"/>
              <w:autoSpaceDN w:val="0"/>
              <w:rPr>
                <w:rFonts w:hint="default" w:ascii="Times New Roman Regular" w:hAnsi="Times New Roman Regular" w:cs="Times New Roman Regular"/>
                <w:sz w:val="21"/>
              </w:rPr>
            </w:pPr>
          </w:p>
        </w:tc>
        <w:tc>
          <w:tcPr>
            <w:tcW w:w="1311" w:type="dxa"/>
            <w:tcBorders>
              <w:bottom w:val="single" w:color="auto" w:sz="4" w:space="0"/>
            </w:tcBorders>
          </w:tcPr>
          <w:p>
            <w:pPr>
              <w:autoSpaceDE w:val="0"/>
              <w:autoSpaceDN w:val="0"/>
              <w:spacing w:line="290" w:lineRule="auto"/>
              <w:rPr>
                <w:rFonts w:hint="default" w:ascii="Times New Roman Regular" w:hAnsi="Times New Roman Regular" w:cs="Times New Roman Regular"/>
                <w:sz w:val="21"/>
              </w:rPr>
            </w:pPr>
          </w:p>
          <w:p>
            <w:pPr>
              <w:autoSpaceDE w:val="0"/>
              <w:autoSpaceDN w:val="0"/>
              <w:spacing w:line="290" w:lineRule="auto"/>
              <w:rPr>
                <w:rFonts w:hint="default" w:ascii="Times New Roman Regular" w:hAnsi="Times New Roman Regular" w:cs="Times New Roman Regular"/>
                <w:sz w:val="21"/>
              </w:rPr>
            </w:pPr>
          </w:p>
          <w:p>
            <w:pPr>
              <w:autoSpaceDE w:val="0"/>
              <w:autoSpaceDN w:val="0"/>
              <w:spacing w:line="290" w:lineRule="auto"/>
              <w:rPr>
                <w:rFonts w:hint="default" w:ascii="Times New Roman Regular" w:hAnsi="Times New Roman Regular" w:cs="Times New Roman Regular"/>
                <w:sz w:val="21"/>
              </w:rPr>
            </w:pPr>
          </w:p>
          <w:p>
            <w:pPr>
              <w:autoSpaceDE w:val="0"/>
              <w:autoSpaceDN w:val="0"/>
              <w:spacing w:before="69" w:line="201" w:lineRule="auto"/>
              <w:ind w:left="304"/>
              <w:rPr>
                <w:rFonts w:hint="default" w:ascii="Times New Roman Regular" w:hAnsi="Times New Roman Regular" w:eastAsia="Times New Roman" w:cs="Times New Roman Regular"/>
                <w:sz w:val="24"/>
                <w:szCs w:val="24"/>
              </w:rPr>
            </w:pPr>
            <w:r>
              <w:rPr>
                <w:rFonts w:hint="default" w:ascii="Times New Roman Regular" w:hAnsi="Times New Roman Regular" w:eastAsia="Times New Roman" w:cs="Times New Roman Regular"/>
                <w:sz w:val="24"/>
                <w:szCs w:val="24"/>
              </w:rPr>
              <w:t>NH</w:t>
            </w:r>
            <w:r>
              <w:rPr>
                <w:rFonts w:hint="default" w:ascii="Times New Roman Regular" w:hAnsi="Times New Roman Regular" w:eastAsia="Times New Roman" w:cs="Times New Roman Regular"/>
                <w:spacing w:val="3"/>
                <w:sz w:val="15"/>
                <w:szCs w:val="15"/>
              </w:rPr>
              <w:t>3</w:t>
            </w:r>
            <w:r>
              <w:rPr>
                <w:rFonts w:hint="default" w:ascii="Times New Roman Regular" w:hAnsi="Times New Roman Regular" w:eastAsia="Times New Roman" w:cs="Times New Roman Regular"/>
                <w:spacing w:val="3"/>
                <w:sz w:val="24"/>
                <w:szCs w:val="24"/>
              </w:rPr>
              <w:t>-N</w:t>
            </w:r>
          </w:p>
        </w:tc>
        <w:tc>
          <w:tcPr>
            <w:tcW w:w="2723" w:type="dxa"/>
            <w:gridSpan w:val="4"/>
            <w:vMerge w:val="continue"/>
            <w:tcBorders>
              <w:top w:val="nil"/>
              <w:bottom w:val="single" w:color="auto" w:sz="4" w:space="0"/>
            </w:tcBorders>
          </w:tcPr>
          <w:p>
            <w:pPr>
              <w:autoSpaceDE w:val="0"/>
              <w:autoSpaceDN w:val="0"/>
              <w:rPr>
                <w:rFonts w:hint="default" w:ascii="Times New Roman Regular" w:hAnsi="Times New Roman Regular" w:cs="Times New Roman Regular"/>
                <w:sz w:val="21"/>
              </w:rPr>
            </w:pPr>
          </w:p>
        </w:tc>
        <w:tc>
          <w:tcPr>
            <w:tcW w:w="3117" w:type="dxa"/>
            <w:gridSpan w:val="3"/>
            <w:vMerge w:val="continue"/>
            <w:tcBorders>
              <w:top w:val="nil"/>
              <w:bottom w:val="single" w:color="auto" w:sz="4" w:space="0"/>
              <w:right w:val="single" w:color="000000" w:sz="6"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5699" w:hRule="atLeast"/>
        </w:trPr>
        <w:tc>
          <w:tcPr>
            <w:tcW w:w="1175" w:type="dxa"/>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pStyle w:val="135"/>
              <w:autoSpaceDE w:val="0"/>
              <w:autoSpaceDN w:val="0"/>
              <w:spacing w:before="78" w:line="220" w:lineRule="auto"/>
              <w:ind w:left="230"/>
              <w:rPr>
                <w:rFonts w:hint="default" w:ascii="Times New Roman Regular" w:hAnsi="Times New Roman Regular" w:cs="Times New Roman Regular"/>
              </w:rPr>
            </w:pPr>
            <w:r>
              <w:rPr>
                <w:rFonts w:hint="default" w:ascii="Times New Roman Regular" w:hAnsi="Times New Roman Regular" w:cs="Times New Roman Regular"/>
                <w:spacing w:val="-5"/>
              </w:rPr>
              <w:t>声环境</w:t>
            </w:r>
          </w:p>
        </w:tc>
        <w:tc>
          <w:tcPr>
            <w:tcW w:w="1259" w:type="dxa"/>
            <w:gridSpan w:val="3"/>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pStyle w:val="135"/>
              <w:autoSpaceDE w:val="0"/>
              <w:autoSpaceDN w:val="0"/>
              <w:spacing w:before="78" w:line="220" w:lineRule="auto"/>
              <w:ind w:left="153"/>
              <w:rPr>
                <w:rFonts w:hint="default" w:ascii="Times New Roman Regular" w:hAnsi="Times New Roman Regular" w:cs="Times New Roman Regular"/>
              </w:rPr>
            </w:pPr>
            <w:r>
              <w:rPr>
                <w:rFonts w:hint="default" w:ascii="Times New Roman Regular" w:hAnsi="Times New Roman Regular" w:cs="Times New Roman Regular"/>
                <w:spacing w:val="-4"/>
              </w:rPr>
              <w:t>厂界噪声</w:t>
            </w:r>
          </w:p>
        </w:tc>
        <w:tc>
          <w:tcPr>
            <w:tcW w:w="1311" w:type="dxa"/>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autoSpaceDE w:val="0"/>
              <w:autoSpaceDN w:val="0"/>
              <w:spacing w:line="241" w:lineRule="auto"/>
              <w:rPr>
                <w:rFonts w:hint="default" w:ascii="Times New Roman Regular" w:hAnsi="Times New Roman Regular" w:cs="Times New Roman Regular"/>
                <w:sz w:val="21"/>
              </w:rPr>
            </w:pPr>
          </w:p>
          <w:p>
            <w:pPr>
              <w:pStyle w:val="135"/>
              <w:autoSpaceDE w:val="0"/>
              <w:autoSpaceDN w:val="0"/>
              <w:spacing w:before="78" w:line="220" w:lineRule="auto"/>
              <w:ind w:left="304"/>
              <w:rPr>
                <w:rFonts w:hint="default" w:ascii="Times New Roman Regular" w:hAnsi="Times New Roman Regular" w:cs="Times New Roman Regular"/>
              </w:rPr>
            </w:pPr>
            <w:r>
              <w:rPr>
                <w:rFonts w:hint="default" w:ascii="Times New Roman Regular" w:hAnsi="Times New Roman Regular" w:cs="Times New Roman Regular"/>
                <w:spacing w:val="-5"/>
              </w:rPr>
              <w:t>噪声级</w:t>
            </w:r>
          </w:p>
        </w:tc>
        <w:tc>
          <w:tcPr>
            <w:tcW w:w="2723" w:type="dxa"/>
            <w:gridSpan w:val="4"/>
            <w:tcBorders>
              <w:top w:val="single" w:color="auto" w:sz="4" w:space="0"/>
              <w:left w:val="single" w:color="auto" w:sz="4" w:space="0"/>
              <w:bottom w:val="single" w:color="auto" w:sz="4" w:space="0"/>
              <w:right w:val="single" w:color="auto" w:sz="4" w:space="0"/>
            </w:tcBorders>
          </w:tcPr>
          <w:p>
            <w:pPr>
              <w:pStyle w:val="135"/>
              <w:autoSpaceDE w:val="0"/>
              <w:autoSpaceDN w:val="0"/>
              <w:spacing w:before="53" w:line="242" w:lineRule="auto"/>
              <w:ind w:left="60" w:right="52" w:firstLine="12"/>
              <w:rPr>
                <w:rFonts w:hint="default" w:ascii="Times New Roman Regular" w:hAnsi="Times New Roman Regular" w:cs="Times New Roman Regular"/>
              </w:rPr>
            </w:pP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设备选用低噪声型，对</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20"/>
              </w:rPr>
              <w:t>功率较大的高噪声设备</w:t>
            </w:r>
            <w:r>
              <w:rPr>
                <w:rFonts w:hint="default" w:ascii="Times New Roman Regular" w:hAnsi="Times New Roman Regular" w:cs="Times New Roman Regular"/>
                <w:spacing w:val="4"/>
              </w:rPr>
              <w:t xml:space="preserve"> </w:t>
            </w:r>
            <w:r>
              <w:rPr>
                <w:rFonts w:hint="default" w:ascii="Times New Roman Regular" w:hAnsi="Times New Roman Regular" w:cs="Times New Roman Regular"/>
                <w:spacing w:val="-4"/>
              </w:rPr>
              <w:t>应集中布置并设于室内，</w:t>
            </w:r>
            <w:r>
              <w:rPr>
                <w:rFonts w:hint="default" w:ascii="Times New Roman Regular" w:hAnsi="Times New Roman Regular" w:cs="Times New Roman Regular"/>
                <w:spacing w:val="20"/>
              </w:rPr>
              <w:t>对各主要噪声源采取消</w:t>
            </w:r>
            <w:r>
              <w:rPr>
                <w:rFonts w:hint="default" w:ascii="Times New Roman Regular" w:hAnsi="Times New Roman Regular" w:cs="Times New Roman Regular"/>
                <w:spacing w:val="-4"/>
              </w:rPr>
              <w:t>声、隔声等积极有效的降</w:t>
            </w:r>
            <w:r>
              <w:rPr>
                <w:rFonts w:hint="default" w:ascii="Times New Roman Regular" w:hAnsi="Times New Roman Regular" w:cs="Times New Roman Regular"/>
                <w:spacing w:val="-3"/>
              </w:rPr>
              <w:t>噪措施。</w:t>
            </w:r>
          </w:p>
          <w:p>
            <w:pPr>
              <w:pStyle w:val="135"/>
              <w:autoSpaceDE w:val="0"/>
              <w:autoSpaceDN w:val="0"/>
              <w:spacing w:before="36" w:line="232" w:lineRule="auto"/>
              <w:ind w:left="61" w:right="54" w:firstLine="11"/>
              <w:rPr>
                <w:rFonts w:hint="default" w:ascii="Times New Roman Regular" w:hAnsi="Times New Roman Regular" w:cs="Times New Roman Regular"/>
              </w:rPr>
            </w:pP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合理制定生产计划，严</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
              </w:rPr>
              <w:t>格控制生产作业时间。</w:t>
            </w:r>
          </w:p>
          <w:p>
            <w:pPr>
              <w:pStyle w:val="135"/>
              <w:autoSpaceDE w:val="0"/>
              <w:autoSpaceDN w:val="0"/>
              <w:spacing w:before="36" w:line="239" w:lineRule="auto"/>
              <w:ind w:left="62" w:right="52" w:firstLine="10"/>
              <w:rPr>
                <w:rFonts w:hint="default" w:ascii="Times New Roman Regular" w:hAnsi="Times New Roman Regular" w:cs="Times New Roman Regular"/>
              </w:rPr>
            </w:pPr>
            <w:r>
              <w:rPr>
                <w:rFonts w:hint="default" w:ascii="Times New Roman Regular" w:hAnsi="Times New Roman Regular" w:eastAsia="Times New Roman" w:cs="Times New Roman Regular"/>
                <w:spacing w:val="4"/>
              </w:rPr>
              <w:t>●</w:t>
            </w:r>
            <w:r>
              <w:rPr>
                <w:rFonts w:hint="default" w:ascii="Times New Roman Regular" w:hAnsi="Times New Roman Regular" w:cs="Times New Roman Regular"/>
                <w:spacing w:val="4"/>
              </w:rPr>
              <w:t>加强设备维护，确保设</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4"/>
              </w:rPr>
              <w:t>备处于良好的运转状态，</w:t>
            </w:r>
            <w:r>
              <w:rPr>
                <w:rFonts w:hint="default" w:ascii="Times New Roman Regular" w:hAnsi="Times New Roman Regular" w:cs="Times New Roman Regular"/>
                <w:spacing w:val="6"/>
              </w:rPr>
              <w:t xml:space="preserve"> </w:t>
            </w:r>
            <w:r>
              <w:rPr>
                <w:rFonts w:hint="default" w:ascii="Times New Roman Regular" w:hAnsi="Times New Roman Regular" w:cs="Times New Roman Regular"/>
                <w:spacing w:val="20"/>
              </w:rPr>
              <w:t>杜绝因设备不正常运转</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2"/>
              </w:rPr>
              <w:t>而产生的高噪声现象。</w:t>
            </w:r>
          </w:p>
          <w:p>
            <w:pPr>
              <w:pStyle w:val="135"/>
              <w:autoSpaceDE w:val="0"/>
              <w:autoSpaceDN w:val="0"/>
              <w:spacing w:before="36" w:line="238" w:lineRule="auto"/>
              <w:ind w:left="65" w:right="56" w:firstLine="7"/>
              <w:rPr>
                <w:rFonts w:hint="default" w:ascii="Times New Roman Regular" w:hAnsi="Times New Roman Regular" w:cs="Times New Roman Regular"/>
              </w:rPr>
            </w:pPr>
            <w:r>
              <w:rPr>
                <w:rFonts w:hint="default" w:ascii="Times New Roman Regular" w:hAnsi="Times New Roman Regular" w:eastAsia="Times New Roman" w:cs="Times New Roman Regular"/>
                <w:spacing w:val="3"/>
              </w:rPr>
              <w:t>●</w:t>
            </w:r>
            <w:r>
              <w:rPr>
                <w:rFonts w:hint="default" w:ascii="Times New Roman Regular" w:hAnsi="Times New Roman Regular" w:cs="Times New Roman Regular"/>
                <w:spacing w:val="3"/>
              </w:rPr>
              <w:t>车间出入口在进行生产</w:t>
            </w:r>
            <w:r>
              <w:rPr>
                <w:rFonts w:hint="default" w:ascii="Times New Roman Regular" w:hAnsi="Times New Roman Regular" w:cs="Times New Roman Regular"/>
                <w:spacing w:val="8"/>
              </w:rPr>
              <w:t xml:space="preserve"> </w:t>
            </w:r>
            <w:r>
              <w:rPr>
                <w:rFonts w:hint="default" w:ascii="Times New Roman Regular" w:hAnsi="Times New Roman Regular" w:cs="Times New Roman Regular"/>
                <w:spacing w:val="19"/>
              </w:rPr>
              <w:t>活动时应尽可能保持关</w:t>
            </w:r>
            <w:r>
              <w:rPr>
                <w:rFonts w:hint="default" w:ascii="Times New Roman Regular" w:hAnsi="Times New Roman Regular" w:cs="Times New Roman Regular"/>
                <w:spacing w:val="4"/>
              </w:rPr>
              <w:t xml:space="preserve"> </w:t>
            </w:r>
            <w:r>
              <w:rPr>
                <w:rFonts w:hint="default" w:ascii="Times New Roman Regular" w:hAnsi="Times New Roman Regular" w:cs="Times New Roman Regular"/>
                <w:spacing w:val="-7"/>
              </w:rPr>
              <w:t>闭。</w:t>
            </w:r>
          </w:p>
          <w:p>
            <w:pPr>
              <w:pStyle w:val="135"/>
              <w:autoSpaceDE w:val="0"/>
              <w:autoSpaceDN w:val="0"/>
              <w:spacing w:before="14" w:line="218" w:lineRule="auto"/>
              <w:ind w:left="56" w:right="56" w:firstLine="16"/>
              <w:rPr>
                <w:rFonts w:hint="default" w:ascii="Times New Roman Regular" w:hAnsi="Times New Roman Regular" w:cs="Times New Roman Regular"/>
              </w:rPr>
            </w:pPr>
            <w:r>
              <w:rPr>
                <w:rFonts w:hint="default" w:ascii="Times New Roman Regular" w:hAnsi="Times New Roman Regular" w:eastAsia="Times New Roman" w:cs="Times New Roman Regular"/>
                <w:spacing w:val="1"/>
              </w:rPr>
              <w:t>●</w:t>
            </w:r>
            <w:r>
              <w:rPr>
                <w:rFonts w:hint="default" w:ascii="Times New Roman Regular" w:hAnsi="Times New Roman Regular" w:cs="Times New Roman Regular"/>
                <w:spacing w:val="1"/>
              </w:rPr>
              <w:t>车间窗户换成阻尼隔音</w:t>
            </w:r>
            <w:r>
              <w:rPr>
                <w:rFonts w:hint="default" w:ascii="Times New Roman Regular" w:hAnsi="Times New Roman Regular" w:cs="Times New Roman Regular"/>
                <w:spacing w:val="4"/>
              </w:rPr>
              <w:t xml:space="preserve"> </w:t>
            </w:r>
            <w:r>
              <w:rPr>
                <w:rFonts w:hint="default" w:ascii="Times New Roman Regular" w:hAnsi="Times New Roman Regular" w:eastAsia="Times New Roman" w:cs="Times New Roman Regular"/>
                <w:spacing w:val="-9"/>
              </w:rPr>
              <w:t>PVB</w:t>
            </w:r>
            <w:r>
              <w:rPr>
                <w:rFonts w:hint="default" w:ascii="Times New Roman Regular" w:hAnsi="Times New Roman Regular" w:eastAsia="Times New Roman" w:cs="Times New Roman Regular"/>
                <w:spacing w:val="24"/>
                <w:w w:val="101"/>
              </w:rPr>
              <w:t xml:space="preserve"> </w:t>
            </w:r>
            <w:r>
              <w:rPr>
                <w:rFonts w:hint="default" w:ascii="Times New Roman Regular" w:hAnsi="Times New Roman Regular" w:cs="Times New Roman Regular"/>
                <w:spacing w:val="-9"/>
              </w:rPr>
              <w:t>玻璃窗户，车间内墙</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2"/>
              </w:rPr>
              <w:t>面喷涂一层隔音涂料。</w:t>
            </w:r>
          </w:p>
        </w:tc>
        <w:tc>
          <w:tcPr>
            <w:tcW w:w="3117" w:type="dxa"/>
            <w:gridSpan w:val="3"/>
            <w:tcBorders>
              <w:top w:val="single" w:color="auto" w:sz="4" w:space="0"/>
              <w:left w:val="single" w:color="auto" w:sz="4" w:space="0"/>
              <w:bottom w:val="single" w:color="auto" w:sz="4" w:space="0"/>
              <w:right w:val="single" w:color="auto" w:sz="4" w:space="0"/>
            </w:tcBorders>
          </w:tcPr>
          <w:p>
            <w:pPr>
              <w:autoSpaceDE w:val="0"/>
              <w:autoSpaceDN w:val="0"/>
              <w:spacing w:line="260" w:lineRule="auto"/>
              <w:rPr>
                <w:rFonts w:hint="default" w:ascii="Times New Roman Regular" w:hAnsi="Times New Roman Regular" w:cs="Times New Roman Regular"/>
                <w:sz w:val="21"/>
              </w:rPr>
            </w:pPr>
          </w:p>
          <w:p>
            <w:pPr>
              <w:autoSpaceDE w:val="0"/>
              <w:autoSpaceDN w:val="0"/>
              <w:spacing w:line="260"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autoSpaceDE w:val="0"/>
              <w:autoSpaceDN w:val="0"/>
              <w:spacing w:line="261" w:lineRule="auto"/>
              <w:rPr>
                <w:rFonts w:hint="default" w:ascii="Times New Roman Regular" w:hAnsi="Times New Roman Regular" w:cs="Times New Roman Regular"/>
                <w:sz w:val="21"/>
              </w:rPr>
            </w:pPr>
          </w:p>
          <w:p>
            <w:pPr>
              <w:pStyle w:val="135"/>
              <w:autoSpaceDE w:val="0"/>
              <w:autoSpaceDN w:val="0"/>
              <w:spacing w:before="78" w:line="227" w:lineRule="auto"/>
              <w:ind w:left="65" w:right="51" w:firstLine="5"/>
              <w:rPr>
                <w:rFonts w:hint="default" w:ascii="Times New Roman Regular" w:hAnsi="Times New Roman Regular" w:cs="Times New Roman Regular"/>
              </w:rPr>
            </w:pPr>
            <w:r>
              <w:rPr>
                <w:rFonts w:hint="default" w:ascii="Times New Roman Regular" w:hAnsi="Times New Roman Regular" w:cs="Times New Roman Regular"/>
                <w:spacing w:val="8"/>
              </w:rPr>
              <w:t>《工业企业厂界环境噪声排</w:t>
            </w:r>
            <w:r>
              <w:rPr>
                <w:rFonts w:hint="default" w:ascii="Times New Roman Regular" w:hAnsi="Times New Roman Regular" w:cs="Times New Roman Regular"/>
                <w:spacing w:val="7"/>
              </w:rPr>
              <w:t xml:space="preserve"> </w:t>
            </w:r>
            <w:r>
              <w:rPr>
                <w:rFonts w:hint="default" w:ascii="Times New Roman Regular" w:hAnsi="Times New Roman Regular" w:cs="Times New Roman Regular"/>
                <w:spacing w:val="1"/>
              </w:rPr>
              <w:t>放标准》</w:t>
            </w:r>
            <w:r>
              <w:rPr>
                <w:rFonts w:hint="default" w:ascii="Times New Roman Regular" w:hAnsi="Times New Roman Regular" w:cs="Times New Roman Regular"/>
                <w:spacing w:val="-92"/>
              </w:rPr>
              <w:t xml:space="preserve"> </w:t>
            </w:r>
            <w:r>
              <w:rPr>
                <w:rFonts w:hint="default" w:ascii="Times New Roman Regular" w:hAnsi="Times New Roman Regular" w:cs="Times New Roman Regular"/>
                <w:spacing w:val="1"/>
              </w:rPr>
              <w:t>（</w:t>
            </w:r>
            <w:r>
              <w:rPr>
                <w:rFonts w:hint="default" w:ascii="Times New Roman Regular" w:hAnsi="Times New Roman Regular" w:eastAsia="Times New Roman" w:cs="Times New Roman Regular"/>
              </w:rPr>
              <w:t>GB</w:t>
            </w:r>
            <w:r>
              <w:rPr>
                <w:rFonts w:hint="default" w:ascii="Times New Roman Regular" w:hAnsi="Times New Roman Regular" w:eastAsia="Times New Roman" w:cs="Times New Roman Regular"/>
                <w:spacing w:val="1"/>
              </w:rPr>
              <w:t>12348-2008</w:t>
            </w:r>
            <w:r>
              <w:rPr>
                <w:rFonts w:hint="default" w:ascii="Times New Roman Regular" w:hAnsi="Times New Roman Regular" w:cs="Times New Roman Regular"/>
                <w:spacing w:val="1"/>
              </w:rPr>
              <w:t>）</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5"/>
              </w:rPr>
              <w:t>中</w:t>
            </w:r>
            <w:r>
              <w:rPr>
                <w:rFonts w:hint="default" w:ascii="Times New Roman Regular" w:hAnsi="Times New Roman Regular" w:cs="Times New Roman Regular"/>
                <w:spacing w:val="-55"/>
              </w:rPr>
              <w:t xml:space="preserve"> </w:t>
            </w:r>
            <w:r>
              <w:rPr>
                <w:rFonts w:hint="default" w:ascii="Times New Roman Regular" w:hAnsi="Times New Roman Regular" w:eastAsia="Times New Roman" w:cs="Times New Roman Regular"/>
                <w:spacing w:val="-5"/>
              </w:rPr>
              <w:t>2</w:t>
            </w:r>
            <w:r>
              <w:rPr>
                <w:rFonts w:hint="default" w:ascii="Times New Roman Regular" w:hAnsi="Times New Roman Regular" w:eastAsia="Times New Roman" w:cs="Times New Roman Regular"/>
                <w:spacing w:val="9"/>
              </w:rPr>
              <w:t xml:space="preserve"> </w:t>
            </w:r>
            <w:r>
              <w:rPr>
                <w:rFonts w:hint="default" w:ascii="Times New Roman Regular" w:hAnsi="Times New Roman Regular" w:cs="Times New Roman Regular"/>
                <w:spacing w:val="-5"/>
              </w:rPr>
              <w:t>类标准</w:t>
            </w:r>
          </w:p>
        </w:tc>
      </w:tr>
      <w:tr>
        <w:trPr>
          <w:gridBefore w:val="1"/>
          <w:gridAfter w:val="1"/>
          <w:wBefore w:w="2" w:type="dxa"/>
          <w:wAfter w:w="47" w:type="dxa"/>
          <w:trHeight w:val="480" w:hRule="atLeast"/>
        </w:trPr>
        <w:tc>
          <w:tcPr>
            <w:tcW w:w="1175"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134" w:line="219" w:lineRule="auto"/>
              <w:ind w:left="133"/>
              <w:rPr>
                <w:rFonts w:hint="default" w:ascii="Times New Roman Regular" w:hAnsi="Times New Roman Regular" w:cs="Times New Roman Regular"/>
              </w:rPr>
            </w:pPr>
            <w:r>
              <w:rPr>
                <w:rFonts w:hint="default" w:ascii="Times New Roman Regular" w:hAnsi="Times New Roman Regular" w:cs="Times New Roman Regular"/>
                <w:spacing w:val="-10"/>
              </w:rPr>
              <w:t>电磁辐射</w:t>
            </w:r>
          </w:p>
        </w:tc>
        <w:tc>
          <w:tcPr>
            <w:tcW w:w="8410" w:type="dxa"/>
            <w:gridSpan w:val="11"/>
            <w:tcBorders>
              <w:top w:val="single" w:color="auto" w:sz="4" w:space="0"/>
              <w:left w:val="single" w:color="auto" w:sz="4" w:space="0"/>
              <w:bottom w:val="single" w:color="auto" w:sz="4" w:space="0"/>
              <w:right w:val="single" w:color="auto" w:sz="4" w:space="0"/>
            </w:tcBorders>
          </w:tcPr>
          <w:p>
            <w:pPr>
              <w:autoSpaceDE w:val="0"/>
              <w:autoSpaceDN w:val="0"/>
              <w:spacing w:before="168" w:line="192" w:lineRule="auto"/>
              <w:ind w:left="4165"/>
              <w:rPr>
                <w:rFonts w:hint="default" w:ascii="Times New Roman Regular" w:hAnsi="Times New Roman Regular" w:eastAsia="Times New Roman" w:cs="Times New Roman Regular"/>
                <w:sz w:val="24"/>
                <w:szCs w:val="24"/>
              </w:rPr>
            </w:pPr>
            <w:r>
              <w:rPr>
                <w:rFonts w:hint="default" w:ascii="Times New Roman Regular" w:hAnsi="Times New Roman Regular" w:eastAsia="Times New Roman" w:cs="Times New Roman Regular"/>
                <w:sz w:val="24"/>
                <w:szCs w:val="24"/>
              </w:rPr>
              <w:t>/</w:t>
            </w:r>
          </w:p>
        </w:tc>
      </w:tr>
      <w:tr>
        <w:trPr>
          <w:gridBefore w:val="1"/>
          <w:gridAfter w:val="1"/>
          <w:wBefore w:w="2" w:type="dxa"/>
          <w:wAfter w:w="47" w:type="dxa"/>
          <w:trHeight w:val="480" w:hRule="atLeast"/>
        </w:trPr>
        <w:tc>
          <w:tcPr>
            <w:tcW w:w="1175" w:type="dxa"/>
            <w:vMerge w:val="restart"/>
            <w:tcBorders>
              <w:top w:val="single" w:color="auto" w:sz="4" w:space="0"/>
              <w:left w:val="single" w:color="auto" w:sz="4" w:space="0"/>
              <w:bottom w:val="single" w:color="auto" w:sz="4" w:space="0"/>
              <w:right w:val="single" w:color="auto" w:sz="4" w:space="0"/>
            </w:tcBorders>
          </w:tcPr>
          <w:p>
            <w:pPr>
              <w:autoSpaceDE w:val="0"/>
              <w:autoSpaceDN w:val="0"/>
              <w:spacing w:line="249"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pStyle w:val="135"/>
              <w:autoSpaceDE w:val="0"/>
              <w:autoSpaceDN w:val="0"/>
              <w:spacing w:before="78" w:line="220" w:lineRule="auto"/>
              <w:ind w:left="126"/>
              <w:rPr>
                <w:rFonts w:hint="default" w:ascii="Times New Roman Regular" w:hAnsi="Times New Roman Regular" w:cs="Times New Roman Regular"/>
              </w:rPr>
            </w:pPr>
            <w:r>
              <w:rPr>
                <w:rFonts w:hint="default" w:ascii="Times New Roman Regular" w:hAnsi="Times New Roman Regular" w:cs="Times New Roman Regular"/>
                <w:spacing w:val="-8"/>
              </w:rPr>
              <w:t>固体废物</w:t>
            </w:r>
          </w:p>
        </w:tc>
        <w:tc>
          <w:tcPr>
            <w:tcW w:w="2570" w:type="dxa"/>
            <w:gridSpan w:val="4"/>
            <w:tcBorders>
              <w:top w:val="single" w:color="auto" w:sz="4" w:space="0"/>
              <w:left w:val="single" w:color="auto" w:sz="4" w:space="0"/>
              <w:bottom w:val="single" w:color="auto" w:sz="4" w:space="0"/>
              <w:right w:val="single" w:color="auto" w:sz="4" w:space="0"/>
            </w:tcBorders>
          </w:tcPr>
          <w:p>
            <w:pPr>
              <w:pStyle w:val="135"/>
              <w:autoSpaceDE w:val="0"/>
              <w:autoSpaceDN w:val="0"/>
              <w:spacing w:before="131" w:line="220" w:lineRule="auto"/>
              <w:ind w:left="813"/>
              <w:rPr>
                <w:rFonts w:hint="default" w:ascii="Times New Roman Regular" w:hAnsi="Times New Roman Regular" w:cs="Times New Roman Regular"/>
              </w:rPr>
            </w:pPr>
            <w:r>
              <w:rPr>
                <w:rFonts w:hint="default" w:ascii="Times New Roman Regular" w:hAnsi="Times New Roman Regular" w:cs="Times New Roman Regular"/>
                <w:spacing w:val="-4"/>
              </w:rPr>
              <w:t>原料拆包</w:t>
            </w:r>
          </w:p>
        </w:tc>
        <w:tc>
          <w:tcPr>
            <w:tcW w:w="2723" w:type="dxa"/>
            <w:gridSpan w:val="4"/>
            <w:tcBorders>
              <w:top w:val="single" w:color="auto" w:sz="4" w:space="0"/>
              <w:left w:val="single" w:color="auto" w:sz="4" w:space="0"/>
              <w:bottom w:val="single" w:color="auto" w:sz="4" w:space="0"/>
              <w:right w:val="single" w:color="auto" w:sz="4" w:space="0"/>
            </w:tcBorders>
          </w:tcPr>
          <w:p>
            <w:pPr>
              <w:pStyle w:val="135"/>
              <w:autoSpaceDE w:val="0"/>
              <w:autoSpaceDN w:val="0"/>
              <w:spacing w:before="130" w:line="219" w:lineRule="auto"/>
              <w:ind w:left="531"/>
              <w:rPr>
                <w:rFonts w:hint="default" w:ascii="Times New Roman Regular" w:hAnsi="Times New Roman Regular" w:cs="Times New Roman Regular"/>
              </w:rPr>
            </w:pPr>
            <w:r>
              <w:rPr>
                <w:rFonts w:hint="default" w:ascii="Times New Roman Regular" w:hAnsi="Times New Roman Regular" w:cs="Times New Roman Regular"/>
                <w:spacing w:val="-2"/>
              </w:rPr>
              <w:t>一般废包装材料</w:t>
            </w:r>
          </w:p>
        </w:tc>
        <w:tc>
          <w:tcPr>
            <w:tcW w:w="3117" w:type="dxa"/>
            <w:gridSpan w:val="3"/>
            <w:tcBorders>
              <w:top w:val="single" w:color="auto" w:sz="4" w:space="0"/>
              <w:left w:val="single" w:color="auto" w:sz="4" w:space="0"/>
              <w:bottom w:val="single" w:color="auto" w:sz="4" w:space="0"/>
              <w:right w:val="single" w:color="auto" w:sz="4" w:space="0"/>
            </w:tcBorders>
          </w:tcPr>
          <w:p>
            <w:pPr>
              <w:pStyle w:val="135"/>
              <w:autoSpaceDE w:val="0"/>
              <w:autoSpaceDN w:val="0"/>
              <w:spacing w:before="133"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481" w:hRule="atLeast"/>
        </w:trPr>
        <w:tc>
          <w:tcPr>
            <w:tcW w:w="1175" w:type="dxa"/>
            <w:vMerge w:val="continue"/>
            <w:tcBorders>
              <w:top w:val="single" w:color="auto" w:sz="4" w:space="0"/>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570" w:type="dxa"/>
            <w:gridSpan w:val="4"/>
            <w:tcBorders>
              <w:top w:val="single" w:color="auto" w:sz="4" w:space="0"/>
            </w:tcBorders>
          </w:tcPr>
          <w:p>
            <w:pPr>
              <w:pStyle w:val="135"/>
              <w:autoSpaceDE w:val="0"/>
              <w:autoSpaceDN w:val="0"/>
              <w:spacing w:before="131" w:line="220" w:lineRule="auto"/>
              <w:ind w:left="813"/>
              <w:rPr>
                <w:rFonts w:hint="default" w:ascii="Times New Roman Regular" w:hAnsi="Times New Roman Regular" w:cs="Times New Roman Regular"/>
              </w:rPr>
            </w:pPr>
            <w:r>
              <w:rPr>
                <w:rFonts w:hint="default" w:ascii="Times New Roman Regular" w:hAnsi="Times New Roman Regular" w:cs="Times New Roman Regular"/>
                <w:spacing w:val="-4"/>
              </w:rPr>
              <w:t>原料拆包</w:t>
            </w:r>
          </w:p>
        </w:tc>
        <w:tc>
          <w:tcPr>
            <w:tcW w:w="2723" w:type="dxa"/>
            <w:gridSpan w:val="4"/>
            <w:tcBorders>
              <w:top w:val="single" w:color="auto" w:sz="4" w:space="0"/>
            </w:tcBorders>
          </w:tcPr>
          <w:p>
            <w:pPr>
              <w:pStyle w:val="135"/>
              <w:autoSpaceDE w:val="0"/>
              <w:autoSpaceDN w:val="0"/>
              <w:spacing w:before="131" w:line="219" w:lineRule="auto"/>
              <w:ind w:left="1006"/>
              <w:rPr>
                <w:rFonts w:hint="default" w:ascii="Times New Roman Regular" w:hAnsi="Times New Roman Regular" w:cs="Times New Roman Regular"/>
              </w:rPr>
            </w:pPr>
            <w:r>
              <w:rPr>
                <w:rFonts w:hint="default" w:ascii="Times New Roman Regular" w:hAnsi="Times New Roman Regular" w:cs="Times New Roman Regular"/>
                <w:spacing w:val="-3"/>
              </w:rPr>
              <w:t>废油桶</w:t>
            </w:r>
          </w:p>
        </w:tc>
        <w:tc>
          <w:tcPr>
            <w:tcW w:w="3117" w:type="dxa"/>
            <w:gridSpan w:val="3"/>
            <w:tcBorders>
              <w:top w:val="single" w:color="auto" w:sz="4" w:space="0"/>
              <w:right w:val="single" w:color="000000" w:sz="6" w:space="0"/>
            </w:tcBorders>
          </w:tcPr>
          <w:p>
            <w:pPr>
              <w:pStyle w:val="135"/>
              <w:autoSpaceDE w:val="0"/>
              <w:autoSpaceDN w:val="0"/>
              <w:spacing w:before="136"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480"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32" w:line="220" w:lineRule="auto"/>
              <w:ind w:left="813"/>
              <w:rPr>
                <w:rFonts w:hint="default" w:ascii="Times New Roman Regular" w:hAnsi="Times New Roman Regular" w:cs="Times New Roman Regular"/>
              </w:rPr>
            </w:pPr>
            <w:r>
              <w:rPr>
                <w:rFonts w:hint="default" w:ascii="Times New Roman Regular" w:hAnsi="Times New Roman Regular" w:cs="Times New Roman Regular"/>
                <w:spacing w:val="-4"/>
              </w:rPr>
              <w:t>原料拆包</w:t>
            </w:r>
          </w:p>
        </w:tc>
        <w:tc>
          <w:tcPr>
            <w:tcW w:w="2723" w:type="dxa"/>
            <w:gridSpan w:val="4"/>
          </w:tcPr>
          <w:p>
            <w:pPr>
              <w:pStyle w:val="135"/>
              <w:autoSpaceDE w:val="0"/>
              <w:autoSpaceDN w:val="0"/>
              <w:spacing w:before="132" w:line="219" w:lineRule="auto"/>
              <w:ind w:left="646"/>
              <w:rPr>
                <w:rFonts w:hint="default" w:ascii="Times New Roman Regular" w:hAnsi="Times New Roman Regular" w:cs="Times New Roman Regular"/>
              </w:rPr>
            </w:pPr>
            <w:r>
              <w:rPr>
                <w:rFonts w:hint="default" w:ascii="Times New Roman Regular" w:hAnsi="Times New Roman Regular" w:cs="Times New Roman Regular"/>
                <w:spacing w:val="-2"/>
              </w:rPr>
              <w:t>切削液包装桶</w:t>
            </w:r>
          </w:p>
        </w:tc>
        <w:tc>
          <w:tcPr>
            <w:tcW w:w="3117" w:type="dxa"/>
            <w:gridSpan w:val="3"/>
            <w:tcBorders>
              <w:right w:val="single" w:color="000000" w:sz="6" w:space="0"/>
            </w:tcBorders>
          </w:tcPr>
          <w:p>
            <w:pPr>
              <w:pStyle w:val="135"/>
              <w:autoSpaceDE w:val="0"/>
              <w:autoSpaceDN w:val="0"/>
              <w:spacing w:before="134"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480"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32"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13"/>
              </w:rPr>
              <w:t>日常生活</w:t>
            </w:r>
          </w:p>
        </w:tc>
        <w:tc>
          <w:tcPr>
            <w:tcW w:w="2723" w:type="dxa"/>
            <w:gridSpan w:val="4"/>
          </w:tcPr>
          <w:p>
            <w:pPr>
              <w:pStyle w:val="135"/>
              <w:autoSpaceDE w:val="0"/>
              <w:autoSpaceDN w:val="0"/>
              <w:spacing w:before="132" w:line="220" w:lineRule="auto"/>
              <w:ind w:left="889"/>
              <w:rPr>
                <w:rFonts w:hint="default" w:ascii="Times New Roman Regular" w:hAnsi="Times New Roman Regular" w:cs="Times New Roman Regular"/>
              </w:rPr>
            </w:pPr>
            <w:r>
              <w:rPr>
                <w:rFonts w:hint="default" w:ascii="Times New Roman Regular" w:hAnsi="Times New Roman Regular" w:cs="Times New Roman Regular"/>
                <w:spacing w:val="-3"/>
              </w:rPr>
              <w:t>生活垃圾</w:t>
            </w:r>
          </w:p>
        </w:tc>
        <w:tc>
          <w:tcPr>
            <w:tcW w:w="3117" w:type="dxa"/>
            <w:gridSpan w:val="3"/>
            <w:tcBorders>
              <w:right w:val="single" w:color="000000" w:sz="6" w:space="0"/>
            </w:tcBorders>
          </w:tcPr>
          <w:p>
            <w:pPr>
              <w:pStyle w:val="135"/>
              <w:autoSpaceDE w:val="0"/>
              <w:autoSpaceDN w:val="0"/>
              <w:spacing w:before="137" w:line="219" w:lineRule="auto"/>
              <w:ind w:left="364"/>
              <w:rPr>
                <w:rFonts w:hint="default" w:ascii="Times New Roman Regular" w:hAnsi="Times New Roman Regular" w:cs="Times New Roman Regular"/>
              </w:rPr>
            </w:pPr>
            <w:r>
              <w:rPr>
                <w:rFonts w:hint="default" w:ascii="Times New Roman Regular" w:hAnsi="Times New Roman Regular" w:cs="Times New Roman Regular"/>
                <w:spacing w:val="-1"/>
              </w:rPr>
              <w:t>委托环卫部门清运填埋</w:t>
            </w:r>
          </w:p>
        </w:tc>
      </w:tr>
      <w:tr>
        <w:trPr>
          <w:gridBefore w:val="1"/>
          <w:gridAfter w:val="1"/>
          <w:wBefore w:w="2" w:type="dxa"/>
          <w:wAfter w:w="47" w:type="dxa"/>
          <w:trHeight w:val="481" w:hRule="atLeast"/>
        </w:trPr>
        <w:tc>
          <w:tcPr>
            <w:tcW w:w="1175" w:type="dxa"/>
            <w:vMerge w:val="continue"/>
            <w:tcBorders>
              <w:top w:val="nil"/>
              <w:left w:val="single" w:color="auto" w:sz="4" w:space="0"/>
              <w:bottom w:val="single" w:color="auto" w:sz="4" w:space="0"/>
            </w:tcBorders>
          </w:tcPr>
          <w:p>
            <w:pPr>
              <w:autoSpaceDE w:val="0"/>
              <w:autoSpaceDN w:val="0"/>
              <w:rPr>
                <w:rFonts w:hint="default" w:ascii="Times New Roman Regular" w:hAnsi="Times New Roman Regular" w:cs="Times New Roman Regular"/>
                <w:sz w:val="21"/>
              </w:rPr>
            </w:pPr>
          </w:p>
        </w:tc>
        <w:tc>
          <w:tcPr>
            <w:tcW w:w="2570" w:type="dxa"/>
            <w:gridSpan w:val="4"/>
            <w:tcBorders>
              <w:bottom w:val="single" w:color="auto" w:sz="4" w:space="0"/>
            </w:tcBorders>
          </w:tcPr>
          <w:p>
            <w:pPr>
              <w:pStyle w:val="135"/>
              <w:autoSpaceDE w:val="0"/>
              <w:autoSpaceDN w:val="0"/>
              <w:spacing w:before="134" w:line="220" w:lineRule="auto"/>
              <w:ind w:left="811"/>
              <w:rPr>
                <w:rFonts w:hint="default" w:ascii="Times New Roman Regular" w:hAnsi="Times New Roman Regular" w:cs="Times New Roman Regular"/>
              </w:rPr>
            </w:pPr>
            <w:r>
              <w:rPr>
                <w:rFonts w:hint="default" w:ascii="Times New Roman Regular" w:hAnsi="Times New Roman Regular" w:cs="Times New Roman Regular"/>
                <w:spacing w:val="-4"/>
              </w:rPr>
              <w:t>设备维护</w:t>
            </w:r>
          </w:p>
        </w:tc>
        <w:tc>
          <w:tcPr>
            <w:tcW w:w="2723" w:type="dxa"/>
            <w:gridSpan w:val="4"/>
            <w:tcBorders>
              <w:bottom w:val="single" w:color="auto" w:sz="4" w:space="0"/>
            </w:tcBorders>
          </w:tcPr>
          <w:p>
            <w:pPr>
              <w:pStyle w:val="135"/>
              <w:autoSpaceDE w:val="0"/>
              <w:autoSpaceDN w:val="0"/>
              <w:spacing w:before="133" w:line="219" w:lineRule="auto"/>
              <w:ind w:left="1006"/>
              <w:rPr>
                <w:rFonts w:hint="default" w:ascii="Times New Roman Regular" w:hAnsi="Times New Roman Regular" w:cs="Times New Roman Regular"/>
              </w:rPr>
            </w:pPr>
            <w:r>
              <w:rPr>
                <w:rFonts w:hint="default" w:ascii="Times New Roman Regular" w:hAnsi="Times New Roman Regular" w:cs="Times New Roman Regular"/>
                <w:spacing w:val="-3"/>
              </w:rPr>
              <w:t>废抹布</w:t>
            </w:r>
          </w:p>
        </w:tc>
        <w:tc>
          <w:tcPr>
            <w:tcW w:w="3117" w:type="dxa"/>
            <w:gridSpan w:val="3"/>
            <w:tcBorders>
              <w:bottom w:val="single" w:color="auto" w:sz="4" w:space="0"/>
              <w:right w:val="single" w:color="000000" w:sz="6" w:space="0"/>
            </w:tcBorders>
          </w:tcPr>
          <w:p>
            <w:pPr>
              <w:pStyle w:val="135"/>
              <w:autoSpaceDE w:val="0"/>
              <w:autoSpaceDN w:val="0"/>
              <w:spacing w:before="136"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481"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570" w:type="dxa"/>
            <w:gridSpan w:val="4"/>
            <w:tcBorders>
              <w:top w:val="single" w:color="auto" w:sz="4" w:space="0"/>
              <w:left w:val="single" w:color="auto" w:sz="4" w:space="0"/>
              <w:bottom w:val="single" w:color="auto" w:sz="4" w:space="0"/>
              <w:right w:val="single" w:color="auto" w:sz="4" w:space="0"/>
            </w:tcBorders>
          </w:tcPr>
          <w:p>
            <w:pPr>
              <w:pStyle w:val="135"/>
              <w:autoSpaceDE w:val="0"/>
              <w:autoSpaceDN w:val="0"/>
              <w:spacing w:before="133" w:line="220" w:lineRule="auto"/>
              <w:ind w:left="811"/>
              <w:rPr>
                <w:rFonts w:hint="default" w:ascii="Times New Roman Regular" w:hAnsi="Times New Roman Regular" w:cs="Times New Roman Regular"/>
              </w:rPr>
            </w:pPr>
            <w:r>
              <w:rPr>
                <w:rFonts w:hint="default" w:ascii="Times New Roman Regular" w:hAnsi="Times New Roman Regular" w:cs="Times New Roman Regular"/>
                <w:spacing w:val="-4"/>
              </w:rPr>
              <w:t>设备维护</w:t>
            </w:r>
          </w:p>
        </w:tc>
        <w:tc>
          <w:tcPr>
            <w:tcW w:w="2723" w:type="dxa"/>
            <w:gridSpan w:val="4"/>
            <w:tcBorders>
              <w:top w:val="single" w:color="auto" w:sz="4" w:space="0"/>
              <w:left w:val="single" w:color="auto" w:sz="4" w:space="0"/>
              <w:bottom w:val="single" w:color="auto" w:sz="4" w:space="0"/>
              <w:right w:val="single" w:color="auto" w:sz="4" w:space="0"/>
            </w:tcBorders>
          </w:tcPr>
          <w:p>
            <w:pPr>
              <w:pStyle w:val="135"/>
              <w:autoSpaceDE w:val="0"/>
              <w:autoSpaceDN w:val="0"/>
              <w:spacing w:before="133" w:line="220" w:lineRule="auto"/>
              <w:ind w:left="886"/>
              <w:rPr>
                <w:rFonts w:hint="default" w:ascii="Times New Roman Regular" w:hAnsi="Times New Roman Regular" w:cs="Times New Roman Regular"/>
              </w:rPr>
            </w:pPr>
            <w:r>
              <w:rPr>
                <w:rFonts w:hint="default" w:ascii="Times New Roman Regular" w:hAnsi="Times New Roman Regular" w:cs="Times New Roman Regular"/>
                <w:spacing w:val="-3"/>
              </w:rPr>
              <w:t>废润滑油</w:t>
            </w:r>
          </w:p>
        </w:tc>
        <w:tc>
          <w:tcPr>
            <w:tcW w:w="3117" w:type="dxa"/>
            <w:gridSpan w:val="3"/>
            <w:tcBorders>
              <w:top w:val="single" w:color="auto" w:sz="4" w:space="0"/>
              <w:left w:val="single" w:color="auto" w:sz="4" w:space="0"/>
              <w:bottom w:val="single" w:color="auto" w:sz="4" w:space="0"/>
              <w:right w:val="single" w:color="auto" w:sz="4" w:space="0"/>
            </w:tcBorders>
          </w:tcPr>
          <w:p>
            <w:pPr>
              <w:pStyle w:val="135"/>
              <w:autoSpaceDE w:val="0"/>
              <w:autoSpaceDN w:val="0"/>
              <w:spacing w:before="138"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493" w:hRule="atLeast"/>
        </w:trPr>
        <w:tc>
          <w:tcPr>
            <w:tcW w:w="1175" w:type="dxa"/>
            <w:vMerge w:val="continue"/>
            <w:tcBorders>
              <w:top w:val="single" w:color="auto" w:sz="4" w:space="0"/>
              <w:left w:val="single" w:color="auto" w:sz="4" w:space="0"/>
              <w:bottom w:val="single" w:color="000000" w:sz="6" w:space="0"/>
            </w:tcBorders>
          </w:tcPr>
          <w:p>
            <w:pPr>
              <w:autoSpaceDE w:val="0"/>
              <w:autoSpaceDN w:val="0"/>
              <w:rPr>
                <w:rFonts w:hint="default" w:ascii="Times New Roman Regular" w:hAnsi="Times New Roman Regular" w:cs="Times New Roman Regular"/>
                <w:sz w:val="21"/>
              </w:rPr>
            </w:pPr>
          </w:p>
        </w:tc>
        <w:tc>
          <w:tcPr>
            <w:tcW w:w="2570" w:type="dxa"/>
            <w:gridSpan w:val="4"/>
            <w:tcBorders>
              <w:top w:val="single" w:color="auto" w:sz="4" w:space="0"/>
              <w:bottom w:val="single" w:color="000000" w:sz="6" w:space="0"/>
            </w:tcBorders>
          </w:tcPr>
          <w:p>
            <w:pPr>
              <w:pStyle w:val="135"/>
              <w:autoSpaceDE w:val="0"/>
              <w:autoSpaceDN w:val="0"/>
              <w:spacing w:before="134" w:line="220" w:lineRule="auto"/>
              <w:ind w:left="811"/>
              <w:rPr>
                <w:rFonts w:hint="default" w:ascii="Times New Roman Regular" w:hAnsi="Times New Roman Regular" w:cs="Times New Roman Regular"/>
              </w:rPr>
            </w:pPr>
            <w:r>
              <w:rPr>
                <w:rFonts w:hint="default" w:ascii="Times New Roman Regular" w:hAnsi="Times New Roman Regular" w:cs="Times New Roman Regular"/>
                <w:spacing w:val="-4"/>
              </w:rPr>
              <w:t>设备维护</w:t>
            </w:r>
          </w:p>
        </w:tc>
        <w:tc>
          <w:tcPr>
            <w:tcW w:w="2723" w:type="dxa"/>
            <w:gridSpan w:val="4"/>
            <w:tcBorders>
              <w:top w:val="single" w:color="auto" w:sz="4" w:space="0"/>
              <w:bottom w:val="single" w:color="000000" w:sz="6" w:space="0"/>
            </w:tcBorders>
          </w:tcPr>
          <w:p>
            <w:pPr>
              <w:pStyle w:val="135"/>
              <w:autoSpaceDE w:val="0"/>
              <w:autoSpaceDN w:val="0"/>
              <w:spacing w:before="133" w:line="219" w:lineRule="auto"/>
              <w:ind w:left="1006"/>
              <w:rPr>
                <w:rFonts w:hint="default" w:ascii="Times New Roman Regular" w:hAnsi="Times New Roman Regular" w:cs="Times New Roman Regular"/>
              </w:rPr>
            </w:pPr>
            <w:r>
              <w:rPr>
                <w:rFonts w:hint="default" w:ascii="Times New Roman Regular" w:hAnsi="Times New Roman Regular" w:cs="Times New Roman Regular"/>
                <w:spacing w:val="-3"/>
              </w:rPr>
              <w:t>废布袋</w:t>
            </w:r>
          </w:p>
        </w:tc>
        <w:tc>
          <w:tcPr>
            <w:tcW w:w="3117" w:type="dxa"/>
            <w:gridSpan w:val="3"/>
            <w:tcBorders>
              <w:top w:val="single" w:color="auto" w:sz="4" w:space="0"/>
              <w:bottom w:val="single" w:color="000000" w:sz="6" w:space="0"/>
              <w:right w:val="single" w:color="000000" w:sz="6" w:space="0"/>
            </w:tcBorders>
          </w:tcPr>
          <w:p>
            <w:pPr>
              <w:pStyle w:val="135"/>
              <w:autoSpaceDE w:val="0"/>
              <w:autoSpaceDN w:val="0"/>
              <w:spacing w:before="136"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485" w:hRule="atLeast"/>
        </w:trPr>
        <w:tc>
          <w:tcPr>
            <w:tcW w:w="1175" w:type="dxa"/>
            <w:vMerge w:val="restart"/>
            <w:tcBorders>
              <w:top w:val="single" w:color="000000" w:sz="6" w:space="0"/>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Borders>
              <w:top w:val="single" w:color="000000" w:sz="6" w:space="0"/>
            </w:tcBorders>
          </w:tcPr>
          <w:p>
            <w:pPr>
              <w:pStyle w:val="135"/>
              <w:autoSpaceDE w:val="0"/>
              <w:autoSpaceDN w:val="0"/>
              <w:spacing w:before="124" w:line="221" w:lineRule="auto"/>
              <w:ind w:left="1047"/>
              <w:rPr>
                <w:rFonts w:hint="default" w:ascii="Times New Roman Regular" w:hAnsi="Times New Roman Regular" w:cs="Times New Roman Regular"/>
              </w:rPr>
            </w:pPr>
            <w:r>
              <w:rPr>
                <w:rFonts w:hint="default" w:ascii="Times New Roman Regular" w:hAnsi="Times New Roman Regular" w:cs="Times New Roman Regular"/>
                <w:spacing w:val="-5"/>
              </w:rPr>
              <w:t>抛丸</w:t>
            </w:r>
          </w:p>
        </w:tc>
        <w:tc>
          <w:tcPr>
            <w:tcW w:w="2723" w:type="dxa"/>
            <w:gridSpan w:val="4"/>
            <w:tcBorders>
              <w:top w:val="single" w:color="000000" w:sz="6" w:space="0"/>
            </w:tcBorders>
          </w:tcPr>
          <w:p>
            <w:pPr>
              <w:pStyle w:val="135"/>
              <w:autoSpaceDE w:val="0"/>
              <w:autoSpaceDN w:val="0"/>
              <w:spacing w:before="124" w:line="220" w:lineRule="auto"/>
              <w:ind w:left="1006"/>
              <w:rPr>
                <w:rFonts w:hint="default" w:ascii="Times New Roman Regular" w:hAnsi="Times New Roman Regular" w:cs="Times New Roman Regular"/>
              </w:rPr>
            </w:pPr>
            <w:r>
              <w:rPr>
                <w:rFonts w:hint="default" w:ascii="Times New Roman Regular" w:hAnsi="Times New Roman Regular" w:cs="Times New Roman Regular"/>
                <w:spacing w:val="-3"/>
              </w:rPr>
              <w:t>废钢丸</w:t>
            </w:r>
          </w:p>
        </w:tc>
        <w:tc>
          <w:tcPr>
            <w:tcW w:w="3117" w:type="dxa"/>
            <w:gridSpan w:val="3"/>
            <w:tcBorders>
              <w:top w:val="single" w:color="000000" w:sz="6" w:space="0"/>
              <w:right w:val="single" w:color="000000" w:sz="6" w:space="0"/>
            </w:tcBorders>
          </w:tcPr>
          <w:p>
            <w:pPr>
              <w:pStyle w:val="135"/>
              <w:autoSpaceDE w:val="0"/>
              <w:autoSpaceDN w:val="0"/>
              <w:spacing w:before="128"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480"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19" w:line="219" w:lineRule="auto"/>
              <w:ind w:left="1048"/>
              <w:rPr>
                <w:rFonts w:hint="default" w:ascii="Times New Roman Regular" w:hAnsi="Times New Roman Regular" w:cs="Times New Roman Regular"/>
              </w:rPr>
            </w:pPr>
            <w:r>
              <w:rPr>
                <w:rFonts w:hint="default" w:ascii="Times New Roman Regular" w:hAnsi="Times New Roman Regular" w:cs="Times New Roman Regular"/>
                <w:spacing w:val="-6"/>
              </w:rPr>
              <w:t>焊接</w:t>
            </w:r>
          </w:p>
        </w:tc>
        <w:tc>
          <w:tcPr>
            <w:tcW w:w="2723" w:type="dxa"/>
            <w:gridSpan w:val="4"/>
          </w:tcPr>
          <w:p>
            <w:pPr>
              <w:pStyle w:val="135"/>
              <w:autoSpaceDE w:val="0"/>
              <w:autoSpaceDN w:val="0"/>
              <w:spacing w:before="119" w:line="219" w:lineRule="auto"/>
              <w:ind w:left="636"/>
              <w:rPr>
                <w:rFonts w:hint="default" w:ascii="Times New Roman Regular" w:hAnsi="Times New Roman Regular" w:cs="Times New Roman Regular"/>
              </w:rPr>
            </w:pPr>
            <w:r>
              <w:rPr>
                <w:rFonts w:hint="default" w:ascii="Times New Roman Regular" w:hAnsi="Times New Roman Regular" w:cs="Times New Roman Regular"/>
                <w:spacing w:val="1"/>
              </w:rPr>
              <w:t>焊渣、废焊料</w:t>
            </w:r>
          </w:p>
        </w:tc>
        <w:tc>
          <w:tcPr>
            <w:tcW w:w="3117" w:type="dxa"/>
            <w:gridSpan w:val="3"/>
            <w:tcBorders>
              <w:right w:val="single" w:color="000000" w:sz="6" w:space="0"/>
            </w:tcBorders>
          </w:tcPr>
          <w:p>
            <w:pPr>
              <w:pStyle w:val="135"/>
              <w:autoSpaceDE w:val="0"/>
              <w:autoSpaceDN w:val="0"/>
              <w:spacing w:before="123"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480"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21" w:line="219" w:lineRule="auto"/>
              <w:ind w:left="449"/>
              <w:rPr>
                <w:rFonts w:hint="default" w:ascii="Times New Roman Regular" w:hAnsi="Times New Roman Regular" w:cs="Times New Roman Regular"/>
              </w:rPr>
            </w:pPr>
            <w:r>
              <w:rPr>
                <w:rFonts w:hint="default" w:ascii="Times New Roman Regular" w:hAnsi="Times New Roman Regular" w:cs="Times New Roman Regular"/>
                <w:spacing w:val="-2"/>
              </w:rPr>
              <w:t>金属加工、检验</w:t>
            </w:r>
          </w:p>
        </w:tc>
        <w:tc>
          <w:tcPr>
            <w:tcW w:w="2723" w:type="dxa"/>
            <w:gridSpan w:val="4"/>
          </w:tcPr>
          <w:p>
            <w:pPr>
              <w:pStyle w:val="135"/>
              <w:autoSpaceDE w:val="0"/>
              <w:autoSpaceDN w:val="0"/>
              <w:spacing w:before="121" w:line="220" w:lineRule="auto"/>
              <w:ind w:left="889"/>
              <w:rPr>
                <w:rFonts w:hint="default" w:ascii="Times New Roman Regular" w:hAnsi="Times New Roman Regular" w:cs="Times New Roman Regular"/>
              </w:rPr>
            </w:pPr>
            <w:r>
              <w:rPr>
                <w:rFonts w:hint="default" w:ascii="Times New Roman Regular" w:hAnsi="Times New Roman Regular" w:cs="Times New Roman Regular"/>
                <w:spacing w:val="-3"/>
              </w:rPr>
              <w:t>金属废料</w:t>
            </w:r>
          </w:p>
        </w:tc>
        <w:tc>
          <w:tcPr>
            <w:tcW w:w="3117" w:type="dxa"/>
            <w:gridSpan w:val="3"/>
            <w:tcBorders>
              <w:right w:val="single" w:color="000000" w:sz="6" w:space="0"/>
            </w:tcBorders>
          </w:tcPr>
          <w:p>
            <w:pPr>
              <w:pStyle w:val="135"/>
              <w:autoSpaceDE w:val="0"/>
              <w:autoSpaceDN w:val="0"/>
              <w:spacing w:before="125"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628"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38" w:line="223" w:lineRule="auto"/>
              <w:ind w:left="1169" w:right="86" w:hanging="1082"/>
              <w:rPr>
                <w:rFonts w:hint="default" w:ascii="Times New Roman Regular" w:hAnsi="Times New Roman Regular" w:cs="Times New Roman Regular"/>
              </w:rPr>
            </w:pPr>
            <w:r>
              <w:rPr>
                <w:rFonts w:hint="default" w:ascii="Times New Roman Regular" w:hAnsi="Times New Roman Regular" w:cs="Times New Roman Regular"/>
                <w:spacing w:val="-1"/>
              </w:rPr>
              <w:t>抛丸粉尘、焊接烟尘处</w:t>
            </w:r>
            <w:r>
              <w:rPr>
                <w:rFonts w:hint="default" w:ascii="Times New Roman Regular" w:hAnsi="Times New Roman Regular" w:cs="Times New Roman Regular"/>
              </w:rPr>
              <w:t xml:space="preserve"> 理</w:t>
            </w:r>
          </w:p>
        </w:tc>
        <w:tc>
          <w:tcPr>
            <w:tcW w:w="2723" w:type="dxa"/>
            <w:gridSpan w:val="4"/>
          </w:tcPr>
          <w:p>
            <w:pPr>
              <w:pStyle w:val="135"/>
              <w:autoSpaceDE w:val="0"/>
              <w:autoSpaceDN w:val="0"/>
              <w:spacing w:before="195" w:line="219" w:lineRule="auto"/>
              <w:ind w:left="655"/>
              <w:rPr>
                <w:rFonts w:hint="default" w:ascii="Times New Roman Regular" w:hAnsi="Times New Roman Regular" w:cs="Times New Roman Regular"/>
              </w:rPr>
            </w:pPr>
            <w:r>
              <w:rPr>
                <w:rFonts w:hint="default" w:ascii="Times New Roman Regular" w:hAnsi="Times New Roman Regular" w:cs="Times New Roman Regular"/>
                <w:spacing w:val="-3"/>
              </w:rPr>
              <w:t>收集的烟粉尘</w:t>
            </w:r>
          </w:p>
        </w:tc>
        <w:tc>
          <w:tcPr>
            <w:tcW w:w="3117" w:type="dxa"/>
            <w:gridSpan w:val="3"/>
            <w:tcBorders>
              <w:right w:val="single" w:color="000000" w:sz="6" w:space="0"/>
            </w:tcBorders>
          </w:tcPr>
          <w:p>
            <w:pPr>
              <w:pStyle w:val="135"/>
              <w:autoSpaceDE w:val="0"/>
              <w:autoSpaceDN w:val="0"/>
              <w:spacing w:before="200" w:line="220" w:lineRule="auto"/>
              <w:ind w:left="849"/>
              <w:rPr>
                <w:rFonts w:hint="default" w:ascii="Times New Roman Regular" w:hAnsi="Times New Roman Regular" w:cs="Times New Roman Regular"/>
              </w:rPr>
            </w:pPr>
            <w:r>
              <w:rPr>
                <w:rFonts w:hint="default" w:ascii="Times New Roman Regular" w:hAnsi="Times New Roman Regular" w:cs="Times New Roman Regular"/>
                <w:spacing w:val="-3"/>
              </w:rPr>
              <w:t>外售综合利用</w:t>
            </w:r>
          </w:p>
        </w:tc>
      </w:tr>
      <w:tr>
        <w:trPr>
          <w:gridBefore w:val="1"/>
          <w:gridAfter w:val="1"/>
          <w:wBefore w:w="2" w:type="dxa"/>
          <w:wAfter w:w="47" w:type="dxa"/>
          <w:trHeight w:val="481"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23" w:line="220" w:lineRule="auto"/>
              <w:ind w:left="570"/>
              <w:rPr>
                <w:rFonts w:hint="default" w:ascii="Times New Roman Regular" w:hAnsi="Times New Roman Regular" w:cs="Times New Roman Regular"/>
              </w:rPr>
            </w:pPr>
            <w:r>
              <w:rPr>
                <w:rFonts w:hint="default" w:ascii="Times New Roman Regular" w:hAnsi="Times New Roman Regular" w:cs="Times New Roman Regular"/>
                <w:spacing w:val="-3"/>
              </w:rPr>
              <w:t>涂装废气处理</w:t>
            </w:r>
          </w:p>
        </w:tc>
        <w:tc>
          <w:tcPr>
            <w:tcW w:w="2723" w:type="dxa"/>
            <w:gridSpan w:val="4"/>
          </w:tcPr>
          <w:p>
            <w:pPr>
              <w:pStyle w:val="135"/>
              <w:autoSpaceDE w:val="0"/>
              <w:autoSpaceDN w:val="0"/>
              <w:spacing w:before="123" w:line="220" w:lineRule="auto"/>
              <w:ind w:left="886"/>
              <w:rPr>
                <w:rFonts w:hint="default" w:ascii="Times New Roman Regular" w:hAnsi="Times New Roman Regular" w:cs="Times New Roman Regular"/>
              </w:rPr>
            </w:pPr>
            <w:r>
              <w:rPr>
                <w:rFonts w:hint="default" w:ascii="Times New Roman Regular" w:hAnsi="Times New Roman Regular" w:cs="Times New Roman Regular"/>
                <w:spacing w:val="-3"/>
              </w:rPr>
              <w:t>废活性炭</w:t>
            </w:r>
          </w:p>
        </w:tc>
        <w:tc>
          <w:tcPr>
            <w:tcW w:w="3117" w:type="dxa"/>
            <w:gridSpan w:val="3"/>
            <w:tcBorders>
              <w:right w:val="single" w:color="000000" w:sz="6" w:space="0"/>
            </w:tcBorders>
          </w:tcPr>
          <w:p>
            <w:pPr>
              <w:pStyle w:val="135"/>
              <w:autoSpaceDE w:val="0"/>
              <w:autoSpaceDN w:val="0"/>
              <w:spacing w:before="126"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481" w:hRule="atLeast"/>
        </w:trPr>
        <w:tc>
          <w:tcPr>
            <w:tcW w:w="1175" w:type="dxa"/>
            <w:vMerge w:val="continue"/>
            <w:tcBorders>
              <w:top w:val="nil"/>
              <w:left w:val="single" w:color="000000" w:sz="6" w:space="0"/>
              <w:bottom w:val="nil"/>
            </w:tcBorders>
          </w:tcPr>
          <w:p>
            <w:pPr>
              <w:autoSpaceDE w:val="0"/>
              <w:autoSpaceDN w:val="0"/>
              <w:rPr>
                <w:rFonts w:hint="default" w:ascii="Times New Roman Regular" w:hAnsi="Times New Roman Regular" w:cs="Times New Roman Regular"/>
                <w:sz w:val="21"/>
              </w:rPr>
            </w:pPr>
          </w:p>
        </w:tc>
        <w:tc>
          <w:tcPr>
            <w:tcW w:w="2570" w:type="dxa"/>
            <w:gridSpan w:val="4"/>
          </w:tcPr>
          <w:p>
            <w:pPr>
              <w:pStyle w:val="135"/>
              <w:autoSpaceDE w:val="0"/>
              <w:autoSpaceDN w:val="0"/>
              <w:spacing w:before="122" w:line="221" w:lineRule="auto"/>
              <w:ind w:left="807"/>
              <w:rPr>
                <w:rFonts w:hint="default" w:ascii="Times New Roman Regular" w:hAnsi="Times New Roman Regular" w:cs="Times New Roman Regular"/>
              </w:rPr>
            </w:pPr>
            <w:r>
              <w:rPr>
                <w:rFonts w:hint="default" w:ascii="Times New Roman Regular" w:hAnsi="Times New Roman Regular" w:cs="Times New Roman Regular"/>
                <w:spacing w:val="-3"/>
              </w:rPr>
              <w:t>漆雾处理</w:t>
            </w:r>
          </w:p>
        </w:tc>
        <w:tc>
          <w:tcPr>
            <w:tcW w:w="2723" w:type="dxa"/>
            <w:gridSpan w:val="4"/>
          </w:tcPr>
          <w:p>
            <w:pPr>
              <w:pStyle w:val="135"/>
              <w:autoSpaceDE w:val="0"/>
              <w:autoSpaceDN w:val="0"/>
              <w:spacing w:before="122" w:line="219" w:lineRule="auto"/>
              <w:ind w:left="766"/>
              <w:rPr>
                <w:rFonts w:hint="default" w:ascii="Times New Roman Regular" w:hAnsi="Times New Roman Regular" w:cs="Times New Roman Regular"/>
              </w:rPr>
            </w:pPr>
            <w:r>
              <w:rPr>
                <w:rFonts w:hint="default" w:ascii="Times New Roman Regular" w:hAnsi="Times New Roman Regular" w:cs="Times New Roman Regular"/>
                <w:spacing w:val="-2"/>
              </w:rPr>
              <w:t>废过滤材料</w:t>
            </w:r>
          </w:p>
        </w:tc>
        <w:tc>
          <w:tcPr>
            <w:tcW w:w="3117" w:type="dxa"/>
            <w:gridSpan w:val="3"/>
            <w:tcBorders>
              <w:right w:val="single" w:color="000000" w:sz="6" w:space="0"/>
            </w:tcBorders>
          </w:tcPr>
          <w:p>
            <w:pPr>
              <w:pStyle w:val="135"/>
              <w:autoSpaceDE w:val="0"/>
              <w:autoSpaceDN w:val="0"/>
              <w:spacing w:before="127" w:line="220" w:lineRule="auto"/>
              <w:ind w:left="484"/>
              <w:rPr>
                <w:rFonts w:hint="default" w:ascii="Times New Roman Regular" w:hAnsi="Times New Roman Regular" w:cs="Times New Roman Regular"/>
              </w:rPr>
            </w:pPr>
            <w:r>
              <w:rPr>
                <w:rFonts w:hint="default" w:ascii="Times New Roman Regular" w:hAnsi="Times New Roman Regular" w:cs="Times New Roman Regular"/>
                <w:spacing w:val="-1"/>
              </w:rPr>
              <w:t>委托有资质单位处理</w:t>
            </w:r>
          </w:p>
        </w:tc>
      </w:tr>
      <w:tr>
        <w:trPr>
          <w:gridBefore w:val="1"/>
          <w:gridAfter w:val="1"/>
          <w:wBefore w:w="2" w:type="dxa"/>
          <w:wAfter w:w="47" w:type="dxa"/>
          <w:trHeight w:val="1803" w:hRule="atLeast"/>
        </w:trPr>
        <w:tc>
          <w:tcPr>
            <w:tcW w:w="1175" w:type="dxa"/>
            <w:vMerge w:val="continue"/>
            <w:tcBorders>
              <w:top w:val="nil"/>
              <w:left w:val="single" w:color="000000" w:sz="6" w:space="0"/>
            </w:tcBorders>
          </w:tcPr>
          <w:p>
            <w:pPr>
              <w:autoSpaceDE w:val="0"/>
              <w:autoSpaceDN w:val="0"/>
              <w:rPr>
                <w:rFonts w:hint="default" w:ascii="Times New Roman Regular" w:hAnsi="Times New Roman Regular" w:cs="Times New Roman Regular"/>
                <w:sz w:val="21"/>
              </w:rPr>
            </w:pPr>
          </w:p>
        </w:tc>
        <w:tc>
          <w:tcPr>
            <w:tcW w:w="2570" w:type="dxa"/>
            <w:gridSpan w:val="4"/>
          </w:tcPr>
          <w:p>
            <w:pPr>
              <w:autoSpaceDE w:val="0"/>
              <w:autoSpaceDN w:val="0"/>
              <w:spacing w:line="350" w:lineRule="auto"/>
              <w:rPr>
                <w:rFonts w:hint="default" w:ascii="Times New Roman Regular" w:hAnsi="Times New Roman Regular" w:cs="Times New Roman Regular"/>
                <w:sz w:val="21"/>
              </w:rPr>
            </w:pPr>
          </w:p>
          <w:p>
            <w:pPr>
              <w:autoSpaceDE w:val="0"/>
              <w:autoSpaceDN w:val="0"/>
              <w:spacing w:line="351" w:lineRule="auto"/>
              <w:rPr>
                <w:rFonts w:hint="default" w:ascii="Times New Roman Regular" w:hAnsi="Times New Roman Regular" w:cs="Times New Roman Regular"/>
                <w:sz w:val="21"/>
              </w:rPr>
            </w:pPr>
          </w:p>
          <w:p>
            <w:pPr>
              <w:pStyle w:val="135"/>
              <w:autoSpaceDE w:val="0"/>
              <w:autoSpaceDN w:val="0"/>
              <w:spacing w:before="78" w:line="221" w:lineRule="auto"/>
              <w:ind w:left="807"/>
              <w:rPr>
                <w:rFonts w:hint="default" w:ascii="Times New Roman Regular" w:hAnsi="Times New Roman Regular" w:cs="Times New Roman Regular"/>
              </w:rPr>
            </w:pPr>
            <w:r>
              <w:rPr>
                <w:rFonts w:hint="default" w:ascii="Times New Roman Regular" w:hAnsi="Times New Roman Regular" w:cs="Times New Roman Regular"/>
                <w:spacing w:val="-3"/>
              </w:rPr>
              <w:t>漆雾处理</w:t>
            </w:r>
          </w:p>
        </w:tc>
        <w:tc>
          <w:tcPr>
            <w:tcW w:w="2723" w:type="dxa"/>
            <w:gridSpan w:val="4"/>
          </w:tcPr>
          <w:p>
            <w:pPr>
              <w:autoSpaceDE w:val="0"/>
              <w:autoSpaceDN w:val="0"/>
              <w:spacing w:line="350" w:lineRule="auto"/>
              <w:rPr>
                <w:rFonts w:hint="default" w:ascii="Times New Roman Regular" w:hAnsi="Times New Roman Regular" w:cs="Times New Roman Regular"/>
                <w:sz w:val="21"/>
              </w:rPr>
            </w:pPr>
          </w:p>
          <w:p>
            <w:pPr>
              <w:autoSpaceDE w:val="0"/>
              <w:autoSpaceDN w:val="0"/>
              <w:spacing w:line="351" w:lineRule="auto"/>
              <w:rPr>
                <w:rFonts w:hint="default" w:ascii="Times New Roman Regular" w:hAnsi="Times New Roman Regular" w:cs="Times New Roman Regular"/>
                <w:sz w:val="21"/>
              </w:rPr>
            </w:pPr>
          </w:p>
          <w:p>
            <w:pPr>
              <w:pStyle w:val="135"/>
              <w:autoSpaceDE w:val="0"/>
              <w:autoSpaceDN w:val="0"/>
              <w:spacing w:before="78" w:line="221" w:lineRule="auto"/>
              <w:ind w:left="1127"/>
              <w:rPr>
                <w:rFonts w:hint="default" w:ascii="Times New Roman Regular" w:hAnsi="Times New Roman Regular" w:cs="Times New Roman Regular"/>
              </w:rPr>
            </w:pPr>
            <w:r>
              <w:rPr>
                <w:rFonts w:hint="default" w:ascii="Times New Roman Regular" w:hAnsi="Times New Roman Regular" w:cs="Times New Roman Regular"/>
                <w:spacing w:val="-5"/>
              </w:rPr>
              <w:t>漆渣</w:t>
            </w:r>
          </w:p>
        </w:tc>
        <w:tc>
          <w:tcPr>
            <w:tcW w:w="3117" w:type="dxa"/>
            <w:gridSpan w:val="3"/>
            <w:tcBorders>
              <w:right w:val="single" w:color="000000" w:sz="6" w:space="0"/>
            </w:tcBorders>
          </w:tcPr>
          <w:p>
            <w:pPr>
              <w:pStyle w:val="135"/>
              <w:autoSpaceDE w:val="0"/>
              <w:autoSpaceDN w:val="0"/>
              <w:spacing w:before="38" w:line="225" w:lineRule="auto"/>
              <w:ind w:left="124" w:right="111" w:firstLine="1"/>
              <w:jc w:val="both"/>
              <w:rPr>
                <w:rFonts w:hint="default" w:ascii="Times New Roman Regular" w:hAnsi="Times New Roman Regular" w:cs="Times New Roman Regular"/>
              </w:rPr>
            </w:pPr>
            <w:r>
              <w:rPr>
                <w:rFonts w:hint="default" w:ascii="Times New Roman Regular" w:hAnsi="Times New Roman Regular" w:cs="Times New Roman Regular"/>
                <w:spacing w:val="-1"/>
              </w:rPr>
              <w:t>其危险特性按照国家规定的</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
              </w:rPr>
              <w:t>危险废物鉴别标准和鉴别方</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1"/>
              </w:rPr>
              <w:t>法予以认定后，按对应要求</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1"/>
              </w:rPr>
              <w:t>执行，在鉴定出结果前，暂</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1"/>
              </w:rPr>
              <w:t>存危废仓库，先按危险废物</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1"/>
              </w:rPr>
              <w:t>处置，委托有资质单位处理</w:t>
            </w:r>
          </w:p>
        </w:tc>
      </w:tr>
      <w:tr>
        <w:trPr>
          <w:gridBefore w:val="1"/>
          <w:gridAfter w:val="1"/>
          <w:wBefore w:w="2" w:type="dxa"/>
          <w:wAfter w:w="47" w:type="dxa"/>
          <w:trHeight w:val="2243" w:hRule="atLeast"/>
        </w:trPr>
        <w:tc>
          <w:tcPr>
            <w:tcW w:w="1175" w:type="dxa"/>
            <w:tcBorders>
              <w:left w:val="single" w:color="000000" w:sz="6" w:space="0"/>
            </w:tcBorders>
          </w:tcPr>
          <w:p>
            <w:pPr>
              <w:autoSpaceDE w:val="0"/>
              <w:autoSpaceDN w:val="0"/>
              <w:spacing w:line="314" w:lineRule="auto"/>
              <w:rPr>
                <w:rFonts w:hint="default" w:ascii="Times New Roman Regular" w:hAnsi="Times New Roman Regular" w:cs="Times New Roman Regular"/>
                <w:sz w:val="21"/>
              </w:rPr>
            </w:pPr>
          </w:p>
          <w:p>
            <w:pPr>
              <w:autoSpaceDE w:val="0"/>
              <w:autoSpaceDN w:val="0"/>
              <w:spacing w:line="315" w:lineRule="auto"/>
              <w:rPr>
                <w:rFonts w:hint="default" w:ascii="Times New Roman Regular" w:hAnsi="Times New Roman Regular" w:cs="Times New Roman Regular"/>
                <w:sz w:val="21"/>
              </w:rPr>
            </w:pPr>
          </w:p>
          <w:p>
            <w:pPr>
              <w:pStyle w:val="135"/>
              <w:autoSpaceDE w:val="0"/>
              <w:autoSpaceDN w:val="0"/>
              <w:spacing w:before="78" w:line="227" w:lineRule="auto"/>
              <w:ind w:left="112" w:right="108" w:hanging="6"/>
              <w:jc w:val="both"/>
              <w:rPr>
                <w:rFonts w:hint="default" w:ascii="Times New Roman Regular" w:hAnsi="Times New Roman Regular" w:cs="Times New Roman Regular"/>
              </w:rPr>
            </w:pPr>
            <w:r>
              <w:rPr>
                <w:rFonts w:hint="default" w:ascii="Times New Roman Regular" w:hAnsi="Times New Roman Regular" w:cs="Times New Roman Regular"/>
                <w:spacing w:val="-3"/>
              </w:rPr>
              <w:t>土壤及地</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5"/>
              </w:rPr>
              <w:t>下水污染</w:t>
            </w:r>
            <w:r>
              <w:rPr>
                <w:rFonts w:hint="default" w:ascii="Times New Roman Regular" w:hAnsi="Times New Roman Regular" w:cs="Times New Roman Regular"/>
                <w:spacing w:val="2"/>
              </w:rPr>
              <w:t xml:space="preserve"> </w:t>
            </w:r>
            <w:r>
              <w:rPr>
                <w:rFonts w:hint="default" w:ascii="Times New Roman Regular" w:hAnsi="Times New Roman Regular" w:cs="Times New Roman Regular"/>
                <w:spacing w:val="-5"/>
              </w:rPr>
              <w:t>防治措施</w:t>
            </w:r>
          </w:p>
        </w:tc>
        <w:tc>
          <w:tcPr>
            <w:tcW w:w="8410" w:type="dxa"/>
            <w:gridSpan w:val="11"/>
            <w:tcBorders>
              <w:right w:val="single" w:color="000000" w:sz="6" w:space="0"/>
            </w:tcBorders>
          </w:tcPr>
          <w:p>
            <w:pPr>
              <w:pStyle w:val="135"/>
              <w:autoSpaceDE w:val="0"/>
              <w:autoSpaceDN w:val="0"/>
              <w:spacing w:before="58" w:line="239" w:lineRule="auto"/>
              <w:ind w:left="58" w:right="8" w:firstLine="3"/>
              <w:jc w:val="both"/>
              <w:rPr>
                <w:rFonts w:hint="default" w:ascii="Times New Roman Regular" w:hAnsi="Times New Roman Regular" w:cs="Times New Roman Regular"/>
              </w:rPr>
            </w:pPr>
            <w:r>
              <w:rPr>
                <w:rFonts w:hint="default" w:ascii="Times New Roman Regular" w:hAnsi="Times New Roman Regular" w:cs="Times New Roman Regular"/>
                <w:spacing w:val="-3"/>
              </w:rPr>
              <w:t>项目对可能产生地下水、土壤影响的各项途径均进行有</w:t>
            </w:r>
            <w:r>
              <w:rPr>
                <w:rFonts w:hint="default" w:ascii="Times New Roman Regular" w:hAnsi="Times New Roman Regular" w:cs="Times New Roman Regular"/>
                <w:spacing w:val="-4"/>
              </w:rPr>
              <w:t>效预防，确保各项防雨防</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2"/>
              </w:rPr>
              <w:t>渗防腐措施得以落实，生产车间以及固废暂存区防雨、防渗、防腐、防尘措施，</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3"/>
              </w:rPr>
              <w:t>做好分区防渗工作；根据固体废物的性质进行分类收集和暂存，</w:t>
            </w:r>
            <w:r>
              <w:rPr>
                <w:rFonts w:hint="default" w:ascii="Times New Roman Regular" w:hAnsi="Times New Roman Regular" w:cs="Times New Roman Regular"/>
                <w:spacing w:val="-4"/>
              </w:rPr>
              <w:t>危险废物仓库有</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2"/>
              </w:rPr>
              <w:t>关要求按《危险废物贮存污染控制标准》（</w:t>
            </w:r>
            <w:r>
              <w:rPr>
                <w:rFonts w:hint="default" w:ascii="Times New Roman Regular" w:hAnsi="Times New Roman Regular" w:eastAsia="Times New Roman" w:cs="Times New Roman Regular"/>
              </w:rPr>
              <w:t>GB</w:t>
            </w:r>
            <w:r>
              <w:rPr>
                <w:rFonts w:hint="default" w:ascii="Times New Roman Regular" w:hAnsi="Times New Roman Regular" w:eastAsia="Times New Roman" w:cs="Times New Roman Regular"/>
                <w:spacing w:val="32"/>
              </w:rPr>
              <w:t xml:space="preserve"> </w:t>
            </w:r>
            <w:r>
              <w:rPr>
                <w:rFonts w:hint="default" w:ascii="Times New Roman Regular" w:hAnsi="Times New Roman Regular" w:eastAsia="Times New Roman" w:cs="Times New Roman Regular"/>
                <w:spacing w:val="2"/>
              </w:rPr>
              <w:t>18597—2</w:t>
            </w:r>
            <w:r>
              <w:rPr>
                <w:rFonts w:hint="default" w:ascii="Times New Roman Regular" w:hAnsi="Times New Roman Regular" w:eastAsia="Times New Roman" w:cs="Times New Roman Regular"/>
                <w:spacing w:val="1"/>
              </w:rPr>
              <w:t>023</w:t>
            </w:r>
            <w:r>
              <w:rPr>
                <w:rFonts w:hint="default" w:ascii="Times New Roman Regular" w:hAnsi="Times New Roman Regular" w:cs="Times New Roman Regular"/>
                <w:spacing w:val="1"/>
              </w:rPr>
              <w:t>）及《危险废物识</w:t>
            </w:r>
            <w:r>
              <w:rPr>
                <w:rFonts w:hint="default" w:ascii="Times New Roman Regular" w:hAnsi="Times New Roman Regular" w:cs="Times New Roman Regular"/>
              </w:rPr>
              <w:t xml:space="preserve"> 别标志设置技术规范》（</w:t>
            </w:r>
            <w:r>
              <w:rPr>
                <w:rFonts w:hint="default" w:ascii="Times New Roman Regular" w:hAnsi="Times New Roman Regular" w:eastAsia="Times New Roman" w:cs="Times New Roman Regular"/>
              </w:rPr>
              <w:t>HJ</w:t>
            </w:r>
            <w:r>
              <w:rPr>
                <w:rFonts w:hint="default" w:ascii="Times New Roman Regular" w:hAnsi="Times New Roman Regular" w:eastAsia="Times New Roman" w:cs="Times New Roman Regular"/>
                <w:spacing w:val="42"/>
              </w:rPr>
              <w:t xml:space="preserve"> </w:t>
            </w:r>
            <w:r>
              <w:rPr>
                <w:rFonts w:hint="default" w:ascii="Times New Roman Regular" w:hAnsi="Times New Roman Regular" w:eastAsia="Times New Roman" w:cs="Times New Roman Regular"/>
              </w:rPr>
              <w:t>1276—2022</w:t>
            </w:r>
            <w:r>
              <w:rPr>
                <w:rFonts w:hint="default" w:ascii="Times New Roman Regular" w:hAnsi="Times New Roman Regular" w:cs="Times New Roman Regular"/>
              </w:rPr>
              <w:t xml:space="preserve">）的有关规定执行，本项目所有危险废 </w:t>
            </w:r>
            <w:r>
              <w:rPr>
                <w:rFonts w:hint="default" w:ascii="Times New Roman Regular" w:hAnsi="Times New Roman Regular" w:cs="Times New Roman Regular"/>
                <w:spacing w:val="-2"/>
              </w:rPr>
              <w:t>物都必须储存于容器中，容器应加盖密闭，存放地面必须硬化，禁止露天储存，</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1"/>
              </w:rPr>
              <w:t>并加强维护和厂区环境管理。</w:t>
            </w:r>
          </w:p>
        </w:tc>
      </w:tr>
      <w:tr>
        <w:trPr>
          <w:gridBefore w:val="1"/>
          <w:gridAfter w:val="1"/>
          <w:wBefore w:w="2" w:type="dxa"/>
          <w:wAfter w:w="47" w:type="dxa"/>
          <w:trHeight w:val="604" w:hRule="atLeast"/>
        </w:trPr>
        <w:tc>
          <w:tcPr>
            <w:tcW w:w="1175" w:type="dxa"/>
            <w:tcBorders>
              <w:left w:val="single" w:color="000000" w:sz="6" w:space="0"/>
            </w:tcBorders>
          </w:tcPr>
          <w:p>
            <w:pPr>
              <w:pStyle w:val="135"/>
              <w:autoSpaceDE w:val="0"/>
              <w:autoSpaceDN w:val="0"/>
              <w:spacing w:before="42" w:line="212" w:lineRule="auto"/>
              <w:ind w:left="345" w:right="108" w:hanging="238"/>
              <w:rPr>
                <w:rFonts w:hint="default" w:ascii="Times New Roman Regular" w:hAnsi="Times New Roman Regular" w:cs="Times New Roman Regular"/>
              </w:rPr>
            </w:pPr>
            <w:r>
              <w:rPr>
                <w:rFonts w:hint="default" w:ascii="Times New Roman Regular" w:hAnsi="Times New Roman Regular" w:cs="Times New Roman Regular"/>
                <w:spacing w:val="-3"/>
              </w:rPr>
              <w:t>生态保护</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5"/>
              </w:rPr>
              <w:t>措施</w:t>
            </w:r>
          </w:p>
        </w:tc>
        <w:tc>
          <w:tcPr>
            <w:tcW w:w="8410" w:type="dxa"/>
            <w:gridSpan w:val="11"/>
            <w:tcBorders>
              <w:right w:val="single" w:color="000000" w:sz="6" w:space="0"/>
            </w:tcBorders>
          </w:tcPr>
          <w:p>
            <w:pPr>
              <w:autoSpaceDE w:val="0"/>
              <w:autoSpaceDN w:val="0"/>
              <w:spacing w:before="225" w:line="192" w:lineRule="auto"/>
              <w:ind w:left="4165"/>
              <w:rPr>
                <w:rFonts w:hint="default" w:ascii="Times New Roman Regular" w:hAnsi="Times New Roman Regular" w:eastAsia="Times New Roman" w:cs="Times New Roman Regular"/>
                <w:sz w:val="24"/>
                <w:szCs w:val="24"/>
              </w:rPr>
            </w:pPr>
            <w:r>
              <w:rPr>
                <w:rFonts w:hint="default" w:ascii="Times New Roman Regular" w:hAnsi="Times New Roman Regular" w:eastAsia="Times New Roman" w:cs="Times New Roman Regular"/>
                <w:sz w:val="24"/>
                <w:szCs w:val="24"/>
              </w:rPr>
              <w:t>/</w:t>
            </w:r>
          </w:p>
        </w:tc>
      </w:tr>
      <w:tr>
        <w:trPr>
          <w:gridBefore w:val="1"/>
          <w:gridAfter w:val="1"/>
          <w:wBefore w:w="2" w:type="dxa"/>
          <w:wAfter w:w="47" w:type="dxa"/>
          <w:trHeight w:val="1404" w:hRule="atLeast"/>
        </w:trPr>
        <w:tc>
          <w:tcPr>
            <w:tcW w:w="1175" w:type="dxa"/>
            <w:tcBorders>
              <w:left w:val="single" w:color="000000" w:sz="6" w:space="0"/>
            </w:tcBorders>
          </w:tcPr>
          <w:p>
            <w:pPr>
              <w:autoSpaceDE w:val="0"/>
              <w:autoSpaceDN w:val="0"/>
              <w:spacing w:line="364" w:lineRule="auto"/>
              <w:rPr>
                <w:rFonts w:hint="default" w:ascii="Times New Roman Regular" w:hAnsi="Times New Roman Regular" w:cs="Times New Roman Regular"/>
                <w:sz w:val="21"/>
              </w:rPr>
            </w:pPr>
          </w:p>
          <w:p>
            <w:pPr>
              <w:pStyle w:val="135"/>
              <w:autoSpaceDE w:val="0"/>
              <w:autoSpaceDN w:val="0"/>
              <w:spacing w:before="78" w:line="225" w:lineRule="auto"/>
              <w:ind w:left="154" w:right="123" w:hanging="15"/>
              <w:rPr>
                <w:rFonts w:hint="default" w:ascii="Times New Roman Regular" w:hAnsi="Times New Roman Regular" w:cs="Times New Roman Regular"/>
              </w:rPr>
            </w:pPr>
            <w:r>
              <w:rPr>
                <w:rFonts w:hint="default" w:ascii="Times New Roman Regular" w:hAnsi="Times New Roman Regular" w:cs="Times New Roman Regular"/>
                <w:spacing w:val="-15"/>
              </w:rPr>
              <w:t>环境风险</w:t>
            </w:r>
            <w:r>
              <w:rPr>
                <w:rFonts w:hint="default" w:ascii="Times New Roman Regular" w:hAnsi="Times New Roman Regular" w:cs="Times New Roman Regular"/>
                <w:spacing w:val="1"/>
              </w:rPr>
              <w:t xml:space="preserve"> </w:t>
            </w:r>
            <w:r>
              <w:rPr>
                <w:rFonts w:hint="default" w:ascii="Times New Roman Regular" w:hAnsi="Times New Roman Regular" w:cs="Times New Roman Regular"/>
                <w:spacing w:val="-19"/>
              </w:rPr>
              <w:t>防范措施</w:t>
            </w:r>
          </w:p>
        </w:tc>
        <w:tc>
          <w:tcPr>
            <w:tcW w:w="8410" w:type="dxa"/>
            <w:gridSpan w:val="11"/>
            <w:tcBorders>
              <w:right w:val="single" w:color="000000" w:sz="6" w:space="0"/>
            </w:tcBorders>
          </w:tcPr>
          <w:p>
            <w:pPr>
              <w:pStyle w:val="135"/>
              <w:autoSpaceDE w:val="0"/>
              <w:autoSpaceDN w:val="0"/>
              <w:spacing w:before="29" w:line="210" w:lineRule="auto"/>
              <w:ind w:left="58" w:right="51"/>
              <w:jc w:val="both"/>
              <w:rPr>
                <w:rFonts w:hint="default" w:ascii="Times New Roman Regular" w:hAnsi="Times New Roman Regular" w:cs="Times New Roman Regular"/>
              </w:rPr>
            </w:pPr>
            <w:r>
              <w:rPr>
                <w:rFonts w:hint="default" w:ascii="Times New Roman Regular" w:hAnsi="Times New Roman Regular" w:cs="Times New Roman Regular"/>
                <w:spacing w:val="-3"/>
              </w:rPr>
              <w:t>做好车间防渗措施，厂区配备消防设施、应急物资；增强工</w:t>
            </w:r>
            <w:r>
              <w:rPr>
                <w:rFonts w:hint="default" w:ascii="Times New Roman Regular" w:hAnsi="Times New Roman Regular" w:cs="Times New Roman Regular"/>
                <w:spacing w:val="-4"/>
              </w:rPr>
              <w:t>作人员的安全防范意</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3"/>
              </w:rPr>
              <w:t>识，定期更换老化设备，对于老化设备及时进行处置，提高装</w:t>
            </w:r>
            <w:r>
              <w:rPr>
                <w:rFonts w:hint="default" w:ascii="Times New Roman Regular" w:hAnsi="Times New Roman Regular" w:cs="Times New Roman Regular"/>
                <w:spacing w:val="-4"/>
              </w:rPr>
              <w:t>备水平，定期进行</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3"/>
              </w:rPr>
              <w:t>安全知识教育，加强物料及危险废物管理，做好废水、废气、</w:t>
            </w:r>
            <w:r>
              <w:rPr>
                <w:rFonts w:hint="default" w:ascii="Times New Roman Regular" w:hAnsi="Times New Roman Regular" w:cs="Times New Roman Regular"/>
                <w:spacing w:val="-4"/>
              </w:rPr>
              <w:t>固废防治措施，必</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3"/>
              </w:rPr>
              <w:t>须加强安全管理，提高事故防范措施，完善安全管理制度，对</w:t>
            </w:r>
            <w:r>
              <w:rPr>
                <w:rFonts w:hint="default" w:ascii="Times New Roman Regular" w:hAnsi="Times New Roman Regular" w:cs="Times New Roman Regular"/>
                <w:spacing w:val="-4"/>
              </w:rPr>
              <w:t>操作人员进行上岗</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
              </w:rPr>
              <w:t>培训，熟悉操作设备和流程。</w:t>
            </w:r>
          </w:p>
        </w:tc>
      </w:tr>
      <w:tr>
        <w:trPr>
          <w:gridBefore w:val="1"/>
          <w:gridAfter w:val="1"/>
          <w:wBefore w:w="2" w:type="dxa"/>
          <w:wAfter w:w="47" w:type="dxa"/>
          <w:trHeight w:val="5024" w:hRule="atLeast"/>
        </w:trPr>
        <w:tc>
          <w:tcPr>
            <w:tcW w:w="1175" w:type="dxa"/>
            <w:tcBorders>
              <w:left w:val="single" w:color="000000" w:sz="6" w:space="0"/>
              <w:bottom w:val="single" w:color="000000" w:sz="6" w:space="0"/>
            </w:tcBorders>
          </w:tcPr>
          <w:p>
            <w:pPr>
              <w:autoSpaceDE w:val="0"/>
              <w:autoSpaceDN w:val="0"/>
              <w:spacing w:line="268" w:lineRule="auto"/>
              <w:rPr>
                <w:rFonts w:hint="default" w:ascii="Times New Roman Regular" w:hAnsi="Times New Roman Regular" w:cs="Times New Roman Regular"/>
                <w:sz w:val="21"/>
              </w:rPr>
            </w:pPr>
          </w:p>
          <w:p>
            <w:pPr>
              <w:autoSpaceDE w:val="0"/>
              <w:autoSpaceDN w:val="0"/>
              <w:spacing w:line="268" w:lineRule="auto"/>
              <w:rPr>
                <w:rFonts w:hint="default" w:ascii="Times New Roman Regular" w:hAnsi="Times New Roman Regular" w:cs="Times New Roman Regular"/>
                <w:sz w:val="21"/>
              </w:rPr>
            </w:pPr>
          </w:p>
          <w:p>
            <w:pPr>
              <w:autoSpaceDE w:val="0"/>
              <w:autoSpaceDN w:val="0"/>
              <w:spacing w:line="268" w:lineRule="auto"/>
              <w:rPr>
                <w:rFonts w:hint="default" w:ascii="Times New Roman Regular" w:hAnsi="Times New Roman Regular" w:cs="Times New Roman Regular"/>
                <w:sz w:val="21"/>
              </w:rPr>
            </w:pPr>
          </w:p>
          <w:p>
            <w:pPr>
              <w:autoSpaceDE w:val="0"/>
              <w:autoSpaceDN w:val="0"/>
              <w:spacing w:line="269" w:lineRule="auto"/>
              <w:rPr>
                <w:rFonts w:hint="default" w:ascii="Times New Roman Regular" w:hAnsi="Times New Roman Regular" w:cs="Times New Roman Regular"/>
                <w:sz w:val="21"/>
              </w:rPr>
            </w:pPr>
          </w:p>
          <w:p>
            <w:pPr>
              <w:autoSpaceDE w:val="0"/>
              <w:autoSpaceDN w:val="0"/>
              <w:spacing w:line="269" w:lineRule="auto"/>
              <w:rPr>
                <w:rFonts w:hint="default" w:ascii="Times New Roman Regular" w:hAnsi="Times New Roman Regular" w:cs="Times New Roman Regular"/>
                <w:sz w:val="21"/>
              </w:rPr>
            </w:pPr>
          </w:p>
          <w:p>
            <w:pPr>
              <w:autoSpaceDE w:val="0"/>
              <w:autoSpaceDN w:val="0"/>
              <w:spacing w:line="269" w:lineRule="auto"/>
              <w:rPr>
                <w:rFonts w:hint="default" w:ascii="Times New Roman Regular" w:hAnsi="Times New Roman Regular" w:cs="Times New Roman Regular"/>
                <w:sz w:val="21"/>
              </w:rPr>
            </w:pPr>
          </w:p>
          <w:p>
            <w:pPr>
              <w:autoSpaceDE w:val="0"/>
              <w:autoSpaceDN w:val="0"/>
              <w:spacing w:line="269" w:lineRule="auto"/>
              <w:rPr>
                <w:rFonts w:hint="default" w:ascii="Times New Roman Regular" w:hAnsi="Times New Roman Regular" w:cs="Times New Roman Regular"/>
                <w:sz w:val="21"/>
              </w:rPr>
            </w:pPr>
          </w:p>
          <w:p>
            <w:pPr>
              <w:autoSpaceDE w:val="0"/>
              <w:autoSpaceDN w:val="0"/>
              <w:spacing w:line="269" w:lineRule="auto"/>
              <w:rPr>
                <w:rFonts w:hint="default" w:ascii="Times New Roman Regular" w:hAnsi="Times New Roman Regular" w:cs="Times New Roman Regular"/>
                <w:sz w:val="21"/>
              </w:rPr>
            </w:pPr>
          </w:p>
          <w:p>
            <w:pPr>
              <w:pStyle w:val="135"/>
              <w:autoSpaceDE w:val="0"/>
              <w:autoSpaceDN w:val="0"/>
              <w:spacing w:before="78" w:line="225" w:lineRule="auto"/>
              <w:ind w:left="144" w:right="123" w:hanging="4"/>
              <w:rPr>
                <w:rFonts w:hint="default" w:ascii="Times New Roman Regular" w:hAnsi="Times New Roman Regular" w:cs="Times New Roman Regular"/>
              </w:rPr>
            </w:pPr>
            <w:r>
              <w:rPr>
                <w:rFonts w:hint="default" w:ascii="Times New Roman Regular" w:hAnsi="Times New Roman Regular" w:cs="Times New Roman Regular"/>
                <w:spacing w:val="-15"/>
              </w:rPr>
              <w:t>其他环境</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16"/>
              </w:rPr>
              <w:t>管理要求</w:t>
            </w:r>
          </w:p>
        </w:tc>
        <w:tc>
          <w:tcPr>
            <w:tcW w:w="8410" w:type="dxa"/>
            <w:gridSpan w:val="11"/>
            <w:tcBorders>
              <w:bottom w:val="single" w:color="000000" w:sz="6" w:space="0"/>
              <w:right w:val="single" w:color="000000" w:sz="6" w:space="0"/>
            </w:tcBorders>
          </w:tcPr>
          <w:p>
            <w:pPr>
              <w:pStyle w:val="135"/>
              <w:autoSpaceDE w:val="0"/>
              <w:autoSpaceDN w:val="0"/>
              <w:spacing w:before="124" w:line="219" w:lineRule="auto"/>
              <w:ind w:left="58"/>
              <w:rPr>
                <w:rFonts w:hint="default" w:ascii="Times New Roman Regular" w:hAnsi="Times New Roman Regular" w:cs="Times New Roman Regular"/>
              </w:rPr>
            </w:pPr>
            <w:r>
              <w:rPr>
                <w:rFonts w:hint="default" w:ascii="Times New Roman Regular" w:hAnsi="Times New Roman Regular" w:cs="Times New Roman Regular"/>
                <w:b/>
                <w:bCs/>
                <w:spacing w:val="-4"/>
              </w:rPr>
              <w:t>排污许可管理：</w:t>
            </w:r>
          </w:p>
          <w:p>
            <w:pPr>
              <w:pStyle w:val="135"/>
              <w:autoSpaceDE w:val="0"/>
              <w:autoSpaceDN w:val="0"/>
              <w:spacing w:before="182" w:line="347" w:lineRule="auto"/>
              <w:ind w:left="64" w:firstLine="473"/>
              <w:rPr>
                <w:rFonts w:hint="default" w:ascii="Times New Roman Regular" w:hAnsi="Times New Roman Regular" w:cs="Times New Roman Regular"/>
              </w:rPr>
            </w:pPr>
            <w:r>
              <w:rPr>
                <w:rFonts w:hint="default" w:ascii="Times New Roman Regular" w:hAnsi="Times New Roman Regular" w:cs="Times New Roman Regular"/>
                <w:spacing w:val="1"/>
              </w:rPr>
              <w:t>根据《固定污染源排污许可分类管理名录》（</w:t>
            </w:r>
            <w:r>
              <w:rPr>
                <w:rFonts w:hint="default" w:ascii="Times New Roman Regular" w:hAnsi="Times New Roman Regular" w:eastAsia="Times New Roman" w:cs="Times New Roman Regular"/>
                <w:spacing w:val="1"/>
              </w:rPr>
              <w:t xml:space="preserve">2019 </w:t>
            </w:r>
            <w:r>
              <w:rPr>
                <w:rFonts w:hint="default" w:ascii="Times New Roman Regular" w:hAnsi="Times New Roman Regular" w:cs="Times New Roman Regular"/>
                <w:spacing w:val="1"/>
              </w:rPr>
              <w:t>年版</w:t>
            </w:r>
            <w:r>
              <w:rPr>
                <w:rFonts w:hint="default" w:ascii="Times New Roman Regular" w:hAnsi="Times New Roman Regular" w:cs="Times New Roman Regular"/>
                <w:spacing w:val="12"/>
              </w:rPr>
              <w:t>），</w:t>
            </w:r>
            <w:r>
              <w:rPr>
                <w:rFonts w:hint="default" w:ascii="Times New Roman Regular" w:hAnsi="Times New Roman Regular" w:cs="Times New Roman Regular"/>
                <w:spacing w:val="1"/>
              </w:rPr>
              <w:t>项目属于登记</w:t>
            </w:r>
            <w:r>
              <w:rPr>
                <w:rFonts w:hint="default" w:ascii="Times New Roman Regular" w:hAnsi="Times New Roman Regular" w:cs="Times New Roman Regular"/>
              </w:rPr>
              <w:t xml:space="preserve"> </w:t>
            </w:r>
            <w:r>
              <w:rPr>
                <w:rFonts w:hint="default" w:ascii="Times New Roman Regular" w:hAnsi="Times New Roman Regular" w:cs="Times New Roman Regular"/>
                <w:spacing w:val="-2"/>
              </w:rPr>
              <w:t>管理项目，建设单位应在启动生产设施或者发生实际排污之前填报排污</w:t>
            </w:r>
            <w:r>
              <w:rPr>
                <w:rFonts w:hint="eastAsia" w:ascii="Times New Roman Regular" w:hAnsi="Times New Roman Regular" w:cs="Times New Roman Regular"/>
                <w:spacing w:val="-2"/>
                <w:lang w:eastAsia="zh-CN"/>
              </w:rPr>
              <w:t>报告表</w:t>
            </w:r>
            <w:r>
              <w:rPr>
                <w:rFonts w:hint="default" w:ascii="Times New Roman Regular" w:hAnsi="Times New Roman Regular" w:cs="Times New Roman Regular"/>
                <w:spacing w:val="-2"/>
              </w:rPr>
              <w:t>。</w:t>
            </w:r>
          </w:p>
          <w:p>
            <w:pPr>
              <w:pStyle w:val="135"/>
              <w:autoSpaceDE w:val="0"/>
              <w:autoSpaceDN w:val="0"/>
              <w:spacing w:before="33" w:line="347" w:lineRule="auto"/>
              <w:ind w:left="61" w:right="51" w:firstLine="479"/>
              <w:rPr>
                <w:rFonts w:hint="default" w:ascii="Times New Roman Regular" w:hAnsi="Times New Roman Regular" w:cs="Times New Roman Regular"/>
              </w:rPr>
            </w:pPr>
            <w:r>
              <w:rPr>
                <w:rFonts w:hint="default" w:ascii="Times New Roman Regular" w:hAnsi="Times New Roman Regular" w:cs="Times New Roman Regular"/>
                <w:spacing w:val="-4"/>
              </w:rPr>
              <w:t>备注：项目应当在启动生产设施或者发生实际排污之前，根据实际建设情况</w:t>
            </w:r>
            <w:r>
              <w:rPr>
                <w:rFonts w:hint="default" w:ascii="Times New Roman Regular" w:hAnsi="Times New Roman Regular" w:cs="Times New Roman Regular"/>
                <w:spacing w:val="17"/>
              </w:rPr>
              <w:t xml:space="preserve"> </w:t>
            </w:r>
            <w:r>
              <w:rPr>
                <w:rFonts w:hint="default" w:ascii="Times New Roman Regular" w:hAnsi="Times New Roman Regular" w:cs="Times New Roman Regular"/>
                <w:spacing w:val="-1"/>
              </w:rPr>
              <w:t>核实排污许可类别，并按要求规范办理排污许可手续。</w:t>
            </w:r>
          </w:p>
        </w:tc>
      </w:tr>
      <w:tr>
        <w:trPr>
          <w:gridBefore w:val="1"/>
          <w:gridAfter w:val="1"/>
          <w:wBefore w:w="2" w:type="dxa"/>
          <w:wAfter w:w="47" w:type="dxa"/>
          <w:trHeight w:val="467" w:hRule="atLeast"/>
        </w:trPr>
        <w:tc>
          <w:tcPr>
            <w:tcW w:w="1175" w:type="dxa"/>
            <w:vMerge w:val="restart"/>
            <w:tcBorders>
              <w:top w:val="single" w:color="000000" w:sz="6" w:space="0"/>
              <w:left w:val="single" w:color="auto" w:sz="4" w:space="0"/>
              <w:bottom w:val="nil"/>
            </w:tcBorders>
          </w:tcPr>
          <w:p>
            <w:pPr>
              <w:autoSpaceDE w:val="0"/>
              <w:autoSpaceDN w:val="0"/>
              <w:rPr>
                <w:rFonts w:hint="default" w:ascii="Times New Roman Regular" w:hAnsi="Times New Roman Regular" w:cs="Times New Roman Regular"/>
                <w:sz w:val="21"/>
              </w:rPr>
            </w:pPr>
          </w:p>
        </w:tc>
        <w:tc>
          <w:tcPr>
            <w:tcW w:w="8410" w:type="dxa"/>
            <w:gridSpan w:val="11"/>
            <w:tcBorders>
              <w:top w:val="single" w:color="000000" w:sz="6" w:space="0"/>
              <w:right w:val="single" w:color="000000" w:sz="6" w:space="0"/>
            </w:tcBorders>
          </w:tcPr>
          <w:p>
            <w:pPr>
              <w:pStyle w:val="135"/>
              <w:autoSpaceDE w:val="0"/>
              <w:autoSpaceDN w:val="0"/>
              <w:spacing w:before="109" w:line="219" w:lineRule="auto"/>
              <w:ind w:left="583"/>
              <w:rPr>
                <w:rFonts w:hint="default" w:ascii="Times New Roman Regular" w:hAnsi="Times New Roman Regular" w:cs="Times New Roman Regular"/>
              </w:rPr>
            </w:pPr>
            <w:bookmarkStart w:id="60" w:name="bookmark13"/>
            <w:bookmarkEnd w:id="60"/>
            <w:r>
              <w:rPr>
                <w:rFonts w:hint="default" w:ascii="Times New Roman Regular" w:hAnsi="Times New Roman Regular" w:cs="Times New Roman Regular"/>
                <w:b/>
                <w:bCs/>
                <w:spacing w:val="-2"/>
              </w:rPr>
              <w:t>表</w:t>
            </w:r>
            <w:r>
              <w:rPr>
                <w:rFonts w:hint="default" w:ascii="Times New Roman Regular" w:hAnsi="Times New Roman Regular" w:cs="Times New Roman Regular"/>
                <w:spacing w:val="-51"/>
              </w:rPr>
              <w:t xml:space="preserve"> </w:t>
            </w:r>
            <w:r>
              <w:rPr>
                <w:rFonts w:hint="default" w:ascii="Times New Roman Regular" w:hAnsi="Times New Roman Regular" w:eastAsia="Times New Roman" w:cs="Times New Roman Regular"/>
                <w:b/>
                <w:bCs/>
                <w:spacing w:val="-2"/>
              </w:rPr>
              <w:t xml:space="preserve">5-1  </w:t>
            </w:r>
            <w:r>
              <w:rPr>
                <w:rFonts w:hint="default" w:ascii="Times New Roman Regular" w:hAnsi="Times New Roman Regular" w:cs="Times New Roman Regular"/>
                <w:b/>
                <w:bCs/>
                <w:spacing w:val="-2"/>
              </w:rPr>
              <w:t>本项目关于《固定污染源排污许可分类管理名录》对照分析表</w:t>
            </w:r>
          </w:p>
        </w:tc>
      </w:tr>
      <w:tr>
        <w:trPr>
          <w:gridBefore w:val="1"/>
          <w:gridAfter w:val="1"/>
          <w:wBefore w:w="2" w:type="dxa"/>
          <w:wAfter w:w="47" w:type="dxa"/>
          <w:trHeight w:val="524"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restart"/>
            <w:tcBorders>
              <w:top w:val="nil"/>
              <w:bottom w:val="nil"/>
            </w:tcBorders>
          </w:tcPr>
          <w:p>
            <w:pPr>
              <w:autoSpaceDE w:val="0"/>
              <w:autoSpaceDN w:val="0"/>
              <w:rPr>
                <w:rFonts w:hint="default" w:ascii="Times New Roman Regular" w:hAnsi="Times New Roman Regular" w:cs="Times New Roman Regular"/>
                <w:sz w:val="21"/>
              </w:rPr>
            </w:pPr>
          </w:p>
        </w:tc>
        <w:tc>
          <w:tcPr>
            <w:tcW w:w="2320" w:type="dxa"/>
            <w:gridSpan w:val="3"/>
          </w:tcPr>
          <w:p>
            <w:pPr>
              <w:pStyle w:val="135"/>
              <w:autoSpaceDE w:val="0"/>
              <w:autoSpaceDN w:val="0"/>
              <w:spacing w:before="158" w:line="228" w:lineRule="auto"/>
              <w:ind w:left="745"/>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行业类别</w:t>
            </w:r>
          </w:p>
        </w:tc>
        <w:tc>
          <w:tcPr>
            <w:tcW w:w="1093" w:type="dxa"/>
          </w:tcPr>
          <w:p>
            <w:pPr>
              <w:pStyle w:val="135"/>
              <w:autoSpaceDE w:val="0"/>
              <w:autoSpaceDN w:val="0"/>
              <w:spacing w:before="28" w:line="224" w:lineRule="auto"/>
              <w:ind w:left="346" w:right="336" w:hanging="4"/>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
                <w:sz w:val="20"/>
                <w:szCs w:val="20"/>
              </w:rPr>
              <w:t>管理</w:t>
            </w:r>
          </w:p>
        </w:tc>
        <w:tc>
          <w:tcPr>
            <w:tcW w:w="1447" w:type="dxa"/>
          </w:tcPr>
          <w:p>
            <w:pPr>
              <w:pStyle w:val="135"/>
              <w:autoSpaceDE w:val="0"/>
              <w:autoSpaceDN w:val="0"/>
              <w:spacing w:before="158" w:line="227" w:lineRule="auto"/>
              <w:ind w:left="313"/>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简化管理</w:t>
            </w:r>
          </w:p>
        </w:tc>
        <w:tc>
          <w:tcPr>
            <w:tcW w:w="1441" w:type="dxa"/>
            <w:gridSpan w:val="2"/>
          </w:tcPr>
          <w:p>
            <w:pPr>
              <w:pStyle w:val="135"/>
              <w:autoSpaceDE w:val="0"/>
              <w:autoSpaceDN w:val="0"/>
              <w:spacing w:before="158" w:line="228" w:lineRule="auto"/>
              <w:ind w:left="313"/>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登记管理</w:t>
            </w:r>
          </w:p>
        </w:tc>
        <w:tc>
          <w:tcPr>
            <w:tcW w:w="1571" w:type="dxa"/>
          </w:tcPr>
          <w:p>
            <w:pPr>
              <w:pStyle w:val="135"/>
              <w:autoSpaceDE w:val="0"/>
              <w:autoSpaceDN w:val="0"/>
              <w:spacing w:before="158" w:line="227" w:lineRule="auto"/>
              <w:ind w:left="482"/>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本项目</w:t>
            </w:r>
          </w:p>
        </w:tc>
        <w:tc>
          <w:tcPr>
            <w:tcW w:w="274" w:type="dxa"/>
            <w:vMerge w:val="restart"/>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67"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7872" w:type="dxa"/>
            <w:gridSpan w:val="8"/>
          </w:tcPr>
          <w:p>
            <w:pPr>
              <w:pStyle w:val="135"/>
              <w:autoSpaceDE w:val="0"/>
              <w:autoSpaceDN w:val="0"/>
              <w:spacing w:before="81" w:line="228" w:lineRule="auto"/>
              <w:ind w:left="61"/>
              <w:rPr>
                <w:rFonts w:hint="default" w:ascii="Times New Roman Regular" w:hAnsi="Times New Roman Regular" w:eastAsia="Times New Roman" w:cs="Times New Roman Regular"/>
                <w:sz w:val="20"/>
                <w:szCs w:val="20"/>
              </w:rPr>
            </w:pPr>
            <w:r>
              <w:rPr>
                <w:rFonts w:hint="default" w:ascii="Times New Roman Regular" w:hAnsi="Times New Roman Regular" w:cs="Times New Roman Regular"/>
                <w:spacing w:val="7"/>
                <w:sz w:val="20"/>
                <w:szCs w:val="20"/>
              </w:rPr>
              <w:t>二十八、金属制品业</w:t>
            </w:r>
            <w:r>
              <w:rPr>
                <w:rFonts w:hint="default" w:ascii="Times New Roman Regular" w:hAnsi="Times New Roman Regular" w:cs="Times New Roman Regular"/>
                <w:spacing w:val="-38"/>
                <w:sz w:val="20"/>
                <w:szCs w:val="20"/>
              </w:rPr>
              <w:t xml:space="preserve"> </w:t>
            </w:r>
            <w:r>
              <w:rPr>
                <w:rFonts w:hint="default" w:ascii="Times New Roman Regular" w:hAnsi="Times New Roman Regular" w:eastAsia="Times New Roman" w:cs="Times New Roman Regular"/>
                <w:spacing w:val="7"/>
                <w:sz w:val="20"/>
                <w:szCs w:val="20"/>
              </w:rPr>
              <w:t>33</w:t>
            </w:r>
          </w:p>
        </w:tc>
        <w:tc>
          <w:tcPr>
            <w:tcW w:w="274" w:type="dxa"/>
            <w:vMerge w:val="continue"/>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122"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2320" w:type="dxa"/>
            <w:gridSpan w:val="3"/>
          </w:tcPr>
          <w:p>
            <w:pPr>
              <w:pStyle w:val="135"/>
              <w:autoSpaceDE w:val="0"/>
              <w:autoSpaceDN w:val="0"/>
              <w:spacing w:before="31" w:line="237" w:lineRule="auto"/>
              <w:ind w:left="56" w:right="2" w:firstLine="5"/>
              <w:rPr>
                <w:rFonts w:hint="default" w:ascii="Times New Roman Regular" w:hAnsi="Times New Roman Regular" w:cs="Times New Roman Regular"/>
                <w:sz w:val="20"/>
                <w:szCs w:val="20"/>
              </w:rPr>
            </w:pPr>
            <w:r>
              <w:rPr>
                <w:rFonts w:hint="default" w:ascii="Times New Roman Regular" w:hAnsi="Times New Roman Regular" w:cs="Times New Roman Regular"/>
                <w:spacing w:val="43"/>
                <w:sz w:val="20"/>
                <w:szCs w:val="20"/>
              </w:rPr>
              <w:t>结构性金属制品制造</w:t>
            </w:r>
            <w:r>
              <w:rPr>
                <w:rFonts w:hint="default" w:ascii="Times New Roman Regular" w:hAnsi="Times New Roman Regular" w:cs="Times New Roman Regular"/>
                <w:spacing w:val="6"/>
                <w:sz w:val="20"/>
                <w:szCs w:val="20"/>
              </w:rPr>
              <w:t xml:space="preserve"> </w:t>
            </w:r>
            <w:r>
              <w:rPr>
                <w:rFonts w:hint="default" w:ascii="Times New Roman Regular" w:hAnsi="Times New Roman Regular" w:eastAsia="Times New Roman" w:cs="Times New Roman Regular"/>
                <w:spacing w:val="-1"/>
                <w:sz w:val="20"/>
                <w:szCs w:val="20"/>
              </w:rPr>
              <w:t>331</w:t>
            </w:r>
            <w:r>
              <w:rPr>
                <w:rFonts w:hint="default" w:ascii="Times New Roman Regular" w:hAnsi="Times New Roman Regular" w:cs="Times New Roman Regular"/>
                <w:spacing w:val="-1"/>
                <w:sz w:val="20"/>
                <w:szCs w:val="20"/>
              </w:rPr>
              <w:t>，金属工具制造</w:t>
            </w:r>
            <w:r>
              <w:rPr>
                <w:rFonts w:hint="default" w:ascii="Times New Roman Regular" w:hAnsi="Times New Roman Regular" w:cs="Times New Roman Regular"/>
                <w:spacing w:val="-32"/>
                <w:sz w:val="20"/>
                <w:szCs w:val="20"/>
              </w:rPr>
              <w:t xml:space="preserve"> </w:t>
            </w:r>
            <w:r>
              <w:rPr>
                <w:rFonts w:hint="default" w:ascii="Times New Roman Regular" w:hAnsi="Times New Roman Regular" w:eastAsia="Times New Roman" w:cs="Times New Roman Regular"/>
                <w:spacing w:val="-1"/>
                <w:sz w:val="20"/>
                <w:szCs w:val="20"/>
              </w:rPr>
              <w:t>332</w:t>
            </w:r>
            <w:r>
              <w:rPr>
                <w:rFonts w:hint="default" w:ascii="Times New Roman Regular" w:hAnsi="Times New Roman Regular" w:cs="Times New Roman Regular"/>
                <w:spacing w:val="-1"/>
                <w:sz w:val="20"/>
                <w:szCs w:val="20"/>
              </w:rPr>
              <w:t>，</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0"/>
                <w:sz w:val="20"/>
                <w:szCs w:val="20"/>
              </w:rPr>
              <w:t>集装箱及金属包装容器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333</w:t>
            </w:r>
            <w:r>
              <w:rPr>
                <w:rFonts w:hint="default" w:ascii="Times New Roman Regular" w:hAnsi="Times New Roman Regular" w:cs="Times New Roman Regular"/>
                <w:spacing w:val="3"/>
                <w:sz w:val="20"/>
                <w:szCs w:val="20"/>
              </w:rPr>
              <w:t>，金属丝绳及其</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
                <w:sz w:val="20"/>
                <w:szCs w:val="20"/>
              </w:rPr>
              <w:t>制品制造</w:t>
            </w:r>
            <w:r>
              <w:rPr>
                <w:rFonts w:hint="default" w:ascii="Times New Roman Regular" w:hAnsi="Times New Roman Regular" w:cs="Times New Roman Regular"/>
                <w:spacing w:val="-37"/>
                <w:sz w:val="20"/>
                <w:szCs w:val="20"/>
              </w:rPr>
              <w:t xml:space="preserve"> </w:t>
            </w:r>
            <w:r>
              <w:rPr>
                <w:rFonts w:hint="default" w:ascii="Times New Roman Regular" w:hAnsi="Times New Roman Regular" w:eastAsia="Times New Roman" w:cs="Times New Roman Regular"/>
                <w:spacing w:val="1"/>
                <w:sz w:val="20"/>
                <w:szCs w:val="20"/>
              </w:rPr>
              <w:t>334</w:t>
            </w:r>
            <w:r>
              <w:rPr>
                <w:rFonts w:hint="default" w:ascii="Times New Roman Regular" w:hAnsi="Times New Roman Regular" w:eastAsia="Times New Roman" w:cs="Times New Roman Regular"/>
                <w:spacing w:val="-26"/>
                <w:sz w:val="20"/>
                <w:szCs w:val="20"/>
              </w:rPr>
              <w:t xml:space="preserve"> </w:t>
            </w:r>
            <w:r>
              <w:rPr>
                <w:rFonts w:hint="default" w:ascii="Times New Roman Regular" w:hAnsi="Times New Roman Regular" w:cs="Times New Roman Regular"/>
                <w:spacing w:val="1"/>
                <w:sz w:val="20"/>
                <w:szCs w:val="20"/>
              </w:rPr>
              <w:t>，建筑、安</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5"/>
                <w:sz w:val="20"/>
                <w:szCs w:val="20"/>
              </w:rPr>
              <w:t>全用金属制品制造</w:t>
            </w:r>
            <w:r>
              <w:rPr>
                <w:rFonts w:hint="default" w:ascii="Times New Roman Regular" w:hAnsi="Times New Roman Regular" w:cs="Times New Roman Regular"/>
                <w:spacing w:val="-30"/>
                <w:sz w:val="20"/>
                <w:szCs w:val="20"/>
              </w:rPr>
              <w:t xml:space="preserve"> </w:t>
            </w:r>
            <w:r>
              <w:rPr>
                <w:rFonts w:hint="default" w:ascii="Times New Roman Regular" w:hAnsi="Times New Roman Regular" w:eastAsia="Times New Roman" w:cs="Times New Roman Regular"/>
                <w:spacing w:val="5"/>
                <w:sz w:val="20"/>
                <w:szCs w:val="20"/>
              </w:rPr>
              <w:t>335</w:t>
            </w:r>
            <w:r>
              <w:rPr>
                <w:rFonts w:hint="default" w:ascii="Times New Roman Regular" w:hAnsi="Times New Roman Regular" w:eastAsia="Times New Roman" w:cs="Times New Roman Regular"/>
                <w:spacing w:val="-26"/>
                <w:sz w:val="20"/>
                <w:szCs w:val="20"/>
              </w:rPr>
              <w:t xml:space="preserve"> </w:t>
            </w:r>
            <w:r>
              <w:rPr>
                <w:rFonts w:hint="default" w:ascii="Times New Roman Regular" w:hAnsi="Times New Roman Regular" w:cs="Times New Roman Regular"/>
                <w:spacing w:val="5"/>
                <w:sz w:val="20"/>
                <w:szCs w:val="20"/>
              </w:rPr>
              <w:t>，</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搪瓷制品制造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337</w:t>
            </w:r>
            <w:r>
              <w:rPr>
                <w:rFonts w:hint="default" w:ascii="Times New Roman Regular" w:hAnsi="Times New Roman Regular" w:cs="Times New Roman Regular"/>
                <w:spacing w:val="3"/>
                <w:sz w:val="20"/>
                <w:szCs w:val="20"/>
              </w:rPr>
              <w:t>，金属</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制日用品制造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338</w:t>
            </w:r>
            <w:r>
              <w:rPr>
                <w:rFonts w:hint="default" w:ascii="Times New Roman Regular" w:hAnsi="Times New Roman Regular" w:cs="Times New Roman Regular"/>
                <w:spacing w:val="3"/>
                <w:sz w:val="20"/>
                <w:szCs w:val="20"/>
              </w:rPr>
              <w:t>，铸造</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4"/>
                <w:sz w:val="20"/>
                <w:szCs w:val="20"/>
              </w:rPr>
              <w:t>及其他金属制品制造</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eastAsia="Times New Roman" w:cs="Times New Roman Regular"/>
                <w:spacing w:val="17"/>
                <w:sz w:val="20"/>
                <w:szCs w:val="20"/>
              </w:rPr>
              <w:t>339</w:t>
            </w:r>
            <w:r>
              <w:rPr>
                <w:rFonts w:hint="default" w:ascii="Times New Roman Regular" w:hAnsi="Times New Roman Regular" w:eastAsia="Times New Roman" w:cs="Times New Roman Regular"/>
                <w:spacing w:val="-17"/>
                <w:sz w:val="20"/>
                <w:szCs w:val="20"/>
              </w:rPr>
              <w:t xml:space="preserve"> </w:t>
            </w:r>
            <w:r>
              <w:rPr>
                <w:rFonts w:hint="default" w:ascii="Times New Roman Regular" w:hAnsi="Times New Roman Regular" w:cs="Times New Roman Regular"/>
                <w:spacing w:val="17"/>
                <w:sz w:val="20"/>
                <w:szCs w:val="20"/>
              </w:rPr>
              <w:t>（</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cs="Times New Roman Regular"/>
                <w:spacing w:val="17"/>
                <w:sz w:val="20"/>
                <w:szCs w:val="20"/>
              </w:rPr>
              <w:t>除黑色金属铸造</w:t>
            </w:r>
            <w:r>
              <w:rPr>
                <w:rFonts w:hint="default" w:ascii="Times New Roman Regular" w:hAnsi="Times New Roman Regular" w:cs="Times New Roman Regular"/>
                <w:sz w:val="20"/>
                <w:szCs w:val="20"/>
              </w:rPr>
              <w:t xml:space="preserve"> </w:t>
            </w:r>
            <w:r>
              <w:rPr>
                <w:rFonts w:hint="default" w:ascii="Times New Roman Regular" w:hAnsi="Times New Roman Regular" w:eastAsia="Times New Roman" w:cs="Times New Roman Regular"/>
                <w:spacing w:val="-1"/>
                <w:sz w:val="20"/>
                <w:szCs w:val="20"/>
              </w:rPr>
              <w:t>3391</w:t>
            </w:r>
            <w:r>
              <w:rPr>
                <w:rFonts w:hint="default" w:ascii="Times New Roman Regular" w:hAnsi="Times New Roman Regular" w:eastAsia="Times New Roman" w:cs="Times New Roman Regular"/>
                <w:spacing w:val="19"/>
                <w:sz w:val="20"/>
                <w:szCs w:val="20"/>
              </w:rPr>
              <w:t xml:space="preserve"> </w:t>
            </w:r>
            <w:r>
              <w:rPr>
                <w:rFonts w:hint="default" w:ascii="Times New Roman Regular" w:hAnsi="Times New Roman Regular" w:cs="Times New Roman Regular"/>
                <w:spacing w:val="-1"/>
                <w:sz w:val="20"/>
                <w:szCs w:val="20"/>
              </w:rPr>
              <w:t>、</w:t>
            </w:r>
            <w:r>
              <w:rPr>
                <w:rFonts w:hint="default" w:ascii="Times New Roman Regular" w:hAnsi="Times New Roman Regular" w:cs="Times New Roman Regular"/>
                <w:spacing w:val="-38"/>
                <w:sz w:val="20"/>
                <w:szCs w:val="20"/>
              </w:rPr>
              <w:t xml:space="preserve"> </w:t>
            </w:r>
            <w:r>
              <w:rPr>
                <w:rFonts w:hint="default" w:ascii="Times New Roman Regular" w:hAnsi="Times New Roman Regular" w:cs="Times New Roman Regular"/>
                <w:spacing w:val="-1"/>
                <w:sz w:val="20"/>
                <w:szCs w:val="20"/>
              </w:rPr>
              <w:t>有</w:t>
            </w:r>
            <w:r>
              <w:rPr>
                <w:rFonts w:hint="default" w:ascii="Times New Roman Regular" w:hAnsi="Times New Roman Regular" w:cs="Times New Roman Regular"/>
                <w:spacing w:val="-44"/>
                <w:sz w:val="20"/>
                <w:szCs w:val="20"/>
              </w:rPr>
              <w:t xml:space="preserve"> </w:t>
            </w:r>
            <w:r>
              <w:rPr>
                <w:rFonts w:hint="default" w:ascii="Times New Roman Regular" w:hAnsi="Times New Roman Regular" w:cs="Times New Roman Regular"/>
                <w:spacing w:val="-1"/>
                <w:sz w:val="20"/>
                <w:szCs w:val="20"/>
              </w:rPr>
              <w:t>色</w:t>
            </w:r>
            <w:r>
              <w:rPr>
                <w:rFonts w:hint="default" w:ascii="Times New Roman Regular" w:hAnsi="Times New Roman Regular" w:cs="Times New Roman Regular"/>
                <w:spacing w:val="-42"/>
                <w:sz w:val="20"/>
                <w:szCs w:val="20"/>
              </w:rPr>
              <w:t xml:space="preserve"> </w:t>
            </w:r>
            <w:r>
              <w:rPr>
                <w:rFonts w:hint="default" w:ascii="Times New Roman Regular" w:hAnsi="Times New Roman Regular" w:cs="Times New Roman Regular"/>
                <w:spacing w:val="-1"/>
                <w:sz w:val="20"/>
                <w:szCs w:val="20"/>
              </w:rPr>
              <w:t>金</w:t>
            </w:r>
            <w:r>
              <w:rPr>
                <w:rFonts w:hint="default" w:ascii="Times New Roman Regular" w:hAnsi="Times New Roman Regular" w:cs="Times New Roman Regular"/>
                <w:spacing w:val="-45"/>
                <w:sz w:val="20"/>
                <w:szCs w:val="20"/>
              </w:rPr>
              <w:t xml:space="preserve"> </w:t>
            </w:r>
            <w:r>
              <w:rPr>
                <w:rFonts w:hint="default" w:ascii="Times New Roman Regular" w:hAnsi="Times New Roman Regular" w:cs="Times New Roman Regular"/>
                <w:spacing w:val="-1"/>
                <w:sz w:val="20"/>
                <w:szCs w:val="20"/>
              </w:rPr>
              <w:t>属</w:t>
            </w:r>
            <w:r>
              <w:rPr>
                <w:rFonts w:hint="default" w:ascii="Times New Roman Regular" w:hAnsi="Times New Roman Regular" w:cs="Times New Roman Regular"/>
                <w:spacing w:val="-45"/>
                <w:sz w:val="20"/>
                <w:szCs w:val="20"/>
              </w:rPr>
              <w:t xml:space="preserve"> </w:t>
            </w:r>
            <w:r>
              <w:rPr>
                <w:rFonts w:hint="default" w:ascii="Times New Roman Regular" w:hAnsi="Times New Roman Regular" w:cs="Times New Roman Regular"/>
                <w:spacing w:val="-1"/>
                <w:sz w:val="20"/>
                <w:szCs w:val="20"/>
              </w:rPr>
              <w:t>铸</w:t>
            </w:r>
            <w:r>
              <w:rPr>
                <w:rFonts w:hint="default" w:ascii="Times New Roman Regular" w:hAnsi="Times New Roman Regular" w:cs="Times New Roman Regular"/>
                <w:spacing w:val="-47"/>
                <w:sz w:val="20"/>
                <w:szCs w:val="20"/>
              </w:rPr>
              <w:t xml:space="preserve"> </w:t>
            </w:r>
            <w:r>
              <w:rPr>
                <w:rFonts w:hint="default" w:ascii="Times New Roman Regular" w:hAnsi="Times New Roman Regular" w:cs="Times New Roman Regular"/>
                <w:spacing w:val="-1"/>
                <w:sz w:val="20"/>
                <w:szCs w:val="20"/>
              </w:rPr>
              <w:t>造</w:t>
            </w:r>
            <w:r>
              <w:rPr>
                <w:rFonts w:hint="default" w:ascii="Times New Roman Regular" w:hAnsi="Times New Roman Regular" w:cs="Times New Roman Regular"/>
                <w:sz w:val="20"/>
                <w:szCs w:val="20"/>
              </w:rPr>
              <w:t xml:space="preserve"> </w:t>
            </w:r>
            <w:r>
              <w:rPr>
                <w:rFonts w:hint="default" w:ascii="Times New Roman Regular" w:hAnsi="Times New Roman Regular" w:eastAsia="Times New Roman" w:cs="Times New Roman Regular"/>
                <w:spacing w:val="2"/>
                <w:sz w:val="20"/>
                <w:szCs w:val="20"/>
              </w:rPr>
              <w:t>3392</w:t>
            </w:r>
            <w:r>
              <w:rPr>
                <w:rFonts w:hint="default" w:ascii="Times New Roman Regular" w:hAnsi="Times New Roman Regular" w:cs="Times New Roman Regular"/>
                <w:spacing w:val="2"/>
                <w:sz w:val="20"/>
                <w:szCs w:val="20"/>
              </w:rPr>
              <w:t>）</w:t>
            </w:r>
          </w:p>
        </w:tc>
        <w:tc>
          <w:tcPr>
            <w:tcW w:w="1093" w:type="dxa"/>
          </w:tcPr>
          <w:p>
            <w:pPr>
              <w:autoSpaceDE w:val="0"/>
              <w:autoSpaceDN w:val="0"/>
              <w:spacing w:line="282" w:lineRule="auto"/>
              <w:rPr>
                <w:rFonts w:hint="default" w:ascii="Times New Roman Regular" w:hAnsi="Times New Roman Regular" w:cs="Times New Roman Regular"/>
                <w:sz w:val="21"/>
              </w:rPr>
            </w:pPr>
          </w:p>
          <w:p>
            <w:pPr>
              <w:autoSpaceDE w:val="0"/>
              <w:autoSpaceDN w:val="0"/>
              <w:spacing w:line="282" w:lineRule="auto"/>
              <w:rPr>
                <w:rFonts w:hint="default" w:ascii="Times New Roman Regular" w:hAnsi="Times New Roman Regular" w:cs="Times New Roman Regular"/>
                <w:sz w:val="21"/>
              </w:rPr>
            </w:pPr>
          </w:p>
          <w:p>
            <w:pPr>
              <w:autoSpaceDE w:val="0"/>
              <w:autoSpaceDN w:val="0"/>
              <w:spacing w:line="283" w:lineRule="auto"/>
              <w:rPr>
                <w:rFonts w:hint="default" w:ascii="Times New Roman Regular" w:hAnsi="Times New Roman Regular" w:cs="Times New Roman Regular"/>
                <w:sz w:val="21"/>
              </w:rPr>
            </w:pPr>
          </w:p>
          <w:p>
            <w:pPr>
              <w:autoSpaceDE w:val="0"/>
              <w:autoSpaceDN w:val="0"/>
              <w:spacing w:line="283" w:lineRule="auto"/>
              <w:rPr>
                <w:rFonts w:hint="default" w:ascii="Times New Roman Regular" w:hAnsi="Times New Roman Regular" w:cs="Times New Roman Regular"/>
                <w:sz w:val="21"/>
              </w:rPr>
            </w:pPr>
          </w:p>
          <w:p>
            <w:pPr>
              <w:pStyle w:val="135"/>
              <w:autoSpaceDE w:val="0"/>
              <w:autoSpaceDN w:val="0"/>
              <w:spacing w:before="65" w:line="236" w:lineRule="auto"/>
              <w:ind w:left="62" w:right="55"/>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涉及通用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工序重点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管理的</w:t>
            </w:r>
          </w:p>
        </w:tc>
        <w:tc>
          <w:tcPr>
            <w:tcW w:w="1447" w:type="dxa"/>
          </w:tcPr>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pStyle w:val="135"/>
              <w:autoSpaceDE w:val="0"/>
              <w:autoSpaceDN w:val="0"/>
              <w:spacing w:before="65" w:line="233" w:lineRule="auto"/>
              <w:ind w:left="66" w:right="53" w:hanging="2"/>
              <w:rPr>
                <w:rFonts w:hint="default" w:ascii="Times New Roman Regular" w:hAnsi="Times New Roman Regular" w:cs="Times New Roman Regular"/>
                <w:sz w:val="20"/>
                <w:szCs w:val="20"/>
              </w:rPr>
            </w:pPr>
            <w:r>
              <w:rPr>
                <w:rFonts w:hint="default" w:ascii="Times New Roman Regular" w:hAnsi="Times New Roman Regular" w:cs="Times New Roman Regular"/>
                <w:spacing w:val="20"/>
                <w:sz w:val="20"/>
                <w:szCs w:val="20"/>
              </w:rPr>
              <w:t>涉及通用工序</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7"/>
                <w:sz w:val="20"/>
                <w:szCs w:val="20"/>
              </w:rPr>
              <w:t>简化管理的</w:t>
            </w:r>
          </w:p>
        </w:tc>
        <w:tc>
          <w:tcPr>
            <w:tcW w:w="1441" w:type="dxa"/>
            <w:gridSpan w:val="2"/>
          </w:tcPr>
          <w:p>
            <w:pPr>
              <w:autoSpaceDE w:val="0"/>
              <w:autoSpaceDN w:val="0"/>
              <w:spacing w:line="277" w:lineRule="auto"/>
              <w:rPr>
                <w:rFonts w:hint="default" w:ascii="Times New Roman Regular" w:hAnsi="Times New Roman Regular" w:cs="Times New Roman Regular"/>
                <w:sz w:val="21"/>
              </w:rPr>
            </w:pPr>
          </w:p>
          <w:p>
            <w:pPr>
              <w:autoSpaceDE w:val="0"/>
              <w:autoSpaceDN w:val="0"/>
              <w:spacing w:line="277" w:lineRule="auto"/>
              <w:rPr>
                <w:rFonts w:hint="default" w:ascii="Times New Roman Regular" w:hAnsi="Times New Roman Regular" w:cs="Times New Roman Regular"/>
                <w:sz w:val="21"/>
              </w:rPr>
            </w:pPr>
          </w:p>
          <w:p>
            <w:pPr>
              <w:autoSpaceDE w:val="0"/>
              <w:autoSpaceDN w:val="0"/>
              <w:spacing w:line="277" w:lineRule="auto"/>
              <w:rPr>
                <w:rFonts w:hint="default" w:ascii="Times New Roman Regular" w:hAnsi="Times New Roman Regular" w:cs="Times New Roman Regular"/>
                <w:sz w:val="21"/>
              </w:rPr>
            </w:pPr>
          </w:p>
          <w:p>
            <w:pPr>
              <w:autoSpaceDE w:val="0"/>
              <w:autoSpaceDN w:val="0"/>
              <w:spacing w:line="278" w:lineRule="auto"/>
              <w:rPr>
                <w:rFonts w:hint="default" w:ascii="Times New Roman Regular" w:hAnsi="Times New Roman Regular" w:cs="Times New Roman Regular"/>
                <w:sz w:val="21"/>
              </w:rPr>
            </w:pPr>
          </w:p>
          <w:p>
            <w:pPr>
              <w:autoSpaceDE w:val="0"/>
              <w:autoSpaceDN w:val="0"/>
              <w:spacing w:line="278" w:lineRule="auto"/>
              <w:rPr>
                <w:rFonts w:hint="default" w:ascii="Times New Roman Regular" w:hAnsi="Times New Roman Regular" w:cs="Times New Roman Regular"/>
                <w:sz w:val="21"/>
              </w:rPr>
            </w:pPr>
          </w:p>
          <w:p>
            <w:pPr>
              <w:pStyle w:val="135"/>
              <w:autoSpaceDE w:val="0"/>
              <w:autoSpaceDN w:val="0"/>
              <w:spacing w:before="65" w:line="228" w:lineRule="auto"/>
              <w:ind w:left="6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其他</w:t>
            </w:r>
          </w:p>
        </w:tc>
        <w:tc>
          <w:tcPr>
            <w:tcW w:w="1571" w:type="dxa"/>
          </w:tcPr>
          <w:p>
            <w:pPr>
              <w:autoSpaceDE w:val="0"/>
              <w:autoSpaceDN w:val="0"/>
              <w:spacing w:line="291" w:lineRule="auto"/>
              <w:rPr>
                <w:rFonts w:hint="default" w:ascii="Times New Roman Regular" w:hAnsi="Times New Roman Regular" w:cs="Times New Roman Regular"/>
                <w:sz w:val="21"/>
              </w:rPr>
            </w:pPr>
          </w:p>
          <w:p>
            <w:pPr>
              <w:autoSpaceDE w:val="0"/>
              <w:autoSpaceDN w:val="0"/>
              <w:spacing w:line="291" w:lineRule="auto"/>
              <w:rPr>
                <w:rFonts w:hint="default" w:ascii="Times New Roman Regular" w:hAnsi="Times New Roman Regular" w:cs="Times New Roman Regular"/>
                <w:sz w:val="21"/>
              </w:rPr>
            </w:pPr>
          </w:p>
          <w:p>
            <w:pPr>
              <w:autoSpaceDE w:val="0"/>
              <w:autoSpaceDN w:val="0"/>
              <w:spacing w:line="292" w:lineRule="auto"/>
              <w:rPr>
                <w:rFonts w:hint="default" w:ascii="Times New Roman Regular" w:hAnsi="Times New Roman Regular" w:cs="Times New Roman Regular"/>
                <w:sz w:val="21"/>
              </w:rPr>
            </w:pPr>
          </w:p>
          <w:p>
            <w:pPr>
              <w:pStyle w:val="135"/>
              <w:autoSpaceDE w:val="0"/>
              <w:autoSpaceDN w:val="0"/>
              <w:spacing w:before="65" w:line="237" w:lineRule="auto"/>
              <w:ind w:left="65" w:right="48" w:firstLine="3"/>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建设单位不涉</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7"/>
                <w:sz w:val="20"/>
                <w:szCs w:val="20"/>
              </w:rPr>
              <w:t>及简化管理的、</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42"/>
                <w:sz w:val="20"/>
                <w:szCs w:val="20"/>
              </w:rPr>
              <w:t>重点管理的通</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用工序，属于登</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8"/>
                <w:sz w:val="20"/>
                <w:szCs w:val="20"/>
              </w:rPr>
              <w:t>记管理项目</w:t>
            </w:r>
          </w:p>
        </w:tc>
        <w:tc>
          <w:tcPr>
            <w:tcW w:w="274" w:type="dxa"/>
            <w:vMerge w:val="continue"/>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68"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7872" w:type="dxa"/>
            <w:gridSpan w:val="8"/>
          </w:tcPr>
          <w:p>
            <w:pPr>
              <w:pStyle w:val="135"/>
              <w:autoSpaceDE w:val="0"/>
              <w:autoSpaceDN w:val="0"/>
              <w:spacing w:before="86" w:line="228" w:lineRule="auto"/>
              <w:ind w:left="61"/>
              <w:rPr>
                <w:rFonts w:hint="default" w:ascii="Times New Roman Regular" w:hAnsi="Times New Roman Regular" w:eastAsia="Times New Roman" w:cs="Times New Roman Regular"/>
                <w:sz w:val="20"/>
                <w:szCs w:val="20"/>
              </w:rPr>
            </w:pPr>
            <w:r>
              <w:rPr>
                <w:rFonts w:hint="default" w:ascii="Times New Roman Regular" w:hAnsi="Times New Roman Regular" w:cs="Times New Roman Regular"/>
                <w:spacing w:val="7"/>
                <w:sz w:val="20"/>
                <w:szCs w:val="20"/>
              </w:rPr>
              <w:t>二十九、通用设备制造业</w:t>
            </w:r>
            <w:r>
              <w:rPr>
                <w:rFonts w:hint="default" w:ascii="Times New Roman Regular" w:hAnsi="Times New Roman Regular" w:cs="Times New Roman Regular"/>
                <w:spacing w:val="-32"/>
                <w:sz w:val="20"/>
                <w:szCs w:val="20"/>
              </w:rPr>
              <w:t xml:space="preserve"> </w:t>
            </w:r>
            <w:r>
              <w:rPr>
                <w:rFonts w:hint="default" w:ascii="Times New Roman Regular" w:hAnsi="Times New Roman Regular" w:eastAsia="Times New Roman" w:cs="Times New Roman Regular"/>
                <w:spacing w:val="7"/>
                <w:sz w:val="20"/>
                <w:szCs w:val="20"/>
              </w:rPr>
              <w:t>34</w:t>
            </w:r>
          </w:p>
        </w:tc>
        <w:tc>
          <w:tcPr>
            <w:tcW w:w="274" w:type="dxa"/>
            <w:vMerge w:val="continue"/>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2862"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2320" w:type="dxa"/>
            <w:gridSpan w:val="3"/>
          </w:tcPr>
          <w:p>
            <w:pPr>
              <w:pStyle w:val="135"/>
              <w:autoSpaceDE w:val="0"/>
              <w:autoSpaceDN w:val="0"/>
              <w:spacing w:before="39" w:line="236" w:lineRule="auto"/>
              <w:ind w:left="56" w:right="46"/>
              <w:jc w:val="both"/>
              <w:rPr>
                <w:rFonts w:hint="default" w:ascii="Times New Roman Regular" w:hAnsi="Times New Roman Regular" w:eastAsia="Times New Roman" w:cs="Times New Roman Regular"/>
                <w:sz w:val="20"/>
                <w:szCs w:val="20"/>
              </w:rPr>
            </w:pPr>
            <w:r>
              <w:rPr>
                <w:rFonts w:hint="default" w:ascii="Times New Roman Regular" w:hAnsi="Times New Roman Regular" w:cs="Times New Roman Regular"/>
                <w:spacing w:val="44"/>
                <w:sz w:val="20"/>
                <w:szCs w:val="20"/>
              </w:rPr>
              <w:t>锅炉及原动设备制造</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eastAsia="Times New Roman" w:cs="Times New Roman Regular"/>
                <w:spacing w:val="6"/>
                <w:sz w:val="20"/>
                <w:szCs w:val="20"/>
              </w:rPr>
              <w:t>341</w:t>
            </w:r>
            <w:r>
              <w:rPr>
                <w:rFonts w:hint="default" w:ascii="Times New Roman Regular" w:hAnsi="Times New Roman Regular" w:eastAsia="Times New Roman" w:cs="Times New Roman Regular"/>
                <w:spacing w:val="-26"/>
                <w:sz w:val="20"/>
                <w:szCs w:val="20"/>
              </w:rPr>
              <w:t xml:space="preserve"> </w:t>
            </w:r>
            <w:r>
              <w:rPr>
                <w:rFonts w:hint="default" w:ascii="Times New Roman Regular" w:hAnsi="Times New Roman Regular" w:cs="Times New Roman Regular"/>
                <w:spacing w:val="6"/>
                <w:sz w:val="20"/>
                <w:szCs w:val="20"/>
              </w:rPr>
              <w:t>，金属加工机械制造</w:t>
            </w:r>
            <w:r>
              <w:rPr>
                <w:rFonts w:hint="default" w:ascii="Times New Roman Regular" w:hAnsi="Times New Roman Regular" w:cs="Times New Roman Regular"/>
                <w:sz w:val="20"/>
                <w:szCs w:val="20"/>
              </w:rPr>
              <w:t xml:space="preserve"> </w:t>
            </w:r>
            <w:r>
              <w:rPr>
                <w:rFonts w:hint="default" w:ascii="Times New Roman Regular" w:hAnsi="Times New Roman Regular" w:eastAsia="Times New Roman" w:cs="Times New Roman Regular"/>
                <w:spacing w:val="6"/>
                <w:sz w:val="20"/>
                <w:szCs w:val="20"/>
              </w:rPr>
              <w:t>342</w:t>
            </w:r>
            <w:r>
              <w:rPr>
                <w:rFonts w:hint="default" w:ascii="Times New Roman Regular" w:hAnsi="Times New Roman Regular" w:eastAsia="Times New Roman" w:cs="Times New Roman Regular"/>
                <w:spacing w:val="-26"/>
                <w:sz w:val="20"/>
                <w:szCs w:val="20"/>
              </w:rPr>
              <w:t xml:space="preserve"> </w:t>
            </w:r>
            <w:r>
              <w:rPr>
                <w:rFonts w:hint="default" w:ascii="Times New Roman Regular" w:hAnsi="Times New Roman Regular" w:cs="Times New Roman Regular"/>
                <w:spacing w:val="6"/>
                <w:sz w:val="20"/>
                <w:szCs w:val="20"/>
              </w:rPr>
              <w:t>，物料搬运设备制造</w:t>
            </w:r>
            <w:r>
              <w:rPr>
                <w:rFonts w:hint="default" w:ascii="Times New Roman Regular" w:hAnsi="Times New Roman Regular" w:cs="Times New Roman Regular"/>
                <w:sz w:val="20"/>
                <w:szCs w:val="20"/>
              </w:rPr>
              <w:t xml:space="preserve"> </w:t>
            </w:r>
            <w:r>
              <w:rPr>
                <w:rFonts w:hint="default" w:ascii="Times New Roman Regular" w:hAnsi="Times New Roman Regular" w:eastAsia="Times New Roman" w:cs="Times New Roman Regular"/>
                <w:spacing w:val="6"/>
                <w:sz w:val="20"/>
                <w:szCs w:val="20"/>
              </w:rPr>
              <w:t>343</w:t>
            </w:r>
            <w:r>
              <w:rPr>
                <w:rFonts w:hint="default" w:ascii="Times New Roman Regular" w:hAnsi="Times New Roman Regular" w:eastAsia="Times New Roman" w:cs="Times New Roman Regular"/>
                <w:spacing w:val="-23"/>
                <w:sz w:val="20"/>
                <w:szCs w:val="20"/>
              </w:rPr>
              <w:t xml:space="preserve"> </w:t>
            </w:r>
            <w:r>
              <w:rPr>
                <w:rFonts w:hint="default" w:ascii="Times New Roman Regular" w:hAnsi="Times New Roman Regular" w:cs="Times New Roman Regular"/>
                <w:spacing w:val="6"/>
                <w:sz w:val="20"/>
                <w:szCs w:val="20"/>
              </w:rPr>
              <w:t>，泵、阀门、压缩机</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及类似机械制造</w:t>
            </w:r>
            <w:r>
              <w:rPr>
                <w:rFonts w:hint="default" w:ascii="Times New Roman Regular" w:hAnsi="Times New Roman Regular" w:cs="Times New Roman Regular"/>
                <w:spacing w:val="-37"/>
                <w:sz w:val="20"/>
                <w:szCs w:val="20"/>
              </w:rPr>
              <w:t xml:space="preserve"> </w:t>
            </w:r>
            <w:r>
              <w:rPr>
                <w:rFonts w:hint="default" w:ascii="Times New Roman Regular" w:hAnsi="Times New Roman Regular" w:eastAsia="Times New Roman" w:cs="Times New Roman Regular"/>
                <w:spacing w:val="3"/>
                <w:sz w:val="20"/>
                <w:szCs w:val="20"/>
              </w:rPr>
              <w:t>344</w:t>
            </w:r>
            <w:r>
              <w:rPr>
                <w:rFonts w:hint="default" w:ascii="Times New Roman Regular" w:hAnsi="Times New Roman Regular" w:cs="Times New Roman Regular"/>
                <w:spacing w:val="3"/>
                <w:sz w:val="20"/>
                <w:szCs w:val="20"/>
              </w:rPr>
              <w:t>，轴</w:t>
            </w:r>
            <w:r>
              <w:rPr>
                <w:rFonts w:hint="default" w:ascii="Times New Roman Regular" w:hAnsi="Times New Roman Regular" w:cs="Times New Roman Regular"/>
                <w:sz w:val="20"/>
                <w:szCs w:val="20"/>
              </w:rPr>
              <w:t xml:space="preserve"> 承、齿轮和传动部件制造 </w:t>
            </w:r>
            <w:r>
              <w:rPr>
                <w:rFonts w:hint="default" w:ascii="Times New Roman Regular" w:hAnsi="Times New Roman Regular" w:eastAsia="Times New Roman" w:cs="Times New Roman Regular"/>
                <w:spacing w:val="6"/>
                <w:sz w:val="20"/>
                <w:szCs w:val="20"/>
              </w:rPr>
              <w:t>345</w:t>
            </w:r>
            <w:r>
              <w:rPr>
                <w:rFonts w:hint="default" w:ascii="Times New Roman Regular" w:hAnsi="Times New Roman Regular" w:eastAsia="Times New Roman" w:cs="Times New Roman Regular"/>
                <w:spacing w:val="-23"/>
                <w:sz w:val="20"/>
                <w:szCs w:val="20"/>
              </w:rPr>
              <w:t xml:space="preserve"> </w:t>
            </w:r>
            <w:r>
              <w:rPr>
                <w:rFonts w:hint="default" w:ascii="Times New Roman Regular" w:hAnsi="Times New Roman Regular" w:cs="Times New Roman Regular"/>
                <w:spacing w:val="6"/>
                <w:sz w:val="20"/>
                <w:szCs w:val="20"/>
              </w:rPr>
              <w:t>，烘炉、风机、包装</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
                <w:sz w:val="20"/>
                <w:szCs w:val="20"/>
              </w:rPr>
              <w:t>等设备制造</w:t>
            </w:r>
            <w:r>
              <w:rPr>
                <w:rFonts w:hint="default" w:ascii="Times New Roman Regular" w:hAnsi="Times New Roman Regular" w:cs="Times New Roman Regular"/>
                <w:spacing w:val="-38"/>
                <w:sz w:val="20"/>
                <w:szCs w:val="20"/>
              </w:rPr>
              <w:t xml:space="preserve"> </w:t>
            </w:r>
            <w:r>
              <w:rPr>
                <w:rFonts w:hint="default" w:ascii="Times New Roman Regular" w:hAnsi="Times New Roman Regular" w:eastAsia="Times New Roman" w:cs="Times New Roman Regular"/>
                <w:spacing w:val="2"/>
                <w:sz w:val="20"/>
                <w:szCs w:val="20"/>
              </w:rPr>
              <w:t>346</w:t>
            </w:r>
            <w:r>
              <w:rPr>
                <w:rFonts w:hint="default" w:ascii="Times New Roman Regular" w:hAnsi="Times New Roman Regular" w:eastAsia="Times New Roman" w:cs="Times New Roman Regular"/>
                <w:spacing w:val="-26"/>
                <w:sz w:val="20"/>
                <w:szCs w:val="20"/>
              </w:rPr>
              <w:t xml:space="preserve"> </w:t>
            </w:r>
            <w:r>
              <w:rPr>
                <w:rFonts w:hint="default" w:ascii="Times New Roman Regular" w:hAnsi="Times New Roman Regular" w:cs="Times New Roman Regular"/>
                <w:spacing w:val="2"/>
                <w:sz w:val="20"/>
                <w:szCs w:val="20"/>
              </w:rPr>
              <w:t>，文化、</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办公用机械制造</w:t>
            </w:r>
            <w:r>
              <w:rPr>
                <w:rFonts w:hint="default" w:ascii="Times New Roman Regular" w:hAnsi="Times New Roman Regular" w:cs="Times New Roman Regular"/>
                <w:spacing w:val="-37"/>
                <w:sz w:val="20"/>
                <w:szCs w:val="20"/>
              </w:rPr>
              <w:t xml:space="preserve"> </w:t>
            </w:r>
            <w:r>
              <w:rPr>
                <w:rFonts w:hint="default" w:ascii="Times New Roman Regular" w:hAnsi="Times New Roman Regular" w:eastAsia="Times New Roman" w:cs="Times New Roman Regular"/>
                <w:spacing w:val="3"/>
                <w:sz w:val="20"/>
                <w:szCs w:val="20"/>
              </w:rPr>
              <w:t>347</w:t>
            </w:r>
            <w:r>
              <w:rPr>
                <w:rFonts w:hint="default" w:ascii="Times New Roman Regular" w:hAnsi="Times New Roman Regular" w:cs="Times New Roman Regular"/>
                <w:spacing w:val="3"/>
                <w:sz w:val="20"/>
                <w:szCs w:val="20"/>
              </w:rPr>
              <w:t>，通</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用零部件制造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348</w:t>
            </w:r>
            <w:r>
              <w:rPr>
                <w:rFonts w:hint="default" w:ascii="Times New Roman Regular" w:hAnsi="Times New Roman Regular" w:cs="Times New Roman Regular"/>
                <w:spacing w:val="3"/>
                <w:sz w:val="20"/>
                <w:szCs w:val="20"/>
              </w:rPr>
              <w:t>，其他</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通用设备制造业</w:t>
            </w:r>
            <w:r>
              <w:rPr>
                <w:rFonts w:hint="default" w:ascii="Times New Roman Regular" w:hAnsi="Times New Roman Regular" w:cs="Times New Roman Regular"/>
                <w:spacing w:val="-32"/>
                <w:sz w:val="20"/>
                <w:szCs w:val="20"/>
              </w:rPr>
              <w:t xml:space="preserve"> </w:t>
            </w:r>
            <w:r>
              <w:rPr>
                <w:rFonts w:hint="default" w:ascii="Times New Roman Regular" w:hAnsi="Times New Roman Regular" w:eastAsia="Times New Roman" w:cs="Times New Roman Regular"/>
                <w:spacing w:val="6"/>
                <w:sz w:val="20"/>
                <w:szCs w:val="20"/>
              </w:rPr>
              <w:t>349</w:t>
            </w:r>
          </w:p>
        </w:tc>
        <w:tc>
          <w:tcPr>
            <w:tcW w:w="1093" w:type="dxa"/>
          </w:tcPr>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pStyle w:val="135"/>
              <w:autoSpaceDE w:val="0"/>
              <w:autoSpaceDN w:val="0"/>
              <w:spacing w:before="65" w:line="236" w:lineRule="auto"/>
              <w:ind w:left="62" w:right="55"/>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涉及通用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工序重点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管理的</w:t>
            </w:r>
          </w:p>
        </w:tc>
        <w:tc>
          <w:tcPr>
            <w:tcW w:w="1447" w:type="dxa"/>
          </w:tcPr>
          <w:p>
            <w:pPr>
              <w:autoSpaceDE w:val="0"/>
              <w:autoSpaceDN w:val="0"/>
              <w:spacing w:line="282" w:lineRule="auto"/>
              <w:rPr>
                <w:rFonts w:hint="default" w:ascii="Times New Roman Regular" w:hAnsi="Times New Roman Regular" w:cs="Times New Roman Regular"/>
                <w:sz w:val="21"/>
              </w:rPr>
            </w:pPr>
          </w:p>
          <w:p>
            <w:pPr>
              <w:autoSpaceDE w:val="0"/>
              <w:autoSpaceDN w:val="0"/>
              <w:spacing w:line="283" w:lineRule="auto"/>
              <w:rPr>
                <w:rFonts w:hint="default" w:ascii="Times New Roman Regular" w:hAnsi="Times New Roman Regular" w:cs="Times New Roman Regular"/>
                <w:sz w:val="21"/>
              </w:rPr>
            </w:pPr>
          </w:p>
          <w:p>
            <w:pPr>
              <w:autoSpaceDE w:val="0"/>
              <w:autoSpaceDN w:val="0"/>
              <w:spacing w:line="283" w:lineRule="auto"/>
              <w:rPr>
                <w:rFonts w:hint="default" w:ascii="Times New Roman Regular" w:hAnsi="Times New Roman Regular" w:cs="Times New Roman Regular"/>
                <w:sz w:val="21"/>
              </w:rPr>
            </w:pPr>
          </w:p>
          <w:p>
            <w:pPr>
              <w:autoSpaceDE w:val="0"/>
              <w:autoSpaceDN w:val="0"/>
              <w:spacing w:line="283" w:lineRule="auto"/>
              <w:rPr>
                <w:rFonts w:hint="default" w:ascii="Times New Roman Regular" w:hAnsi="Times New Roman Regular" w:cs="Times New Roman Regular"/>
                <w:sz w:val="21"/>
              </w:rPr>
            </w:pPr>
          </w:p>
          <w:p>
            <w:pPr>
              <w:pStyle w:val="135"/>
              <w:autoSpaceDE w:val="0"/>
              <w:autoSpaceDN w:val="0"/>
              <w:spacing w:before="65" w:line="234" w:lineRule="auto"/>
              <w:ind w:left="66" w:right="53" w:hanging="2"/>
              <w:rPr>
                <w:rFonts w:hint="default" w:ascii="Times New Roman Regular" w:hAnsi="Times New Roman Regular" w:cs="Times New Roman Regular"/>
                <w:sz w:val="20"/>
                <w:szCs w:val="20"/>
              </w:rPr>
            </w:pPr>
            <w:r>
              <w:rPr>
                <w:rFonts w:hint="default" w:ascii="Times New Roman Regular" w:hAnsi="Times New Roman Regular" w:cs="Times New Roman Regular"/>
                <w:spacing w:val="20"/>
                <w:sz w:val="20"/>
                <w:szCs w:val="20"/>
              </w:rPr>
              <w:t>涉及通用工序</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7"/>
                <w:sz w:val="20"/>
                <w:szCs w:val="20"/>
              </w:rPr>
              <w:t>简化管理的</w:t>
            </w:r>
          </w:p>
        </w:tc>
        <w:tc>
          <w:tcPr>
            <w:tcW w:w="1441" w:type="dxa"/>
            <w:gridSpan w:val="2"/>
          </w:tcPr>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1" w:lineRule="auto"/>
              <w:rPr>
                <w:rFonts w:hint="default" w:ascii="Times New Roman Regular" w:hAnsi="Times New Roman Regular" w:cs="Times New Roman Regular"/>
                <w:sz w:val="21"/>
              </w:rPr>
            </w:pPr>
          </w:p>
          <w:p>
            <w:pPr>
              <w:autoSpaceDE w:val="0"/>
              <w:autoSpaceDN w:val="0"/>
              <w:spacing w:line="253" w:lineRule="auto"/>
              <w:rPr>
                <w:rFonts w:hint="default" w:ascii="Times New Roman Regular" w:hAnsi="Times New Roman Regular" w:cs="Times New Roman Regular"/>
                <w:sz w:val="21"/>
              </w:rPr>
            </w:pPr>
          </w:p>
          <w:p>
            <w:pPr>
              <w:autoSpaceDE w:val="0"/>
              <w:autoSpaceDN w:val="0"/>
              <w:spacing w:line="253" w:lineRule="auto"/>
              <w:rPr>
                <w:rFonts w:hint="default" w:ascii="Times New Roman Regular" w:hAnsi="Times New Roman Regular" w:cs="Times New Roman Regular"/>
                <w:sz w:val="21"/>
              </w:rPr>
            </w:pPr>
          </w:p>
          <w:p>
            <w:pPr>
              <w:pStyle w:val="135"/>
              <w:autoSpaceDE w:val="0"/>
              <w:autoSpaceDN w:val="0"/>
              <w:spacing w:before="65" w:line="228" w:lineRule="auto"/>
              <w:ind w:left="6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其他</w:t>
            </w:r>
          </w:p>
        </w:tc>
        <w:tc>
          <w:tcPr>
            <w:tcW w:w="1571" w:type="dxa"/>
          </w:tcPr>
          <w:p>
            <w:pPr>
              <w:autoSpaceDE w:val="0"/>
              <w:autoSpaceDN w:val="0"/>
              <w:spacing w:line="248"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pStyle w:val="135"/>
              <w:autoSpaceDE w:val="0"/>
              <w:autoSpaceDN w:val="0"/>
              <w:spacing w:before="65" w:line="237" w:lineRule="auto"/>
              <w:ind w:left="65" w:right="48" w:firstLine="3"/>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建设单位不涉</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7"/>
                <w:sz w:val="20"/>
                <w:szCs w:val="20"/>
              </w:rPr>
              <w:t>及简化管理的、</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42"/>
                <w:sz w:val="20"/>
                <w:szCs w:val="20"/>
              </w:rPr>
              <w:t>重点管理的通</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用工序，属于登</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8"/>
                <w:sz w:val="20"/>
                <w:szCs w:val="20"/>
              </w:rPr>
              <w:t>记管理项目</w:t>
            </w:r>
          </w:p>
        </w:tc>
        <w:tc>
          <w:tcPr>
            <w:tcW w:w="274" w:type="dxa"/>
            <w:vMerge w:val="continue"/>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67" w:hRule="atLeast"/>
        </w:trPr>
        <w:tc>
          <w:tcPr>
            <w:tcW w:w="1175" w:type="dxa"/>
            <w:vMerge w:val="continue"/>
            <w:tcBorders>
              <w:top w:val="nil"/>
              <w:left w:val="single" w:color="auto" w:sz="4" w:space="0"/>
              <w:bottom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single" w:color="auto" w:sz="4" w:space="0"/>
            </w:tcBorders>
          </w:tcPr>
          <w:p>
            <w:pPr>
              <w:autoSpaceDE w:val="0"/>
              <w:autoSpaceDN w:val="0"/>
              <w:rPr>
                <w:rFonts w:hint="default" w:ascii="Times New Roman Regular" w:hAnsi="Times New Roman Regular" w:cs="Times New Roman Regular"/>
                <w:sz w:val="21"/>
              </w:rPr>
            </w:pPr>
          </w:p>
        </w:tc>
        <w:tc>
          <w:tcPr>
            <w:tcW w:w="7872" w:type="dxa"/>
            <w:gridSpan w:val="8"/>
            <w:tcBorders>
              <w:bottom w:val="single" w:color="auto" w:sz="4" w:space="0"/>
            </w:tcBorders>
          </w:tcPr>
          <w:p>
            <w:pPr>
              <w:pStyle w:val="135"/>
              <w:autoSpaceDE w:val="0"/>
              <w:autoSpaceDN w:val="0"/>
              <w:spacing w:before="88" w:line="227" w:lineRule="auto"/>
              <w:ind w:left="57"/>
              <w:rPr>
                <w:rFonts w:hint="default" w:ascii="Times New Roman Regular" w:hAnsi="Times New Roman Regular" w:eastAsia="Times New Roman" w:cs="Times New Roman Regular"/>
                <w:sz w:val="20"/>
                <w:szCs w:val="20"/>
              </w:rPr>
            </w:pPr>
            <w:r>
              <w:rPr>
                <w:rFonts w:hint="default" w:ascii="Times New Roman Regular" w:hAnsi="Times New Roman Regular" w:cs="Times New Roman Regular"/>
                <w:spacing w:val="5"/>
                <w:sz w:val="20"/>
                <w:szCs w:val="20"/>
              </w:rPr>
              <w:t>三十三、</w:t>
            </w:r>
            <w:r>
              <w:rPr>
                <w:rFonts w:hint="default" w:ascii="Times New Roman Regular" w:hAnsi="Times New Roman Regular" w:cs="Times New Roman Regular"/>
                <w:spacing w:val="-50"/>
                <w:sz w:val="20"/>
                <w:szCs w:val="20"/>
              </w:rPr>
              <w:t xml:space="preserve"> </w:t>
            </w:r>
            <w:r>
              <w:rPr>
                <w:rFonts w:hint="default" w:ascii="Times New Roman Regular" w:hAnsi="Times New Roman Regular" w:cs="Times New Roman Regular"/>
                <w:spacing w:val="5"/>
                <w:sz w:val="20"/>
                <w:szCs w:val="20"/>
              </w:rPr>
              <w:t>电气机械和器材制造业</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5"/>
                <w:sz w:val="20"/>
                <w:szCs w:val="20"/>
              </w:rPr>
              <w:t>38</w:t>
            </w:r>
          </w:p>
        </w:tc>
        <w:tc>
          <w:tcPr>
            <w:tcW w:w="274" w:type="dxa"/>
            <w:vMerge w:val="continue"/>
            <w:tcBorders>
              <w:top w:val="nil"/>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2083"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320" w:type="dxa"/>
            <w:gridSpan w:val="3"/>
            <w:tcBorders>
              <w:top w:val="single" w:color="auto" w:sz="4" w:space="0"/>
              <w:left w:val="single" w:color="auto" w:sz="4" w:space="0"/>
              <w:bottom w:val="single" w:color="auto" w:sz="4" w:space="0"/>
              <w:right w:val="single" w:color="auto" w:sz="4" w:space="0"/>
            </w:tcBorders>
          </w:tcPr>
          <w:p>
            <w:pPr>
              <w:pStyle w:val="135"/>
              <w:autoSpaceDE w:val="0"/>
              <w:autoSpaceDN w:val="0"/>
              <w:spacing w:before="36" w:line="235" w:lineRule="auto"/>
              <w:ind w:left="56" w:right="57" w:firstLine="25"/>
              <w:jc w:val="both"/>
              <w:rPr>
                <w:rFonts w:hint="default" w:ascii="Times New Roman Regular" w:hAnsi="Times New Roman Regular" w:eastAsia="Times New Roman" w:cs="Times New Roman Regular"/>
                <w:sz w:val="20"/>
                <w:szCs w:val="20"/>
              </w:rPr>
            </w:pPr>
            <w:r>
              <w:rPr>
                <w:rFonts w:hint="default" w:ascii="Times New Roman Regular" w:hAnsi="Times New Roman Regular" w:cs="Times New Roman Regular"/>
                <w:sz w:val="20"/>
                <w:szCs w:val="20"/>
              </w:rPr>
              <w:t>电机制造</w:t>
            </w:r>
            <w:r>
              <w:rPr>
                <w:rFonts w:hint="default" w:ascii="Times New Roman Regular" w:hAnsi="Times New Roman Regular" w:cs="Times New Roman Regular"/>
                <w:spacing w:val="-28"/>
                <w:sz w:val="20"/>
                <w:szCs w:val="20"/>
              </w:rPr>
              <w:t xml:space="preserve"> </w:t>
            </w:r>
            <w:r>
              <w:rPr>
                <w:rFonts w:hint="default" w:ascii="Times New Roman Regular" w:hAnsi="Times New Roman Regular" w:eastAsia="Times New Roman" w:cs="Times New Roman Regular"/>
                <w:sz w:val="20"/>
                <w:szCs w:val="20"/>
              </w:rPr>
              <w:t>381</w:t>
            </w:r>
            <w:r>
              <w:rPr>
                <w:rFonts w:hint="default" w:ascii="Times New Roman Regular" w:hAnsi="Times New Roman Regular" w:cs="Times New Roman Regular"/>
                <w:sz w:val="20"/>
                <w:szCs w:val="20"/>
              </w:rPr>
              <w:t xml:space="preserve">，输配电及 </w:t>
            </w:r>
            <w:r>
              <w:rPr>
                <w:rFonts w:hint="default" w:ascii="Times New Roman Regular" w:hAnsi="Times New Roman Regular" w:cs="Times New Roman Regular"/>
                <w:spacing w:val="9"/>
                <w:sz w:val="20"/>
                <w:szCs w:val="20"/>
              </w:rPr>
              <w:t>控制设备制造</w:t>
            </w:r>
            <w:r>
              <w:rPr>
                <w:rFonts w:hint="default" w:ascii="Times New Roman Regular" w:hAnsi="Times New Roman Regular" w:cs="Times New Roman Regular"/>
                <w:spacing w:val="-19"/>
                <w:sz w:val="20"/>
                <w:szCs w:val="20"/>
              </w:rPr>
              <w:t xml:space="preserve"> </w:t>
            </w:r>
            <w:r>
              <w:rPr>
                <w:rFonts w:hint="default" w:ascii="Times New Roman Regular" w:hAnsi="Times New Roman Regular" w:eastAsia="Times New Roman" w:cs="Times New Roman Regular"/>
                <w:spacing w:val="9"/>
                <w:sz w:val="20"/>
                <w:szCs w:val="20"/>
              </w:rPr>
              <w:t xml:space="preserve">382 </w:t>
            </w:r>
            <w:r>
              <w:rPr>
                <w:rFonts w:hint="default" w:ascii="Times New Roman Regular" w:hAnsi="Times New Roman Regular" w:cs="Times New Roman Regular"/>
                <w:spacing w:val="9"/>
                <w:sz w:val="20"/>
                <w:szCs w:val="20"/>
              </w:rPr>
              <w:t>，</w:t>
            </w:r>
            <w:r>
              <w:rPr>
                <w:rFonts w:hint="default" w:ascii="Times New Roman Regular" w:hAnsi="Times New Roman Regular" w:cs="Times New Roman Regular"/>
                <w:spacing w:val="-40"/>
                <w:sz w:val="20"/>
                <w:szCs w:val="20"/>
              </w:rPr>
              <w:t xml:space="preserve"> </w:t>
            </w:r>
            <w:r>
              <w:rPr>
                <w:rFonts w:hint="default" w:ascii="Times New Roman Regular" w:hAnsi="Times New Roman Regular" w:cs="Times New Roman Regular"/>
                <w:spacing w:val="9"/>
                <w:sz w:val="20"/>
                <w:szCs w:val="20"/>
              </w:rPr>
              <w:t>电</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
                <w:sz w:val="20"/>
                <w:szCs w:val="20"/>
              </w:rPr>
              <w:t>线、电缆、光缆及电工器</w:t>
            </w:r>
            <w:r>
              <w:rPr>
                <w:rFonts w:hint="default" w:ascii="Times New Roman Regular" w:hAnsi="Times New Roman Regular" w:cs="Times New Roman Regular"/>
                <w:spacing w:val="8"/>
                <w:sz w:val="20"/>
                <w:szCs w:val="20"/>
              </w:rPr>
              <w:t xml:space="preserve"> </w:t>
            </w:r>
            <w:r>
              <w:rPr>
                <w:rFonts w:hint="default" w:ascii="Times New Roman Regular" w:hAnsi="Times New Roman Regular" w:cs="Times New Roman Regular"/>
                <w:spacing w:val="3"/>
                <w:sz w:val="20"/>
                <w:szCs w:val="20"/>
              </w:rPr>
              <w:t>材制造</w:t>
            </w:r>
            <w:r>
              <w:rPr>
                <w:rFonts w:hint="default" w:ascii="Times New Roman Regular" w:hAnsi="Times New Roman Regular" w:cs="Times New Roman Regular"/>
                <w:spacing w:val="-37"/>
                <w:sz w:val="20"/>
                <w:szCs w:val="20"/>
              </w:rPr>
              <w:t xml:space="preserve"> </w:t>
            </w:r>
            <w:r>
              <w:rPr>
                <w:rFonts w:hint="default" w:ascii="Times New Roman Regular" w:hAnsi="Times New Roman Regular" w:eastAsia="Times New Roman" w:cs="Times New Roman Regular"/>
                <w:spacing w:val="3"/>
                <w:sz w:val="20"/>
                <w:szCs w:val="20"/>
              </w:rPr>
              <w:t>383</w:t>
            </w:r>
            <w:r>
              <w:rPr>
                <w:rFonts w:hint="default" w:ascii="Times New Roman Regular" w:hAnsi="Times New Roman Regular" w:cs="Times New Roman Regular"/>
                <w:spacing w:val="3"/>
                <w:sz w:val="20"/>
                <w:szCs w:val="20"/>
              </w:rPr>
              <w:t>，家用电力器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具制造</w:t>
            </w:r>
            <w:r>
              <w:rPr>
                <w:rFonts w:hint="default" w:ascii="Times New Roman Regular" w:hAnsi="Times New Roman Regular" w:cs="Times New Roman Regular"/>
                <w:spacing w:val="-37"/>
                <w:sz w:val="20"/>
                <w:szCs w:val="20"/>
              </w:rPr>
              <w:t xml:space="preserve"> </w:t>
            </w:r>
            <w:r>
              <w:rPr>
                <w:rFonts w:hint="default" w:ascii="Times New Roman Regular" w:hAnsi="Times New Roman Regular" w:eastAsia="Times New Roman" w:cs="Times New Roman Regular"/>
                <w:spacing w:val="3"/>
                <w:sz w:val="20"/>
                <w:szCs w:val="20"/>
              </w:rPr>
              <w:t>385</w:t>
            </w:r>
            <w:r>
              <w:rPr>
                <w:rFonts w:hint="default" w:ascii="Times New Roman Regular" w:hAnsi="Times New Roman Regular" w:cs="Times New Roman Regular"/>
                <w:spacing w:val="3"/>
                <w:sz w:val="20"/>
                <w:szCs w:val="20"/>
              </w:rPr>
              <w:t>，非电力家用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器具制造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386</w:t>
            </w:r>
            <w:r>
              <w:rPr>
                <w:rFonts w:hint="default" w:ascii="Times New Roman Regular" w:hAnsi="Times New Roman Regular" w:cs="Times New Roman Regular"/>
                <w:spacing w:val="3"/>
                <w:sz w:val="20"/>
                <w:szCs w:val="20"/>
              </w:rPr>
              <w:t>，照明器具</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3"/>
                <w:sz w:val="20"/>
                <w:szCs w:val="20"/>
              </w:rPr>
              <w:t>387</w:t>
            </w:r>
            <w:r>
              <w:rPr>
                <w:rFonts w:hint="default" w:ascii="Times New Roman Regular" w:hAnsi="Times New Roman Regular" w:cs="Times New Roman Regular"/>
                <w:spacing w:val="3"/>
                <w:sz w:val="20"/>
                <w:szCs w:val="20"/>
              </w:rPr>
              <w:t>，其他电气机械</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及器材制造</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eastAsia="Times New Roman" w:cs="Times New Roman Regular"/>
                <w:spacing w:val="6"/>
                <w:sz w:val="20"/>
                <w:szCs w:val="20"/>
              </w:rPr>
              <w:t>389</w:t>
            </w:r>
          </w:p>
        </w:tc>
        <w:tc>
          <w:tcPr>
            <w:tcW w:w="1093" w:type="dxa"/>
            <w:tcBorders>
              <w:top w:val="single" w:color="auto" w:sz="4" w:space="0"/>
              <w:left w:val="single" w:color="auto" w:sz="4" w:space="0"/>
              <w:bottom w:val="single" w:color="auto" w:sz="4" w:space="0"/>
              <w:right w:val="single" w:color="auto" w:sz="4" w:space="0"/>
            </w:tcBorders>
          </w:tcPr>
          <w:p>
            <w:pPr>
              <w:autoSpaceDE w:val="0"/>
              <w:autoSpaceDN w:val="0"/>
              <w:spacing w:line="309" w:lineRule="auto"/>
              <w:rPr>
                <w:rFonts w:hint="default" w:ascii="Times New Roman Regular" w:hAnsi="Times New Roman Regular" w:cs="Times New Roman Regular"/>
                <w:sz w:val="21"/>
              </w:rPr>
            </w:pPr>
          </w:p>
          <w:p>
            <w:pPr>
              <w:autoSpaceDE w:val="0"/>
              <w:autoSpaceDN w:val="0"/>
              <w:spacing w:line="310" w:lineRule="auto"/>
              <w:rPr>
                <w:rFonts w:hint="default" w:ascii="Times New Roman Regular" w:hAnsi="Times New Roman Regular" w:cs="Times New Roman Regular"/>
                <w:sz w:val="21"/>
              </w:rPr>
            </w:pPr>
          </w:p>
          <w:p>
            <w:pPr>
              <w:pStyle w:val="135"/>
              <w:autoSpaceDE w:val="0"/>
              <w:autoSpaceDN w:val="0"/>
              <w:spacing w:before="65" w:line="236" w:lineRule="auto"/>
              <w:ind w:left="62" w:right="55"/>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涉及通用</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工序重点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管理的</w:t>
            </w:r>
          </w:p>
        </w:tc>
        <w:tc>
          <w:tcPr>
            <w:tcW w:w="1447" w:type="dxa"/>
            <w:tcBorders>
              <w:top w:val="single" w:color="auto" w:sz="4" w:space="0"/>
              <w:left w:val="single" w:color="auto" w:sz="4" w:space="0"/>
              <w:bottom w:val="single" w:color="auto" w:sz="4" w:space="0"/>
              <w:right w:val="single" w:color="auto" w:sz="4" w:space="0"/>
            </w:tcBorders>
          </w:tcPr>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autoSpaceDE w:val="0"/>
              <w:autoSpaceDN w:val="0"/>
              <w:spacing w:line="249" w:lineRule="auto"/>
              <w:rPr>
                <w:rFonts w:hint="default" w:ascii="Times New Roman Regular" w:hAnsi="Times New Roman Regular" w:cs="Times New Roman Regular"/>
                <w:sz w:val="21"/>
              </w:rPr>
            </w:pPr>
          </w:p>
          <w:p>
            <w:pPr>
              <w:pStyle w:val="135"/>
              <w:autoSpaceDE w:val="0"/>
              <w:autoSpaceDN w:val="0"/>
              <w:spacing w:before="65" w:line="234" w:lineRule="auto"/>
              <w:ind w:left="66" w:right="130" w:hanging="2"/>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sz w:val="20"/>
                <w:szCs w:val="20"/>
              </w:rPr>
              <w:t>涉及通用工序</w:t>
            </w:r>
            <w:r>
              <w:rPr>
                <w:rFonts w:hint="default" w:ascii="Times New Roman Regular" w:hAnsi="Times New Roman Regular" w:cs="Times New Roman Regular"/>
                <w:spacing w:val="4"/>
                <w:sz w:val="20"/>
                <w:szCs w:val="20"/>
              </w:rPr>
              <w:t xml:space="preserve"> </w:t>
            </w:r>
            <w:r>
              <w:rPr>
                <w:rFonts w:hint="default" w:ascii="Times New Roman Regular" w:hAnsi="Times New Roman Regular" w:cs="Times New Roman Regular"/>
                <w:spacing w:val="7"/>
                <w:sz w:val="20"/>
                <w:szCs w:val="20"/>
              </w:rPr>
              <w:t>简化管理的</w:t>
            </w:r>
          </w:p>
        </w:tc>
        <w:tc>
          <w:tcPr>
            <w:tcW w:w="1441" w:type="dxa"/>
            <w:gridSpan w:val="2"/>
            <w:tcBorders>
              <w:top w:val="single" w:color="auto" w:sz="4" w:space="0"/>
              <w:left w:val="single" w:color="auto" w:sz="4" w:space="0"/>
              <w:bottom w:val="single" w:color="auto" w:sz="4" w:space="0"/>
              <w:right w:val="single" w:color="auto" w:sz="4" w:space="0"/>
            </w:tcBorders>
          </w:tcPr>
          <w:p>
            <w:pPr>
              <w:autoSpaceDE w:val="0"/>
              <w:autoSpaceDN w:val="0"/>
              <w:spacing w:line="292" w:lineRule="auto"/>
              <w:rPr>
                <w:rFonts w:hint="default" w:ascii="Times New Roman Regular" w:hAnsi="Times New Roman Regular" w:cs="Times New Roman Regular"/>
                <w:sz w:val="21"/>
              </w:rPr>
            </w:pPr>
          </w:p>
          <w:p>
            <w:pPr>
              <w:autoSpaceDE w:val="0"/>
              <w:autoSpaceDN w:val="0"/>
              <w:spacing w:line="292" w:lineRule="auto"/>
              <w:rPr>
                <w:rFonts w:hint="default" w:ascii="Times New Roman Regular" w:hAnsi="Times New Roman Regular" w:cs="Times New Roman Regular"/>
                <w:sz w:val="21"/>
              </w:rPr>
            </w:pPr>
          </w:p>
          <w:p>
            <w:pPr>
              <w:autoSpaceDE w:val="0"/>
              <w:autoSpaceDN w:val="0"/>
              <w:spacing w:line="293" w:lineRule="auto"/>
              <w:rPr>
                <w:rFonts w:hint="default" w:ascii="Times New Roman Regular" w:hAnsi="Times New Roman Regular" w:cs="Times New Roman Regular"/>
                <w:sz w:val="21"/>
              </w:rPr>
            </w:pPr>
          </w:p>
          <w:p>
            <w:pPr>
              <w:pStyle w:val="135"/>
              <w:autoSpaceDE w:val="0"/>
              <w:autoSpaceDN w:val="0"/>
              <w:spacing w:before="65" w:line="228" w:lineRule="auto"/>
              <w:ind w:left="6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其他</w:t>
            </w:r>
          </w:p>
        </w:tc>
        <w:tc>
          <w:tcPr>
            <w:tcW w:w="1571" w:type="dxa"/>
            <w:tcBorders>
              <w:top w:val="single" w:color="auto" w:sz="4" w:space="0"/>
              <w:left w:val="single" w:color="auto" w:sz="4" w:space="0"/>
              <w:bottom w:val="single" w:color="auto" w:sz="4" w:space="0"/>
              <w:right w:val="single" w:color="auto" w:sz="4" w:space="0"/>
            </w:tcBorders>
          </w:tcPr>
          <w:p>
            <w:pPr>
              <w:autoSpaceDE w:val="0"/>
              <w:autoSpaceDN w:val="0"/>
              <w:spacing w:line="363" w:lineRule="auto"/>
              <w:rPr>
                <w:rFonts w:hint="default" w:ascii="Times New Roman Regular" w:hAnsi="Times New Roman Regular" w:cs="Times New Roman Regular"/>
                <w:sz w:val="21"/>
              </w:rPr>
            </w:pPr>
          </w:p>
          <w:p>
            <w:pPr>
              <w:pStyle w:val="135"/>
              <w:autoSpaceDE w:val="0"/>
              <w:autoSpaceDN w:val="0"/>
              <w:spacing w:before="65" w:line="237" w:lineRule="auto"/>
              <w:ind w:left="65" w:right="48" w:firstLine="3"/>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建设单位不涉</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7"/>
                <w:sz w:val="20"/>
                <w:szCs w:val="20"/>
              </w:rPr>
              <w:t>及简化管理的、</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42"/>
                <w:sz w:val="20"/>
                <w:szCs w:val="20"/>
              </w:rPr>
              <w:t>重点管理的通</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用工序，属于登</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8"/>
                <w:sz w:val="20"/>
                <w:szCs w:val="20"/>
              </w:rPr>
              <w:t>记管理项目</w:t>
            </w:r>
          </w:p>
        </w:tc>
        <w:tc>
          <w:tcPr>
            <w:tcW w:w="274"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68" w:hRule="atLeast"/>
        </w:trPr>
        <w:tc>
          <w:tcPr>
            <w:tcW w:w="1175" w:type="dxa"/>
            <w:vMerge w:val="continue"/>
            <w:tcBorders>
              <w:top w:val="single" w:color="auto" w:sz="4" w:space="0"/>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single" w:color="auto" w:sz="4" w:space="0"/>
              <w:bottom w:val="nil"/>
            </w:tcBorders>
          </w:tcPr>
          <w:p>
            <w:pPr>
              <w:autoSpaceDE w:val="0"/>
              <w:autoSpaceDN w:val="0"/>
              <w:rPr>
                <w:rFonts w:hint="default" w:ascii="Times New Roman Regular" w:hAnsi="Times New Roman Regular" w:cs="Times New Roman Regular"/>
                <w:sz w:val="21"/>
              </w:rPr>
            </w:pPr>
          </w:p>
        </w:tc>
        <w:tc>
          <w:tcPr>
            <w:tcW w:w="7872" w:type="dxa"/>
            <w:gridSpan w:val="8"/>
            <w:tcBorders>
              <w:top w:val="single" w:color="auto" w:sz="4" w:space="0"/>
            </w:tcBorders>
          </w:tcPr>
          <w:p>
            <w:pPr>
              <w:pStyle w:val="135"/>
              <w:autoSpaceDE w:val="0"/>
              <w:autoSpaceDN w:val="0"/>
              <w:spacing w:before="90" w:line="229" w:lineRule="auto"/>
              <w:ind w:left="61"/>
              <w:rPr>
                <w:rFonts w:hint="default" w:ascii="Times New Roman Regular" w:hAnsi="Times New Roman Regular" w:cs="Times New Roman Regular"/>
                <w:sz w:val="20"/>
                <w:szCs w:val="20"/>
              </w:rPr>
            </w:pPr>
            <w:r>
              <w:rPr>
                <w:rFonts w:hint="default" w:ascii="Times New Roman Regular" w:hAnsi="Times New Roman Regular" w:cs="Times New Roman Regular"/>
                <w:spacing w:val="8"/>
                <w:sz w:val="20"/>
                <w:szCs w:val="20"/>
              </w:rPr>
              <w:t>五十一、通用工序</w:t>
            </w:r>
          </w:p>
        </w:tc>
        <w:tc>
          <w:tcPr>
            <w:tcW w:w="274" w:type="dxa"/>
            <w:vMerge w:val="continue"/>
            <w:tcBorders>
              <w:top w:val="single" w:color="auto" w:sz="4" w:space="0"/>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3122" w:hRule="atLeast"/>
        </w:trPr>
        <w:tc>
          <w:tcPr>
            <w:tcW w:w="1175" w:type="dxa"/>
            <w:vMerge w:val="continue"/>
            <w:tcBorders>
              <w:top w:val="nil"/>
              <w:left w:val="single" w:color="auto" w:sz="4" w:space="0"/>
              <w:bottom w:val="nil"/>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nil"/>
            </w:tcBorders>
          </w:tcPr>
          <w:p>
            <w:pPr>
              <w:autoSpaceDE w:val="0"/>
              <w:autoSpaceDN w:val="0"/>
              <w:rPr>
                <w:rFonts w:hint="default" w:ascii="Times New Roman Regular" w:hAnsi="Times New Roman Regular" w:cs="Times New Roman Regular"/>
                <w:sz w:val="21"/>
              </w:rPr>
            </w:pPr>
          </w:p>
        </w:tc>
        <w:tc>
          <w:tcPr>
            <w:tcW w:w="2320" w:type="dxa"/>
            <w:gridSpan w:val="3"/>
          </w:tcPr>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80" w:lineRule="auto"/>
              <w:rPr>
                <w:rFonts w:hint="default" w:ascii="Times New Roman Regular" w:hAnsi="Times New Roman Regular" w:cs="Times New Roman Regular"/>
                <w:sz w:val="21"/>
              </w:rPr>
            </w:pPr>
          </w:p>
          <w:p>
            <w:pPr>
              <w:pStyle w:val="135"/>
              <w:autoSpaceDE w:val="0"/>
              <w:autoSpaceDN w:val="0"/>
              <w:spacing w:before="65" w:line="229" w:lineRule="auto"/>
              <w:ind w:left="56"/>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sz w:val="20"/>
                <w:szCs w:val="20"/>
              </w:rPr>
              <w:t>表面处理</w:t>
            </w:r>
          </w:p>
        </w:tc>
        <w:tc>
          <w:tcPr>
            <w:tcW w:w="1093" w:type="dxa"/>
          </w:tcPr>
          <w:p>
            <w:pPr>
              <w:autoSpaceDE w:val="0"/>
              <w:autoSpaceDN w:val="0"/>
              <w:spacing w:line="284" w:lineRule="auto"/>
              <w:rPr>
                <w:rFonts w:hint="default" w:ascii="Times New Roman Regular" w:hAnsi="Times New Roman Regular" w:cs="Times New Roman Regular"/>
                <w:sz w:val="21"/>
              </w:rPr>
            </w:pPr>
          </w:p>
          <w:p>
            <w:pPr>
              <w:autoSpaceDE w:val="0"/>
              <w:autoSpaceDN w:val="0"/>
              <w:spacing w:line="284" w:lineRule="auto"/>
              <w:rPr>
                <w:rFonts w:hint="default" w:ascii="Times New Roman Regular" w:hAnsi="Times New Roman Regular" w:cs="Times New Roman Regular"/>
                <w:sz w:val="21"/>
              </w:rPr>
            </w:pPr>
          </w:p>
          <w:p>
            <w:pPr>
              <w:autoSpaceDE w:val="0"/>
              <w:autoSpaceDN w:val="0"/>
              <w:spacing w:line="284" w:lineRule="auto"/>
              <w:rPr>
                <w:rFonts w:hint="default" w:ascii="Times New Roman Regular" w:hAnsi="Times New Roman Regular" w:cs="Times New Roman Regular"/>
                <w:sz w:val="21"/>
              </w:rPr>
            </w:pPr>
          </w:p>
          <w:p>
            <w:pPr>
              <w:autoSpaceDE w:val="0"/>
              <w:autoSpaceDN w:val="0"/>
              <w:spacing w:line="285" w:lineRule="auto"/>
              <w:rPr>
                <w:rFonts w:hint="default" w:ascii="Times New Roman Regular" w:hAnsi="Times New Roman Regular" w:cs="Times New Roman Regular"/>
                <w:sz w:val="21"/>
              </w:rPr>
            </w:pPr>
          </w:p>
          <w:p>
            <w:pPr>
              <w:pStyle w:val="135"/>
              <w:autoSpaceDE w:val="0"/>
              <w:autoSpaceDN w:val="0"/>
              <w:spacing w:before="65" w:line="237" w:lineRule="auto"/>
              <w:ind w:left="60" w:right="55" w:firstLine="1"/>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纳入重点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排污单位</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6"/>
                <w:sz w:val="20"/>
                <w:szCs w:val="20"/>
              </w:rPr>
              <w:t>名录的</w:t>
            </w:r>
          </w:p>
        </w:tc>
        <w:tc>
          <w:tcPr>
            <w:tcW w:w="1447" w:type="dxa"/>
          </w:tcPr>
          <w:p>
            <w:pPr>
              <w:pStyle w:val="135"/>
              <w:autoSpaceDE w:val="0"/>
              <w:autoSpaceDN w:val="0"/>
              <w:spacing w:before="44" w:line="236" w:lineRule="auto"/>
              <w:ind w:left="61" w:firstLine="13"/>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16"/>
                <w:sz w:val="20"/>
                <w:szCs w:val="20"/>
              </w:rPr>
              <w:t>除纳入重点排</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污</w:t>
            </w:r>
            <w:r>
              <w:rPr>
                <w:rFonts w:hint="default" w:ascii="Times New Roman Regular" w:hAnsi="Times New Roman Regular" w:cs="Times New Roman Regular"/>
                <w:spacing w:val="-18"/>
                <w:sz w:val="20"/>
                <w:szCs w:val="20"/>
              </w:rPr>
              <w:t xml:space="preserve"> </w:t>
            </w:r>
            <w:r>
              <w:rPr>
                <w:rFonts w:hint="default" w:ascii="Times New Roman Regular" w:hAnsi="Times New Roman Regular" w:cs="Times New Roman Regular"/>
                <w:spacing w:val="-3"/>
                <w:sz w:val="20"/>
                <w:szCs w:val="20"/>
              </w:rPr>
              <w:t>单</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cs="Times New Roman Regular"/>
                <w:spacing w:val="-3"/>
                <w:sz w:val="20"/>
                <w:szCs w:val="20"/>
              </w:rPr>
              <w:t>位</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3"/>
                <w:sz w:val="20"/>
                <w:szCs w:val="20"/>
              </w:rPr>
              <w:t>名</w:t>
            </w:r>
            <w:r>
              <w:rPr>
                <w:rFonts w:hint="default" w:ascii="Times New Roman Regular" w:hAnsi="Times New Roman Regular" w:cs="Times New Roman Regular"/>
                <w:spacing w:val="-20"/>
                <w:sz w:val="20"/>
                <w:szCs w:val="20"/>
              </w:rPr>
              <w:t xml:space="preserve"> </w:t>
            </w:r>
            <w:r>
              <w:rPr>
                <w:rFonts w:hint="default" w:ascii="Times New Roman Regular" w:hAnsi="Times New Roman Regular" w:cs="Times New Roman Regular"/>
                <w:spacing w:val="-3"/>
                <w:sz w:val="20"/>
                <w:szCs w:val="20"/>
              </w:rPr>
              <w:t>录</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1"/>
                <w:sz w:val="20"/>
                <w:szCs w:val="20"/>
              </w:rPr>
              <w:t>的</w:t>
            </w:r>
            <w:r>
              <w:rPr>
                <w:rFonts w:hint="default" w:ascii="Times New Roman Regular" w:hAnsi="Times New Roman Regular" w:cs="Times New Roman Regular"/>
                <w:spacing w:val="-57"/>
                <w:sz w:val="20"/>
                <w:szCs w:val="20"/>
              </w:rPr>
              <w:t xml:space="preserve"> </w:t>
            </w:r>
            <w:r>
              <w:rPr>
                <w:rFonts w:hint="default" w:ascii="Times New Roman Regular" w:hAnsi="Times New Roman Regular" w:cs="Times New Roman Regular"/>
                <w:spacing w:val="11"/>
                <w:sz w:val="20"/>
                <w:szCs w:val="20"/>
              </w:rPr>
              <w:t>，有电镀工</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8"/>
                <w:sz w:val="20"/>
                <w:szCs w:val="20"/>
              </w:rPr>
              <w:t>序、酸洗、抛</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5"/>
                <w:sz w:val="20"/>
                <w:szCs w:val="20"/>
              </w:rPr>
              <w:t>光（</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cs="Times New Roman Regular"/>
                <w:spacing w:val="5"/>
                <w:sz w:val="20"/>
                <w:szCs w:val="20"/>
              </w:rPr>
              <w:t>电解抛光</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和化学抛光）、</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8"/>
                <w:sz w:val="20"/>
                <w:szCs w:val="20"/>
              </w:rPr>
              <w:t>热浸镀（溶剂</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8"/>
                <w:sz w:val="20"/>
                <w:szCs w:val="20"/>
              </w:rPr>
              <w:t>法）</w:t>
            </w:r>
            <w:r>
              <w:rPr>
                <w:rFonts w:hint="default" w:ascii="Times New Roman Regular" w:hAnsi="Times New Roman Regular" w:cs="Times New Roman Regular"/>
                <w:spacing w:val="-39"/>
                <w:sz w:val="20"/>
                <w:szCs w:val="20"/>
              </w:rPr>
              <w:t xml:space="preserve"> </w:t>
            </w:r>
            <w:r>
              <w:rPr>
                <w:rFonts w:hint="default" w:ascii="Times New Roman Regular" w:hAnsi="Times New Roman Regular" w:cs="Times New Roman Regular"/>
                <w:spacing w:val="8"/>
                <w:sz w:val="20"/>
                <w:szCs w:val="20"/>
              </w:rPr>
              <w:t>、淬火或</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8"/>
                <w:sz w:val="20"/>
                <w:szCs w:val="20"/>
              </w:rPr>
              <w:t>者钝化等工序</w:t>
            </w:r>
            <w:r>
              <w:rPr>
                <w:rFonts w:hint="default" w:ascii="Times New Roman Regular" w:hAnsi="Times New Roman Regular" w:cs="Times New Roman Regular"/>
                <w:spacing w:val="1"/>
                <w:sz w:val="20"/>
                <w:szCs w:val="20"/>
              </w:rPr>
              <w:t xml:space="preserve"> 的、年使用</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eastAsia="Times New Roman" w:cs="Times New Roman Regular"/>
                <w:spacing w:val="1"/>
                <w:sz w:val="20"/>
                <w:szCs w:val="20"/>
              </w:rPr>
              <w:t>10</w:t>
            </w:r>
            <w:r>
              <w:rPr>
                <w:rFonts w:hint="default" w:ascii="Times New Roman Regular" w:hAnsi="Times New Roman Regular" w:eastAsia="Times New Roman" w:cs="Times New Roman Regular"/>
                <w:sz w:val="20"/>
                <w:szCs w:val="20"/>
              </w:rPr>
              <w:t xml:space="preserve">   </w:t>
            </w:r>
            <w:r>
              <w:rPr>
                <w:rFonts w:hint="default" w:ascii="Times New Roman Regular" w:hAnsi="Times New Roman Regular" w:cs="Times New Roman Regular"/>
                <w:spacing w:val="18"/>
                <w:sz w:val="20"/>
                <w:szCs w:val="20"/>
              </w:rPr>
              <w:t>吨及以上有机</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4"/>
                <w:sz w:val="20"/>
                <w:szCs w:val="20"/>
              </w:rPr>
              <w:t>溶剂的</w:t>
            </w:r>
          </w:p>
        </w:tc>
        <w:tc>
          <w:tcPr>
            <w:tcW w:w="1441" w:type="dxa"/>
            <w:gridSpan w:val="2"/>
          </w:tcPr>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79" w:lineRule="auto"/>
              <w:rPr>
                <w:rFonts w:hint="default" w:ascii="Times New Roman Regular" w:hAnsi="Times New Roman Regular" w:cs="Times New Roman Regular"/>
                <w:sz w:val="21"/>
              </w:rPr>
            </w:pPr>
          </w:p>
          <w:p>
            <w:pPr>
              <w:autoSpaceDE w:val="0"/>
              <w:autoSpaceDN w:val="0"/>
              <w:spacing w:line="280" w:lineRule="auto"/>
              <w:rPr>
                <w:rFonts w:hint="default" w:ascii="Times New Roman Regular" w:hAnsi="Times New Roman Regular" w:cs="Times New Roman Regular"/>
                <w:sz w:val="21"/>
              </w:rPr>
            </w:pPr>
          </w:p>
          <w:p>
            <w:pPr>
              <w:pStyle w:val="135"/>
              <w:autoSpaceDE w:val="0"/>
              <w:autoSpaceDN w:val="0"/>
              <w:spacing w:before="65" w:line="228" w:lineRule="auto"/>
              <w:ind w:left="6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其他</w:t>
            </w:r>
          </w:p>
        </w:tc>
        <w:tc>
          <w:tcPr>
            <w:tcW w:w="1571" w:type="dxa"/>
          </w:tcPr>
          <w:p>
            <w:pPr>
              <w:pStyle w:val="135"/>
              <w:autoSpaceDE w:val="0"/>
              <w:autoSpaceDN w:val="0"/>
              <w:spacing w:before="168" w:line="239" w:lineRule="auto"/>
              <w:ind w:left="65" w:right="47" w:firstLine="3"/>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建设单位不属</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42"/>
                <w:sz w:val="20"/>
                <w:szCs w:val="20"/>
              </w:rPr>
              <w:t>于重点排污单</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位，不涉及电镀</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7"/>
                <w:sz w:val="20"/>
                <w:szCs w:val="20"/>
              </w:rPr>
              <w:t>工序、酸洗、电</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42"/>
                <w:sz w:val="20"/>
                <w:szCs w:val="20"/>
              </w:rPr>
              <w:t>解抛光和化学</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抛光</w:t>
            </w:r>
            <w:r>
              <w:rPr>
                <w:rFonts w:hint="default" w:ascii="Times New Roman Regular" w:hAnsi="Times New Roman Regular" w:cs="Times New Roman Regular"/>
                <w:spacing w:val="-34"/>
                <w:sz w:val="20"/>
                <w:szCs w:val="20"/>
              </w:rPr>
              <w:t xml:space="preserve"> </w:t>
            </w:r>
            <w:r>
              <w:rPr>
                <w:rFonts w:hint="default" w:ascii="Times New Roman Regular" w:hAnsi="Times New Roman Regular" w:cs="Times New Roman Regular"/>
                <w:spacing w:val="21"/>
                <w:sz w:val="20"/>
                <w:szCs w:val="20"/>
              </w:rPr>
              <w:t>、</w:t>
            </w:r>
            <w:r>
              <w:rPr>
                <w:rFonts w:hint="default" w:ascii="Times New Roman Regular" w:hAnsi="Times New Roman Regular" w:cs="Times New Roman Regular"/>
                <w:spacing w:val="-41"/>
                <w:sz w:val="20"/>
                <w:szCs w:val="20"/>
              </w:rPr>
              <w:t xml:space="preserve"> </w:t>
            </w:r>
            <w:r>
              <w:rPr>
                <w:rFonts w:hint="default" w:ascii="Times New Roman Regular" w:hAnsi="Times New Roman Regular" w:cs="Times New Roman Regular"/>
                <w:spacing w:val="21"/>
                <w:sz w:val="20"/>
                <w:szCs w:val="20"/>
              </w:rPr>
              <w:t>热浸镀</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（溶剂法）、淬</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7"/>
                <w:sz w:val="20"/>
                <w:szCs w:val="20"/>
              </w:rPr>
              <w:t>火、钝化，年使</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3"/>
                <w:sz w:val="20"/>
                <w:szCs w:val="20"/>
              </w:rPr>
              <w:t>用有机</w:t>
            </w:r>
            <w:r>
              <w:rPr>
                <w:rFonts w:hint="default" w:ascii="Times New Roman Regular" w:hAnsi="Times New Roman Regular" w:cs="Times New Roman Regular"/>
                <w:spacing w:val="-52"/>
                <w:sz w:val="20"/>
                <w:szCs w:val="20"/>
              </w:rPr>
              <w:t xml:space="preserve"> </w:t>
            </w:r>
            <w:r>
              <w:rPr>
                <w:rFonts w:hint="default" w:ascii="Times New Roman Regular" w:hAnsi="Times New Roman Regular" w:cs="Times New Roman Regular"/>
                <w:spacing w:val="13"/>
                <w:sz w:val="20"/>
                <w:szCs w:val="20"/>
              </w:rPr>
              <w:t xml:space="preserve">溶剂 </w:t>
            </w:r>
            <w:r>
              <w:rPr>
                <w:rFonts w:hint="default" w:ascii="Times New Roman Regular" w:hAnsi="Times New Roman Regular" w:eastAsia="Times New Roman" w:cs="Times New Roman Regular"/>
                <w:spacing w:val="13"/>
                <w:sz w:val="20"/>
                <w:szCs w:val="20"/>
              </w:rPr>
              <w:t>10</w:t>
            </w:r>
            <w:r>
              <w:rPr>
                <w:rFonts w:hint="default" w:ascii="Times New Roman Regular" w:hAnsi="Times New Roman Regular" w:eastAsia="Times New Roman" w:cs="Times New Roman Regular"/>
                <w:sz w:val="20"/>
                <w:szCs w:val="20"/>
              </w:rPr>
              <w:t xml:space="preserve"> </w:t>
            </w:r>
            <w:r>
              <w:rPr>
                <w:rFonts w:hint="default" w:ascii="Times New Roman Regular" w:hAnsi="Times New Roman Regular" w:cs="Times New Roman Regular"/>
                <w:spacing w:val="7"/>
                <w:sz w:val="20"/>
                <w:szCs w:val="20"/>
              </w:rPr>
              <w:t>吨以下，属于登</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8"/>
                <w:sz w:val="20"/>
                <w:szCs w:val="20"/>
              </w:rPr>
              <w:t>记管理项目</w:t>
            </w:r>
          </w:p>
        </w:tc>
        <w:tc>
          <w:tcPr>
            <w:tcW w:w="274" w:type="dxa"/>
            <w:vMerge w:val="continue"/>
            <w:tcBorders>
              <w:top w:val="nil"/>
              <w:bottom w:val="nil"/>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557" w:hRule="atLeast"/>
        </w:trPr>
        <w:tc>
          <w:tcPr>
            <w:tcW w:w="1175" w:type="dxa"/>
            <w:vMerge w:val="continue"/>
            <w:tcBorders>
              <w:top w:val="nil"/>
              <w:left w:val="single" w:color="auto" w:sz="4" w:space="0"/>
              <w:bottom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nil"/>
              <w:bottom w:val="single" w:color="auto" w:sz="4" w:space="0"/>
            </w:tcBorders>
          </w:tcPr>
          <w:p>
            <w:pPr>
              <w:autoSpaceDE w:val="0"/>
              <w:autoSpaceDN w:val="0"/>
              <w:rPr>
                <w:rFonts w:hint="default" w:ascii="Times New Roman Regular" w:hAnsi="Times New Roman Regular" w:cs="Times New Roman Regular"/>
                <w:sz w:val="21"/>
              </w:rPr>
            </w:pPr>
          </w:p>
        </w:tc>
        <w:tc>
          <w:tcPr>
            <w:tcW w:w="2320" w:type="dxa"/>
            <w:gridSpan w:val="3"/>
            <w:tcBorders>
              <w:bottom w:val="single" w:color="auto" w:sz="4" w:space="0"/>
            </w:tcBorders>
          </w:tcPr>
          <w:p>
            <w:pPr>
              <w:pStyle w:val="135"/>
              <w:autoSpaceDE w:val="0"/>
              <w:autoSpaceDN w:val="0"/>
              <w:spacing w:before="174" w:line="228" w:lineRule="auto"/>
              <w:ind w:left="60"/>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工业炉窑</w:t>
            </w:r>
          </w:p>
        </w:tc>
        <w:tc>
          <w:tcPr>
            <w:tcW w:w="1093" w:type="dxa"/>
            <w:tcBorders>
              <w:bottom w:val="single" w:color="auto" w:sz="4" w:space="0"/>
            </w:tcBorders>
          </w:tcPr>
          <w:p>
            <w:pPr>
              <w:pStyle w:val="135"/>
              <w:autoSpaceDE w:val="0"/>
              <w:autoSpaceDN w:val="0"/>
              <w:spacing w:before="44" w:line="232" w:lineRule="auto"/>
              <w:ind w:left="60" w:right="55" w:firstLine="1"/>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纳入重点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排污单位</w:t>
            </w:r>
          </w:p>
        </w:tc>
        <w:tc>
          <w:tcPr>
            <w:tcW w:w="1447" w:type="dxa"/>
            <w:tcBorders>
              <w:bottom w:val="single" w:color="auto" w:sz="4" w:space="0"/>
            </w:tcBorders>
          </w:tcPr>
          <w:p>
            <w:pPr>
              <w:pStyle w:val="135"/>
              <w:autoSpaceDE w:val="0"/>
              <w:autoSpaceDN w:val="0"/>
              <w:spacing w:before="44" w:line="232" w:lineRule="auto"/>
              <w:ind w:left="64" w:right="53" w:firstLine="10"/>
              <w:rPr>
                <w:rFonts w:hint="default" w:ascii="Times New Roman Regular" w:hAnsi="Times New Roman Regular" w:cs="Times New Roman Regular"/>
                <w:sz w:val="20"/>
                <w:szCs w:val="20"/>
              </w:rPr>
            </w:pPr>
            <w:r>
              <w:rPr>
                <w:rFonts w:hint="default" w:ascii="Times New Roman Regular" w:hAnsi="Times New Roman Regular" w:cs="Times New Roman Regular"/>
                <w:spacing w:val="19"/>
                <w:sz w:val="20"/>
                <w:szCs w:val="20"/>
              </w:rPr>
              <w:t>除纳入重点排</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
                <w:sz w:val="20"/>
                <w:szCs w:val="20"/>
              </w:rPr>
              <w:t>污</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1"/>
                <w:sz w:val="20"/>
                <w:szCs w:val="20"/>
              </w:rPr>
              <w:t>单</w:t>
            </w:r>
            <w:r>
              <w:rPr>
                <w:rFonts w:hint="default" w:ascii="Times New Roman Regular" w:hAnsi="Times New Roman Regular" w:cs="Times New Roman Regular"/>
                <w:spacing w:val="-20"/>
                <w:sz w:val="20"/>
                <w:szCs w:val="20"/>
              </w:rPr>
              <w:t xml:space="preserve"> </w:t>
            </w:r>
            <w:r>
              <w:rPr>
                <w:rFonts w:hint="default" w:ascii="Times New Roman Regular" w:hAnsi="Times New Roman Regular" w:cs="Times New Roman Regular"/>
                <w:spacing w:val="-1"/>
                <w:sz w:val="20"/>
                <w:szCs w:val="20"/>
              </w:rPr>
              <w:t>位</w:t>
            </w:r>
            <w:r>
              <w:rPr>
                <w:rFonts w:hint="default" w:ascii="Times New Roman Regular" w:hAnsi="Times New Roman Regular" w:cs="Times New Roman Regular"/>
                <w:spacing w:val="-16"/>
                <w:sz w:val="20"/>
                <w:szCs w:val="20"/>
              </w:rPr>
              <w:t xml:space="preserve"> </w:t>
            </w:r>
            <w:r>
              <w:rPr>
                <w:rFonts w:hint="default" w:ascii="Times New Roman Regular" w:hAnsi="Times New Roman Regular" w:cs="Times New Roman Regular"/>
                <w:spacing w:val="-1"/>
                <w:sz w:val="20"/>
                <w:szCs w:val="20"/>
              </w:rPr>
              <w:t>名</w:t>
            </w:r>
            <w:r>
              <w:rPr>
                <w:rFonts w:hint="default" w:ascii="Times New Roman Regular" w:hAnsi="Times New Roman Regular" w:cs="Times New Roman Regular"/>
                <w:spacing w:val="-19"/>
                <w:sz w:val="20"/>
                <w:szCs w:val="20"/>
              </w:rPr>
              <w:t xml:space="preserve"> </w:t>
            </w:r>
            <w:r>
              <w:rPr>
                <w:rFonts w:hint="default" w:ascii="Times New Roman Regular" w:hAnsi="Times New Roman Regular" w:cs="Times New Roman Regular"/>
                <w:spacing w:val="-1"/>
                <w:sz w:val="20"/>
                <w:szCs w:val="20"/>
              </w:rPr>
              <w:t>录</w:t>
            </w:r>
          </w:p>
        </w:tc>
        <w:tc>
          <w:tcPr>
            <w:tcW w:w="1441" w:type="dxa"/>
            <w:gridSpan w:val="2"/>
            <w:tcBorders>
              <w:bottom w:val="single" w:color="auto" w:sz="4" w:space="0"/>
            </w:tcBorders>
          </w:tcPr>
          <w:p>
            <w:pPr>
              <w:pStyle w:val="135"/>
              <w:autoSpaceDE w:val="0"/>
              <w:autoSpaceDN w:val="0"/>
              <w:spacing w:before="44" w:line="232" w:lineRule="auto"/>
              <w:ind w:left="66" w:right="51" w:firstLine="10"/>
              <w:rPr>
                <w:rFonts w:hint="default" w:ascii="Times New Roman Regular" w:hAnsi="Times New Roman Regular" w:cs="Times New Roman Regular"/>
                <w:sz w:val="20"/>
                <w:szCs w:val="20"/>
              </w:rPr>
            </w:pPr>
            <w:r>
              <w:rPr>
                <w:rFonts w:hint="default" w:ascii="Times New Roman Regular" w:hAnsi="Times New Roman Regular" w:cs="Times New Roman Regular"/>
                <w:spacing w:val="17"/>
                <w:sz w:val="20"/>
                <w:szCs w:val="20"/>
              </w:rPr>
              <w:t>除纳入重点排</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1"/>
                <w:sz w:val="20"/>
                <w:szCs w:val="20"/>
              </w:rPr>
              <w:t>污</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1"/>
                <w:sz w:val="20"/>
                <w:szCs w:val="20"/>
              </w:rPr>
              <w:t>单</w:t>
            </w:r>
            <w:r>
              <w:rPr>
                <w:rFonts w:hint="default" w:ascii="Times New Roman Regular" w:hAnsi="Times New Roman Regular" w:cs="Times New Roman Regular"/>
                <w:spacing w:val="-23"/>
                <w:sz w:val="20"/>
                <w:szCs w:val="20"/>
              </w:rPr>
              <w:t xml:space="preserve"> </w:t>
            </w:r>
            <w:r>
              <w:rPr>
                <w:rFonts w:hint="default" w:ascii="Times New Roman Regular" w:hAnsi="Times New Roman Regular" w:cs="Times New Roman Regular"/>
                <w:spacing w:val="-1"/>
                <w:sz w:val="20"/>
                <w:szCs w:val="20"/>
              </w:rPr>
              <w:t>位</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1"/>
                <w:sz w:val="20"/>
                <w:szCs w:val="20"/>
              </w:rPr>
              <w:t>名</w:t>
            </w:r>
            <w:r>
              <w:rPr>
                <w:rFonts w:hint="default" w:ascii="Times New Roman Regular" w:hAnsi="Times New Roman Regular" w:cs="Times New Roman Regular"/>
                <w:spacing w:val="-22"/>
                <w:sz w:val="20"/>
                <w:szCs w:val="20"/>
              </w:rPr>
              <w:t xml:space="preserve"> </w:t>
            </w:r>
            <w:r>
              <w:rPr>
                <w:rFonts w:hint="default" w:ascii="Times New Roman Regular" w:hAnsi="Times New Roman Regular" w:cs="Times New Roman Regular"/>
                <w:spacing w:val="-1"/>
                <w:sz w:val="20"/>
                <w:szCs w:val="20"/>
              </w:rPr>
              <w:t>录</w:t>
            </w:r>
          </w:p>
        </w:tc>
        <w:tc>
          <w:tcPr>
            <w:tcW w:w="1571" w:type="dxa"/>
            <w:tcBorders>
              <w:bottom w:val="single" w:color="auto" w:sz="4" w:space="0"/>
            </w:tcBorders>
          </w:tcPr>
          <w:p>
            <w:pPr>
              <w:pStyle w:val="135"/>
              <w:autoSpaceDE w:val="0"/>
              <w:autoSpaceDN w:val="0"/>
              <w:spacing w:before="44" w:line="232" w:lineRule="auto"/>
              <w:ind w:left="65" w:right="48" w:firstLine="3"/>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建设单位不涉</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8"/>
                <w:sz w:val="20"/>
                <w:szCs w:val="20"/>
              </w:rPr>
              <w:t>及工业炉窑</w:t>
            </w:r>
          </w:p>
        </w:tc>
        <w:tc>
          <w:tcPr>
            <w:tcW w:w="274" w:type="dxa"/>
            <w:vMerge w:val="continue"/>
            <w:tcBorders>
              <w:top w:val="nil"/>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1828" w:hRule="atLeast"/>
        </w:trPr>
        <w:tc>
          <w:tcPr>
            <w:tcW w:w="1175" w:type="dxa"/>
            <w:vMerge w:val="restart"/>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restart"/>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320" w:type="dxa"/>
            <w:gridSpan w:val="3"/>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1093"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2" w:line="230" w:lineRule="auto"/>
              <w:ind w:left="63"/>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名录的</w:t>
            </w:r>
          </w:p>
        </w:tc>
        <w:tc>
          <w:tcPr>
            <w:tcW w:w="1447"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5" w:line="235" w:lineRule="auto"/>
              <w:ind w:left="61" w:right="53" w:firstLine="17"/>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的</w:t>
            </w:r>
            <w:r>
              <w:rPr>
                <w:rFonts w:hint="default" w:ascii="Times New Roman Regular" w:hAnsi="Times New Roman Regular" w:cs="Times New Roman Regular"/>
                <w:spacing w:val="-57"/>
                <w:sz w:val="20"/>
                <w:szCs w:val="20"/>
              </w:rPr>
              <w:t xml:space="preserve"> </w:t>
            </w:r>
            <w:r>
              <w:rPr>
                <w:rFonts w:hint="default" w:ascii="Times New Roman Regular" w:hAnsi="Times New Roman Regular" w:cs="Times New Roman Regular"/>
                <w:spacing w:val="4"/>
                <w:sz w:val="20"/>
                <w:szCs w:val="20"/>
              </w:rPr>
              <w:t>，</w:t>
            </w:r>
            <w:r>
              <w:rPr>
                <w:rFonts w:hint="default" w:ascii="Times New Roman Regular" w:hAnsi="Times New Roman Regular" w:cs="Times New Roman Regular"/>
                <w:spacing w:val="-59"/>
                <w:sz w:val="20"/>
                <w:szCs w:val="20"/>
              </w:rPr>
              <w:t xml:space="preserve"> </w:t>
            </w:r>
            <w:r>
              <w:rPr>
                <w:rFonts w:hint="default" w:ascii="Times New Roman Regular" w:hAnsi="Times New Roman Regular" w:cs="Times New Roman Regular"/>
                <w:spacing w:val="4"/>
                <w:sz w:val="20"/>
                <w:szCs w:val="20"/>
              </w:rPr>
              <w:t>除以天然</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气或者电为能</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源的加热炉、</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热处理炉、干</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8"/>
                <w:sz w:val="20"/>
                <w:szCs w:val="20"/>
              </w:rPr>
              <w:t>燥炉（窑）</w:t>
            </w:r>
            <w:r>
              <w:rPr>
                <w:rFonts w:hint="default" w:ascii="Times New Roman Regular" w:hAnsi="Times New Roman Regular" w:cs="Times New Roman Regular"/>
                <w:spacing w:val="-22"/>
                <w:sz w:val="20"/>
                <w:szCs w:val="20"/>
              </w:rPr>
              <w:t xml:space="preserve"> </w:t>
            </w:r>
            <w:r>
              <w:rPr>
                <w:rFonts w:hint="default" w:ascii="Times New Roman Regular" w:hAnsi="Times New Roman Regular" w:cs="Times New Roman Regular"/>
                <w:spacing w:val="8"/>
                <w:sz w:val="20"/>
                <w:szCs w:val="20"/>
              </w:rPr>
              <w:t>以</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外的其他工业</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5"/>
                <w:sz w:val="20"/>
                <w:szCs w:val="20"/>
              </w:rPr>
              <w:t>炉窑</w:t>
            </w:r>
          </w:p>
        </w:tc>
        <w:tc>
          <w:tcPr>
            <w:tcW w:w="1441" w:type="dxa"/>
            <w:gridSpan w:val="2"/>
            <w:tcBorders>
              <w:top w:val="single" w:color="auto" w:sz="4" w:space="0"/>
              <w:left w:val="single" w:color="auto" w:sz="4" w:space="0"/>
              <w:bottom w:val="single" w:color="auto" w:sz="4" w:space="0"/>
              <w:right w:val="single" w:color="auto" w:sz="4" w:space="0"/>
            </w:tcBorders>
          </w:tcPr>
          <w:p>
            <w:pPr>
              <w:pStyle w:val="135"/>
              <w:autoSpaceDE w:val="0"/>
              <w:autoSpaceDN w:val="0"/>
              <w:spacing w:before="35" w:line="237" w:lineRule="auto"/>
              <w:ind w:left="65" w:right="51" w:firstLine="16"/>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8"/>
                <w:sz w:val="20"/>
                <w:szCs w:val="20"/>
              </w:rPr>
              <w:t>的，</w:t>
            </w:r>
            <w:r>
              <w:rPr>
                <w:rFonts w:hint="default" w:ascii="Times New Roman Regular" w:hAnsi="Times New Roman Regular" w:cs="Times New Roman Regular"/>
                <w:spacing w:val="-47"/>
                <w:sz w:val="20"/>
                <w:szCs w:val="20"/>
              </w:rPr>
              <w:t xml:space="preserve"> </w:t>
            </w:r>
            <w:r>
              <w:rPr>
                <w:rFonts w:hint="default" w:ascii="Times New Roman Regular" w:hAnsi="Times New Roman Regular" w:cs="Times New Roman Regular"/>
                <w:spacing w:val="8"/>
                <w:sz w:val="20"/>
                <w:szCs w:val="20"/>
              </w:rPr>
              <w:t>以天然气</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9"/>
                <w:sz w:val="20"/>
                <w:szCs w:val="20"/>
              </w:rPr>
              <w:t>或者电为能源</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19"/>
                <w:sz w:val="20"/>
                <w:szCs w:val="20"/>
              </w:rPr>
              <w:t>的加热炉、热</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19"/>
                <w:sz w:val="20"/>
                <w:szCs w:val="20"/>
              </w:rPr>
              <w:t>处理炉或者干</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5"/>
                <w:sz w:val="20"/>
                <w:szCs w:val="20"/>
              </w:rPr>
              <w:t>燥炉（窑）</w:t>
            </w:r>
          </w:p>
        </w:tc>
        <w:tc>
          <w:tcPr>
            <w:tcW w:w="1571" w:type="dxa"/>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74" w:type="dxa"/>
            <w:vMerge w:val="restart"/>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2083"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320" w:type="dxa"/>
            <w:gridSpan w:val="3"/>
            <w:tcBorders>
              <w:top w:val="single" w:color="auto" w:sz="4" w:space="0"/>
              <w:left w:val="single" w:color="auto" w:sz="4" w:space="0"/>
              <w:bottom w:val="single" w:color="auto" w:sz="4" w:space="0"/>
              <w:right w:val="single" w:color="auto" w:sz="4" w:space="0"/>
            </w:tcBorders>
          </w:tcPr>
          <w:p>
            <w:pPr>
              <w:autoSpaceDE w:val="0"/>
              <w:autoSpaceDN w:val="0"/>
              <w:spacing w:line="290" w:lineRule="auto"/>
              <w:rPr>
                <w:rFonts w:hint="default" w:ascii="Times New Roman Regular" w:hAnsi="Times New Roman Regular" w:cs="Times New Roman Regular"/>
                <w:sz w:val="21"/>
              </w:rPr>
            </w:pPr>
          </w:p>
          <w:p>
            <w:pPr>
              <w:autoSpaceDE w:val="0"/>
              <w:autoSpaceDN w:val="0"/>
              <w:spacing w:line="290" w:lineRule="auto"/>
              <w:rPr>
                <w:rFonts w:hint="default" w:ascii="Times New Roman Regular" w:hAnsi="Times New Roman Regular" w:cs="Times New Roman Regular"/>
                <w:sz w:val="21"/>
              </w:rPr>
            </w:pPr>
          </w:p>
          <w:p>
            <w:pPr>
              <w:autoSpaceDE w:val="0"/>
              <w:autoSpaceDN w:val="0"/>
              <w:spacing w:line="290" w:lineRule="auto"/>
              <w:rPr>
                <w:rFonts w:hint="default" w:ascii="Times New Roman Regular" w:hAnsi="Times New Roman Regular" w:cs="Times New Roman Regular"/>
                <w:sz w:val="21"/>
              </w:rPr>
            </w:pPr>
          </w:p>
          <w:p>
            <w:pPr>
              <w:pStyle w:val="135"/>
              <w:autoSpaceDE w:val="0"/>
              <w:autoSpaceDN w:val="0"/>
              <w:spacing w:before="65" w:line="228" w:lineRule="auto"/>
              <w:ind w:left="57"/>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锅炉</w:t>
            </w:r>
          </w:p>
        </w:tc>
        <w:tc>
          <w:tcPr>
            <w:tcW w:w="1093" w:type="dxa"/>
            <w:tcBorders>
              <w:top w:val="single" w:color="auto" w:sz="4" w:space="0"/>
              <w:left w:val="single" w:color="auto" w:sz="4" w:space="0"/>
              <w:bottom w:val="single" w:color="auto" w:sz="4" w:space="0"/>
              <w:right w:val="single" w:color="auto" w:sz="4" w:space="0"/>
            </w:tcBorders>
          </w:tcPr>
          <w:p>
            <w:pPr>
              <w:autoSpaceDE w:val="0"/>
              <w:autoSpaceDN w:val="0"/>
              <w:spacing w:line="305" w:lineRule="auto"/>
              <w:rPr>
                <w:rFonts w:hint="default" w:ascii="Times New Roman Regular" w:hAnsi="Times New Roman Regular" w:cs="Times New Roman Regular"/>
                <w:sz w:val="21"/>
              </w:rPr>
            </w:pPr>
          </w:p>
          <w:p>
            <w:pPr>
              <w:autoSpaceDE w:val="0"/>
              <w:autoSpaceDN w:val="0"/>
              <w:spacing w:line="305" w:lineRule="auto"/>
              <w:rPr>
                <w:rFonts w:hint="default" w:ascii="Times New Roman Regular" w:hAnsi="Times New Roman Regular" w:cs="Times New Roman Regular"/>
                <w:sz w:val="21"/>
              </w:rPr>
            </w:pPr>
          </w:p>
          <w:p>
            <w:pPr>
              <w:pStyle w:val="135"/>
              <w:autoSpaceDE w:val="0"/>
              <w:autoSpaceDN w:val="0"/>
              <w:spacing w:before="65" w:line="237" w:lineRule="auto"/>
              <w:ind w:left="60" w:right="55" w:firstLine="1"/>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纳入重点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排污单位</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6"/>
                <w:sz w:val="20"/>
                <w:szCs w:val="20"/>
              </w:rPr>
              <w:t>名录的</w:t>
            </w:r>
          </w:p>
        </w:tc>
        <w:tc>
          <w:tcPr>
            <w:tcW w:w="1447"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27" w:line="236" w:lineRule="auto"/>
              <w:ind w:left="54" w:right="53" w:firstLine="20"/>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19"/>
                <w:sz w:val="20"/>
                <w:szCs w:val="20"/>
              </w:rPr>
              <w:t>除纳入重点排</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
                <w:sz w:val="20"/>
                <w:szCs w:val="20"/>
              </w:rPr>
              <w:t>污</w:t>
            </w:r>
            <w:r>
              <w:rPr>
                <w:rFonts w:hint="default" w:ascii="Times New Roman Regular" w:hAnsi="Times New Roman Regular" w:cs="Times New Roman Regular"/>
                <w:spacing w:val="-18"/>
                <w:sz w:val="20"/>
                <w:szCs w:val="20"/>
              </w:rPr>
              <w:t xml:space="preserve"> </w:t>
            </w:r>
            <w:r>
              <w:rPr>
                <w:rFonts w:hint="default" w:ascii="Times New Roman Regular" w:hAnsi="Times New Roman Regular" w:cs="Times New Roman Regular"/>
                <w:spacing w:val="1"/>
                <w:sz w:val="20"/>
                <w:szCs w:val="20"/>
              </w:rPr>
              <w:t>单</w:t>
            </w:r>
            <w:r>
              <w:rPr>
                <w:rFonts w:hint="default" w:ascii="Times New Roman Regular" w:hAnsi="Times New Roman Regular" w:cs="Times New Roman Regular"/>
                <w:spacing w:val="-20"/>
                <w:sz w:val="20"/>
                <w:szCs w:val="20"/>
              </w:rPr>
              <w:t xml:space="preserve"> </w:t>
            </w:r>
            <w:r>
              <w:rPr>
                <w:rFonts w:hint="default" w:ascii="Times New Roman Regular" w:hAnsi="Times New Roman Regular" w:cs="Times New Roman Regular"/>
                <w:spacing w:val="1"/>
                <w:sz w:val="20"/>
                <w:szCs w:val="20"/>
              </w:rPr>
              <w:t>位</w:t>
            </w:r>
            <w:r>
              <w:rPr>
                <w:rFonts w:hint="default" w:ascii="Times New Roman Regular" w:hAnsi="Times New Roman Regular" w:cs="Times New Roman Regular"/>
                <w:spacing w:val="-15"/>
                <w:sz w:val="20"/>
                <w:szCs w:val="20"/>
              </w:rPr>
              <w:t xml:space="preserve"> </w:t>
            </w:r>
            <w:r>
              <w:rPr>
                <w:rFonts w:hint="default" w:ascii="Times New Roman Regular" w:hAnsi="Times New Roman Regular" w:cs="Times New Roman Regular"/>
                <w:spacing w:val="1"/>
                <w:sz w:val="20"/>
                <w:szCs w:val="20"/>
              </w:rPr>
              <w:t>名</w:t>
            </w:r>
            <w:r>
              <w:rPr>
                <w:rFonts w:hint="default" w:ascii="Times New Roman Regular" w:hAnsi="Times New Roman Regular" w:cs="Times New Roman Regular"/>
                <w:spacing w:val="-19"/>
                <w:sz w:val="20"/>
                <w:szCs w:val="20"/>
              </w:rPr>
              <w:t xml:space="preserve"> </w:t>
            </w:r>
            <w:r>
              <w:rPr>
                <w:rFonts w:hint="default" w:ascii="Times New Roman Regular" w:hAnsi="Times New Roman Regular" w:cs="Times New Roman Regular"/>
                <w:spacing w:val="1"/>
                <w:sz w:val="20"/>
                <w:szCs w:val="20"/>
              </w:rPr>
              <w:t>录</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5"/>
                <w:sz w:val="20"/>
                <w:szCs w:val="20"/>
              </w:rPr>
              <w:t>的</w:t>
            </w:r>
            <w:r>
              <w:rPr>
                <w:rFonts w:hint="default" w:ascii="Times New Roman Regular" w:hAnsi="Times New Roman Regular" w:cs="Times New Roman Regular"/>
                <w:spacing w:val="-57"/>
                <w:sz w:val="20"/>
                <w:szCs w:val="20"/>
              </w:rPr>
              <w:t xml:space="preserve"> </w:t>
            </w:r>
            <w:r>
              <w:rPr>
                <w:rFonts w:hint="default" w:ascii="Times New Roman Regular" w:hAnsi="Times New Roman Regular" w:cs="Times New Roman Regular"/>
                <w:spacing w:val="15"/>
                <w:sz w:val="20"/>
                <w:szCs w:val="20"/>
              </w:rPr>
              <w:t>，单台或者</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5"/>
                <w:sz w:val="20"/>
                <w:szCs w:val="20"/>
              </w:rPr>
              <w:t>合计出力</w:t>
            </w:r>
            <w:r>
              <w:rPr>
                <w:rFonts w:hint="default" w:ascii="Times New Roman Regular" w:hAnsi="Times New Roman Regular" w:cs="Times New Roman Regular"/>
                <w:spacing w:val="-57"/>
                <w:sz w:val="20"/>
                <w:szCs w:val="20"/>
              </w:rPr>
              <w:t xml:space="preserve"> </w:t>
            </w:r>
            <w:r>
              <w:rPr>
                <w:rFonts w:hint="default" w:ascii="Times New Roman Regular" w:hAnsi="Times New Roman Regular" w:eastAsia="Times New Roman" w:cs="Times New Roman Regular"/>
                <w:spacing w:val="5"/>
                <w:sz w:val="20"/>
                <w:szCs w:val="20"/>
              </w:rPr>
              <w:t xml:space="preserve">20 </w:t>
            </w:r>
            <w:r>
              <w:rPr>
                <w:rFonts w:hint="default" w:ascii="Times New Roman Regular" w:hAnsi="Times New Roman Regular" w:cs="Times New Roman Regular"/>
                <w:spacing w:val="5"/>
                <w:sz w:val="20"/>
                <w:szCs w:val="20"/>
              </w:rPr>
              <w:t>吨</w:t>
            </w:r>
            <w:r>
              <w:rPr>
                <w:rFonts w:hint="default" w:ascii="Times New Roman Regular" w:hAnsi="Times New Roman Regular" w:cs="Times New Roman Regular"/>
                <w:sz w:val="20"/>
                <w:szCs w:val="20"/>
              </w:rPr>
              <w:t xml:space="preserve"> </w:t>
            </w:r>
            <w:r>
              <w:rPr>
                <w:rFonts w:hint="default" w:ascii="Times New Roman Regular" w:hAnsi="Times New Roman Regular" w:eastAsia="Times New Roman" w:cs="Times New Roman Regular"/>
                <w:spacing w:val="-7"/>
                <w:sz w:val="20"/>
                <w:szCs w:val="20"/>
              </w:rPr>
              <w:t xml:space="preserve">/ </w:t>
            </w:r>
            <w:r>
              <w:rPr>
                <w:rFonts w:hint="default" w:ascii="Times New Roman Regular" w:hAnsi="Times New Roman Regular" w:cs="Times New Roman Regular"/>
                <w:spacing w:val="-7"/>
                <w:sz w:val="20"/>
                <w:szCs w:val="20"/>
              </w:rPr>
              <w:t>小</w:t>
            </w:r>
            <w:r>
              <w:rPr>
                <w:rFonts w:hint="default" w:ascii="Times New Roman Regular" w:hAnsi="Times New Roman Regular" w:cs="Times New Roman Regular"/>
                <w:spacing w:val="-47"/>
                <w:sz w:val="20"/>
                <w:szCs w:val="20"/>
              </w:rPr>
              <w:t xml:space="preserve"> </w:t>
            </w:r>
            <w:r>
              <w:rPr>
                <w:rFonts w:hint="default" w:ascii="Times New Roman Regular" w:hAnsi="Times New Roman Regular" w:cs="Times New Roman Regular"/>
                <w:spacing w:val="-7"/>
                <w:sz w:val="20"/>
                <w:szCs w:val="20"/>
              </w:rPr>
              <w:t>时</w:t>
            </w:r>
            <w:r>
              <w:rPr>
                <w:rFonts w:hint="default" w:ascii="Times New Roman Regular" w:hAnsi="Times New Roman Regular" w:cs="Times New Roman Regular"/>
                <w:spacing w:val="-59"/>
                <w:sz w:val="20"/>
                <w:szCs w:val="20"/>
              </w:rPr>
              <w:t xml:space="preserve"> </w:t>
            </w:r>
            <w:r>
              <w:rPr>
                <w:rFonts w:hint="default" w:ascii="Times New Roman Regular" w:hAnsi="Times New Roman Regular" w:cs="Times New Roman Regular"/>
                <w:spacing w:val="-7"/>
                <w:sz w:val="20"/>
                <w:szCs w:val="20"/>
              </w:rPr>
              <w:t xml:space="preserve">（ </w:t>
            </w:r>
            <w:r>
              <w:rPr>
                <w:rFonts w:hint="default" w:ascii="Times New Roman Regular" w:hAnsi="Times New Roman Regular" w:eastAsia="Times New Roman" w:cs="Times New Roman Regular"/>
                <w:spacing w:val="-7"/>
                <w:sz w:val="20"/>
                <w:szCs w:val="20"/>
              </w:rPr>
              <w:t>14</w:t>
            </w:r>
            <w:r>
              <w:rPr>
                <w:rFonts w:hint="default" w:ascii="Times New Roman Regular" w:hAnsi="Times New Roman Regular" w:eastAsia="Times New Roman" w:cs="Times New Roman Regular"/>
                <w:spacing w:val="44"/>
                <w:sz w:val="20"/>
                <w:szCs w:val="20"/>
              </w:rPr>
              <w:t xml:space="preserve"> </w:t>
            </w:r>
            <w:r>
              <w:rPr>
                <w:rFonts w:hint="default" w:ascii="Times New Roman Regular" w:hAnsi="Times New Roman Regular" w:cs="Times New Roman Regular"/>
                <w:spacing w:val="-7"/>
                <w:sz w:val="20"/>
                <w:szCs w:val="20"/>
              </w:rPr>
              <w:t>兆</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4"/>
                <w:sz w:val="20"/>
                <w:szCs w:val="20"/>
              </w:rPr>
              <w:t>瓦）</w:t>
            </w:r>
            <w:r>
              <w:rPr>
                <w:rFonts w:hint="default" w:ascii="Times New Roman Regular" w:hAnsi="Times New Roman Regular" w:cs="Times New Roman Regular"/>
                <w:spacing w:val="-51"/>
                <w:sz w:val="20"/>
                <w:szCs w:val="20"/>
              </w:rPr>
              <w:t xml:space="preserve"> </w:t>
            </w:r>
            <w:r>
              <w:rPr>
                <w:rFonts w:hint="default" w:ascii="Times New Roman Regular" w:hAnsi="Times New Roman Regular" w:cs="Times New Roman Regular"/>
                <w:spacing w:val="14"/>
                <w:sz w:val="20"/>
                <w:szCs w:val="20"/>
              </w:rPr>
              <w:t>及以上的</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2"/>
                <w:sz w:val="20"/>
                <w:szCs w:val="20"/>
              </w:rPr>
              <w:t>锅炉（不含电</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7"/>
                <w:sz w:val="20"/>
                <w:szCs w:val="20"/>
              </w:rPr>
              <w:t>热锅炉）</w:t>
            </w:r>
          </w:p>
        </w:tc>
        <w:tc>
          <w:tcPr>
            <w:tcW w:w="1441" w:type="dxa"/>
            <w:gridSpan w:val="2"/>
            <w:tcBorders>
              <w:top w:val="single" w:color="auto" w:sz="4" w:space="0"/>
              <w:left w:val="single" w:color="auto" w:sz="4" w:space="0"/>
              <w:bottom w:val="single" w:color="auto" w:sz="4" w:space="0"/>
              <w:right w:val="single" w:color="auto" w:sz="4" w:space="0"/>
            </w:tcBorders>
          </w:tcPr>
          <w:p>
            <w:pPr>
              <w:pStyle w:val="135"/>
              <w:autoSpaceDE w:val="0"/>
              <w:autoSpaceDN w:val="0"/>
              <w:spacing w:before="27" w:line="236" w:lineRule="auto"/>
              <w:ind w:left="64" w:firstLine="12"/>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12"/>
                <w:sz w:val="20"/>
                <w:szCs w:val="20"/>
              </w:rPr>
              <w:t>除纳入重点排</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6"/>
                <w:sz w:val="20"/>
                <w:szCs w:val="20"/>
              </w:rPr>
              <w:t>污</w:t>
            </w:r>
            <w:r>
              <w:rPr>
                <w:rFonts w:hint="default" w:ascii="Times New Roman Regular" w:hAnsi="Times New Roman Regular" w:cs="Times New Roman Regular"/>
                <w:spacing w:val="-18"/>
                <w:sz w:val="20"/>
                <w:szCs w:val="20"/>
              </w:rPr>
              <w:t xml:space="preserve"> </w:t>
            </w:r>
            <w:r>
              <w:rPr>
                <w:rFonts w:hint="default" w:ascii="Times New Roman Regular" w:hAnsi="Times New Roman Regular" w:cs="Times New Roman Regular"/>
                <w:spacing w:val="-6"/>
                <w:sz w:val="20"/>
                <w:szCs w:val="20"/>
              </w:rPr>
              <w:t>单</w:t>
            </w:r>
            <w:r>
              <w:rPr>
                <w:rFonts w:hint="default" w:ascii="Times New Roman Regular" w:hAnsi="Times New Roman Regular" w:cs="Times New Roman Regular"/>
                <w:spacing w:val="-24"/>
                <w:sz w:val="20"/>
                <w:szCs w:val="20"/>
              </w:rPr>
              <w:t xml:space="preserve"> </w:t>
            </w:r>
            <w:r>
              <w:rPr>
                <w:rFonts w:hint="default" w:ascii="Times New Roman Regular" w:hAnsi="Times New Roman Regular" w:cs="Times New Roman Regular"/>
                <w:spacing w:val="-6"/>
                <w:sz w:val="20"/>
                <w:szCs w:val="20"/>
              </w:rPr>
              <w:t>位</w:t>
            </w:r>
            <w:r>
              <w:rPr>
                <w:rFonts w:hint="default" w:ascii="Times New Roman Regular" w:hAnsi="Times New Roman Regular" w:cs="Times New Roman Regular"/>
                <w:spacing w:val="-20"/>
                <w:sz w:val="20"/>
                <w:szCs w:val="20"/>
              </w:rPr>
              <w:t xml:space="preserve"> </w:t>
            </w:r>
            <w:r>
              <w:rPr>
                <w:rFonts w:hint="default" w:ascii="Times New Roman Regular" w:hAnsi="Times New Roman Regular" w:cs="Times New Roman Regular"/>
                <w:spacing w:val="-6"/>
                <w:sz w:val="20"/>
                <w:szCs w:val="20"/>
              </w:rPr>
              <w:t>名</w:t>
            </w:r>
            <w:r>
              <w:rPr>
                <w:rFonts w:hint="default" w:ascii="Times New Roman Regular" w:hAnsi="Times New Roman Regular" w:cs="Times New Roman Regular"/>
                <w:spacing w:val="-24"/>
                <w:sz w:val="20"/>
                <w:szCs w:val="20"/>
              </w:rPr>
              <w:t xml:space="preserve"> </w:t>
            </w:r>
            <w:r>
              <w:rPr>
                <w:rFonts w:hint="default" w:ascii="Times New Roman Regular" w:hAnsi="Times New Roman Regular" w:cs="Times New Roman Regular"/>
                <w:spacing w:val="-6"/>
                <w:sz w:val="20"/>
                <w:szCs w:val="20"/>
              </w:rPr>
              <w:t>录</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4"/>
                <w:sz w:val="20"/>
                <w:szCs w:val="20"/>
              </w:rPr>
              <w:t>的，单台且合</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8"/>
                <w:sz w:val="20"/>
                <w:szCs w:val="20"/>
              </w:rPr>
              <w:t>计出力</w:t>
            </w:r>
            <w:r>
              <w:rPr>
                <w:rFonts w:hint="default" w:ascii="Times New Roman Regular" w:hAnsi="Times New Roman Regular" w:cs="Times New Roman Regular"/>
                <w:spacing w:val="-18"/>
                <w:sz w:val="20"/>
                <w:szCs w:val="20"/>
              </w:rPr>
              <w:t xml:space="preserve"> </w:t>
            </w:r>
            <w:r>
              <w:rPr>
                <w:rFonts w:hint="default" w:ascii="Times New Roman Regular" w:hAnsi="Times New Roman Regular" w:eastAsia="Times New Roman" w:cs="Times New Roman Regular"/>
                <w:spacing w:val="8"/>
                <w:sz w:val="20"/>
                <w:szCs w:val="20"/>
              </w:rPr>
              <w:t>20</w:t>
            </w:r>
            <w:r>
              <w:rPr>
                <w:rFonts w:hint="default" w:ascii="Times New Roman Regular" w:hAnsi="Times New Roman Regular" w:eastAsia="Times New Roman" w:cs="Times New Roman Regular"/>
                <w:spacing w:val="42"/>
                <w:sz w:val="20"/>
                <w:szCs w:val="20"/>
              </w:rPr>
              <w:t xml:space="preserve"> </w:t>
            </w:r>
            <w:r>
              <w:rPr>
                <w:rFonts w:hint="default" w:ascii="Times New Roman Regular" w:hAnsi="Times New Roman Regular" w:cs="Times New Roman Regular"/>
                <w:spacing w:val="8"/>
                <w:sz w:val="20"/>
                <w:szCs w:val="20"/>
              </w:rPr>
              <w:t>吨</w:t>
            </w:r>
            <w:r>
              <w:rPr>
                <w:rFonts w:hint="default" w:ascii="Times New Roman Regular" w:hAnsi="Times New Roman Regular" w:eastAsia="Times New Roman" w:cs="Times New Roman Regular"/>
                <w:spacing w:val="8"/>
                <w:sz w:val="20"/>
                <w:szCs w:val="20"/>
              </w:rPr>
              <w:t>/</w:t>
            </w:r>
            <w:r>
              <w:rPr>
                <w:rFonts w:hint="default" w:ascii="Times New Roman Regular" w:hAnsi="Times New Roman Regular" w:eastAsia="Times New Roman" w:cs="Times New Roman Regular"/>
                <w:sz w:val="20"/>
                <w:szCs w:val="20"/>
              </w:rPr>
              <w:t xml:space="preserve">   </w:t>
            </w:r>
            <w:r>
              <w:rPr>
                <w:rFonts w:hint="default" w:ascii="Times New Roman Regular" w:hAnsi="Times New Roman Regular" w:cs="Times New Roman Regular"/>
                <w:spacing w:val="-12"/>
                <w:sz w:val="20"/>
                <w:szCs w:val="20"/>
              </w:rPr>
              <w:t>小时（</w:t>
            </w:r>
            <w:r>
              <w:rPr>
                <w:rFonts w:hint="default" w:ascii="Times New Roman Regular" w:hAnsi="Times New Roman Regular" w:eastAsia="Times New Roman" w:cs="Times New Roman Regular"/>
                <w:spacing w:val="-12"/>
                <w:sz w:val="20"/>
                <w:szCs w:val="20"/>
              </w:rPr>
              <w:t>14</w:t>
            </w:r>
            <w:r>
              <w:rPr>
                <w:rFonts w:hint="default" w:ascii="Times New Roman Regular" w:hAnsi="Times New Roman Regular" w:eastAsia="Times New Roman" w:cs="Times New Roman Regular"/>
                <w:spacing w:val="16"/>
                <w:sz w:val="20"/>
                <w:szCs w:val="20"/>
              </w:rPr>
              <w:t xml:space="preserve"> </w:t>
            </w:r>
            <w:r>
              <w:rPr>
                <w:rFonts w:hint="default" w:ascii="Times New Roman Regular" w:hAnsi="Times New Roman Regular" w:cs="Times New Roman Regular"/>
                <w:spacing w:val="-12"/>
                <w:sz w:val="20"/>
                <w:szCs w:val="20"/>
              </w:rPr>
              <w:t>兆瓦）</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0"/>
                <w:sz w:val="20"/>
                <w:szCs w:val="20"/>
              </w:rPr>
              <w:t>以</w:t>
            </w:r>
            <w:r>
              <w:rPr>
                <w:rFonts w:hint="default" w:ascii="Times New Roman Regular" w:hAnsi="Times New Roman Regular" w:cs="Times New Roman Regular"/>
                <w:spacing w:val="-12"/>
                <w:sz w:val="20"/>
                <w:szCs w:val="20"/>
              </w:rPr>
              <w:t xml:space="preserve"> </w:t>
            </w:r>
            <w:r>
              <w:rPr>
                <w:rFonts w:hint="default" w:ascii="Times New Roman Regular" w:hAnsi="Times New Roman Regular" w:cs="Times New Roman Regular"/>
                <w:spacing w:val="-10"/>
                <w:sz w:val="20"/>
                <w:szCs w:val="20"/>
              </w:rPr>
              <w:t>下 的</w:t>
            </w:r>
            <w:r>
              <w:rPr>
                <w:rFonts w:hint="default" w:ascii="Times New Roman Regular" w:hAnsi="Times New Roman Regular" w:cs="Times New Roman Regular"/>
                <w:spacing w:val="-22"/>
                <w:sz w:val="20"/>
                <w:szCs w:val="20"/>
              </w:rPr>
              <w:t xml:space="preserve"> </w:t>
            </w:r>
            <w:r>
              <w:rPr>
                <w:rFonts w:hint="default" w:ascii="Times New Roman Regular" w:hAnsi="Times New Roman Regular" w:cs="Times New Roman Regular"/>
                <w:spacing w:val="-10"/>
                <w:sz w:val="20"/>
                <w:szCs w:val="20"/>
              </w:rPr>
              <w:t>锅</w:t>
            </w:r>
            <w:r>
              <w:rPr>
                <w:rFonts w:hint="default" w:ascii="Times New Roman Regular" w:hAnsi="Times New Roman Regular" w:cs="Times New Roman Regular"/>
                <w:spacing w:val="-22"/>
                <w:sz w:val="20"/>
                <w:szCs w:val="20"/>
              </w:rPr>
              <w:t xml:space="preserve"> </w:t>
            </w:r>
            <w:r>
              <w:rPr>
                <w:rFonts w:hint="default" w:ascii="Times New Roman Regular" w:hAnsi="Times New Roman Regular" w:cs="Times New Roman Regular"/>
                <w:spacing w:val="-10"/>
                <w:sz w:val="20"/>
                <w:szCs w:val="20"/>
              </w:rPr>
              <w:t>炉</w:t>
            </w:r>
            <w:r>
              <w:rPr>
                <w:rFonts w:hint="default" w:ascii="Times New Roman Regular" w:hAnsi="Times New Roman Regular" w:cs="Times New Roman Regular"/>
                <w:spacing w:val="14"/>
                <w:sz w:val="20"/>
                <w:szCs w:val="20"/>
              </w:rPr>
              <w:t>（不含电热锅</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3"/>
                <w:sz w:val="20"/>
                <w:szCs w:val="20"/>
              </w:rPr>
              <w:t>炉）</w:t>
            </w:r>
          </w:p>
        </w:tc>
        <w:tc>
          <w:tcPr>
            <w:tcW w:w="1571" w:type="dxa"/>
            <w:tcBorders>
              <w:top w:val="single" w:color="auto" w:sz="4" w:space="0"/>
              <w:left w:val="single" w:color="auto" w:sz="4" w:space="0"/>
              <w:bottom w:val="single" w:color="auto" w:sz="4" w:space="0"/>
              <w:right w:val="single" w:color="auto" w:sz="4" w:space="0"/>
            </w:tcBorders>
          </w:tcPr>
          <w:p>
            <w:pPr>
              <w:autoSpaceDE w:val="0"/>
              <w:autoSpaceDN w:val="0"/>
              <w:spacing w:line="247" w:lineRule="auto"/>
              <w:rPr>
                <w:rFonts w:hint="default" w:ascii="Times New Roman Regular" w:hAnsi="Times New Roman Regular" w:cs="Times New Roman Regular"/>
                <w:sz w:val="21"/>
              </w:rPr>
            </w:pPr>
          </w:p>
          <w:p>
            <w:pPr>
              <w:autoSpaceDE w:val="0"/>
              <w:autoSpaceDN w:val="0"/>
              <w:spacing w:line="247" w:lineRule="auto"/>
              <w:rPr>
                <w:rFonts w:hint="default" w:ascii="Times New Roman Regular" w:hAnsi="Times New Roman Regular" w:cs="Times New Roman Regular"/>
                <w:sz w:val="21"/>
              </w:rPr>
            </w:pPr>
          </w:p>
          <w:p>
            <w:pPr>
              <w:autoSpaceDE w:val="0"/>
              <w:autoSpaceDN w:val="0"/>
              <w:spacing w:line="247" w:lineRule="auto"/>
              <w:rPr>
                <w:rFonts w:hint="default" w:ascii="Times New Roman Regular" w:hAnsi="Times New Roman Regular" w:cs="Times New Roman Regular"/>
                <w:sz w:val="21"/>
              </w:rPr>
            </w:pPr>
          </w:p>
          <w:p>
            <w:pPr>
              <w:pStyle w:val="135"/>
              <w:autoSpaceDE w:val="0"/>
              <w:autoSpaceDN w:val="0"/>
              <w:spacing w:before="65" w:line="234" w:lineRule="auto"/>
              <w:ind w:left="65" w:right="48" w:firstLine="3"/>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建设单位不涉</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7"/>
                <w:sz w:val="20"/>
                <w:szCs w:val="20"/>
              </w:rPr>
              <w:t>及锅炉</w:t>
            </w:r>
          </w:p>
        </w:tc>
        <w:tc>
          <w:tcPr>
            <w:tcW w:w="274"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1563"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64" w:type="dxa"/>
            <w:gridSpan w:val="2"/>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2320" w:type="dxa"/>
            <w:gridSpan w:val="3"/>
            <w:tcBorders>
              <w:top w:val="single" w:color="auto" w:sz="4" w:space="0"/>
              <w:left w:val="single" w:color="auto" w:sz="4" w:space="0"/>
              <w:bottom w:val="single" w:color="auto" w:sz="4" w:space="0"/>
              <w:right w:val="single" w:color="auto" w:sz="4" w:space="0"/>
            </w:tcBorders>
          </w:tcPr>
          <w:p>
            <w:pPr>
              <w:autoSpaceDE w:val="0"/>
              <w:autoSpaceDN w:val="0"/>
              <w:spacing w:line="306" w:lineRule="auto"/>
              <w:rPr>
                <w:rFonts w:hint="default" w:ascii="Times New Roman Regular" w:hAnsi="Times New Roman Regular" w:cs="Times New Roman Regular"/>
                <w:sz w:val="21"/>
              </w:rPr>
            </w:pPr>
          </w:p>
          <w:p>
            <w:pPr>
              <w:autoSpaceDE w:val="0"/>
              <w:autoSpaceDN w:val="0"/>
              <w:spacing w:line="306" w:lineRule="auto"/>
              <w:rPr>
                <w:rFonts w:hint="default" w:ascii="Times New Roman Regular" w:hAnsi="Times New Roman Regular" w:cs="Times New Roman Regular"/>
                <w:sz w:val="21"/>
              </w:rPr>
            </w:pPr>
          </w:p>
          <w:p>
            <w:pPr>
              <w:pStyle w:val="135"/>
              <w:autoSpaceDE w:val="0"/>
              <w:autoSpaceDN w:val="0"/>
              <w:spacing w:before="65" w:line="228" w:lineRule="auto"/>
              <w:ind w:left="60"/>
              <w:rPr>
                <w:rFonts w:hint="default" w:ascii="Times New Roman Regular" w:hAnsi="Times New Roman Regular" w:cs="Times New Roman Regular"/>
                <w:sz w:val="20"/>
                <w:szCs w:val="20"/>
              </w:rPr>
            </w:pPr>
            <w:r>
              <w:rPr>
                <w:rFonts w:hint="default" w:ascii="Times New Roman Regular" w:hAnsi="Times New Roman Regular" w:cs="Times New Roman Regular"/>
                <w:spacing w:val="6"/>
                <w:sz w:val="20"/>
                <w:szCs w:val="20"/>
              </w:rPr>
              <w:t>水处理</w:t>
            </w:r>
          </w:p>
        </w:tc>
        <w:tc>
          <w:tcPr>
            <w:tcW w:w="1093" w:type="dxa"/>
            <w:tcBorders>
              <w:top w:val="single" w:color="auto" w:sz="4" w:space="0"/>
              <w:left w:val="single" w:color="auto" w:sz="4" w:space="0"/>
              <w:bottom w:val="single" w:color="auto" w:sz="4" w:space="0"/>
              <w:right w:val="single" w:color="auto" w:sz="4" w:space="0"/>
            </w:tcBorders>
          </w:tcPr>
          <w:p>
            <w:pPr>
              <w:autoSpaceDE w:val="0"/>
              <w:autoSpaceDN w:val="0"/>
              <w:spacing w:line="354" w:lineRule="auto"/>
              <w:rPr>
                <w:rFonts w:hint="default" w:ascii="Times New Roman Regular" w:hAnsi="Times New Roman Regular" w:cs="Times New Roman Regular"/>
                <w:sz w:val="21"/>
              </w:rPr>
            </w:pPr>
          </w:p>
          <w:p>
            <w:pPr>
              <w:pStyle w:val="135"/>
              <w:autoSpaceDE w:val="0"/>
              <w:autoSpaceDN w:val="0"/>
              <w:spacing w:before="65" w:line="237" w:lineRule="auto"/>
              <w:ind w:left="60" w:right="55" w:firstLine="1"/>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42"/>
                <w:sz w:val="20"/>
                <w:szCs w:val="20"/>
              </w:rPr>
              <w:t>纳入重点</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2"/>
                <w:sz w:val="20"/>
                <w:szCs w:val="20"/>
              </w:rPr>
              <w:t>排污单位</w:t>
            </w:r>
            <w:r>
              <w:rPr>
                <w:rFonts w:hint="default" w:ascii="Times New Roman Regular" w:hAnsi="Times New Roman Regular" w:cs="Times New Roman Regular"/>
                <w:spacing w:val="2"/>
                <w:sz w:val="20"/>
                <w:szCs w:val="20"/>
              </w:rPr>
              <w:t xml:space="preserve"> </w:t>
            </w:r>
            <w:r>
              <w:rPr>
                <w:rFonts w:hint="default" w:ascii="Times New Roman Regular" w:hAnsi="Times New Roman Regular" w:cs="Times New Roman Regular"/>
                <w:spacing w:val="6"/>
                <w:sz w:val="20"/>
                <w:szCs w:val="20"/>
              </w:rPr>
              <w:t>名录的</w:t>
            </w:r>
          </w:p>
        </w:tc>
        <w:tc>
          <w:tcPr>
            <w:tcW w:w="1447" w:type="dxa"/>
            <w:tcBorders>
              <w:top w:val="single" w:color="auto" w:sz="4" w:space="0"/>
              <w:left w:val="single" w:color="auto" w:sz="4" w:space="0"/>
              <w:bottom w:val="single" w:color="auto" w:sz="4" w:space="0"/>
              <w:right w:val="single" w:color="auto" w:sz="4" w:space="0"/>
            </w:tcBorders>
          </w:tcPr>
          <w:p>
            <w:pPr>
              <w:pStyle w:val="135"/>
              <w:autoSpaceDE w:val="0"/>
              <w:autoSpaceDN w:val="0"/>
              <w:spacing w:before="31" w:line="234" w:lineRule="auto"/>
              <w:ind w:left="61" w:right="53" w:firstLine="13"/>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19"/>
                <w:sz w:val="20"/>
                <w:szCs w:val="20"/>
              </w:rPr>
              <w:t>除纳入重点排</w:t>
            </w:r>
            <w:r>
              <w:rPr>
                <w:rFonts w:hint="default" w:ascii="Times New Roman Regular" w:hAnsi="Times New Roman Regular" w:cs="Times New Roman Regular"/>
                <w:sz w:val="20"/>
                <w:szCs w:val="20"/>
              </w:rPr>
              <w:t xml:space="preserve"> 污</w:t>
            </w:r>
            <w:r>
              <w:rPr>
                <w:rFonts w:hint="default" w:ascii="Times New Roman Regular" w:hAnsi="Times New Roman Regular" w:cs="Times New Roman Regular"/>
                <w:spacing w:val="-19"/>
                <w:sz w:val="20"/>
                <w:szCs w:val="20"/>
              </w:rPr>
              <w:t xml:space="preserve"> </w:t>
            </w:r>
            <w:r>
              <w:rPr>
                <w:rFonts w:hint="default" w:ascii="Times New Roman Regular" w:hAnsi="Times New Roman Regular" w:cs="Times New Roman Regular"/>
                <w:sz w:val="20"/>
                <w:szCs w:val="20"/>
              </w:rPr>
              <w:t>单</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cs="Times New Roman Regular"/>
                <w:sz w:val="20"/>
                <w:szCs w:val="20"/>
              </w:rPr>
              <w:t>位</w:t>
            </w:r>
            <w:r>
              <w:rPr>
                <w:rFonts w:hint="default" w:ascii="Times New Roman Regular" w:hAnsi="Times New Roman Regular" w:cs="Times New Roman Regular"/>
                <w:spacing w:val="-15"/>
                <w:sz w:val="20"/>
                <w:szCs w:val="20"/>
              </w:rPr>
              <w:t xml:space="preserve"> </w:t>
            </w:r>
            <w:r>
              <w:rPr>
                <w:rFonts w:hint="default" w:ascii="Times New Roman Regular" w:hAnsi="Times New Roman Regular" w:cs="Times New Roman Regular"/>
                <w:sz w:val="20"/>
                <w:szCs w:val="20"/>
              </w:rPr>
              <w:t>名</w:t>
            </w:r>
            <w:r>
              <w:rPr>
                <w:rFonts w:hint="default" w:ascii="Times New Roman Regular" w:hAnsi="Times New Roman Regular" w:cs="Times New Roman Regular"/>
                <w:spacing w:val="-19"/>
                <w:sz w:val="20"/>
                <w:szCs w:val="20"/>
              </w:rPr>
              <w:t xml:space="preserve"> </w:t>
            </w:r>
            <w:r>
              <w:rPr>
                <w:rFonts w:hint="default" w:ascii="Times New Roman Regular" w:hAnsi="Times New Roman Regular" w:cs="Times New Roman Regular"/>
                <w:sz w:val="20"/>
                <w:szCs w:val="20"/>
              </w:rPr>
              <w:t xml:space="preserve">录 </w:t>
            </w:r>
            <w:r>
              <w:rPr>
                <w:rFonts w:hint="default" w:ascii="Times New Roman Regular" w:hAnsi="Times New Roman Regular" w:cs="Times New Roman Regular"/>
                <w:spacing w:val="3"/>
                <w:sz w:val="20"/>
                <w:szCs w:val="20"/>
              </w:rPr>
              <w:t>的</w:t>
            </w:r>
            <w:r>
              <w:rPr>
                <w:rFonts w:hint="default" w:ascii="Times New Roman Regular" w:hAnsi="Times New Roman Regular" w:cs="Times New Roman Regular"/>
                <w:spacing w:val="-57"/>
                <w:sz w:val="20"/>
                <w:szCs w:val="20"/>
              </w:rPr>
              <w:t xml:space="preserve"> </w:t>
            </w:r>
            <w:r>
              <w:rPr>
                <w:rFonts w:hint="default" w:ascii="Times New Roman Regular" w:hAnsi="Times New Roman Regular" w:cs="Times New Roman Regular"/>
                <w:spacing w:val="3"/>
                <w:sz w:val="20"/>
                <w:szCs w:val="20"/>
              </w:rPr>
              <w:t>，</w:t>
            </w:r>
            <w:r>
              <w:rPr>
                <w:rFonts w:hint="default" w:ascii="Times New Roman Regular" w:hAnsi="Times New Roman Regular" w:cs="Times New Roman Regular"/>
                <w:spacing w:val="-35"/>
                <w:sz w:val="20"/>
                <w:szCs w:val="20"/>
              </w:rPr>
              <w:t xml:space="preserve"> </w:t>
            </w:r>
            <w:r>
              <w:rPr>
                <w:rFonts w:hint="default" w:ascii="Times New Roman Regular" w:hAnsi="Times New Roman Regular" w:cs="Times New Roman Regular"/>
                <w:spacing w:val="3"/>
                <w:sz w:val="20"/>
                <w:szCs w:val="20"/>
              </w:rPr>
              <w:t>日处理能</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2"/>
                <w:sz w:val="20"/>
                <w:szCs w:val="20"/>
              </w:rPr>
              <w:t>力</w:t>
            </w:r>
            <w:r>
              <w:rPr>
                <w:rFonts w:hint="default" w:ascii="Times New Roman Regular" w:hAnsi="Times New Roman Regular" w:cs="Times New Roman Regular"/>
                <w:spacing w:val="-27"/>
                <w:sz w:val="20"/>
                <w:szCs w:val="20"/>
              </w:rPr>
              <w:t xml:space="preserve"> </w:t>
            </w:r>
            <w:r>
              <w:rPr>
                <w:rFonts w:hint="default" w:ascii="Times New Roman Regular" w:hAnsi="Times New Roman Regular" w:eastAsia="Times New Roman" w:cs="Times New Roman Regular"/>
                <w:spacing w:val="12"/>
                <w:sz w:val="20"/>
                <w:szCs w:val="20"/>
              </w:rPr>
              <w:t>2</w:t>
            </w:r>
            <w:r>
              <w:rPr>
                <w:rFonts w:hint="default" w:ascii="Times New Roman Regular" w:hAnsi="Times New Roman Regular" w:eastAsia="Times New Roman" w:cs="Times New Roman Regular"/>
                <w:spacing w:val="31"/>
                <w:sz w:val="20"/>
                <w:szCs w:val="20"/>
              </w:rPr>
              <w:t xml:space="preserve"> </w:t>
            </w:r>
            <w:r>
              <w:rPr>
                <w:rFonts w:hint="default" w:ascii="Times New Roman Regular" w:hAnsi="Times New Roman Regular" w:cs="Times New Roman Regular"/>
                <w:spacing w:val="12"/>
                <w:sz w:val="20"/>
                <w:szCs w:val="20"/>
              </w:rPr>
              <w:t>万吨及以</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1"/>
                <w:sz w:val="20"/>
                <w:szCs w:val="20"/>
              </w:rPr>
              <w:t>上的水处理设</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
                <w:sz w:val="20"/>
                <w:szCs w:val="20"/>
              </w:rPr>
              <w:t>施</w:t>
            </w:r>
          </w:p>
        </w:tc>
        <w:tc>
          <w:tcPr>
            <w:tcW w:w="1441" w:type="dxa"/>
            <w:gridSpan w:val="2"/>
            <w:tcBorders>
              <w:top w:val="single" w:color="auto" w:sz="4" w:space="0"/>
              <w:left w:val="single" w:color="auto" w:sz="4" w:space="0"/>
              <w:bottom w:val="single" w:color="auto" w:sz="4" w:space="0"/>
              <w:right w:val="single" w:color="auto" w:sz="4" w:space="0"/>
            </w:tcBorders>
          </w:tcPr>
          <w:p>
            <w:pPr>
              <w:pStyle w:val="135"/>
              <w:autoSpaceDE w:val="0"/>
              <w:autoSpaceDN w:val="0"/>
              <w:spacing w:before="31" w:line="234" w:lineRule="auto"/>
              <w:ind w:left="66" w:right="51" w:firstLine="10"/>
              <w:jc w:val="both"/>
              <w:rPr>
                <w:rFonts w:hint="default" w:ascii="Times New Roman Regular" w:hAnsi="Times New Roman Regular" w:cs="Times New Roman Regular"/>
                <w:sz w:val="20"/>
                <w:szCs w:val="20"/>
              </w:rPr>
            </w:pPr>
            <w:r>
              <w:rPr>
                <w:rFonts w:hint="default" w:ascii="Times New Roman Regular" w:hAnsi="Times New Roman Regular" w:cs="Times New Roman Regular"/>
                <w:spacing w:val="17"/>
                <w:sz w:val="20"/>
                <w:szCs w:val="20"/>
              </w:rPr>
              <w:t>除纳入重点排</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1"/>
                <w:sz w:val="20"/>
                <w:szCs w:val="20"/>
              </w:rPr>
              <w:t>污</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1"/>
                <w:sz w:val="20"/>
                <w:szCs w:val="20"/>
              </w:rPr>
              <w:t>单</w:t>
            </w:r>
            <w:r>
              <w:rPr>
                <w:rFonts w:hint="default" w:ascii="Times New Roman Regular" w:hAnsi="Times New Roman Regular" w:cs="Times New Roman Regular"/>
                <w:spacing w:val="-23"/>
                <w:sz w:val="20"/>
                <w:szCs w:val="20"/>
              </w:rPr>
              <w:t xml:space="preserve"> </w:t>
            </w:r>
            <w:r>
              <w:rPr>
                <w:rFonts w:hint="default" w:ascii="Times New Roman Regular" w:hAnsi="Times New Roman Regular" w:cs="Times New Roman Regular"/>
                <w:spacing w:val="-1"/>
                <w:sz w:val="20"/>
                <w:szCs w:val="20"/>
              </w:rPr>
              <w:t>位</w:t>
            </w:r>
            <w:r>
              <w:rPr>
                <w:rFonts w:hint="default" w:ascii="Times New Roman Regular" w:hAnsi="Times New Roman Regular" w:cs="Times New Roman Regular"/>
                <w:spacing w:val="-17"/>
                <w:sz w:val="20"/>
                <w:szCs w:val="20"/>
              </w:rPr>
              <w:t xml:space="preserve"> </w:t>
            </w:r>
            <w:r>
              <w:rPr>
                <w:rFonts w:hint="default" w:ascii="Times New Roman Regular" w:hAnsi="Times New Roman Regular" w:cs="Times New Roman Regular"/>
                <w:spacing w:val="-1"/>
                <w:sz w:val="20"/>
                <w:szCs w:val="20"/>
              </w:rPr>
              <w:t>名</w:t>
            </w:r>
            <w:r>
              <w:rPr>
                <w:rFonts w:hint="default" w:ascii="Times New Roman Regular" w:hAnsi="Times New Roman Regular" w:cs="Times New Roman Regular"/>
                <w:spacing w:val="-22"/>
                <w:sz w:val="20"/>
                <w:szCs w:val="20"/>
              </w:rPr>
              <w:t xml:space="preserve"> </w:t>
            </w:r>
            <w:r>
              <w:rPr>
                <w:rFonts w:hint="default" w:ascii="Times New Roman Regular" w:hAnsi="Times New Roman Regular" w:cs="Times New Roman Regular"/>
                <w:spacing w:val="-1"/>
                <w:sz w:val="20"/>
                <w:szCs w:val="20"/>
              </w:rPr>
              <w:t>录</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8"/>
                <w:sz w:val="20"/>
                <w:szCs w:val="20"/>
              </w:rPr>
              <w:t>的，</w:t>
            </w:r>
            <w:r>
              <w:rPr>
                <w:rFonts w:hint="default" w:ascii="Times New Roman Regular" w:hAnsi="Times New Roman Regular" w:cs="Times New Roman Regular"/>
                <w:spacing w:val="-32"/>
                <w:sz w:val="20"/>
                <w:szCs w:val="20"/>
              </w:rPr>
              <w:t xml:space="preserve"> </w:t>
            </w:r>
            <w:r>
              <w:rPr>
                <w:rFonts w:hint="default" w:ascii="Times New Roman Regular" w:hAnsi="Times New Roman Regular" w:cs="Times New Roman Regular"/>
                <w:spacing w:val="8"/>
                <w:sz w:val="20"/>
                <w:szCs w:val="20"/>
              </w:rPr>
              <w:t>日处理能</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力</w:t>
            </w:r>
            <w:r>
              <w:rPr>
                <w:rFonts w:hint="default" w:ascii="Times New Roman Regular" w:hAnsi="Times New Roman Regular" w:cs="Times New Roman Regular"/>
                <w:spacing w:val="-21"/>
                <w:sz w:val="20"/>
                <w:szCs w:val="20"/>
              </w:rPr>
              <w:t xml:space="preserve"> </w:t>
            </w:r>
            <w:r>
              <w:rPr>
                <w:rFonts w:hint="default" w:ascii="Times New Roman Regular" w:hAnsi="Times New Roman Regular" w:eastAsia="Times New Roman" w:cs="Times New Roman Regular"/>
                <w:spacing w:val="7"/>
                <w:sz w:val="20"/>
                <w:szCs w:val="20"/>
              </w:rPr>
              <w:t>500</w:t>
            </w:r>
            <w:r>
              <w:rPr>
                <w:rFonts w:hint="default" w:ascii="Times New Roman Regular" w:hAnsi="Times New Roman Regular" w:eastAsia="Times New Roman" w:cs="Times New Roman Regular"/>
                <w:spacing w:val="38"/>
                <w:w w:val="101"/>
                <w:sz w:val="20"/>
                <w:szCs w:val="20"/>
              </w:rPr>
              <w:t xml:space="preserve"> </w:t>
            </w:r>
            <w:r>
              <w:rPr>
                <w:rFonts w:hint="default" w:ascii="Times New Roman Regular" w:hAnsi="Times New Roman Regular" w:cs="Times New Roman Regular"/>
                <w:spacing w:val="7"/>
                <w:sz w:val="20"/>
                <w:szCs w:val="20"/>
              </w:rPr>
              <w:t>吨及以</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11"/>
                <w:sz w:val="20"/>
                <w:szCs w:val="20"/>
              </w:rPr>
              <w:t>上</w:t>
            </w:r>
            <w:r>
              <w:rPr>
                <w:rFonts w:hint="default" w:ascii="Times New Roman Regular" w:hAnsi="Times New Roman Regular" w:cs="Times New Roman Regular"/>
                <w:spacing w:val="-29"/>
                <w:sz w:val="20"/>
                <w:szCs w:val="20"/>
              </w:rPr>
              <w:t xml:space="preserve"> </w:t>
            </w:r>
            <w:r>
              <w:rPr>
                <w:rFonts w:hint="default" w:ascii="Times New Roman Regular" w:hAnsi="Times New Roman Regular" w:eastAsia="Times New Roman" w:cs="Times New Roman Regular"/>
                <w:spacing w:val="11"/>
                <w:sz w:val="20"/>
                <w:szCs w:val="20"/>
              </w:rPr>
              <w:t>2</w:t>
            </w:r>
            <w:r>
              <w:rPr>
                <w:rFonts w:hint="default" w:ascii="Times New Roman Regular" w:hAnsi="Times New Roman Regular" w:eastAsia="Times New Roman" w:cs="Times New Roman Regular"/>
                <w:spacing w:val="29"/>
                <w:w w:val="101"/>
                <w:sz w:val="20"/>
                <w:szCs w:val="20"/>
              </w:rPr>
              <w:t xml:space="preserve"> </w:t>
            </w:r>
            <w:r>
              <w:rPr>
                <w:rFonts w:hint="default" w:ascii="Times New Roman Regular" w:hAnsi="Times New Roman Regular" w:cs="Times New Roman Regular"/>
                <w:spacing w:val="11"/>
                <w:sz w:val="20"/>
                <w:szCs w:val="20"/>
              </w:rPr>
              <w:t>万吨以下</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7"/>
                <w:sz w:val="20"/>
                <w:szCs w:val="20"/>
              </w:rPr>
              <w:t>的水处理设施</w:t>
            </w:r>
          </w:p>
        </w:tc>
        <w:tc>
          <w:tcPr>
            <w:tcW w:w="1571" w:type="dxa"/>
            <w:tcBorders>
              <w:top w:val="single" w:color="auto" w:sz="4" w:space="0"/>
              <w:left w:val="single" w:color="auto" w:sz="4" w:space="0"/>
              <w:bottom w:val="single" w:color="auto" w:sz="4" w:space="0"/>
              <w:right w:val="single" w:color="auto" w:sz="4" w:space="0"/>
            </w:tcBorders>
          </w:tcPr>
          <w:p>
            <w:pPr>
              <w:autoSpaceDE w:val="0"/>
              <w:autoSpaceDN w:val="0"/>
              <w:spacing w:line="242" w:lineRule="auto"/>
              <w:rPr>
                <w:rFonts w:hint="default" w:ascii="Times New Roman Regular" w:hAnsi="Times New Roman Regular" w:cs="Times New Roman Regular"/>
                <w:sz w:val="21"/>
              </w:rPr>
            </w:pPr>
          </w:p>
          <w:p>
            <w:pPr>
              <w:autoSpaceDE w:val="0"/>
              <w:autoSpaceDN w:val="0"/>
              <w:spacing w:line="243" w:lineRule="auto"/>
              <w:rPr>
                <w:rFonts w:hint="default" w:ascii="Times New Roman Regular" w:hAnsi="Times New Roman Regular" w:cs="Times New Roman Regular"/>
                <w:sz w:val="21"/>
              </w:rPr>
            </w:pPr>
          </w:p>
          <w:p>
            <w:pPr>
              <w:pStyle w:val="135"/>
              <w:autoSpaceDE w:val="0"/>
              <w:autoSpaceDN w:val="0"/>
              <w:spacing w:before="65" w:line="233" w:lineRule="auto"/>
              <w:ind w:left="66" w:right="48" w:firstLine="2"/>
              <w:rPr>
                <w:rFonts w:hint="default" w:ascii="Times New Roman Regular" w:hAnsi="Times New Roman Regular" w:cs="Times New Roman Regular"/>
                <w:sz w:val="20"/>
                <w:szCs w:val="20"/>
              </w:rPr>
            </w:pPr>
            <w:r>
              <w:rPr>
                <w:rFonts w:hint="default" w:ascii="Times New Roman Regular" w:hAnsi="Times New Roman Regular" w:cs="Times New Roman Regular"/>
                <w:spacing w:val="41"/>
                <w:sz w:val="20"/>
                <w:szCs w:val="20"/>
              </w:rPr>
              <w:t>建设单位仅排</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8"/>
                <w:sz w:val="20"/>
                <w:szCs w:val="20"/>
              </w:rPr>
              <w:t>放生活污水</w:t>
            </w:r>
          </w:p>
        </w:tc>
        <w:tc>
          <w:tcPr>
            <w:tcW w:w="274"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r>
      <w:tr>
        <w:trPr>
          <w:gridBefore w:val="1"/>
          <w:gridAfter w:val="1"/>
          <w:wBefore w:w="2" w:type="dxa"/>
          <w:wAfter w:w="47" w:type="dxa"/>
          <w:trHeight w:val="8629" w:hRule="atLeast"/>
        </w:trPr>
        <w:tc>
          <w:tcPr>
            <w:tcW w:w="1175" w:type="dxa"/>
            <w:vMerge w:val="continue"/>
            <w:tcBorders>
              <w:top w:val="single" w:color="auto" w:sz="4" w:space="0"/>
              <w:left w:val="single" w:color="auto" w:sz="4" w:space="0"/>
              <w:bottom w:val="single" w:color="auto" w:sz="4" w:space="0"/>
              <w:right w:val="single" w:color="auto" w:sz="4" w:space="0"/>
            </w:tcBorders>
          </w:tcPr>
          <w:p>
            <w:pPr>
              <w:autoSpaceDE w:val="0"/>
              <w:autoSpaceDN w:val="0"/>
              <w:rPr>
                <w:rFonts w:hint="default" w:ascii="Times New Roman Regular" w:hAnsi="Times New Roman Regular" w:cs="Times New Roman Regular"/>
                <w:sz w:val="21"/>
              </w:rPr>
            </w:pPr>
          </w:p>
        </w:tc>
        <w:tc>
          <w:tcPr>
            <w:tcW w:w="8410" w:type="dxa"/>
            <w:gridSpan w:val="11"/>
            <w:tcBorders>
              <w:top w:val="single" w:color="auto" w:sz="4" w:space="0"/>
              <w:left w:val="single" w:color="auto" w:sz="4" w:space="0"/>
              <w:bottom w:val="single" w:color="000000" w:sz="6" w:space="0"/>
              <w:right w:val="single" w:color="000000" w:sz="6" w:space="0"/>
            </w:tcBorders>
          </w:tcPr>
          <w:p>
            <w:pPr>
              <w:pStyle w:val="135"/>
              <w:autoSpaceDE w:val="0"/>
              <w:autoSpaceDN w:val="0"/>
              <w:spacing w:before="121" w:line="221" w:lineRule="auto"/>
              <w:ind w:left="59"/>
              <w:rPr>
                <w:rFonts w:hint="default" w:ascii="Times New Roman Regular" w:hAnsi="Times New Roman Regular" w:cs="Times New Roman Regular"/>
              </w:rPr>
            </w:pPr>
            <w:r>
              <w:rPr>
                <w:rFonts w:hint="default" w:ascii="Times New Roman Regular" w:hAnsi="Times New Roman Regular" w:cs="Times New Roman Regular"/>
                <w:b/>
                <w:bCs/>
                <w:spacing w:val="-4"/>
              </w:rPr>
              <w:t>规范化排污口：</w:t>
            </w:r>
          </w:p>
          <w:p>
            <w:pPr>
              <w:pStyle w:val="135"/>
              <w:autoSpaceDE w:val="0"/>
              <w:autoSpaceDN w:val="0"/>
              <w:spacing w:before="180" w:line="347" w:lineRule="auto"/>
              <w:ind w:left="59" w:right="51" w:firstLine="480"/>
              <w:rPr>
                <w:rFonts w:hint="default" w:ascii="Times New Roman Regular" w:hAnsi="Times New Roman Regular" w:cs="Times New Roman Regular"/>
              </w:rPr>
            </w:pPr>
            <w:r>
              <w:rPr>
                <w:rFonts w:hint="default" w:ascii="Times New Roman Regular" w:hAnsi="Times New Roman Regular" w:cs="Times New Roman Regular"/>
                <w:spacing w:val="-4"/>
              </w:rPr>
              <w:t>按照原国家环保部环监《排污口规范化整治技术要求》提出的要求，排污口</w:t>
            </w:r>
            <w:r>
              <w:rPr>
                <w:rFonts w:hint="default" w:ascii="Times New Roman Regular" w:hAnsi="Times New Roman Regular" w:cs="Times New Roman Regular"/>
                <w:spacing w:val="18"/>
              </w:rPr>
              <w:t xml:space="preserve"> </w:t>
            </w:r>
            <w:r>
              <w:rPr>
                <w:rFonts w:hint="default" w:ascii="Times New Roman Regular" w:hAnsi="Times New Roman Regular" w:cs="Times New Roman Regular"/>
                <w:spacing w:val="-1"/>
              </w:rPr>
              <w:t>规范化管理具体要求见下表。</w:t>
            </w:r>
          </w:p>
          <w:p>
            <w:pPr>
              <w:pStyle w:val="135"/>
              <w:autoSpaceDE w:val="0"/>
              <w:autoSpaceDN w:val="0"/>
              <w:spacing w:before="34" w:line="219" w:lineRule="auto"/>
              <w:ind w:left="2510"/>
              <w:rPr>
                <w:rFonts w:hint="default" w:ascii="Times New Roman Regular" w:hAnsi="Times New Roman Regular" w:cs="Times New Roman Regular"/>
              </w:rPr>
            </w:pPr>
            <w:r>
              <w:rPr>
                <w:rFonts w:hint="default" w:ascii="Times New Roman Regular" w:hAnsi="Times New Roman Regular" w:cs="Times New Roman Regular"/>
                <w:b/>
                <w:bCs/>
                <w:spacing w:val="-3"/>
              </w:rPr>
              <w:t>表</w:t>
            </w:r>
            <w:r>
              <w:rPr>
                <w:rFonts w:hint="default" w:ascii="Times New Roman Regular" w:hAnsi="Times New Roman Regular" w:cs="Times New Roman Regular"/>
                <w:spacing w:val="-40"/>
              </w:rPr>
              <w:t xml:space="preserve"> </w:t>
            </w:r>
            <w:r>
              <w:rPr>
                <w:rFonts w:hint="default" w:ascii="Times New Roman Regular" w:hAnsi="Times New Roman Regular" w:eastAsia="Times New Roman" w:cs="Times New Roman Regular"/>
                <w:b/>
                <w:bCs/>
                <w:spacing w:val="-3"/>
              </w:rPr>
              <w:t xml:space="preserve">5-2  </w:t>
            </w:r>
            <w:r>
              <w:rPr>
                <w:rFonts w:hint="default" w:ascii="Times New Roman Regular" w:hAnsi="Times New Roman Regular" w:cs="Times New Roman Regular"/>
                <w:b/>
                <w:bCs/>
                <w:spacing w:val="-3"/>
              </w:rPr>
              <w:t>排污口规范化管理要求表</w:t>
            </w:r>
          </w:p>
          <w:p>
            <w:pPr>
              <w:autoSpaceDE w:val="0"/>
              <w:autoSpaceDN w:val="0"/>
              <w:spacing w:line="67" w:lineRule="exact"/>
              <w:rPr>
                <w:rFonts w:hint="default" w:ascii="Times New Roman Regular" w:hAnsi="Times New Roman Regular" w:cs="Times New Roman Regular"/>
              </w:rPr>
            </w:pPr>
          </w:p>
          <w:tbl>
            <w:tblPr>
              <w:tblStyle w:val="120"/>
              <w:tblW w:w="796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4"/>
              <w:gridCol w:w="7340"/>
            </w:tblGrid>
            <w:tr>
              <w:trPr>
                <w:trHeight w:val="372" w:hRule="atLeast"/>
              </w:trPr>
              <w:tc>
                <w:tcPr>
                  <w:tcW w:w="624" w:type="dxa"/>
                </w:tcPr>
                <w:p>
                  <w:pPr>
                    <w:pStyle w:val="135"/>
                    <w:autoSpaceDE w:val="0"/>
                    <w:autoSpaceDN w:val="0"/>
                    <w:spacing w:before="82" w:line="228" w:lineRule="auto"/>
                    <w:ind w:left="111"/>
                    <w:rPr>
                      <w:rFonts w:hint="default" w:ascii="Times New Roman Regular" w:hAnsi="Times New Roman Regular" w:cs="Times New Roman Regular"/>
                      <w:sz w:val="20"/>
                      <w:szCs w:val="20"/>
                    </w:rPr>
                  </w:pPr>
                  <w:r>
                    <w:rPr>
                      <w:rFonts w:hint="default" w:ascii="Times New Roman Regular" w:hAnsi="Times New Roman Regular" w:cs="Times New Roman Regular"/>
                      <w:spacing w:val="3"/>
                      <w:sz w:val="20"/>
                      <w:szCs w:val="20"/>
                    </w:rPr>
                    <w:t>项目</w:t>
                  </w:r>
                </w:p>
              </w:tc>
              <w:tc>
                <w:tcPr>
                  <w:tcW w:w="7340" w:type="dxa"/>
                </w:tcPr>
                <w:p>
                  <w:pPr>
                    <w:pStyle w:val="135"/>
                    <w:autoSpaceDE w:val="0"/>
                    <w:autoSpaceDN w:val="0"/>
                    <w:spacing w:before="81" w:line="228" w:lineRule="auto"/>
                    <w:ind w:left="3044"/>
                    <w:rPr>
                      <w:rFonts w:hint="default" w:ascii="Times New Roman Regular" w:hAnsi="Times New Roman Regular" w:cs="Times New Roman Regular"/>
                      <w:sz w:val="20"/>
                      <w:szCs w:val="20"/>
                    </w:rPr>
                  </w:pPr>
                  <w:r>
                    <w:rPr>
                      <w:rFonts w:hint="default" w:ascii="Times New Roman Regular" w:hAnsi="Times New Roman Regular" w:cs="Times New Roman Regular"/>
                      <w:spacing w:val="7"/>
                      <w:sz w:val="20"/>
                      <w:szCs w:val="20"/>
                    </w:rPr>
                    <w:t>主要要求内容</w:t>
                  </w:r>
                </w:p>
              </w:tc>
            </w:tr>
            <w:tr>
              <w:trPr>
                <w:trHeight w:val="1366" w:hRule="atLeast"/>
              </w:trPr>
              <w:tc>
                <w:tcPr>
                  <w:tcW w:w="624" w:type="dxa"/>
                </w:tcPr>
                <w:p>
                  <w:pPr>
                    <w:autoSpaceDE w:val="0"/>
                    <w:autoSpaceDN w:val="0"/>
                    <w:spacing w:line="372" w:lineRule="auto"/>
                    <w:rPr>
                      <w:rFonts w:hint="default" w:ascii="Times New Roman Regular" w:hAnsi="Times New Roman Regular" w:cs="Times New Roman Regular"/>
                      <w:sz w:val="21"/>
                    </w:rPr>
                  </w:pPr>
                </w:p>
                <w:p>
                  <w:pPr>
                    <w:pStyle w:val="135"/>
                    <w:autoSpaceDE w:val="0"/>
                    <w:autoSpaceDN w:val="0"/>
                    <w:spacing w:before="65"/>
                    <w:ind w:left="112" w:right="101" w:hanging="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基本</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
                      <w:sz w:val="20"/>
                      <w:szCs w:val="20"/>
                    </w:rPr>
                    <w:t>原则</w:t>
                  </w:r>
                </w:p>
              </w:tc>
              <w:tc>
                <w:tcPr>
                  <w:tcW w:w="7340" w:type="dxa"/>
                </w:tcPr>
                <w:p>
                  <w:pPr>
                    <w:pStyle w:val="135"/>
                    <w:autoSpaceDE w:val="0"/>
                    <w:autoSpaceDN w:val="0"/>
                    <w:spacing w:before="31" w:line="225"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① 凡向环境排放污染物的一切排污口必须进行规范化管理；</w:t>
                  </w:r>
                </w:p>
                <w:p>
                  <w:pPr>
                    <w:pStyle w:val="135"/>
                    <w:autoSpaceDE w:val="0"/>
                    <w:autoSpaceDN w:val="0"/>
                    <w:spacing w:before="29" w:line="225"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② 将总量控制的污染物排污口及行业特征污染物排放口列为管理的重点；</w:t>
                  </w:r>
                </w:p>
                <w:p>
                  <w:pPr>
                    <w:pStyle w:val="135"/>
                    <w:autoSpaceDE w:val="0"/>
                    <w:autoSpaceDN w:val="0"/>
                    <w:spacing w:before="27" w:line="225"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③ 排污口设置应便于采样和计量监测，便于日常现场监督和检查；</w:t>
                  </w:r>
                </w:p>
                <w:p>
                  <w:pPr>
                    <w:pStyle w:val="135"/>
                    <w:autoSpaceDE w:val="0"/>
                    <w:autoSpaceDN w:val="0"/>
                    <w:spacing w:before="28" w:line="234" w:lineRule="auto"/>
                    <w:ind w:left="80" w:right="59" w:hanging="22"/>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④ 如实向环保行政主管部门申报排污口位置，排污种类、数量、浓度与排放去</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4"/>
                      <w:sz w:val="20"/>
                      <w:szCs w:val="20"/>
                    </w:rPr>
                    <w:t>向等。</w:t>
                  </w:r>
                </w:p>
              </w:tc>
            </w:tr>
            <w:tr>
              <w:trPr>
                <w:trHeight w:val="548" w:hRule="atLeast"/>
              </w:trPr>
              <w:tc>
                <w:tcPr>
                  <w:tcW w:w="624" w:type="dxa"/>
                </w:tcPr>
                <w:p>
                  <w:pPr>
                    <w:pStyle w:val="135"/>
                    <w:autoSpaceDE w:val="0"/>
                    <w:autoSpaceDN w:val="0"/>
                    <w:spacing w:before="33" w:line="233" w:lineRule="auto"/>
                    <w:ind w:left="108" w:right="101"/>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技术</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4"/>
                      <w:sz w:val="20"/>
                      <w:szCs w:val="20"/>
                    </w:rPr>
                    <w:t>要求</w:t>
                  </w:r>
                </w:p>
              </w:tc>
              <w:tc>
                <w:tcPr>
                  <w:tcW w:w="7340" w:type="dxa"/>
                </w:tcPr>
                <w:p>
                  <w:pPr>
                    <w:pStyle w:val="135"/>
                    <w:autoSpaceDE w:val="0"/>
                    <w:autoSpaceDN w:val="0"/>
                    <w:spacing w:before="33" w:line="225"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① 排污口位置必须按照要求合理确定，实行规范化管理；</w:t>
                  </w:r>
                </w:p>
                <w:p>
                  <w:pPr>
                    <w:pStyle w:val="135"/>
                    <w:autoSpaceDE w:val="0"/>
                    <w:autoSpaceDN w:val="0"/>
                    <w:spacing w:before="26" w:line="216"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② 具体设置应符合《污染源监测技术规范》的规定与要求。</w:t>
                  </w:r>
                </w:p>
              </w:tc>
            </w:tr>
            <w:tr>
              <w:trPr>
                <w:trHeight w:val="1637" w:hRule="atLeast"/>
              </w:trPr>
              <w:tc>
                <w:tcPr>
                  <w:tcW w:w="624" w:type="dxa"/>
                </w:tcPr>
                <w:p>
                  <w:pPr>
                    <w:autoSpaceDE w:val="0"/>
                    <w:autoSpaceDN w:val="0"/>
                    <w:spacing w:line="255" w:lineRule="auto"/>
                    <w:rPr>
                      <w:rFonts w:hint="default" w:ascii="Times New Roman Regular" w:hAnsi="Times New Roman Regular" w:cs="Times New Roman Regular"/>
                      <w:sz w:val="21"/>
                    </w:rPr>
                  </w:pPr>
                </w:p>
                <w:p>
                  <w:pPr>
                    <w:autoSpaceDE w:val="0"/>
                    <w:autoSpaceDN w:val="0"/>
                    <w:spacing w:line="256" w:lineRule="auto"/>
                    <w:rPr>
                      <w:rFonts w:hint="default" w:ascii="Times New Roman Regular" w:hAnsi="Times New Roman Regular" w:cs="Times New Roman Regular"/>
                      <w:sz w:val="21"/>
                    </w:rPr>
                  </w:pPr>
                </w:p>
                <w:p>
                  <w:pPr>
                    <w:pStyle w:val="135"/>
                    <w:autoSpaceDE w:val="0"/>
                    <w:autoSpaceDN w:val="0"/>
                    <w:spacing w:before="65" w:line="239" w:lineRule="auto"/>
                    <w:ind w:left="112" w:right="101" w:hanging="5"/>
                    <w:rPr>
                      <w:rFonts w:hint="default" w:ascii="Times New Roman Regular" w:hAnsi="Times New Roman Regular" w:cs="Times New Roman Regular"/>
                      <w:sz w:val="20"/>
                      <w:szCs w:val="20"/>
                    </w:rPr>
                  </w:pPr>
                  <w:r>
                    <w:rPr>
                      <w:rFonts w:hint="default" w:ascii="Times New Roman Regular" w:hAnsi="Times New Roman Regular" w:cs="Times New Roman Regular"/>
                      <w:spacing w:val="4"/>
                      <w:sz w:val="20"/>
                      <w:szCs w:val="20"/>
                    </w:rPr>
                    <w:t>立标</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
                      <w:sz w:val="20"/>
                      <w:szCs w:val="20"/>
                    </w:rPr>
                    <w:t>管理</w:t>
                  </w:r>
                </w:p>
              </w:tc>
              <w:tc>
                <w:tcPr>
                  <w:tcW w:w="7340" w:type="dxa"/>
                </w:tcPr>
                <w:p>
                  <w:pPr>
                    <w:pStyle w:val="135"/>
                    <w:autoSpaceDE w:val="0"/>
                    <w:autoSpaceDN w:val="0"/>
                    <w:spacing w:before="34" w:line="225" w:lineRule="auto"/>
                    <w:jc w:val="right"/>
                    <w:rPr>
                      <w:rFonts w:hint="default" w:ascii="Times New Roman Regular" w:hAnsi="Times New Roman Regular" w:cs="Times New Roman Regular"/>
                      <w:sz w:val="20"/>
                      <w:szCs w:val="20"/>
                    </w:rPr>
                  </w:pPr>
                  <w:r>
                    <w:rPr>
                      <w:rFonts w:hint="default" w:ascii="Times New Roman Regular" w:hAnsi="Times New Roman Regular" w:cs="Times New Roman Regular"/>
                      <w:spacing w:val="5"/>
                      <w:sz w:val="20"/>
                      <w:szCs w:val="20"/>
                    </w:rPr>
                    <w:t>① 排污口必须按照国家《环境保护图形标志》相关规定，</w:t>
                  </w:r>
                  <w:r>
                    <w:rPr>
                      <w:rFonts w:hint="default" w:ascii="Times New Roman Regular" w:hAnsi="Times New Roman Regular" w:cs="Times New Roman Regular"/>
                      <w:spacing w:val="4"/>
                      <w:sz w:val="20"/>
                      <w:szCs w:val="20"/>
                    </w:rPr>
                    <w:t>设置环保图形标志牌；</w:t>
                  </w:r>
                </w:p>
                <w:p>
                  <w:pPr>
                    <w:pStyle w:val="135"/>
                    <w:autoSpaceDE w:val="0"/>
                    <w:autoSpaceDN w:val="0"/>
                    <w:spacing w:before="27"/>
                    <w:ind w:left="63" w:right="59" w:hanging="5"/>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② 标志牌设置位置应距排污口及固体废物贮存（处置）场或采样点较近且醒目</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8"/>
                      <w:sz w:val="20"/>
                      <w:szCs w:val="20"/>
                    </w:rPr>
                    <w:t>处，设置高度一般为标志牌上缘距离地面约</w:t>
                  </w:r>
                  <w:r>
                    <w:rPr>
                      <w:rFonts w:hint="default" w:ascii="Times New Roman Regular" w:hAnsi="Times New Roman Regular" w:cs="Times New Roman Regular"/>
                      <w:spacing w:val="-33"/>
                      <w:sz w:val="20"/>
                      <w:szCs w:val="20"/>
                    </w:rPr>
                    <w:t xml:space="preserve"> </w:t>
                  </w:r>
                  <w:r>
                    <w:rPr>
                      <w:rFonts w:hint="default" w:ascii="Times New Roman Regular" w:hAnsi="Times New Roman Regular" w:eastAsia="Times New Roman" w:cs="Times New Roman Regular"/>
                      <w:spacing w:val="8"/>
                      <w:sz w:val="20"/>
                      <w:szCs w:val="20"/>
                    </w:rPr>
                    <w:t>2m</w:t>
                  </w:r>
                  <w:r>
                    <w:rPr>
                      <w:rFonts w:hint="default" w:ascii="Times New Roman Regular" w:hAnsi="Times New Roman Regular" w:cs="Times New Roman Regular"/>
                      <w:spacing w:val="8"/>
                      <w:sz w:val="20"/>
                      <w:szCs w:val="20"/>
                    </w:rPr>
                    <w:t>；</w:t>
                  </w:r>
                </w:p>
                <w:p>
                  <w:pPr>
                    <w:pStyle w:val="135"/>
                    <w:autoSpaceDE w:val="0"/>
                    <w:autoSpaceDN w:val="0"/>
                    <w:spacing w:before="24"/>
                    <w:ind w:left="60" w:right="56" w:hanging="2"/>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③ 重点排污单位排污口设立式标志牌，一般单位排污口可设立式或平面固定式</w:t>
                  </w:r>
                  <w:r>
                    <w:rPr>
                      <w:rFonts w:hint="default" w:ascii="Times New Roman Regular" w:hAnsi="Times New Roman Regular" w:cs="Times New Roman Regular"/>
                      <w:spacing w:val="4"/>
                      <w:sz w:val="20"/>
                      <w:szCs w:val="20"/>
                    </w:rPr>
                    <w:t xml:space="preserve"> </w:t>
                  </w:r>
                  <w:r>
                    <w:rPr>
                      <w:rFonts w:hint="default" w:ascii="Times New Roman Regular" w:hAnsi="Times New Roman Regular" w:cs="Times New Roman Regular"/>
                      <w:spacing w:val="8"/>
                      <w:sz w:val="20"/>
                      <w:szCs w:val="20"/>
                    </w:rPr>
                    <w:t>提示性环保图形标志牌；</w:t>
                  </w:r>
                </w:p>
                <w:p>
                  <w:pPr>
                    <w:pStyle w:val="135"/>
                    <w:autoSpaceDE w:val="0"/>
                    <w:autoSpaceDN w:val="0"/>
                    <w:spacing w:before="24" w:line="214"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④ 对危险物贮存、处置场所，必须设置警告性环境保护图形标志牌。</w:t>
                  </w:r>
                </w:p>
              </w:tc>
            </w:tr>
            <w:tr>
              <w:trPr>
                <w:trHeight w:val="1371" w:hRule="atLeast"/>
              </w:trPr>
              <w:tc>
                <w:tcPr>
                  <w:tcW w:w="624" w:type="dxa"/>
                </w:tcPr>
                <w:p>
                  <w:pPr>
                    <w:autoSpaceDE w:val="0"/>
                    <w:autoSpaceDN w:val="0"/>
                    <w:spacing w:line="377" w:lineRule="auto"/>
                    <w:rPr>
                      <w:rFonts w:hint="default" w:ascii="Times New Roman Regular" w:hAnsi="Times New Roman Regular" w:cs="Times New Roman Regular"/>
                      <w:sz w:val="21"/>
                    </w:rPr>
                  </w:pPr>
                </w:p>
                <w:p>
                  <w:pPr>
                    <w:pStyle w:val="135"/>
                    <w:autoSpaceDE w:val="0"/>
                    <w:autoSpaceDN w:val="0"/>
                    <w:spacing w:before="65" w:line="239" w:lineRule="auto"/>
                    <w:ind w:left="112" w:right="101" w:hanging="2"/>
                    <w:rPr>
                      <w:rFonts w:hint="default" w:ascii="Times New Roman Regular" w:hAnsi="Times New Roman Regular" w:cs="Times New Roman Regular"/>
                      <w:sz w:val="20"/>
                      <w:szCs w:val="20"/>
                    </w:rPr>
                  </w:pPr>
                  <w:r>
                    <w:rPr>
                      <w:rFonts w:hint="default" w:ascii="Times New Roman Regular" w:hAnsi="Times New Roman Regular" w:cs="Times New Roman Regular"/>
                      <w:spacing w:val="3"/>
                      <w:sz w:val="20"/>
                      <w:szCs w:val="20"/>
                    </w:rPr>
                    <w:t>建档</w:t>
                  </w:r>
                  <w:r>
                    <w:rPr>
                      <w:rFonts w:hint="default" w:ascii="Times New Roman Regular" w:hAnsi="Times New Roman Regular" w:cs="Times New Roman Regular"/>
                      <w:sz w:val="20"/>
                      <w:szCs w:val="20"/>
                    </w:rPr>
                    <w:t xml:space="preserve"> </w:t>
                  </w:r>
                  <w:r>
                    <w:rPr>
                      <w:rFonts w:hint="default" w:ascii="Times New Roman Regular" w:hAnsi="Times New Roman Regular" w:cs="Times New Roman Regular"/>
                      <w:spacing w:val="2"/>
                      <w:sz w:val="20"/>
                      <w:szCs w:val="20"/>
                    </w:rPr>
                    <w:t>管理</w:t>
                  </w:r>
                </w:p>
              </w:tc>
              <w:tc>
                <w:tcPr>
                  <w:tcW w:w="7340" w:type="dxa"/>
                </w:tcPr>
                <w:p>
                  <w:pPr>
                    <w:pStyle w:val="135"/>
                    <w:autoSpaceDE w:val="0"/>
                    <w:autoSpaceDN w:val="0"/>
                    <w:spacing w:before="36" w:line="225" w:lineRule="auto"/>
                    <w:jc w:val="right"/>
                    <w:rPr>
                      <w:rFonts w:hint="default" w:ascii="Times New Roman Regular" w:hAnsi="Times New Roman Regular" w:cs="Times New Roman Regular"/>
                      <w:sz w:val="20"/>
                      <w:szCs w:val="20"/>
                    </w:rPr>
                  </w:pPr>
                  <w:r>
                    <w:rPr>
                      <w:rFonts w:hint="default" w:ascii="Times New Roman Regular" w:hAnsi="Times New Roman Regular" w:cs="Times New Roman Regular"/>
                      <w:spacing w:val="5"/>
                      <w:sz w:val="20"/>
                      <w:szCs w:val="20"/>
                    </w:rPr>
                    <w:t>① 使用《中华人民共和国规范化排污口标志登记证》，并</w:t>
                  </w:r>
                  <w:r>
                    <w:rPr>
                      <w:rFonts w:hint="default" w:ascii="Times New Roman Regular" w:hAnsi="Times New Roman Regular" w:cs="Times New Roman Regular"/>
                      <w:spacing w:val="4"/>
                      <w:sz w:val="20"/>
                      <w:szCs w:val="20"/>
                    </w:rPr>
                    <w:t>按要求填写有关内容；</w:t>
                  </w:r>
                </w:p>
                <w:p>
                  <w:pPr>
                    <w:pStyle w:val="135"/>
                    <w:autoSpaceDE w:val="0"/>
                    <w:autoSpaceDN w:val="0"/>
                    <w:spacing w:before="25" w:line="244" w:lineRule="auto"/>
                    <w:ind w:left="63" w:right="59" w:hanging="5"/>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② 严格按照环境管理监控计划及排污口管理内容要求，在工程建成后将主要污</w:t>
                  </w:r>
                  <w:r>
                    <w:rPr>
                      <w:rFonts w:hint="default" w:ascii="Times New Roman Regular" w:hAnsi="Times New Roman Regular" w:cs="Times New Roman Regular"/>
                      <w:spacing w:val="1"/>
                      <w:sz w:val="20"/>
                      <w:szCs w:val="20"/>
                    </w:rPr>
                    <w:t xml:space="preserve"> </w:t>
                  </w:r>
                  <w:r>
                    <w:rPr>
                      <w:rFonts w:hint="default" w:ascii="Times New Roman Regular" w:hAnsi="Times New Roman Regular" w:cs="Times New Roman Regular"/>
                      <w:spacing w:val="12"/>
                      <w:sz w:val="20"/>
                      <w:szCs w:val="20"/>
                    </w:rPr>
                    <w:t>染物种类、数量、排放浓度与去向，立标及环保设施运行情况记录在案，并及</w:t>
                  </w:r>
                  <w:r>
                    <w:rPr>
                      <w:rFonts w:hint="default" w:ascii="Times New Roman Regular" w:hAnsi="Times New Roman Regular" w:cs="Times New Roman Regular"/>
                      <w:spacing w:val="3"/>
                      <w:sz w:val="20"/>
                      <w:szCs w:val="20"/>
                    </w:rPr>
                    <w:t xml:space="preserve"> </w:t>
                  </w:r>
                  <w:r>
                    <w:rPr>
                      <w:rFonts w:hint="default" w:ascii="Times New Roman Regular" w:hAnsi="Times New Roman Regular" w:cs="Times New Roman Regular"/>
                      <w:spacing w:val="4"/>
                      <w:sz w:val="20"/>
                      <w:szCs w:val="20"/>
                    </w:rPr>
                    <w:t>时上报；</w:t>
                  </w:r>
                </w:p>
                <w:p>
                  <w:pPr>
                    <w:pStyle w:val="135"/>
                    <w:autoSpaceDE w:val="0"/>
                    <w:autoSpaceDN w:val="0"/>
                    <w:spacing w:before="26" w:line="217" w:lineRule="auto"/>
                    <w:ind w:left="58"/>
                    <w:rPr>
                      <w:rFonts w:hint="default" w:ascii="Times New Roman Regular" w:hAnsi="Times New Roman Regular" w:cs="Times New Roman Regular"/>
                      <w:sz w:val="20"/>
                      <w:szCs w:val="20"/>
                    </w:rPr>
                  </w:pPr>
                  <w:r>
                    <w:rPr>
                      <w:rFonts w:hint="default" w:ascii="Times New Roman Regular" w:hAnsi="Times New Roman Regular" w:cs="Times New Roman Regular"/>
                      <w:spacing w:val="9"/>
                      <w:sz w:val="20"/>
                      <w:szCs w:val="20"/>
                    </w:rPr>
                    <w:t>③ 选派有专业技能环保人员对排污口进行管理，做到责任明确、奖罚分明。</w:t>
                  </w:r>
                </w:p>
              </w:tc>
            </w:tr>
          </w:tbl>
          <w:p>
            <w:pPr>
              <w:pStyle w:val="135"/>
              <w:autoSpaceDE w:val="0"/>
              <w:autoSpaceDN w:val="0"/>
              <w:spacing w:before="113" w:line="334" w:lineRule="auto"/>
              <w:ind w:left="77" w:right="51" w:firstLine="465"/>
              <w:jc w:val="both"/>
              <w:rPr>
                <w:rFonts w:hint="default" w:ascii="Times New Roman Regular" w:hAnsi="Times New Roman Regular" w:cs="Times New Roman Regular"/>
              </w:rPr>
            </w:pPr>
            <w:r>
              <w:rPr>
                <w:rFonts w:hint="default" w:ascii="Times New Roman Regular" w:hAnsi="Times New Roman Regular" w:cs="Times New Roman Regular"/>
                <w:spacing w:val="-6"/>
              </w:rPr>
              <w:t>企业后续管理中需要严格执行《环境保护图形标志——排放口（</w:t>
            </w:r>
            <w:r>
              <w:rPr>
                <w:rFonts w:hint="default" w:ascii="Times New Roman Regular" w:hAnsi="Times New Roman Regular" w:cs="Times New Roman Regular"/>
                <w:spacing w:val="-7"/>
              </w:rPr>
              <w:t>源）》（</w:t>
            </w:r>
            <w:r>
              <w:rPr>
                <w:rFonts w:hint="default" w:ascii="Times New Roman Regular" w:hAnsi="Times New Roman Regular" w:eastAsia="Times New Roman" w:cs="Times New Roman Regular"/>
                <w:spacing w:val="-7"/>
              </w:rPr>
              <w:t>GB</w:t>
            </w:r>
            <w:r>
              <w:rPr>
                <w:rFonts w:hint="default" w:ascii="Times New Roman Regular" w:hAnsi="Times New Roman Regular" w:eastAsia="Times New Roman" w:cs="Times New Roman Regular"/>
              </w:rPr>
              <w:t xml:space="preserve"> </w:t>
            </w:r>
            <w:r>
              <w:rPr>
                <w:rFonts w:hint="default" w:ascii="Times New Roman Regular" w:hAnsi="Times New Roman Regular" w:eastAsia="Times New Roman" w:cs="Times New Roman Regular"/>
                <w:spacing w:val="6"/>
              </w:rPr>
              <w:t>15562.</w:t>
            </w:r>
            <w:r>
              <w:rPr>
                <w:rFonts w:hint="default" w:ascii="Times New Roman Regular" w:hAnsi="Times New Roman Regular" w:eastAsia="Times New Roman" w:cs="Times New Roman Regular"/>
                <w:spacing w:val="-16"/>
              </w:rPr>
              <w:t xml:space="preserve"> </w:t>
            </w:r>
            <w:r>
              <w:rPr>
                <w:rFonts w:hint="default" w:ascii="Times New Roman Regular" w:hAnsi="Times New Roman Regular" w:eastAsia="Times New Roman" w:cs="Times New Roman Regular"/>
                <w:spacing w:val="6"/>
              </w:rPr>
              <w:t>1-1995</w:t>
            </w:r>
            <w:r>
              <w:rPr>
                <w:rFonts w:hint="default" w:ascii="Times New Roman Regular" w:hAnsi="Times New Roman Regular" w:cs="Times New Roman Regular"/>
                <w:spacing w:val="6"/>
              </w:rPr>
              <w:t>）</w:t>
            </w:r>
            <w:r>
              <w:rPr>
                <w:rFonts w:hint="default" w:ascii="Times New Roman Regular" w:hAnsi="Times New Roman Regular" w:cs="Times New Roman Regular"/>
                <w:spacing w:val="-65"/>
              </w:rPr>
              <w:t xml:space="preserve"> </w:t>
            </w:r>
            <w:r>
              <w:rPr>
                <w:rFonts w:hint="default" w:ascii="Times New Roman Regular" w:hAnsi="Times New Roman Regular" w:cs="Times New Roman Regular"/>
                <w:spacing w:val="6"/>
              </w:rPr>
              <w:t>、《环境保护图形标志——固体废物贮存（处置）场》</w:t>
            </w:r>
            <w:r>
              <w:rPr>
                <w:rFonts w:hint="default" w:ascii="Times New Roman Regular" w:hAnsi="Times New Roman Regular" w:cs="Times New Roman Regular"/>
                <w:spacing w:val="-92"/>
              </w:rPr>
              <w:t xml:space="preserve"> </w:t>
            </w:r>
            <w:r>
              <w:rPr>
                <w:rFonts w:hint="default" w:ascii="Times New Roman Regular" w:hAnsi="Times New Roman Regular" w:cs="Times New Roman Regular"/>
                <w:spacing w:val="6"/>
              </w:rPr>
              <w:t>（</w:t>
            </w:r>
            <w:r>
              <w:rPr>
                <w:rFonts w:hint="default" w:ascii="Times New Roman Regular" w:hAnsi="Times New Roman Regular" w:eastAsia="Times New Roman" w:cs="Times New Roman Regular"/>
              </w:rPr>
              <w:t xml:space="preserve">GB </w:t>
            </w:r>
            <w:r>
              <w:rPr>
                <w:rFonts w:hint="default" w:ascii="Times New Roman Regular" w:hAnsi="Times New Roman Regular" w:eastAsia="Times New Roman" w:cs="Times New Roman Regular"/>
                <w:spacing w:val="-3"/>
              </w:rPr>
              <w:t>15562.2-1995</w:t>
            </w:r>
            <w:r>
              <w:rPr>
                <w:rFonts w:hint="default" w:ascii="Times New Roman Regular" w:hAnsi="Times New Roman Regular" w:cs="Times New Roman Regular"/>
                <w:spacing w:val="-3"/>
              </w:rPr>
              <w:t>）、《危险废物识别标志设置技术规范》（</w:t>
            </w:r>
            <w:r>
              <w:rPr>
                <w:rFonts w:hint="default" w:ascii="Times New Roman Regular" w:hAnsi="Times New Roman Regular" w:eastAsia="Times New Roman" w:cs="Times New Roman Regular"/>
                <w:spacing w:val="-3"/>
              </w:rPr>
              <w:t>HJ</w:t>
            </w:r>
            <w:r>
              <w:rPr>
                <w:rFonts w:hint="default" w:ascii="Times New Roman Regular" w:hAnsi="Times New Roman Regular" w:eastAsia="Times New Roman" w:cs="Times New Roman Regular"/>
                <w:spacing w:val="28"/>
              </w:rPr>
              <w:t xml:space="preserve"> </w:t>
            </w:r>
            <w:r>
              <w:rPr>
                <w:rFonts w:hint="default" w:ascii="Times New Roman Regular" w:hAnsi="Times New Roman Regular" w:eastAsia="Times New Roman" w:cs="Times New Roman Regular"/>
                <w:spacing w:val="-3"/>
              </w:rPr>
              <w:t>1276—202</w:t>
            </w:r>
            <w:r>
              <w:rPr>
                <w:rFonts w:hint="default" w:ascii="Times New Roman Regular" w:hAnsi="Times New Roman Regular" w:eastAsia="Times New Roman" w:cs="Times New Roman Regular"/>
                <w:spacing w:val="-4"/>
              </w:rPr>
              <w:t>2</w:t>
            </w:r>
            <w:r>
              <w:rPr>
                <w:rFonts w:hint="default" w:ascii="Times New Roman Regular" w:hAnsi="Times New Roman Regular" w:cs="Times New Roman Regular"/>
                <w:spacing w:val="-5"/>
              </w:rPr>
              <w:t>），</w:t>
            </w:r>
            <w:r>
              <w:rPr>
                <w:rFonts w:hint="default" w:ascii="Times New Roman Regular" w:hAnsi="Times New Roman Regular" w:cs="Times New Roman Regular"/>
                <w:spacing w:val="-4"/>
              </w:rPr>
              <w:t>见下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235" w:hRule="atLeast"/>
        </w:trPr>
        <w:tc>
          <w:tcPr>
            <w:tcW w:w="1218" w:type="dxa"/>
            <w:gridSpan w:val="3"/>
            <w:tcBorders>
              <w:bottom w:val="single" w:color="000000" w:sz="2" w:space="0"/>
              <w:right w:val="single" w:color="000000" w:sz="8" w:space="0"/>
            </w:tcBorders>
          </w:tcPr>
          <w:p>
            <w:pPr>
              <w:autoSpaceDE w:val="0"/>
              <w:autoSpaceDN w:val="0"/>
              <w:rPr>
                <w:rFonts w:hint="default" w:ascii="Times New Roman Regular" w:hAnsi="Times New Roman Regular" w:cs="Times New Roman Regular"/>
                <w:sz w:val="21"/>
              </w:rPr>
            </w:pPr>
          </w:p>
        </w:tc>
        <w:tc>
          <w:tcPr>
            <w:tcW w:w="8416" w:type="dxa"/>
            <w:gridSpan w:val="11"/>
            <w:tcBorders>
              <w:left w:val="single" w:color="000000" w:sz="8" w:space="0"/>
              <w:bottom w:val="single" w:color="000000" w:sz="2" w:space="0"/>
              <w:right w:val="single" w:color="000000" w:sz="8" w:space="0"/>
            </w:tcBorders>
          </w:tcPr>
          <w:p>
            <w:pPr>
              <w:pStyle w:val="135"/>
              <w:autoSpaceDE w:val="0"/>
              <w:autoSpaceDN w:val="0"/>
              <w:spacing w:before="119" w:line="334" w:lineRule="auto"/>
              <w:ind w:left="16"/>
              <w:rPr>
                <w:rFonts w:hint="default" w:ascii="Times New Roman Regular" w:hAnsi="Times New Roman Regular" w:cs="Times New Roman Regular"/>
                <w:sz w:val="25"/>
                <w:szCs w:val="25"/>
              </w:rPr>
            </w:pPr>
            <w:r>
              <w:rPr>
                <w:rFonts w:hint="default" w:ascii="Times New Roman Regular" w:hAnsi="Times New Roman Regular" w:cs="Times New Roman Regular"/>
                <w:spacing w:val="-17"/>
                <w:sz w:val="25"/>
                <w:szCs w:val="25"/>
              </w:rPr>
              <w:t>表，配备专业合格的标识牌。标识牌应设在与之功能相应的</w:t>
            </w:r>
            <w:r>
              <w:rPr>
                <w:rFonts w:hint="default" w:ascii="Times New Roman Regular" w:hAnsi="Times New Roman Regular" w:cs="Times New Roman Regular"/>
                <w:spacing w:val="-18"/>
                <w:sz w:val="25"/>
                <w:szCs w:val="25"/>
              </w:rPr>
              <w:t>醒目处，并保持清晰、</w:t>
            </w:r>
            <w:r>
              <w:rPr>
                <w:rFonts w:hint="default" w:ascii="Times New Roman Regular" w:hAnsi="Times New Roman Regular" w:cs="Times New Roman Regular"/>
                <w:sz w:val="25"/>
                <w:szCs w:val="25"/>
              </w:rPr>
              <w:t xml:space="preserve"> </w:t>
            </w:r>
            <w:r>
              <w:rPr>
                <w:rFonts w:hint="default" w:ascii="Times New Roman Regular" w:hAnsi="Times New Roman Regular" w:cs="Times New Roman Regular"/>
                <w:spacing w:val="-12"/>
                <w:sz w:val="25"/>
                <w:szCs w:val="25"/>
              </w:rPr>
              <w:t>完整。</w:t>
            </w:r>
          </w:p>
          <w:p>
            <w:pPr>
              <w:pStyle w:val="135"/>
              <w:autoSpaceDE w:val="0"/>
              <w:autoSpaceDN w:val="0"/>
              <w:spacing w:before="32" w:line="219" w:lineRule="auto"/>
              <w:ind w:left="1810"/>
              <w:rPr>
                <w:rFonts w:hint="default" w:ascii="Times New Roman Regular" w:hAnsi="Times New Roman Regular" w:cs="Times New Roman Regular"/>
                <w:sz w:val="25"/>
                <w:szCs w:val="25"/>
              </w:rPr>
            </w:pPr>
            <w:r>
              <w:rPr>
                <w:rFonts w:hint="default" w:ascii="Times New Roman Regular" w:hAnsi="Times New Roman Regular" w:cs="Times New Roman Regular"/>
                <w:b/>
                <w:bCs/>
                <w:spacing w:val="5"/>
                <w:sz w:val="25"/>
                <w:szCs w:val="25"/>
              </w:rPr>
              <w:t>表5-3</w:t>
            </w:r>
            <w:r>
              <w:rPr>
                <w:rFonts w:hint="default" w:ascii="Times New Roman Regular" w:hAnsi="Times New Roman Regular" w:cs="Times New Roman Regular"/>
                <w:spacing w:val="29"/>
                <w:sz w:val="25"/>
                <w:szCs w:val="25"/>
              </w:rPr>
              <w:t xml:space="preserve">   </w:t>
            </w:r>
            <w:r>
              <w:rPr>
                <w:rFonts w:hint="default" w:ascii="Times New Roman Regular" w:hAnsi="Times New Roman Regular" w:cs="Times New Roman Regular"/>
                <w:b/>
                <w:bCs/>
                <w:spacing w:val="5"/>
                <w:sz w:val="25"/>
                <w:szCs w:val="25"/>
              </w:rPr>
              <w:t>各排污口(源)标志牌设置示意图</w:t>
            </w:r>
          </w:p>
          <w:p>
            <w:pPr>
              <w:autoSpaceDE w:val="0"/>
              <w:autoSpaceDN w:val="0"/>
              <w:spacing w:line="71" w:lineRule="exact"/>
              <w:rPr>
                <w:rFonts w:hint="default" w:ascii="Times New Roman Regular" w:hAnsi="Times New Roman Regular" w:cs="Times New Roman Regular"/>
              </w:rPr>
            </w:pPr>
          </w:p>
          <w:tbl>
            <w:tblPr>
              <w:tblStyle w:val="120"/>
              <w:tblW w:w="7929" w:type="dxa"/>
              <w:tblInd w:w="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1408"/>
              <w:gridCol w:w="1398"/>
              <w:gridCol w:w="1498"/>
              <w:gridCol w:w="1478"/>
              <w:gridCol w:w="1463"/>
            </w:tblGrid>
            <w:tr>
              <w:trPr>
                <w:trHeight w:val="544" w:hRule="atLeast"/>
              </w:trPr>
              <w:tc>
                <w:tcPr>
                  <w:tcW w:w="684" w:type="dxa"/>
                </w:tcPr>
                <w:p>
                  <w:pPr>
                    <w:pStyle w:val="135"/>
                    <w:autoSpaceDE w:val="0"/>
                    <w:autoSpaceDN w:val="0"/>
                    <w:spacing w:before="176" w:line="221" w:lineRule="auto"/>
                    <w:ind w:left="124"/>
                    <w:rPr>
                      <w:rFonts w:hint="default" w:ascii="Times New Roman Regular" w:hAnsi="Times New Roman Regular" w:cs="Times New Roman Regular"/>
                      <w:sz w:val="21"/>
                      <w:szCs w:val="21"/>
                    </w:rPr>
                  </w:pPr>
                  <w:r>
                    <w:rPr>
                      <w:rFonts w:hint="default" w:ascii="Times New Roman Regular" w:hAnsi="Times New Roman Regular" w:cs="Times New Roman Regular"/>
                      <w:spacing w:val="5"/>
                      <w:sz w:val="21"/>
                      <w:szCs w:val="21"/>
                    </w:rPr>
                    <w:t>名称</w:t>
                  </w:r>
                </w:p>
              </w:tc>
              <w:tc>
                <w:tcPr>
                  <w:tcW w:w="1408" w:type="dxa"/>
                </w:tcPr>
                <w:p>
                  <w:pPr>
                    <w:pStyle w:val="135"/>
                    <w:autoSpaceDE w:val="0"/>
                    <w:autoSpaceDN w:val="0"/>
                    <w:spacing w:before="173" w:line="219" w:lineRule="auto"/>
                    <w:ind w:left="170"/>
                    <w:rPr>
                      <w:rFonts w:hint="default" w:ascii="Times New Roman Regular" w:hAnsi="Times New Roman Regular" w:cs="Times New Roman Regular"/>
                      <w:sz w:val="21"/>
                      <w:szCs w:val="21"/>
                    </w:rPr>
                  </w:pPr>
                  <w:r>
                    <w:rPr>
                      <w:rFonts w:hint="default" w:ascii="Times New Roman Regular" w:hAnsi="Times New Roman Regular" w:cs="Times New Roman Regular"/>
                      <w:spacing w:val="6"/>
                      <w:sz w:val="21"/>
                      <w:szCs w:val="21"/>
                    </w:rPr>
                    <w:t>废水排放口</w:t>
                  </w:r>
                </w:p>
              </w:tc>
              <w:tc>
                <w:tcPr>
                  <w:tcW w:w="1398" w:type="dxa"/>
                </w:tcPr>
                <w:p>
                  <w:pPr>
                    <w:pStyle w:val="135"/>
                    <w:autoSpaceDE w:val="0"/>
                    <w:autoSpaceDN w:val="0"/>
                    <w:spacing w:before="174" w:line="220" w:lineRule="auto"/>
                    <w:ind w:left="162"/>
                    <w:rPr>
                      <w:rFonts w:hint="default" w:ascii="Times New Roman Regular" w:hAnsi="Times New Roman Regular" w:cs="Times New Roman Regular"/>
                      <w:sz w:val="21"/>
                      <w:szCs w:val="21"/>
                    </w:rPr>
                  </w:pPr>
                  <w:r>
                    <w:rPr>
                      <w:rFonts w:hint="default" w:ascii="Times New Roman Regular" w:hAnsi="Times New Roman Regular" w:cs="Times New Roman Regular"/>
                      <w:spacing w:val="6"/>
                      <w:sz w:val="21"/>
                      <w:szCs w:val="21"/>
                    </w:rPr>
                    <w:t>废气排放口</w:t>
                  </w:r>
                </w:p>
              </w:tc>
              <w:tc>
                <w:tcPr>
                  <w:tcW w:w="1498" w:type="dxa"/>
                </w:tcPr>
                <w:p>
                  <w:pPr>
                    <w:pStyle w:val="135"/>
                    <w:autoSpaceDE w:val="0"/>
                    <w:autoSpaceDN w:val="0"/>
                    <w:spacing w:before="174" w:line="220" w:lineRule="auto"/>
                    <w:ind w:left="214"/>
                    <w:rPr>
                      <w:rFonts w:hint="default" w:ascii="Times New Roman Regular" w:hAnsi="Times New Roman Regular" w:cs="Times New Roman Regular"/>
                      <w:sz w:val="21"/>
                      <w:szCs w:val="21"/>
                    </w:rPr>
                  </w:pPr>
                  <w:r>
                    <w:rPr>
                      <w:rFonts w:hint="default" w:ascii="Times New Roman Regular" w:hAnsi="Times New Roman Regular" w:cs="Times New Roman Regular"/>
                      <w:spacing w:val="1"/>
                      <w:sz w:val="21"/>
                      <w:szCs w:val="21"/>
                    </w:rPr>
                    <w:t>噪声排放源</w:t>
                  </w:r>
                </w:p>
              </w:tc>
              <w:tc>
                <w:tcPr>
                  <w:tcW w:w="1478" w:type="dxa"/>
                </w:tcPr>
                <w:p>
                  <w:pPr>
                    <w:pStyle w:val="135"/>
                    <w:autoSpaceDE w:val="0"/>
                    <w:autoSpaceDN w:val="0"/>
                    <w:spacing w:before="174" w:line="220" w:lineRule="auto"/>
                    <w:ind w:left="316"/>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危险废物</w:t>
                  </w:r>
                </w:p>
              </w:tc>
              <w:tc>
                <w:tcPr>
                  <w:tcW w:w="1463" w:type="dxa"/>
                </w:tcPr>
                <w:p>
                  <w:pPr>
                    <w:pStyle w:val="135"/>
                    <w:autoSpaceDE w:val="0"/>
                    <w:autoSpaceDN w:val="0"/>
                    <w:spacing w:before="24" w:line="224" w:lineRule="auto"/>
                    <w:ind w:left="518" w:right="84" w:hanging="420"/>
                    <w:rPr>
                      <w:rFonts w:hint="default" w:ascii="Times New Roman Regular" w:hAnsi="Times New Roman Regular" w:cs="Times New Roman Regular"/>
                      <w:sz w:val="21"/>
                      <w:szCs w:val="21"/>
                    </w:rPr>
                  </w:pPr>
                  <w:r>
                    <w:rPr>
                      <w:rFonts w:hint="default" w:ascii="Times New Roman Regular" w:hAnsi="Times New Roman Regular" w:cs="Times New Roman Regular"/>
                      <w:spacing w:val="1"/>
                      <w:sz w:val="21"/>
                      <w:szCs w:val="21"/>
                    </w:rPr>
                    <w:t>一般工业固体</w:t>
                  </w:r>
                  <w:r>
                    <w:rPr>
                      <w:rFonts w:hint="default" w:ascii="Times New Roman Regular" w:hAnsi="Times New Roman Regular" w:cs="Times New Roman Regular"/>
                      <w:spacing w:val="2"/>
                      <w:sz w:val="21"/>
                      <w:szCs w:val="21"/>
                    </w:rPr>
                    <w:t xml:space="preserve"> </w:t>
                  </w:r>
                  <w:r>
                    <w:rPr>
                      <w:rFonts w:hint="default" w:ascii="Times New Roman Regular" w:hAnsi="Times New Roman Regular" w:cs="Times New Roman Regular"/>
                      <w:spacing w:val="-2"/>
                      <w:sz w:val="21"/>
                      <w:szCs w:val="21"/>
                    </w:rPr>
                    <w:t>废物</w:t>
                  </w:r>
                </w:p>
              </w:tc>
            </w:tr>
            <w:tr>
              <w:trPr>
                <w:trHeight w:val="809" w:hRule="atLeast"/>
              </w:trPr>
              <w:tc>
                <w:tcPr>
                  <w:tcW w:w="684" w:type="dxa"/>
                </w:tcPr>
                <w:p>
                  <w:pPr>
                    <w:pStyle w:val="135"/>
                    <w:autoSpaceDE w:val="0"/>
                    <w:autoSpaceDN w:val="0"/>
                    <w:spacing w:before="300" w:line="221" w:lineRule="auto"/>
                    <w:ind w:left="124"/>
                    <w:rPr>
                      <w:rFonts w:hint="default" w:ascii="Times New Roman Regular" w:hAnsi="Times New Roman Regular" w:cs="Times New Roman Regular"/>
                      <w:sz w:val="21"/>
                      <w:szCs w:val="21"/>
                    </w:rPr>
                  </w:pPr>
                  <w:r>
                    <w:rPr>
                      <w:rFonts w:hint="default" w:ascii="Times New Roman Regular" w:hAnsi="Times New Roman Regular" w:cs="Times New Roman Regular"/>
                      <w:spacing w:val="5"/>
                      <w:sz w:val="21"/>
                      <w:szCs w:val="21"/>
                    </w:rPr>
                    <w:t>功能</w:t>
                  </w:r>
                </w:p>
              </w:tc>
              <w:tc>
                <w:tcPr>
                  <w:tcW w:w="1408" w:type="dxa"/>
                </w:tcPr>
                <w:p>
                  <w:pPr>
                    <w:pStyle w:val="135"/>
                    <w:autoSpaceDE w:val="0"/>
                    <w:autoSpaceDN w:val="0"/>
                    <w:spacing w:before="169" w:line="221" w:lineRule="auto"/>
                    <w:ind w:left="380" w:right="84" w:hanging="320"/>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表示污水向水</w:t>
                  </w:r>
                  <w:r>
                    <w:rPr>
                      <w:rFonts w:hint="default" w:ascii="Times New Roman Regular" w:hAnsi="Times New Roman Regular" w:cs="Times New Roman Regular"/>
                      <w:spacing w:val="3"/>
                      <w:sz w:val="21"/>
                      <w:szCs w:val="21"/>
                    </w:rPr>
                    <w:t xml:space="preserve"> </w:t>
                  </w:r>
                  <w:r>
                    <w:rPr>
                      <w:rFonts w:hint="default" w:ascii="Times New Roman Regular" w:hAnsi="Times New Roman Regular" w:cs="Times New Roman Regular"/>
                      <w:spacing w:val="-2"/>
                      <w:sz w:val="21"/>
                      <w:szCs w:val="21"/>
                    </w:rPr>
                    <w:t>体排放</w:t>
                  </w:r>
                </w:p>
              </w:tc>
              <w:tc>
                <w:tcPr>
                  <w:tcW w:w="1398" w:type="dxa"/>
                </w:tcPr>
                <w:p>
                  <w:pPr>
                    <w:pStyle w:val="135"/>
                    <w:autoSpaceDE w:val="0"/>
                    <w:autoSpaceDN w:val="0"/>
                    <w:spacing w:before="150" w:line="233" w:lineRule="auto"/>
                    <w:ind w:left="161" w:right="72" w:hanging="99"/>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表示废气向大</w:t>
                  </w:r>
                  <w:r>
                    <w:rPr>
                      <w:rFonts w:hint="default" w:ascii="Times New Roman Regular" w:hAnsi="Times New Roman Regular" w:cs="Times New Roman Regular"/>
                      <w:spacing w:val="3"/>
                      <w:sz w:val="21"/>
                      <w:szCs w:val="21"/>
                    </w:rPr>
                    <w:t xml:space="preserve"> </w:t>
                  </w:r>
                  <w:r>
                    <w:rPr>
                      <w:rFonts w:hint="default" w:ascii="Times New Roman Regular" w:hAnsi="Times New Roman Regular" w:cs="Times New Roman Regular"/>
                      <w:spacing w:val="-2"/>
                      <w:sz w:val="21"/>
                      <w:szCs w:val="21"/>
                    </w:rPr>
                    <w:t>气环境排放</w:t>
                  </w:r>
                </w:p>
              </w:tc>
              <w:tc>
                <w:tcPr>
                  <w:tcW w:w="1498" w:type="dxa"/>
                </w:tcPr>
                <w:p>
                  <w:pPr>
                    <w:pStyle w:val="135"/>
                    <w:autoSpaceDE w:val="0"/>
                    <w:autoSpaceDN w:val="0"/>
                    <w:spacing w:before="159" w:line="229" w:lineRule="auto"/>
                    <w:ind w:left="323" w:right="100" w:hanging="209"/>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表示噪声向外</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2"/>
                      <w:sz w:val="21"/>
                      <w:szCs w:val="21"/>
                    </w:rPr>
                    <w:t>环境排放</w:t>
                  </w:r>
                </w:p>
              </w:tc>
              <w:tc>
                <w:tcPr>
                  <w:tcW w:w="1478" w:type="dxa"/>
                </w:tcPr>
                <w:p>
                  <w:pPr>
                    <w:pStyle w:val="135"/>
                    <w:autoSpaceDE w:val="0"/>
                    <w:autoSpaceDN w:val="0"/>
                    <w:spacing w:before="30" w:line="220" w:lineRule="auto"/>
                    <w:ind w:left="106"/>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表示危险废物</w:t>
                  </w:r>
                </w:p>
                <w:p>
                  <w:pPr>
                    <w:pStyle w:val="135"/>
                    <w:autoSpaceDE w:val="0"/>
                    <w:autoSpaceDN w:val="0"/>
                    <w:spacing w:before="9" w:line="219" w:lineRule="auto"/>
                    <w:ind w:left="106"/>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贮存、处置场</w:t>
                  </w:r>
                </w:p>
                <w:p>
                  <w:pPr>
                    <w:pStyle w:val="135"/>
                    <w:autoSpaceDE w:val="0"/>
                    <w:autoSpaceDN w:val="0"/>
                    <w:spacing w:before="31" w:line="201" w:lineRule="auto"/>
                    <w:ind w:left="626"/>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所</w:t>
                  </w:r>
                </w:p>
              </w:tc>
              <w:tc>
                <w:tcPr>
                  <w:tcW w:w="1463" w:type="dxa"/>
                </w:tcPr>
                <w:p>
                  <w:pPr>
                    <w:pStyle w:val="135"/>
                    <w:autoSpaceDE w:val="0"/>
                    <w:autoSpaceDN w:val="0"/>
                    <w:spacing w:before="30" w:line="221" w:lineRule="auto"/>
                    <w:ind w:left="98"/>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表示一般工业</w:t>
                  </w:r>
                </w:p>
                <w:p>
                  <w:pPr>
                    <w:pStyle w:val="135"/>
                    <w:autoSpaceDE w:val="0"/>
                    <w:autoSpaceDN w:val="0"/>
                    <w:spacing w:before="7" w:line="219" w:lineRule="auto"/>
                    <w:ind w:left="98"/>
                    <w:rPr>
                      <w:rFonts w:hint="default" w:ascii="Times New Roman Regular" w:hAnsi="Times New Roman Regular" w:cs="Times New Roman Regular"/>
                      <w:sz w:val="21"/>
                      <w:szCs w:val="21"/>
                    </w:rPr>
                  </w:pPr>
                  <w:r>
                    <w:rPr>
                      <w:rFonts w:hint="default" w:ascii="Times New Roman Regular" w:hAnsi="Times New Roman Regular" w:cs="Times New Roman Regular"/>
                      <w:spacing w:val="1"/>
                      <w:sz w:val="21"/>
                      <w:szCs w:val="21"/>
                    </w:rPr>
                    <w:t>固体废物暂存</w:t>
                  </w:r>
                </w:p>
                <w:p>
                  <w:pPr>
                    <w:pStyle w:val="135"/>
                    <w:autoSpaceDE w:val="0"/>
                    <w:autoSpaceDN w:val="0"/>
                    <w:spacing w:before="41" w:line="192" w:lineRule="auto"/>
                    <w:ind w:left="518"/>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场所</w:t>
                  </w:r>
                </w:p>
              </w:tc>
            </w:tr>
            <w:tr>
              <w:trPr>
                <w:trHeight w:val="1647" w:hRule="atLeast"/>
              </w:trPr>
              <w:tc>
                <w:tcPr>
                  <w:tcW w:w="684" w:type="dxa"/>
                </w:tcPr>
                <w:p>
                  <w:pPr>
                    <w:autoSpaceDE w:val="0"/>
                    <w:autoSpaceDN w:val="0"/>
                    <w:spacing w:line="380" w:lineRule="auto"/>
                    <w:rPr>
                      <w:rFonts w:hint="default" w:ascii="Times New Roman Regular" w:hAnsi="Times New Roman Regular" w:cs="Times New Roman Regular"/>
                      <w:sz w:val="21"/>
                    </w:rPr>
                  </w:pPr>
                </w:p>
                <w:p>
                  <w:pPr>
                    <w:pStyle w:val="135"/>
                    <w:autoSpaceDE w:val="0"/>
                    <w:autoSpaceDN w:val="0"/>
                    <w:spacing w:before="69" w:line="231" w:lineRule="auto"/>
                    <w:ind w:left="124" w:right="115"/>
                    <w:jc w:val="both"/>
                    <w:rPr>
                      <w:rFonts w:hint="default" w:ascii="Times New Roman Regular" w:hAnsi="Times New Roman Regular" w:cs="Times New Roman Regular"/>
                      <w:sz w:val="21"/>
                      <w:szCs w:val="21"/>
                    </w:rPr>
                  </w:pPr>
                  <w:r>
                    <w:rPr>
                      <w:rFonts w:hint="default" w:ascii="Times New Roman Regular" w:hAnsi="Times New Roman Regular" w:cs="Times New Roman Regular"/>
                      <w:spacing w:val="-5"/>
                      <w:sz w:val="21"/>
                      <w:szCs w:val="21"/>
                    </w:rPr>
                    <w:t>提示</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4"/>
                      <w:sz w:val="21"/>
                      <w:szCs w:val="21"/>
                    </w:rPr>
                    <w:t>图形</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6"/>
                      <w:sz w:val="21"/>
                      <w:szCs w:val="21"/>
                    </w:rPr>
                    <w:t>符号</w:t>
                  </w:r>
                </w:p>
              </w:tc>
              <w:tc>
                <w:tcPr>
                  <w:tcW w:w="1408" w:type="dxa"/>
                </w:tcPr>
                <w:p>
                  <w:pPr>
                    <w:autoSpaceDE w:val="0"/>
                    <w:autoSpaceDN w:val="0"/>
                    <w:spacing w:before="11" w:line="1591" w:lineRule="exact"/>
                    <w:ind w:firstLine="20"/>
                    <w:rPr>
                      <w:rFonts w:hint="default" w:ascii="Times New Roman Regular" w:hAnsi="Times New Roman Regular" w:cs="Times New Roman Regular"/>
                    </w:rPr>
                  </w:pPr>
                </w:p>
              </w:tc>
              <w:tc>
                <w:tcPr>
                  <w:tcW w:w="1398" w:type="dxa"/>
                </w:tcPr>
                <w:p>
                  <w:pPr>
                    <w:autoSpaceDE w:val="0"/>
                    <w:autoSpaceDN w:val="0"/>
                    <w:spacing w:before="21" w:line="1590" w:lineRule="exact"/>
                    <w:ind w:firstLine="22"/>
                    <w:rPr>
                      <w:rFonts w:hint="default" w:ascii="Times New Roman Regular" w:hAnsi="Times New Roman Regular" w:cs="Times New Roman Regular"/>
                    </w:rPr>
                  </w:pPr>
                </w:p>
              </w:tc>
              <w:tc>
                <w:tcPr>
                  <w:tcW w:w="1498" w:type="dxa"/>
                </w:tcPr>
                <w:p>
                  <w:pPr>
                    <w:autoSpaceDE w:val="0"/>
                    <w:autoSpaceDN w:val="0"/>
                    <w:spacing w:before="11" w:line="1591" w:lineRule="exact"/>
                    <w:ind w:firstLine="14"/>
                    <w:rPr>
                      <w:rFonts w:hint="default" w:ascii="Times New Roman Regular" w:hAnsi="Times New Roman Regular" w:cs="Times New Roman Regular"/>
                    </w:rPr>
                  </w:pPr>
                </w:p>
              </w:tc>
              <w:tc>
                <w:tcPr>
                  <w:tcW w:w="1478" w:type="dxa"/>
                </w:tcPr>
                <w:p>
                  <w:pPr>
                    <w:autoSpaceDE w:val="0"/>
                    <w:autoSpaceDN w:val="0"/>
                    <w:spacing w:line="327" w:lineRule="auto"/>
                    <w:rPr>
                      <w:rFonts w:hint="default" w:ascii="Times New Roman Regular" w:hAnsi="Times New Roman Regular" w:cs="Times New Roman Regular"/>
                      <w:sz w:val="21"/>
                    </w:rPr>
                  </w:pPr>
                </w:p>
                <w:p>
                  <w:pPr>
                    <w:autoSpaceDE w:val="0"/>
                    <w:autoSpaceDN w:val="0"/>
                    <w:spacing w:line="327" w:lineRule="auto"/>
                    <w:rPr>
                      <w:rFonts w:hint="default" w:ascii="Times New Roman Regular" w:hAnsi="Times New Roman Regular" w:cs="Times New Roman Regular"/>
                      <w:sz w:val="21"/>
                    </w:rPr>
                  </w:pPr>
                </w:p>
                <w:p>
                  <w:pPr>
                    <w:pStyle w:val="135"/>
                    <w:autoSpaceDE w:val="0"/>
                    <w:autoSpaceDN w:val="0"/>
                    <w:spacing w:before="68" w:line="224" w:lineRule="auto"/>
                    <w:ind w:left="676"/>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w:t>
                  </w:r>
                </w:p>
              </w:tc>
              <w:tc>
                <w:tcPr>
                  <w:tcW w:w="1463" w:type="dxa"/>
                </w:tcPr>
                <w:p>
                  <w:pPr>
                    <w:autoSpaceDE w:val="0"/>
                    <w:autoSpaceDN w:val="0"/>
                    <w:spacing w:before="21" w:line="1600" w:lineRule="exact"/>
                    <w:ind w:firstLine="29"/>
                    <w:rPr>
                      <w:rFonts w:hint="default" w:ascii="Times New Roman Regular" w:hAnsi="Times New Roman Regular" w:cs="Times New Roman Regular"/>
                    </w:rPr>
                  </w:pPr>
                </w:p>
              </w:tc>
            </w:tr>
            <w:tr>
              <w:trPr>
                <w:trHeight w:val="539" w:hRule="atLeast"/>
              </w:trPr>
              <w:tc>
                <w:tcPr>
                  <w:tcW w:w="684" w:type="dxa"/>
                </w:tcPr>
                <w:p>
                  <w:pPr>
                    <w:pStyle w:val="135"/>
                    <w:autoSpaceDE w:val="0"/>
                    <w:autoSpaceDN w:val="0"/>
                    <w:spacing w:before="33" w:line="218" w:lineRule="auto"/>
                    <w:ind w:left="124" w:right="118"/>
                    <w:rPr>
                      <w:rFonts w:hint="default" w:ascii="Times New Roman Regular" w:hAnsi="Times New Roman Regular" w:cs="Times New Roman Regular"/>
                      <w:sz w:val="21"/>
                      <w:szCs w:val="21"/>
                    </w:rPr>
                  </w:pPr>
                  <w:r>
                    <w:rPr>
                      <w:rFonts w:hint="default" w:ascii="Times New Roman Regular" w:hAnsi="Times New Roman Regular" w:cs="Times New Roman Regular"/>
                      <w:spacing w:val="5"/>
                      <w:sz w:val="21"/>
                      <w:szCs w:val="21"/>
                    </w:rPr>
                    <w:t>背景</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2"/>
                      <w:sz w:val="21"/>
                      <w:szCs w:val="21"/>
                    </w:rPr>
                    <w:t>颜色</w:t>
                  </w:r>
                </w:p>
              </w:tc>
              <w:tc>
                <w:tcPr>
                  <w:tcW w:w="4304" w:type="dxa"/>
                  <w:gridSpan w:val="3"/>
                </w:tcPr>
                <w:p>
                  <w:pPr>
                    <w:pStyle w:val="135"/>
                    <w:autoSpaceDE w:val="0"/>
                    <w:autoSpaceDN w:val="0"/>
                    <w:spacing w:before="174" w:line="221" w:lineRule="auto"/>
                    <w:ind w:left="1930"/>
                    <w:rPr>
                      <w:rFonts w:hint="default" w:ascii="Times New Roman Regular" w:hAnsi="Times New Roman Regular" w:cs="Times New Roman Regular"/>
                      <w:sz w:val="21"/>
                      <w:szCs w:val="21"/>
                    </w:rPr>
                  </w:pPr>
                  <w:r>
                    <w:rPr>
                      <w:rFonts w:hint="default" w:ascii="Times New Roman Regular" w:hAnsi="Times New Roman Regular" w:cs="Times New Roman Regular"/>
                      <w:spacing w:val="-3"/>
                      <w:sz w:val="21"/>
                      <w:szCs w:val="21"/>
                    </w:rPr>
                    <w:t>绿色</w:t>
                  </w:r>
                </w:p>
              </w:tc>
              <w:tc>
                <w:tcPr>
                  <w:tcW w:w="1478" w:type="dxa"/>
                </w:tcPr>
                <w:p>
                  <w:pPr>
                    <w:pStyle w:val="135"/>
                    <w:autoSpaceDE w:val="0"/>
                    <w:autoSpaceDN w:val="0"/>
                    <w:spacing w:before="179" w:line="224" w:lineRule="auto"/>
                    <w:ind w:left="676"/>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w:t>
                  </w:r>
                </w:p>
              </w:tc>
              <w:tc>
                <w:tcPr>
                  <w:tcW w:w="1463" w:type="dxa"/>
                </w:tcPr>
                <w:p>
                  <w:pPr>
                    <w:pStyle w:val="135"/>
                    <w:autoSpaceDE w:val="0"/>
                    <w:autoSpaceDN w:val="0"/>
                    <w:spacing w:before="174" w:line="221" w:lineRule="auto"/>
                    <w:ind w:left="518"/>
                    <w:rPr>
                      <w:rFonts w:hint="default" w:ascii="Times New Roman Regular" w:hAnsi="Times New Roman Regular" w:cs="Times New Roman Regular"/>
                      <w:sz w:val="21"/>
                      <w:szCs w:val="21"/>
                    </w:rPr>
                  </w:pPr>
                  <w:r>
                    <w:rPr>
                      <w:rFonts w:hint="default" w:ascii="Times New Roman Regular" w:hAnsi="Times New Roman Regular" w:cs="Times New Roman Regular"/>
                      <w:spacing w:val="-3"/>
                      <w:sz w:val="21"/>
                      <w:szCs w:val="21"/>
                    </w:rPr>
                    <w:t>绿色</w:t>
                  </w:r>
                </w:p>
              </w:tc>
            </w:tr>
            <w:tr>
              <w:trPr>
                <w:trHeight w:val="559" w:hRule="atLeast"/>
              </w:trPr>
              <w:tc>
                <w:tcPr>
                  <w:tcW w:w="684" w:type="dxa"/>
                </w:tcPr>
                <w:p>
                  <w:pPr>
                    <w:pStyle w:val="135"/>
                    <w:autoSpaceDE w:val="0"/>
                    <w:autoSpaceDN w:val="0"/>
                    <w:spacing w:before="55" w:line="217" w:lineRule="auto"/>
                    <w:ind w:left="124" w:right="119"/>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图形</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2"/>
                      <w:sz w:val="21"/>
                      <w:szCs w:val="21"/>
                    </w:rPr>
                    <w:t>颜色</w:t>
                  </w:r>
                </w:p>
              </w:tc>
              <w:tc>
                <w:tcPr>
                  <w:tcW w:w="4304" w:type="dxa"/>
                  <w:gridSpan w:val="3"/>
                </w:tcPr>
                <w:p>
                  <w:pPr>
                    <w:pStyle w:val="135"/>
                    <w:autoSpaceDE w:val="0"/>
                    <w:autoSpaceDN w:val="0"/>
                    <w:spacing w:before="188" w:line="222" w:lineRule="auto"/>
                    <w:ind w:left="1930"/>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白色</w:t>
                  </w:r>
                </w:p>
              </w:tc>
              <w:tc>
                <w:tcPr>
                  <w:tcW w:w="1478" w:type="dxa"/>
                </w:tcPr>
                <w:p>
                  <w:pPr>
                    <w:pStyle w:val="135"/>
                    <w:autoSpaceDE w:val="0"/>
                    <w:autoSpaceDN w:val="0"/>
                    <w:spacing w:before="190" w:line="224" w:lineRule="auto"/>
                    <w:ind w:left="676"/>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w:t>
                  </w:r>
                </w:p>
              </w:tc>
              <w:tc>
                <w:tcPr>
                  <w:tcW w:w="1463" w:type="dxa"/>
                </w:tcPr>
                <w:p>
                  <w:pPr>
                    <w:pStyle w:val="135"/>
                    <w:autoSpaceDE w:val="0"/>
                    <w:autoSpaceDN w:val="0"/>
                    <w:spacing w:before="188" w:line="222" w:lineRule="auto"/>
                    <w:ind w:left="518"/>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白色</w:t>
                  </w:r>
                </w:p>
              </w:tc>
            </w:tr>
            <w:tr>
              <w:trPr>
                <w:trHeight w:val="1298" w:hRule="atLeast"/>
              </w:trPr>
              <w:tc>
                <w:tcPr>
                  <w:tcW w:w="684" w:type="dxa"/>
                </w:tcPr>
                <w:p>
                  <w:pPr>
                    <w:pStyle w:val="135"/>
                    <w:autoSpaceDE w:val="0"/>
                    <w:autoSpaceDN w:val="0"/>
                    <w:spacing w:before="294" w:line="214" w:lineRule="auto"/>
                    <w:ind w:left="124" w:right="114"/>
                    <w:jc w:val="both"/>
                    <w:rPr>
                      <w:rFonts w:hint="default" w:ascii="Times New Roman Regular" w:hAnsi="Times New Roman Regular" w:cs="Times New Roman Regular"/>
                      <w:sz w:val="21"/>
                      <w:szCs w:val="21"/>
                    </w:rPr>
                  </w:pPr>
                  <w:r>
                    <w:rPr>
                      <w:rFonts w:hint="default" w:ascii="Times New Roman Regular" w:hAnsi="Times New Roman Regular" w:cs="Times New Roman Regular"/>
                      <w:spacing w:val="7"/>
                      <w:sz w:val="21"/>
                      <w:szCs w:val="21"/>
                    </w:rPr>
                    <w:t>警告</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4"/>
                      <w:sz w:val="21"/>
                      <w:szCs w:val="21"/>
                    </w:rPr>
                    <w:t>图形</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6"/>
                      <w:sz w:val="21"/>
                      <w:szCs w:val="21"/>
                    </w:rPr>
                    <w:t>符号</w:t>
                  </w:r>
                </w:p>
              </w:tc>
              <w:tc>
                <w:tcPr>
                  <w:tcW w:w="1408" w:type="dxa"/>
                </w:tcPr>
                <w:p>
                  <w:pPr>
                    <w:autoSpaceDE w:val="0"/>
                    <w:autoSpaceDN w:val="0"/>
                    <w:spacing w:before="27" w:line="1199" w:lineRule="exact"/>
                    <w:ind w:firstLine="20"/>
                    <w:rPr>
                      <w:rFonts w:hint="default" w:ascii="Times New Roman Regular" w:hAnsi="Times New Roman Regular" w:cs="Times New Roman Regular"/>
                    </w:rPr>
                  </w:pPr>
                </w:p>
              </w:tc>
              <w:tc>
                <w:tcPr>
                  <w:tcW w:w="1398" w:type="dxa"/>
                </w:tcPr>
                <w:p>
                  <w:pPr>
                    <w:autoSpaceDE w:val="0"/>
                    <w:autoSpaceDN w:val="0"/>
                    <w:spacing w:before="27" w:line="1239" w:lineRule="exact"/>
                    <w:ind w:firstLine="42"/>
                    <w:rPr>
                      <w:rFonts w:hint="default" w:ascii="Times New Roman Regular" w:hAnsi="Times New Roman Regular" w:cs="Times New Roman Regular"/>
                    </w:rPr>
                  </w:pPr>
                </w:p>
              </w:tc>
              <w:tc>
                <w:tcPr>
                  <w:tcW w:w="1498" w:type="dxa"/>
                </w:tcPr>
                <w:p>
                  <w:pPr>
                    <w:autoSpaceDE w:val="0"/>
                    <w:autoSpaceDN w:val="0"/>
                    <w:spacing w:before="27" w:line="1249" w:lineRule="exact"/>
                    <w:ind w:firstLine="14"/>
                    <w:rPr>
                      <w:rFonts w:hint="default" w:ascii="Times New Roman Regular" w:hAnsi="Times New Roman Regular" w:cs="Times New Roman Regular"/>
                    </w:rPr>
                  </w:pPr>
                </w:p>
              </w:tc>
              <w:tc>
                <w:tcPr>
                  <w:tcW w:w="1478" w:type="dxa"/>
                </w:tcPr>
                <w:p>
                  <w:pPr>
                    <w:autoSpaceDE w:val="0"/>
                    <w:autoSpaceDN w:val="0"/>
                    <w:spacing w:before="16" w:line="1260" w:lineRule="exact"/>
                    <w:ind w:firstLine="36"/>
                    <w:rPr>
                      <w:rFonts w:hint="default" w:ascii="Times New Roman Regular" w:hAnsi="Times New Roman Regular" w:cs="Times New Roman Regular"/>
                    </w:rPr>
                  </w:pPr>
                </w:p>
              </w:tc>
              <w:tc>
                <w:tcPr>
                  <w:tcW w:w="1463" w:type="dxa"/>
                </w:tcPr>
                <w:p>
                  <w:pPr>
                    <w:autoSpaceDE w:val="0"/>
                    <w:autoSpaceDN w:val="0"/>
                    <w:spacing w:before="16" w:line="1230" w:lineRule="exact"/>
                    <w:ind w:firstLine="29"/>
                    <w:rPr>
                      <w:rFonts w:hint="default" w:ascii="Times New Roman Regular" w:hAnsi="Times New Roman Regular" w:cs="Times New Roman Regular"/>
                    </w:rPr>
                  </w:pPr>
                </w:p>
              </w:tc>
            </w:tr>
            <w:tr>
              <w:trPr>
                <w:trHeight w:val="549" w:hRule="atLeast"/>
              </w:trPr>
              <w:tc>
                <w:tcPr>
                  <w:tcW w:w="684" w:type="dxa"/>
                </w:tcPr>
                <w:p>
                  <w:pPr>
                    <w:pStyle w:val="135"/>
                    <w:autoSpaceDE w:val="0"/>
                    <w:autoSpaceDN w:val="0"/>
                    <w:spacing w:before="56" w:line="212" w:lineRule="auto"/>
                    <w:ind w:left="124" w:right="118"/>
                    <w:rPr>
                      <w:rFonts w:hint="default" w:ascii="Times New Roman Regular" w:hAnsi="Times New Roman Regular" w:cs="Times New Roman Regular"/>
                      <w:sz w:val="21"/>
                      <w:szCs w:val="21"/>
                    </w:rPr>
                  </w:pPr>
                  <w:r>
                    <w:rPr>
                      <w:rFonts w:hint="default" w:ascii="Times New Roman Regular" w:hAnsi="Times New Roman Regular" w:cs="Times New Roman Regular"/>
                      <w:spacing w:val="5"/>
                      <w:sz w:val="21"/>
                      <w:szCs w:val="21"/>
                    </w:rPr>
                    <w:t>背景</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2"/>
                      <w:sz w:val="21"/>
                      <w:szCs w:val="21"/>
                    </w:rPr>
                    <w:t>颜色</w:t>
                  </w:r>
                </w:p>
              </w:tc>
              <w:tc>
                <w:tcPr>
                  <w:tcW w:w="4304" w:type="dxa"/>
                  <w:gridSpan w:val="3"/>
                </w:tcPr>
                <w:p>
                  <w:pPr>
                    <w:pStyle w:val="135"/>
                    <w:autoSpaceDE w:val="0"/>
                    <w:autoSpaceDN w:val="0"/>
                    <w:spacing w:before="177" w:line="219" w:lineRule="auto"/>
                    <w:ind w:left="1930"/>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黄色</w:t>
                  </w:r>
                </w:p>
              </w:tc>
              <w:tc>
                <w:tcPr>
                  <w:tcW w:w="1478" w:type="dxa"/>
                </w:tcPr>
                <w:p>
                  <w:pPr>
                    <w:pStyle w:val="135"/>
                    <w:autoSpaceDE w:val="0"/>
                    <w:autoSpaceDN w:val="0"/>
                    <w:spacing w:before="177" w:line="219" w:lineRule="auto"/>
                    <w:ind w:left="526"/>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黄色</w:t>
                  </w:r>
                </w:p>
              </w:tc>
              <w:tc>
                <w:tcPr>
                  <w:tcW w:w="1463" w:type="dxa"/>
                </w:tcPr>
                <w:p>
                  <w:pPr>
                    <w:pStyle w:val="135"/>
                    <w:autoSpaceDE w:val="0"/>
                    <w:autoSpaceDN w:val="0"/>
                    <w:spacing w:before="177" w:line="219" w:lineRule="auto"/>
                    <w:ind w:left="518"/>
                    <w:rPr>
                      <w:rFonts w:hint="default" w:ascii="Times New Roman Regular" w:hAnsi="Times New Roman Regular" w:cs="Times New Roman Regular"/>
                      <w:sz w:val="21"/>
                      <w:szCs w:val="21"/>
                    </w:rPr>
                  </w:pPr>
                  <w:r>
                    <w:rPr>
                      <w:rFonts w:hint="default" w:ascii="Times New Roman Regular" w:hAnsi="Times New Roman Regular" w:cs="Times New Roman Regular"/>
                      <w:spacing w:val="-2"/>
                      <w:sz w:val="21"/>
                      <w:szCs w:val="21"/>
                    </w:rPr>
                    <w:t>黄色</w:t>
                  </w:r>
                </w:p>
              </w:tc>
            </w:tr>
            <w:tr>
              <w:trPr>
                <w:trHeight w:val="554" w:hRule="atLeast"/>
              </w:trPr>
              <w:tc>
                <w:tcPr>
                  <w:tcW w:w="684" w:type="dxa"/>
                </w:tcPr>
                <w:p>
                  <w:pPr>
                    <w:pStyle w:val="135"/>
                    <w:autoSpaceDE w:val="0"/>
                    <w:autoSpaceDN w:val="0"/>
                    <w:spacing w:before="59" w:line="213" w:lineRule="auto"/>
                    <w:ind w:left="124" w:right="119"/>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图形</w:t>
                  </w:r>
                  <w:r>
                    <w:rPr>
                      <w:rFonts w:hint="default" w:ascii="Times New Roman Regular" w:hAnsi="Times New Roman Regular" w:cs="Times New Roman Regular"/>
                      <w:sz w:val="21"/>
                      <w:szCs w:val="21"/>
                    </w:rPr>
                    <w:t xml:space="preserve"> </w:t>
                  </w:r>
                  <w:r>
                    <w:rPr>
                      <w:rFonts w:hint="default" w:ascii="Times New Roman Regular" w:hAnsi="Times New Roman Regular" w:cs="Times New Roman Regular"/>
                      <w:spacing w:val="-2"/>
                      <w:sz w:val="21"/>
                      <w:szCs w:val="21"/>
                    </w:rPr>
                    <w:t>颜色</w:t>
                  </w:r>
                </w:p>
              </w:tc>
              <w:tc>
                <w:tcPr>
                  <w:tcW w:w="4304" w:type="dxa"/>
                  <w:gridSpan w:val="3"/>
                </w:tcPr>
                <w:p>
                  <w:pPr>
                    <w:pStyle w:val="135"/>
                    <w:autoSpaceDE w:val="0"/>
                    <w:autoSpaceDN w:val="0"/>
                    <w:spacing w:before="184" w:line="224" w:lineRule="auto"/>
                    <w:ind w:left="1930"/>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黑色</w:t>
                  </w:r>
                </w:p>
              </w:tc>
              <w:tc>
                <w:tcPr>
                  <w:tcW w:w="1478" w:type="dxa"/>
                </w:tcPr>
                <w:p>
                  <w:pPr>
                    <w:pStyle w:val="135"/>
                    <w:autoSpaceDE w:val="0"/>
                    <w:autoSpaceDN w:val="0"/>
                    <w:spacing w:before="184" w:line="224" w:lineRule="auto"/>
                    <w:ind w:left="526"/>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黑色</w:t>
                  </w:r>
                </w:p>
              </w:tc>
              <w:tc>
                <w:tcPr>
                  <w:tcW w:w="1463" w:type="dxa"/>
                </w:tcPr>
                <w:p>
                  <w:pPr>
                    <w:pStyle w:val="135"/>
                    <w:autoSpaceDE w:val="0"/>
                    <w:autoSpaceDN w:val="0"/>
                    <w:spacing w:before="184" w:line="224" w:lineRule="auto"/>
                    <w:ind w:left="518"/>
                    <w:rPr>
                      <w:rFonts w:hint="default" w:ascii="Times New Roman Regular" w:hAnsi="Times New Roman Regular" w:cs="Times New Roman Regular"/>
                      <w:sz w:val="21"/>
                      <w:szCs w:val="21"/>
                    </w:rPr>
                  </w:pPr>
                  <w:r>
                    <w:rPr>
                      <w:rFonts w:hint="default" w:ascii="Times New Roman Regular" w:hAnsi="Times New Roman Regular" w:cs="Times New Roman Regular"/>
                      <w:spacing w:val="4"/>
                      <w:sz w:val="21"/>
                      <w:szCs w:val="21"/>
                    </w:rPr>
                    <w:t>黑色</w:t>
                  </w:r>
                </w:p>
              </w:tc>
            </w:tr>
          </w:tbl>
          <w:p>
            <w:pPr>
              <w:pStyle w:val="135"/>
              <w:autoSpaceDE w:val="0"/>
              <w:autoSpaceDN w:val="0"/>
              <w:spacing w:before="102" w:line="220" w:lineRule="auto"/>
              <w:ind w:left="20"/>
              <w:rPr>
                <w:rFonts w:hint="default" w:ascii="Times New Roman Regular" w:hAnsi="Times New Roman Regular" w:cs="Times New Roman Regular"/>
                <w:sz w:val="25"/>
                <w:szCs w:val="25"/>
              </w:rPr>
            </w:pPr>
            <w:r>
              <w:rPr>
                <w:rFonts w:hint="default" w:ascii="Times New Roman Regular" w:hAnsi="Times New Roman Regular" w:cs="Times New Roman Regular"/>
                <w:b/>
                <w:bCs/>
                <w:spacing w:val="-17"/>
                <w:sz w:val="25"/>
                <w:szCs w:val="25"/>
              </w:rPr>
              <w:t>防治措施要求：</w:t>
            </w:r>
          </w:p>
          <w:p>
            <w:pPr>
              <w:pStyle w:val="135"/>
              <w:autoSpaceDE w:val="0"/>
              <w:autoSpaceDN w:val="0"/>
              <w:spacing w:before="165" w:line="340" w:lineRule="auto"/>
              <w:ind w:left="16" w:right="77" w:firstLine="480"/>
              <w:jc w:val="both"/>
              <w:rPr>
                <w:rFonts w:hint="default" w:ascii="Times New Roman Regular" w:hAnsi="Times New Roman Regular" w:cs="Times New Roman Regular"/>
                <w:sz w:val="25"/>
                <w:szCs w:val="25"/>
              </w:rPr>
            </w:pPr>
            <w:r>
              <w:rPr>
                <w:rFonts w:hint="default" w:ascii="Times New Roman Regular" w:hAnsi="Times New Roman Regular" w:cs="Times New Roman Regular"/>
                <w:spacing w:val="-13"/>
                <w:sz w:val="25"/>
                <w:szCs w:val="25"/>
              </w:rPr>
              <w:t>废气、废水防治措施及危废贮存场所须与主体工程一起按照安全生产要求设</w:t>
            </w:r>
            <w:r>
              <w:rPr>
                <w:rFonts w:hint="default" w:ascii="Times New Roman Regular" w:hAnsi="Times New Roman Regular" w:cs="Times New Roman Regular"/>
                <w:sz w:val="25"/>
                <w:szCs w:val="25"/>
              </w:rPr>
              <w:t xml:space="preserve"> </w:t>
            </w:r>
            <w:r>
              <w:rPr>
                <w:rFonts w:hint="default" w:ascii="Times New Roman Regular" w:hAnsi="Times New Roman Regular" w:cs="Times New Roman Regular"/>
                <w:spacing w:val="-13"/>
                <w:sz w:val="25"/>
                <w:szCs w:val="25"/>
              </w:rPr>
              <w:t>计，有效防范因污染物事故排放或安全生产事故可能引发的环境风险，确保周边</w:t>
            </w:r>
            <w:r>
              <w:rPr>
                <w:rFonts w:hint="default" w:ascii="Times New Roman Regular" w:hAnsi="Times New Roman Regular" w:cs="Times New Roman Regular"/>
                <w:spacing w:val="2"/>
                <w:sz w:val="25"/>
                <w:szCs w:val="25"/>
              </w:rPr>
              <w:t xml:space="preserve"> </w:t>
            </w:r>
            <w:r>
              <w:rPr>
                <w:rFonts w:hint="default" w:ascii="Times New Roman Regular" w:hAnsi="Times New Roman Regular" w:cs="Times New Roman Regular"/>
                <w:spacing w:val="-13"/>
                <w:sz w:val="25"/>
                <w:szCs w:val="25"/>
              </w:rPr>
              <w:t>环境安全。各项环保设施设计应当由具有环保设施工程设计资质的单位承担，经</w:t>
            </w:r>
            <w:r>
              <w:rPr>
                <w:rFonts w:hint="default" w:ascii="Times New Roman Regular" w:hAnsi="Times New Roman Regular" w:cs="Times New Roman Regular"/>
                <w:spacing w:val="4"/>
                <w:sz w:val="25"/>
                <w:szCs w:val="25"/>
              </w:rPr>
              <w:t xml:space="preserve"> </w:t>
            </w:r>
            <w:r>
              <w:rPr>
                <w:rFonts w:hint="default" w:ascii="Times New Roman Regular" w:hAnsi="Times New Roman Regular" w:cs="Times New Roman Regular"/>
                <w:spacing w:val="-11"/>
                <w:sz w:val="25"/>
                <w:szCs w:val="25"/>
              </w:rPr>
              <w:t>科学论证，并经验收合格后方可正式投入使用。</w:t>
            </w:r>
          </w:p>
        </w:tc>
      </w:tr>
    </w:tbl>
    <w:p>
      <w:pPr>
        <w:rPr>
          <w:rFonts w:hint="default" w:ascii="Times New Roman Regular" w:hAnsi="Times New Roman Regular" w:cs="Times New Roman Regular"/>
          <w:sz w:val="21"/>
        </w:rPr>
      </w:pPr>
    </w:p>
    <w:p>
      <w:pPr>
        <w:rPr>
          <w:rFonts w:hint="default" w:ascii="Times New Roman Regular" w:hAnsi="Times New Roman Regular" w:eastAsia="Arial" w:cs="Times New Roman Regular"/>
          <w:sz w:val="21"/>
          <w:szCs w:val="21"/>
        </w:rPr>
        <w:sectPr>
          <w:footerReference r:id="rId8" w:type="default"/>
          <w:pgSz w:w="11910" w:h="16840"/>
          <w:pgMar w:top="1220" w:right="1150" w:bottom="1110" w:left="1110" w:header="0" w:footer="993" w:gutter="0"/>
          <w:pgNumType w:fmt="decimal"/>
          <w:cols w:space="720" w:num="1"/>
        </w:sectPr>
      </w:pPr>
    </w:p>
    <w:p>
      <w:pPr>
        <w:pStyle w:val="5"/>
        <w:spacing w:before="120" w:after="120"/>
        <w:rPr>
          <w:rFonts w:hint="default" w:ascii="Times New Roman Regular" w:hAnsi="Times New Roman Regular" w:cs="Times New Roman Regular"/>
          <w:lang w:val="en-US" w:eastAsia="zh-CN"/>
        </w:rPr>
      </w:pPr>
      <w:bookmarkStart w:id="61" w:name="bookmark10"/>
      <w:bookmarkEnd w:id="61"/>
      <w:bookmarkStart w:id="62" w:name="_Toc94323874"/>
      <w:r>
        <w:rPr>
          <w:rFonts w:hint="default" w:ascii="Times New Roman Regular" w:hAnsi="Times New Roman Regular" w:cs="Times New Roman Regular"/>
          <w:lang w:val="en-US" w:eastAsia="zh-CN"/>
        </w:rPr>
        <w:t>5.1.2 环评总结论</w:t>
      </w:r>
      <w:bookmarkEnd w:id="62"/>
    </w:p>
    <w:p>
      <w:pPr>
        <w:snapToGrid w:val="0"/>
        <w:spacing w:line="360" w:lineRule="auto"/>
        <w:ind w:firstLine="480"/>
        <w:rPr>
          <w:rFonts w:hint="default" w:ascii="Times New Roman Regular" w:hAnsi="Times New Roman Regular" w:cs="Times New Roman Regular"/>
        </w:rPr>
      </w:pPr>
      <w:r>
        <w:rPr>
          <w:rFonts w:hint="default" w:ascii="Times New Roman Regular" w:hAnsi="Times New Roman Regular" w:cs="Times New Roman Regular"/>
          <w:color w:val="000000"/>
          <w:sz w:val="24"/>
          <w:szCs w:val="24"/>
          <w:lang w:val="en-US" w:eastAsia="zh-CN" w:bidi="en-US"/>
        </w:rPr>
        <w:t>浙江华水电力科技有限公司年产 10000 吨输配电铁附件、10000 吨钢结构、200 吨金属 制品和 300 台自动化设备生产线项目位于浙江省衢州市龙游县塔石镇泽随村鸡鸣山，项目建设符合国家产业政策；符合土地利用规划；符合“三线一单”要求；各污染物经报告提出的污染防治措施治理后均能够达标排放；项目实施后具有较好的经济效益，本项目的实施从环保 角度讲是可行的。</w:t>
      </w:r>
    </w:p>
    <w:p>
      <w:pPr>
        <w:pStyle w:val="4"/>
        <w:rPr>
          <w:rFonts w:eastAsia="宋体"/>
        </w:rPr>
      </w:pPr>
      <w:bookmarkStart w:id="63" w:name="_Toc458418832"/>
      <w:r>
        <w:rPr>
          <w:rFonts w:eastAsia="宋体"/>
        </w:rPr>
        <w:t>5.2审批部门审批决定</w:t>
      </w:r>
      <w:bookmarkEnd w:id="63"/>
    </w:p>
    <w:p>
      <w:pPr>
        <w:pStyle w:val="3"/>
        <w:rPr>
          <w:rFonts w:hint="eastAsia"/>
          <w:highlight w:val="none"/>
        </w:rPr>
        <w:sectPr>
          <w:footerReference r:id="rId9"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rPr>
          <w:rFonts w:hint="eastAsia"/>
          <w:highlight w:val="none"/>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rPr>
          <w:rFonts w:hint="eastAsia"/>
          <w:highlight w:val="none"/>
        </w:rPr>
      </w:pPr>
      <w:r>
        <w:rPr>
          <w:rFonts w:hint="eastAsia"/>
          <w:highlight w:val="none"/>
        </w:rPr>
        <w:br w:type="page"/>
      </w:r>
    </w:p>
    <w:p>
      <w:pPr>
        <w:pStyle w:val="3"/>
        <w:rPr>
          <w:rFonts w:hint="eastAsia"/>
          <w:highlight w:val="none"/>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64" w:name="_Toc544668013"/>
      <w:r>
        <w:rPr>
          <w:rFonts w:hint="eastAsia"/>
          <w:highlight w:val="none"/>
        </w:rPr>
        <w:t>6验收执行标准</w:t>
      </w:r>
      <w:bookmarkEnd w:id="64"/>
    </w:p>
    <w:p>
      <w:pPr>
        <w:pStyle w:val="4"/>
        <w:rPr>
          <w:rFonts w:eastAsia="宋体"/>
        </w:rPr>
      </w:pPr>
      <w:bookmarkStart w:id="65" w:name="_Toc1659990977"/>
      <w:r>
        <w:rPr>
          <w:rFonts w:hint="eastAsia" w:eastAsia="宋体"/>
        </w:rPr>
        <w:t>6</w:t>
      </w:r>
      <w:r>
        <w:rPr>
          <w:rFonts w:eastAsia="宋体"/>
        </w:rPr>
        <w:t>.</w:t>
      </w:r>
      <w:r>
        <w:rPr>
          <w:rFonts w:hint="eastAsia" w:eastAsia="宋体"/>
          <w:lang w:val="en-US" w:eastAsia="zh-CN"/>
        </w:rPr>
        <w:t>1</w:t>
      </w:r>
      <w:r>
        <w:rPr>
          <w:rFonts w:hint="eastAsia" w:eastAsia="宋体"/>
        </w:rPr>
        <w:t>废气验收执行标准</w:t>
      </w:r>
      <w:bookmarkEnd w:id="65"/>
    </w:p>
    <w:p>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val="en-US" w:eastAsia="zh-CN" w:bidi="zh-CN"/>
        </w:rPr>
        <w:t>本项目抛丸工序、喷涂工序污染物有组织排放执行《 工 业 涂 装 工 序 大 气 污 染 物 排 放 标 准 》 （DB33/2146-2018）中“表 1 大气污染物排放限值”，无组织排放执行表6企业边界大气污染物浓度限值（颗粒物无组织排放执行《大气污染物综合排放标准》（GB 16297-1996）中的“新污染源大气污染物排放限值中的无组织排放监控浓度限值”），厂区内VOCs无组织排放限值执行《挥发性有机物无组织排放控制标准》（GB 37822-2019）附录A中表A.1特别排放限值。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~6.2-4</w:t>
      </w:r>
      <w:r>
        <w:rPr>
          <w:rFonts w:hint="eastAsia" w:ascii="Times New Roman" w:hAnsi="Times New Roman" w:eastAsia="宋体" w:cs="Times New Roman"/>
          <w:spacing w:val="4"/>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《工业涂装工序大气污染物排放标准》（DB</w:t>
      </w:r>
      <w:r>
        <w:rPr>
          <w:rFonts w:hint="eastAsia"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33/ 2146-2018）</w:t>
      </w:r>
      <w:r>
        <w:rPr>
          <w:rFonts w:hint="default" w:ascii="Times New Roman" w:hAnsi="Times New Roman" w:eastAsia="宋体" w:cs="Times New Roman"/>
          <w:b/>
          <w:bCs/>
          <w:sz w:val="21"/>
          <w:szCs w:val="21"/>
          <w:highlight w:val="none"/>
        </w:rPr>
        <w:t>表</w:t>
      </w:r>
      <w:r>
        <w:rPr>
          <w:rFonts w:hint="eastAsia" w:ascii="Times New Roman" w:hAnsi="Times New Roman" w:eastAsia="宋体" w:cs="Times New Roman"/>
          <w:b/>
          <w:bCs/>
          <w:sz w:val="21"/>
          <w:szCs w:val="21"/>
          <w:highlight w:val="none"/>
          <w:lang w:val="en-US" w:eastAsia="zh-CN"/>
        </w:rPr>
        <w:t>1</w:t>
      </w:r>
    </w:p>
    <w:tbl>
      <w:tblPr>
        <w:tblStyle w:val="32"/>
        <w:tblW w:w="494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57" w:type="dxa"/>
          <w:bottom w:w="0" w:type="dxa"/>
          <w:right w:w="57" w:type="dxa"/>
        </w:tblCellMar>
      </w:tblPr>
      <w:tblGrid>
        <w:gridCol w:w="1044"/>
        <w:gridCol w:w="1941"/>
        <w:gridCol w:w="1763"/>
        <w:gridCol w:w="2050"/>
        <w:gridCol w:w="2401"/>
      </w:tblGrid>
      <w:tr>
        <w:trPr>
          <w:trHeight w:val="454" w:hRule="atLeast"/>
          <w:tblHeader/>
          <w:jc w:val="center"/>
        </w:trPr>
        <w:tc>
          <w:tcPr>
            <w:tcW w:w="56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序号</w:t>
            </w:r>
          </w:p>
        </w:tc>
        <w:tc>
          <w:tcPr>
            <w:tcW w:w="1055"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污染物项目</w:t>
            </w:r>
          </w:p>
        </w:tc>
        <w:tc>
          <w:tcPr>
            <w:tcW w:w="95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适用条件</w:t>
            </w:r>
          </w:p>
        </w:tc>
        <w:tc>
          <w:tcPr>
            <w:tcW w:w="1114"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排放限值</w:t>
            </w:r>
            <w:r>
              <w:rPr>
                <w:rFonts w:hint="default" w:ascii="Times New Roman" w:hAnsi="Times New Roman" w:eastAsia="宋体" w:cs="Times New Roman"/>
                <w:b/>
                <w:color w:val="auto"/>
                <w:sz w:val="21"/>
                <w:szCs w:val="21"/>
              </w:rPr>
              <w:t>（mg/m</w:t>
            </w:r>
            <w:r>
              <w:rPr>
                <w:rFonts w:hint="default" w:ascii="Times New Roman" w:hAnsi="Times New Roman" w:eastAsia="宋体" w:cs="Times New Roman"/>
                <w:b/>
                <w:color w:val="auto"/>
                <w:sz w:val="21"/>
                <w:szCs w:val="21"/>
                <w:vertAlign w:val="superscript"/>
              </w:rPr>
              <w:t>3</w:t>
            </w:r>
            <w:r>
              <w:rPr>
                <w:rFonts w:hint="default" w:ascii="Times New Roman" w:hAnsi="Times New Roman" w:eastAsia="宋体" w:cs="Times New Roman"/>
                <w:b/>
                <w:color w:val="auto"/>
                <w:sz w:val="21"/>
                <w:szCs w:val="21"/>
              </w:rPr>
              <w:t>）</w:t>
            </w:r>
          </w:p>
        </w:tc>
        <w:tc>
          <w:tcPr>
            <w:tcW w:w="1303"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污染物排放监控位置</w:t>
            </w:r>
          </w:p>
        </w:tc>
      </w:tr>
      <w:tr>
        <w:trPr>
          <w:trHeight w:val="454" w:hRule="atLeast"/>
          <w:jc w:val="center"/>
        </w:trPr>
        <w:tc>
          <w:tcPr>
            <w:tcW w:w="56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w:t>
            </w:r>
          </w:p>
        </w:tc>
        <w:tc>
          <w:tcPr>
            <w:tcW w:w="1055"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颗粒物</w:t>
            </w:r>
          </w:p>
        </w:tc>
        <w:tc>
          <w:tcPr>
            <w:tcW w:w="958" w:type="pct"/>
            <w:vMerge w:val="restart"/>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所有</w:t>
            </w:r>
          </w:p>
        </w:tc>
        <w:tc>
          <w:tcPr>
            <w:tcW w:w="1114"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30</w:t>
            </w:r>
          </w:p>
        </w:tc>
        <w:tc>
          <w:tcPr>
            <w:tcW w:w="1303" w:type="pct"/>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车间或生产设施排气筒</w:t>
            </w:r>
          </w:p>
        </w:tc>
      </w:tr>
      <w:tr>
        <w:trPr>
          <w:trHeight w:val="454" w:hRule="atLeast"/>
          <w:jc w:val="center"/>
        </w:trPr>
        <w:tc>
          <w:tcPr>
            <w:tcW w:w="56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w:t>
            </w:r>
          </w:p>
        </w:tc>
        <w:tc>
          <w:tcPr>
            <w:tcW w:w="1055"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非甲烷总烃</w:t>
            </w:r>
          </w:p>
        </w:tc>
        <w:tc>
          <w:tcPr>
            <w:tcW w:w="958"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p>
        </w:tc>
        <w:tc>
          <w:tcPr>
            <w:tcW w:w="1114"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80</w:t>
            </w:r>
          </w:p>
        </w:tc>
        <w:tc>
          <w:tcPr>
            <w:tcW w:w="1303"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sz w:val="21"/>
                <w:szCs w:val="21"/>
                <w:lang w:val="en-US" w:eastAsia="zh-CN"/>
              </w:rPr>
            </w:pPr>
          </w:p>
        </w:tc>
      </w:tr>
      <w:tr>
        <w:trPr>
          <w:trHeight w:val="461" w:hRule="atLeast"/>
          <w:jc w:val="center"/>
        </w:trPr>
        <w:tc>
          <w:tcPr>
            <w:tcW w:w="56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w:t>
            </w:r>
          </w:p>
        </w:tc>
        <w:tc>
          <w:tcPr>
            <w:tcW w:w="1055" w:type="pct"/>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臭气浓度</w:t>
            </w:r>
            <w:r>
              <w:rPr>
                <w:rFonts w:hint="eastAsia" w:ascii="Times New Roman" w:hAnsi="Times New Roman" w:eastAsia="宋体" w:cs="Times New Roman"/>
                <w:color w:val="auto"/>
                <w:sz w:val="21"/>
                <w:szCs w:val="21"/>
                <w:vertAlign w:val="superscript"/>
                <w:lang w:val="en-US" w:eastAsia="zh-CN"/>
              </w:rPr>
              <w:t>*1</w:t>
            </w:r>
          </w:p>
        </w:tc>
        <w:tc>
          <w:tcPr>
            <w:tcW w:w="958"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p>
        </w:tc>
        <w:tc>
          <w:tcPr>
            <w:tcW w:w="1114" w:type="pct"/>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1000</w:t>
            </w:r>
          </w:p>
        </w:tc>
        <w:tc>
          <w:tcPr>
            <w:tcW w:w="1303"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sz w:val="21"/>
                <w:szCs w:val="21"/>
                <w:lang w:val="en-US" w:eastAsia="zh-CN"/>
              </w:rPr>
            </w:pPr>
          </w:p>
        </w:tc>
      </w:tr>
      <w:tr>
        <w:trPr>
          <w:trHeight w:val="454" w:hRule="atLeast"/>
          <w:jc w:val="center"/>
        </w:trPr>
        <w:tc>
          <w:tcPr>
            <w:tcW w:w="56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w:t>
            </w:r>
          </w:p>
        </w:tc>
        <w:tc>
          <w:tcPr>
            <w:tcW w:w="1055"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总挥发性有机物</w:t>
            </w:r>
          </w:p>
        </w:tc>
        <w:tc>
          <w:tcPr>
            <w:tcW w:w="958"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p>
        </w:tc>
        <w:tc>
          <w:tcPr>
            <w:tcW w:w="1114"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150</w:t>
            </w:r>
          </w:p>
        </w:tc>
        <w:tc>
          <w:tcPr>
            <w:tcW w:w="1303"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sz w:val="21"/>
                <w:szCs w:val="21"/>
                <w:lang w:val="en-US" w:eastAsia="zh-CN"/>
              </w:rPr>
            </w:pPr>
          </w:p>
        </w:tc>
      </w:tr>
      <w:tr>
        <w:trPr>
          <w:trHeight w:val="454" w:hRule="atLeast"/>
          <w:jc w:val="center"/>
        </w:trPr>
        <w:tc>
          <w:tcPr>
            <w:tcW w:w="5000" w:type="pct"/>
            <w:gridSpan w:val="5"/>
            <w:tcBorders>
              <w:tl2br w:val="nil"/>
              <w:tr2bl w:val="nil"/>
            </w:tcBorders>
            <w:vAlign w:val="center"/>
          </w:tcPr>
          <w:p>
            <w:pPr>
              <w:adjustRightInd w:val="0"/>
              <w:snapToGrid w:val="0"/>
              <w:spacing w:line="240" w:lineRule="auto"/>
              <w:jc w:val="left"/>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注</w:t>
            </w:r>
            <w:r>
              <w:rPr>
                <w:rFonts w:hint="eastAsia" w:ascii="Times New Roman" w:hAnsi="Times New Roman" w:eastAsia="宋体" w:cs="Times New Roman"/>
                <w:color w:val="auto"/>
                <w:sz w:val="21"/>
                <w:szCs w:val="21"/>
                <w:vertAlign w:val="superscript"/>
                <w:lang w:val="en-US" w:eastAsia="zh-CN"/>
              </w:rPr>
              <w:t>1</w:t>
            </w:r>
            <w:r>
              <w:rPr>
                <w:rFonts w:hint="eastAsia" w:ascii="Times New Roman" w:hAnsi="Times New Roman" w:eastAsia="宋体" w:cs="Times New Roman"/>
                <w:color w:val="auto"/>
                <w:sz w:val="21"/>
                <w:szCs w:val="21"/>
                <w:lang w:val="en-US" w:eastAsia="zh-CN"/>
              </w:rPr>
              <w:t>：臭气浓度取一次最大监测值，单位为无量纲。</w:t>
            </w:r>
          </w:p>
        </w:tc>
      </w:tr>
    </w:tbl>
    <w:p>
      <w:pPr>
        <w:pStyle w:val="109"/>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baseline"/>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2</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《工业涂装工序大气污染物排放标准》（DB</w:t>
      </w:r>
      <w:r>
        <w:rPr>
          <w:rFonts w:hint="eastAsia"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33/ 2146-2018）</w:t>
      </w:r>
      <w:r>
        <w:rPr>
          <w:rFonts w:hint="default" w:ascii="Times New Roman" w:hAnsi="Times New Roman" w:eastAsia="宋体" w:cs="Times New Roman"/>
          <w:b/>
          <w:bCs/>
          <w:sz w:val="21"/>
          <w:szCs w:val="21"/>
          <w:highlight w:val="none"/>
        </w:rPr>
        <w:t>表</w:t>
      </w:r>
      <w:r>
        <w:rPr>
          <w:rFonts w:hint="eastAsia" w:ascii="Times New Roman" w:cs="Times New Roman"/>
          <w:b/>
          <w:bCs/>
          <w:sz w:val="21"/>
          <w:szCs w:val="21"/>
          <w:highlight w:val="none"/>
          <w:lang w:val="en-US" w:eastAsia="zh-CN"/>
        </w:rPr>
        <w:t>6</w:t>
      </w:r>
    </w:p>
    <w:tbl>
      <w:tblPr>
        <w:tblStyle w:val="32"/>
        <w:tblW w:w="494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57" w:type="dxa"/>
          <w:bottom w:w="0" w:type="dxa"/>
          <w:right w:w="57" w:type="dxa"/>
        </w:tblCellMar>
      </w:tblPr>
      <w:tblGrid>
        <w:gridCol w:w="1863"/>
        <w:gridCol w:w="2782"/>
        <w:gridCol w:w="2199"/>
        <w:gridCol w:w="2355"/>
      </w:tblGrid>
      <w:tr>
        <w:trPr>
          <w:trHeight w:val="454" w:hRule="atLeast"/>
          <w:tblHeader/>
          <w:jc w:val="center"/>
        </w:trPr>
        <w:tc>
          <w:tcPr>
            <w:tcW w:w="1013"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lang w:val="en-US" w:eastAsia="zh-CN"/>
              </w:rPr>
            </w:pPr>
            <w:r>
              <w:rPr>
                <w:rFonts w:hint="eastAsia" w:ascii="Times New Roman" w:hAnsi="Times New Roman" w:eastAsia="宋体" w:cs="Times New Roman"/>
                <w:b/>
                <w:color w:val="auto"/>
                <w:sz w:val="21"/>
                <w:szCs w:val="21"/>
                <w:highlight w:val="none"/>
                <w:lang w:val="en-US" w:eastAsia="zh-CN"/>
              </w:rPr>
              <w:t>序号</w:t>
            </w:r>
          </w:p>
        </w:tc>
        <w:tc>
          <w:tcPr>
            <w:tcW w:w="1512"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lang w:val="en-US" w:eastAsia="zh-CN"/>
              </w:rPr>
            </w:pPr>
            <w:r>
              <w:rPr>
                <w:rFonts w:hint="eastAsia" w:ascii="Times New Roman" w:hAnsi="Times New Roman" w:eastAsia="宋体" w:cs="Times New Roman"/>
                <w:b/>
                <w:color w:val="auto"/>
                <w:sz w:val="21"/>
                <w:szCs w:val="21"/>
                <w:highlight w:val="none"/>
                <w:lang w:val="en-US" w:eastAsia="zh-CN"/>
              </w:rPr>
              <w:t>污染物项目</w:t>
            </w:r>
          </w:p>
        </w:tc>
        <w:tc>
          <w:tcPr>
            <w:tcW w:w="1195"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lang w:val="en-US" w:eastAsia="zh-CN"/>
              </w:rPr>
            </w:pPr>
            <w:r>
              <w:rPr>
                <w:rFonts w:hint="eastAsia" w:ascii="Times New Roman" w:hAnsi="Times New Roman" w:eastAsia="宋体" w:cs="Times New Roman"/>
                <w:b/>
                <w:color w:val="auto"/>
                <w:sz w:val="21"/>
                <w:szCs w:val="21"/>
                <w:highlight w:val="none"/>
                <w:lang w:val="en-US" w:eastAsia="zh-CN"/>
              </w:rPr>
              <w:t>适用条件</w:t>
            </w:r>
          </w:p>
        </w:tc>
        <w:tc>
          <w:tcPr>
            <w:tcW w:w="1278"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rPr>
            </w:pPr>
            <w:r>
              <w:rPr>
                <w:rFonts w:hint="eastAsia" w:ascii="Times New Roman" w:hAnsi="Times New Roman" w:eastAsia="宋体" w:cs="Times New Roman"/>
                <w:b/>
                <w:color w:val="auto"/>
                <w:sz w:val="21"/>
                <w:szCs w:val="21"/>
                <w:highlight w:val="none"/>
                <w:lang w:val="en-US" w:eastAsia="zh-CN"/>
              </w:rPr>
              <w:t>浓度限值</w:t>
            </w:r>
            <w:r>
              <w:rPr>
                <w:rFonts w:hint="default" w:ascii="Times New Roman" w:hAnsi="Times New Roman" w:eastAsia="宋体" w:cs="Times New Roman"/>
                <w:b/>
                <w:color w:val="auto"/>
                <w:sz w:val="21"/>
                <w:szCs w:val="21"/>
                <w:highlight w:val="none"/>
              </w:rPr>
              <w:t>（mg/m</w:t>
            </w:r>
            <w:r>
              <w:rPr>
                <w:rFonts w:hint="default" w:ascii="Times New Roman" w:hAnsi="Times New Roman" w:eastAsia="宋体" w:cs="Times New Roman"/>
                <w:b/>
                <w:color w:val="auto"/>
                <w:sz w:val="21"/>
                <w:szCs w:val="21"/>
                <w:highlight w:val="none"/>
                <w:vertAlign w:val="superscript"/>
              </w:rPr>
              <w:t>3</w:t>
            </w:r>
            <w:r>
              <w:rPr>
                <w:rFonts w:hint="default" w:ascii="Times New Roman" w:hAnsi="Times New Roman" w:eastAsia="宋体" w:cs="Times New Roman"/>
                <w:b/>
                <w:color w:val="auto"/>
                <w:sz w:val="21"/>
                <w:szCs w:val="21"/>
                <w:highlight w:val="none"/>
              </w:rPr>
              <w:t>）</w:t>
            </w:r>
          </w:p>
        </w:tc>
      </w:tr>
      <w:tr>
        <w:trPr>
          <w:trHeight w:val="454" w:hRule="atLeast"/>
          <w:jc w:val="center"/>
        </w:trPr>
        <w:tc>
          <w:tcPr>
            <w:tcW w:w="1013"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w:t>
            </w:r>
          </w:p>
        </w:tc>
        <w:tc>
          <w:tcPr>
            <w:tcW w:w="1512" w:type="pct"/>
            <w:tcBorders>
              <w:tl2br w:val="nil"/>
              <w:tr2bl w:val="nil"/>
            </w:tcBorders>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非甲烷总烃</w:t>
            </w:r>
          </w:p>
        </w:tc>
        <w:tc>
          <w:tcPr>
            <w:tcW w:w="1195" w:type="pct"/>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所有</w:t>
            </w:r>
          </w:p>
        </w:tc>
        <w:tc>
          <w:tcPr>
            <w:tcW w:w="1278" w:type="pct"/>
            <w:tcBorders>
              <w:tl2br w:val="nil"/>
              <w:tr2bl w:val="nil"/>
            </w:tcBorders>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4.0</w:t>
            </w:r>
          </w:p>
        </w:tc>
      </w:tr>
      <w:tr>
        <w:trPr>
          <w:trHeight w:val="454" w:hRule="atLeast"/>
          <w:jc w:val="center"/>
        </w:trPr>
        <w:tc>
          <w:tcPr>
            <w:tcW w:w="1013"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p>
        </w:tc>
        <w:tc>
          <w:tcPr>
            <w:tcW w:w="1512" w:type="pct"/>
            <w:tcBorders>
              <w:tl2br w:val="nil"/>
              <w:tr2bl w:val="nil"/>
            </w:tcBorders>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臭气浓度</w:t>
            </w:r>
            <w:r>
              <w:rPr>
                <w:rFonts w:hint="eastAsia" w:ascii="Times New Roman" w:hAnsi="Times New Roman" w:eastAsia="宋体" w:cs="Times New Roman"/>
                <w:color w:val="auto"/>
                <w:kern w:val="2"/>
                <w:sz w:val="21"/>
                <w:szCs w:val="21"/>
                <w:highlight w:val="none"/>
                <w:vertAlign w:val="superscript"/>
                <w:lang w:val="en-US" w:eastAsia="zh-CN" w:bidi="ar-SA"/>
              </w:rPr>
              <w:t>*2</w:t>
            </w:r>
          </w:p>
        </w:tc>
        <w:tc>
          <w:tcPr>
            <w:tcW w:w="1195"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p>
        </w:tc>
        <w:tc>
          <w:tcPr>
            <w:tcW w:w="1278" w:type="pct"/>
            <w:tcBorders>
              <w:tl2br w:val="nil"/>
              <w:tr2bl w:val="nil"/>
            </w:tcBorders>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20</w:t>
            </w:r>
          </w:p>
        </w:tc>
      </w:tr>
      <w:tr>
        <w:trPr>
          <w:trHeight w:val="454" w:hRule="atLeast"/>
          <w:jc w:val="center"/>
        </w:trPr>
        <w:tc>
          <w:tcPr>
            <w:tcW w:w="5000" w:type="pct"/>
            <w:gridSpan w:val="4"/>
            <w:tcBorders>
              <w:tl2br w:val="nil"/>
              <w:tr2bl w:val="nil"/>
            </w:tcBorders>
            <w:vAlign w:val="center"/>
          </w:tcPr>
          <w:p>
            <w:pPr>
              <w:adjustRightInd w:val="0"/>
              <w:snapToGrid w:val="0"/>
              <w:spacing w:line="240" w:lineRule="auto"/>
              <w:jc w:val="left"/>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注</w:t>
            </w:r>
            <w:r>
              <w:rPr>
                <w:rFonts w:hint="eastAsia" w:ascii="Times New Roman" w:hAnsi="Times New Roman" w:eastAsia="宋体" w:cs="Times New Roman"/>
                <w:color w:val="auto"/>
                <w:sz w:val="21"/>
                <w:szCs w:val="21"/>
                <w:vertAlign w:val="superscript"/>
                <w:lang w:val="en-US" w:eastAsia="zh-CN"/>
              </w:rPr>
              <w:t>2</w:t>
            </w:r>
            <w:r>
              <w:rPr>
                <w:rFonts w:hint="eastAsia" w:ascii="Times New Roman" w:hAnsi="Times New Roman" w:eastAsia="宋体" w:cs="Times New Roman"/>
                <w:color w:val="auto"/>
                <w:sz w:val="21"/>
                <w:szCs w:val="21"/>
                <w:lang w:val="en-US" w:eastAsia="zh-CN"/>
              </w:rPr>
              <w:t>：臭气浓度取一次最大监测值，单位为无量纲。</w:t>
            </w:r>
          </w:p>
        </w:tc>
      </w:tr>
    </w:tbl>
    <w:p>
      <w:pPr>
        <w:spacing w:line="360" w:lineRule="auto"/>
        <w:ind w:firstLine="420" w:firstLineChars="200"/>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color w:val="auto"/>
          <w:kern w:val="2"/>
          <w:sz w:val="21"/>
          <w:szCs w:val="21"/>
          <w:lang w:val="en-US" w:eastAsia="zh-CN" w:bidi="ar-SA"/>
        </w:rPr>
        <w:t xml:space="preserve">《挥发性有机物无组织排放控制标准》（GB 37822-2019）中表A.1的特别排放限值 </w:t>
      </w:r>
    </w:p>
    <w:tbl>
      <w:tblPr>
        <w:tblStyle w:val="32"/>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2426"/>
        <w:gridCol w:w="3238"/>
        <w:gridCol w:w="2230"/>
      </w:tblGrid>
      <w:tr>
        <w:trPr>
          <w:trHeight w:val="454" w:hRule="atLeast"/>
          <w:jc w:val="center"/>
        </w:trPr>
        <w:tc>
          <w:tcPr>
            <w:tcW w:w="1310"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污染物项目</w:t>
            </w:r>
          </w:p>
        </w:tc>
        <w:tc>
          <w:tcPr>
            <w:tcW w:w="2426" w:type="dxa"/>
            <w:tcBorders>
              <w:tl2br w:val="nil"/>
              <w:tr2bl w:val="nil"/>
            </w:tcBorders>
            <w:vAlign w:val="center"/>
          </w:tcPr>
          <w:p>
            <w:pPr>
              <w:spacing w:line="360" w:lineRule="auto"/>
              <w:jc w:val="both"/>
              <w:rPr>
                <w:rFonts w:hint="eastAsia"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rPr>
              <w:t>特别排放限值</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kern w:val="2"/>
                <w:sz w:val="21"/>
                <w:szCs w:val="21"/>
                <w:lang w:val="en-US" w:eastAsia="zh-CN" w:bidi="ar-SA"/>
              </w:rPr>
              <w:t>mg/m</w:t>
            </w:r>
            <w:r>
              <w:rPr>
                <w:rFonts w:hint="default" w:ascii="Times New Roman" w:hAnsi="Times New Roman" w:eastAsia="宋体" w:cs="Times New Roman"/>
                <w:b/>
                <w:bCs/>
                <w:color w:val="auto"/>
                <w:kern w:val="2"/>
                <w:sz w:val="21"/>
                <w:szCs w:val="21"/>
                <w:vertAlign w:val="superscript"/>
                <w:lang w:val="en-US" w:eastAsia="zh-CN" w:bidi="ar-SA"/>
              </w:rPr>
              <w:t>3</w:t>
            </w:r>
            <w:r>
              <w:rPr>
                <w:rFonts w:hint="eastAsia" w:ascii="Times New Roman" w:hAnsi="Times New Roman" w:eastAsia="宋体" w:cs="Times New Roman"/>
                <w:b/>
                <w:bCs/>
                <w:color w:val="auto"/>
                <w:sz w:val="21"/>
                <w:szCs w:val="21"/>
                <w:lang w:eastAsia="zh-CN"/>
              </w:rPr>
              <w:t>）</w:t>
            </w:r>
          </w:p>
        </w:tc>
        <w:tc>
          <w:tcPr>
            <w:tcW w:w="3238"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限值含义</w:t>
            </w:r>
          </w:p>
        </w:tc>
        <w:tc>
          <w:tcPr>
            <w:tcW w:w="2230"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无组织排放监控位置</w:t>
            </w:r>
          </w:p>
        </w:tc>
      </w:tr>
      <w:tr>
        <w:trPr>
          <w:trHeight w:val="454" w:hRule="atLeast"/>
          <w:jc w:val="center"/>
        </w:trPr>
        <w:tc>
          <w:tcPr>
            <w:tcW w:w="1310" w:type="dxa"/>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2426"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3238"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 1 小时平均浓度限值</w:t>
            </w:r>
          </w:p>
        </w:tc>
        <w:tc>
          <w:tcPr>
            <w:tcW w:w="2230" w:type="dxa"/>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在厂房外设置监控点</w:t>
            </w:r>
          </w:p>
        </w:tc>
      </w:tr>
      <w:tr>
        <w:trPr>
          <w:trHeight w:val="454" w:hRule="atLeast"/>
          <w:jc w:val="center"/>
        </w:trPr>
        <w:tc>
          <w:tcPr>
            <w:tcW w:w="1310" w:type="dxa"/>
            <w:vMerge w:val="continue"/>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p>
        </w:tc>
        <w:tc>
          <w:tcPr>
            <w:tcW w:w="2426"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w:t>
            </w:r>
          </w:p>
        </w:tc>
        <w:tc>
          <w:tcPr>
            <w:tcW w:w="3238" w:type="dxa"/>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监控点处任意一次浓度值</w:t>
            </w:r>
          </w:p>
        </w:tc>
        <w:tc>
          <w:tcPr>
            <w:tcW w:w="2230" w:type="dxa"/>
            <w:vMerge w:val="continue"/>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sz w:val="21"/>
                <w:szCs w:val="21"/>
              </w:rPr>
            </w:pPr>
          </w:p>
        </w:tc>
      </w:tr>
    </w:tbl>
    <w:p>
      <w:pP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br w:type="page"/>
      </w:r>
    </w:p>
    <w:p>
      <w:pPr>
        <w:pStyle w:val="2"/>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eastAsia"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w:t>
      </w:r>
      <w:r>
        <w:rPr>
          <w:rFonts w:hint="eastAsia" w:ascii="Times New Roman" w:hAnsi="Times New Roman" w:eastAsia="宋体" w:cs="Times New Roman"/>
          <w:b/>
          <w:bCs/>
          <w:kern w:val="2"/>
          <w:sz w:val="21"/>
          <w:szCs w:val="21"/>
          <w:lang w:val="en-US" w:eastAsia="zh-CN" w:bidi="ar-SA"/>
        </w:rPr>
        <w:t>6.2-4</w:t>
      </w:r>
      <w:r>
        <w:rPr>
          <w:rFonts w:hint="default"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sz w:val="21"/>
          <w:szCs w:val="21"/>
          <w:lang w:val="en-US" w:eastAsia="zh-CN"/>
        </w:rPr>
        <w:t>《大气污染物综合排放标准》（GB 16297-1996）表2</w:t>
      </w:r>
    </w:p>
    <w:tbl>
      <w:tblPr>
        <w:tblStyle w:val="32"/>
        <w:tblW w:w="494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57" w:type="dxa"/>
          <w:bottom w:w="0" w:type="dxa"/>
          <w:right w:w="57" w:type="dxa"/>
        </w:tblCellMar>
      </w:tblPr>
      <w:tblGrid>
        <w:gridCol w:w="3406"/>
        <w:gridCol w:w="2670"/>
        <w:gridCol w:w="3123"/>
      </w:tblGrid>
      <w:tr>
        <w:trPr>
          <w:trHeight w:val="454" w:hRule="atLeast"/>
          <w:tblHeader/>
          <w:jc w:val="center"/>
        </w:trPr>
        <w:tc>
          <w:tcPr>
            <w:tcW w:w="1851" w:type="pct"/>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w:t>
            </w:r>
          </w:p>
        </w:tc>
        <w:tc>
          <w:tcPr>
            <w:tcW w:w="3148" w:type="pct"/>
            <w:gridSpan w:val="2"/>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无组织排放监控浓度限（mg/m</w:t>
            </w:r>
            <w:r>
              <w:rPr>
                <w:rFonts w:hint="default" w:ascii="Times New Roman" w:hAnsi="Times New Roman" w:eastAsia="宋体" w:cs="Times New Roman"/>
                <w:b/>
                <w:color w:val="auto"/>
                <w:sz w:val="21"/>
                <w:szCs w:val="21"/>
                <w:vertAlign w:val="superscript"/>
                <w:lang w:val="en-US" w:eastAsia="zh-CN"/>
              </w:rPr>
              <w:t>3</w:t>
            </w:r>
            <w:r>
              <w:rPr>
                <w:rFonts w:hint="eastAsia" w:ascii="Times New Roman" w:hAnsi="Times New Roman" w:eastAsia="宋体" w:cs="Times New Roman"/>
                <w:b/>
                <w:color w:val="auto"/>
                <w:sz w:val="21"/>
                <w:szCs w:val="21"/>
                <w:lang w:val="en-US" w:eastAsia="zh-CN"/>
              </w:rPr>
              <w:t>）</w:t>
            </w:r>
          </w:p>
        </w:tc>
      </w:tr>
      <w:tr>
        <w:trPr>
          <w:trHeight w:val="454" w:hRule="atLeast"/>
          <w:jc w:val="center"/>
        </w:trPr>
        <w:tc>
          <w:tcPr>
            <w:tcW w:w="1851" w:type="pct"/>
            <w:vMerge w:val="continue"/>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p>
        </w:tc>
        <w:tc>
          <w:tcPr>
            <w:tcW w:w="1451"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监控点</w:t>
            </w:r>
          </w:p>
        </w:tc>
        <w:tc>
          <w:tcPr>
            <w:tcW w:w="1697"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浓度</w:t>
            </w:r>
          </w:p>
        </w:tc>
      </w:tr>
      <w:tr>
        <w:trPr>
          <w:trHeight w:val="454" w:hRule="atLeast"/>
          <w:jc w:val="center"/>
        </w:trPr>
        <w:tc>
          <w:tcPr>
            <w:tcW w:w="1851"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rPr>
              <w:t>颗粒物</w:t>
            </w:r>
          </w:p>
        </w:tc>
        <w:tc>
          <w:tcPr>
            <w:tcW w:w="1451" w:type="pct"/>
            <w:vMerge w:val="restart"/>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周界外浓度最高点</w:t>
            </w:r>
          </w:p>
        </w:tc>
        <w:tc>
          <w:tcPr>
            <w:tcW w:w="1697"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1.0</w:t>
            </w:r>
          </w:p>
        </w:tc>
      </w:tr>
      <w:tr>
        <w:trPr>
          <w:trHeight w:val="454" w:hRule="atLeast"/>
          <w:jc w:val="center"/>
        </w:trPr>
        <w:tc>
          <w:tcPr>
            <w:tcW w:w="1851" w:type="pct"/>
            <w:tcBorders>
              <w:tl2br w:val="nil"/>
              <w:tr2bl w:val="nil"/>
            </w:tcBorders>
            <w:vAlign w:val="center"/>
          </w:tcPr>
          <w:p>
            <w:pPr>
              <w:jc w:val="center"/>
              <w:rPr>
                <w:rFonts w:hint="default" w:ascii="Times New Roman" w:hAnsi="Times New Roman" w:eastAsia="宋体" w:cs="Times New Roman"/>
                <w:color w:val="auto"/>
                <w:kern w:val="2"/>
                <w:lang w:val="en-US" w:eastAsia="zh-CN"/>
              </w:rPr>
            </w:pPr>
            <w:bookmarkStart w:id="66" w:name="_Toc5012"/>
            <w:r>
              <w:rPr>
                <w:rFonts w:hint="eastAsia" w:ascii="Times New Roman" w:hAnsi="Times New Roman" w:cs="Times New Roman"/>
                <w:color w:val="auto"/>
                <w:kern w:val="2"/>
                <w:lang w:val="en-US" w:eastAsia="zh-CN"/>
              </w:rPr>
              <w:t>非甲烷总烃</w:t>
            </w:r>
          </w:p>
        </w:tc>
        <w:tc>
          <w:tcPr>
            <w:tcW w:w="1451" w:type="pct"/>
            <w:vMerge w:val="continue"/>
            <w:tcBorders>
              <w:tl2br w:val="nil"/>
              <w:tr2bl w:val="nil"/>
            </w:tcBorders>
            <w:vAlign w:val="center"/>
          </w:tcPr>
          <w:p>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p>
        </w:tc>
        <w:tc>
          <w:tcPr>
            <w:tcW w:w="1697" w:type="pc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4.0</w:t>
            </w:r>
          </w:p>
        </w:tc>
      </w:tr>
    </w:tbl>
    <w:p>
      <w:pPr>
        <w:pStyle w:val="4"/>
        <w:rPr>
          <w:rFonts w:hint="eastAsia" w:eastAsia="宋体"/>
        </w:rPr>
      </w:pPr>
      <w:bookmarkStart w:id="67" w:name="_Toc1508292262"/>
      <w:r>
        <w:rPr>
          <w:rFonts w:hint="eastAsia" w:eastAsia="宋体"/>
        </w:rPr>
        <w:t>6.3噪声验收执行标准</w:t>
      </w:r>
      <w:bookmarkEnd w:id="66"/>
      <w:bookmarkEnd w:id="67"/>
    </w:p>
    <w:p>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99"/>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2569" w:type="dxa"/>
            <w:tcBorders>
              <w:tl2br w:val="nil"/>
              <w:tr2bl w:val="nil"/>
            </w:tcBorders>
            <w:vAlign w:val="center"/>
          </w:tcPr>
          <w:p>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宋体"/>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pPr>
              <w:spacing w:line="240" w:lineRule="auto"/>
              <w:ind w:right="72"/>
              <w:jc w:val="center"/>
              <w:rPr>
                <w:rFonts w:ascii="Times New Roman" w:hAnsi="Times New Roman"/>
              </w:rPr>
            </w:pPr>
            <w:r>
              <w:rPr>
                <w:rFonts w:hint="eastAsia" w:ascii="Times New Roman" w:hAnsi="Times New Roman" w:eastAsia="宋体" w:cs="Times New Roman"/>
                <w:lang w:val="en-US" w:eastAsia="zh-CN"/>
              </w:rPr>
              <w:t>2</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cs="Times New Roman"/>
                <w:color w:val="auto"/>
                <w:sz w:val="21"/>
                <w:szCs w:val="21"/>
                <w:lang w:val="en-US" w:eastAsia="zh-CN"/>
              </w:rPr>
              <w:t>60</w:t>
            </w:r>
          </w:p>
        </w:tc>
        <w:tc>
          <w:tcPr>
            <w:tcW w:w="242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eastAsia" w:ascii="Times New Roman" w:hAnsi="Times New Roman" w:cs="Times New Roman"/>
                <w:color w:val="auto"/>
                <w:sz w:val="21"/>
                <w:szCs w:val="21"/>
                <w:lang w:val="en-US" w:eastAsia="zh-CN"/>
              </w:rPr>
              <w:t>50</w:t>
            </w:r>
          </w:p>
        </w:tc>
      </w:tr>
    </w:tbl>
    <w:p>
      <w:pPr>
        <w:pStyle w:val="4"/>
        <w:rPr>
          <w:rFonts w:hint="eastAsia" w:eastAsia="宋体"/>
        </w:rPr>
      </w:pPr>
      <w:bookmarkStart w:id="68" w:name="_Toc7057"/>
      <w:bookmarkStart w:id="69" w:name="_Toc971078246"/>
      <w:r>
        <w:rPr>
          <w:rFonts w:hint="eastAsia" w:eastAsia="宋体"/>
        </w:rPr>
        <w:t>6.4固废验收执行标准</w:t>
      </w:r>
      <w:bookmarkEnd w:id="68"/>
      <w:bookmarkEnd w:id="69"/>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pStyle w:val="4"/>
        <w:rPr>
          <w:rFonts w:eastAsia="宋体"/>
        </w:rPr>
      </w:pPr>
      <w:bookmarkStart w:id="70" w:name="_Toc36363322"/>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70"/>
    </w:p>
    <w:p>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《浙江华水电力科技有限公司年产</w:t>
      </w:r>
      <w:r>
        <w:rPr>
          <w:rFonts w:hint="default" w:ascii="Times New Roman" w:hAnsi="Times New Roman" w:cs="Times New Roman"/>
          <w:sz w:val="24"/>
          <w:szCs w:val="24"/>
          <w:lang w:val="en-US" w:eastAsia="zh-CN" w:bidi="en-US"/>
        </w:rPr>
        <w:t>10000</w:t>
      </w:r>
      <w:r>
        <w:rPr>
          <w:rFonts w:hint="eastAsia" w:ascii="Times New Roman" w:hAnsi="Times New Roman" w:cs="Times New Roman"/>
          <w:sz w:val="24"/>
          <w:szCs w:val="24"/>
          <w:lang w:val="en-US" w:eastAsia="zh-CN" w:bidi="en-US"/>
        </w:rPr>
        <w:t>吨输配电铁附件、</w:t>
      </w:r>
      <w:r>
        <w:rPr>
          <w:rFonts w:hint="default" w:ascii="Times New Roman" w:hAnsi="Times New Roman" w:cs="Times New Roman"/>
          <w:sz w:val="24"/>
          <w:szCs w:val="24"/>
          <w:lang w:val="en-US" w:eastAsia="zh-CN" w:bidi="en-US"/>
        </w:rPr>
        <w:t xml:space="preserve">10000 </w:t>
      </w:r>
      <w:r>
        <w:rPr>
          <w:rFonts w:hint="eastAsia" w:ascii="Times New Roman" w:hAnsi="Times New Roman" w:cs="Times New Roman"/>
          <w:sz w:val="24"/>
          <w:szCs w:val="24"/>
          <w:lang w:val="en-US" w:eastAsia="zh-CN" w:bidi="en-US"/>
        </w:rPr>
        <w:t>吨钢结构、</w:t>
      </w:r>
      <w:r>
        <w:rPr>
          <w:rFonts w:hint="default" w:ascii="Times New Roman" w:hAnsi="Times New Roman" w:cs="Times New Roman"/>
          <w:sz w:val="24"/>
          <w:szCs w:val="24"/>
          <w:lang w:val="en-US" w:eastAsia="zh-CN" w:bidi="en-US"/>
        </w:rPr>
        <w:t xml:space="preserve">200 </w:t>
      </w:r>
      <w:r>
        <w:rPr>
          <w:rFonts w:hint="eastAsia" w:ascii="Times New Roman" w:hAnsi="Times New Roman" w:cs="Times New Roman"/>
          <w:sz w:val="24"/>
          <w:szCs w:val="24"/>
          <w:lang w:val="en-US" w:eastAsia="zh-CN" w:bidi="en-US"/>
        </w:rPr>
        <w:t>吨金属制品和</w:t>
      </w:r>
      <w:r>
        <w:rPr>
          <w:rFonts w:hint="default" w:ascii="Times New Roman" w:hAnsi="Times New Roman" w:cs="Times New Roman"/>
          <w:sz w:val="24"/>
          <w:szCs w:val="24"/>
          <w:lang w:val="en-US" w:eastAsia="zh-CN" w:bidi="en-US"/>
        </w:rPr>
        <w:t>300</w:t>
      </w:r>
      <w:r>
        <w:rPr>
          <w:rFonts w:hint="eastAsia" w:ascii="Times New Roman" w:hAnsi="Times New Roman" w:cs="Times New Roman"/>
          <w:sz w:val="24"/>
          <w:szCs w:val="24"/>
          <w:lang w:val="en-US" w:eastAsia="zh-CN" w:bidi="en-US"/>
        </w:rPr>
        <w:t>台自动化设备生产线项目环境影响报告表》及《关于浙江华水电力科技有限公司年产10000吨 输配电铁附件、10000吨钢结构、200吨金属制品和300台自动化设备生产线项目环境影响报告表的审查意见》</w:t>
      </w:r>
      <w:r>
        <w:rPr>
          <w:rFonts w:hint="default" w:ascii="Times New Roman" w:hAnsi="Times New Roman" w:eastAsia="宋体" w:cs="Times New Roman"/>
          <w:sz w:val="24"/>
          <w:szCs w:val="24"/>
          <w:lang w:val="en-US" w:eastAsia="zh-CN"/>
        </w:rPr>
        <w:t>中要求</w:t>
      </w:r>
      <w:r>
        <w:rPr>
          <w:rFonts w:hint="eastAsia" w:ascii="Times New Roman" w:hAnsi="Times New Roman" w:cs="Times New Roman"/>
          <w:sz w:val="24"/>
          <w:szCs w:val="24"/>
          <w:lang w:val="en-US" w:eastAsia="zh-CN" w:bidi="en-US"/>
        </w:rPr>
        <w:t>浙江华水电力科技有限公司年产</w:t>
      </w:r>
      <w:r>
        <w:rPr>
          <w:rFonts w:hint="default" w:ascii="Times New Roman" w:hAnsi="Times New Roman" w:cs="Times New Roman"/>
          <w:sz w:val="24"/>
          <w:szCs w:val="24"/>
          <w:lang w:val="en-US" w:eastAsia="zh-CN" w:bidi="en-US"/>
        </w:rPr>
        <w:t>10000</w:t>
      </w:r>
      <w:r>
        <w:rPr>
          <w:rFonts w:hint="eastAsia" w:ascii="Times New Roman" w:hAnsi="Times New Roman" w:cs="Times New Roman"/>
          <w:sz w:val="24"/>
          <w:szCs w:val="24"/>
          <w:lang w:val="en-US" w:eastAsia="zh-CN" w:bidi="en-US"/>
        </w:rPr>
        <w:t>吨输配电铁附件、</w:t>
      </w:r>
      <w:r>
        <w:rPr>
          <w:rFonts w:hint="default" w:ascii="Times New Roman" w:hAnsi="Times New Roman" w:cs="Times New Roman"/>
          <w:sz w:val="24"/>
          <w:szCs w:val="24"/>
          <w:lang w:val="en-US" w:eastAsia="zh-CN" w:bidi="en-US"/>
        </w:rPr>
        <w:t xml:space="preserve">10000 </w:t>
      </w:r>
      <w:r>
        <w:rPr>
          <w:rFonts w:hint="eastAsia" w:ascii="Times New Roman" w:hAnsi="Times New Roman" w:cs="Times New Roman"/>
          <w:sz w:val="24"/>
          <w:szCs w:val="24"/>
          <w:lang w:val="en-US" w:eastAsia="zh-CN" w:bidi="en-US"/>
        </w:rPr>
        <w:t>吨钢结构、</w:t>
      </w:r>
      <w:r>
        <w:rPr>
          <w:rFonts w:hint="default" w:ascii="Times New Roman" w:hAnsi="Times New Roman" w:cs="Times New Roman"/>
          <w:sz w:val="24"/>
          <w:szCs w:val="24"/>
          <w:lang w:val="en-US" w:eastAsia="zh-CN" w:bidi="en-US"/>
        </w:rPr>
        <w:t xml:space="preserve">200 </w:t>
      </w:r>
      <w:r>
        <w:rPr>
          <w:rFonts w:hint="eastAsia" w:ascii="Times New Roman" w:hAnsi="Times New Roman" w:cs="Times New Roman"/>
          <w:sz w:val="24"/>
          <w:szCs w:val="24"/>
          <w:lang w:val="en-US" w:eastAsia="zh-CN" w:bidi="en-US"/>
        </w:rPr>
        <w:t>吨金属制品和</w:t>
      </w:r>
      <w:r>
        <w:rPr>
          <w:rFonts w:hint="default" w:ascii="Times New Roman" w:hAnsi="Times New Roman" w:cs="Times New Roman"/>
          <w:sz w:val="24"/>
          <w:szCs w:val="24"/>
          <w:lang w:val="en-US" w:eastAsia="zh-CN" w:bidi="en-US"/>
        </w:rPr>
        <w:t>300</w:t>
      </w:r>
      <w:r>
        <w:rPr>
          <w:rFonts w:hint="eastAsia" w:ascii="Times New Roman" w:hAnsi="Times New Roman" w:cs="Times New Roman"/>
          <w:sz w:val="24"/>
          <w:szCs w:val="24"/>
          <w:lang w:val="en-US" w:eastAsia="zh-CN" w:bidi="en-US"/>
        </w:rPr>
        <w:t>台自动化设备生产线项目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Merge w:val="restart"/>
            <w:vAlign w:val="center"/>
          </w:tcPr>
          <w:p>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烟粉尘</w:t>
            </w:r>
          </w:p>
        </w:tc>
        <w:tc>
          <w:tcPr>
            <w:tcW w:w="3968" w:type="dxa"/>
            <w:vAlign w:val="center"/>
          </w:tcPr>
          <w:p>
            <w:pPr>
              <w:spacing w:line="259" w:lineRule="auto"/>
              <w:ind w:left="3" w:leftChars="0"/>
              <w:jc w:val="center"/>
              <w:rPr>
                <w:rFonts w:hint="default" w:ascii="Times New Roman" w:hAnsi="Times New Roman" w:eastAsia="宋体" w:cs="宋体"/>
                <w:kern w:val="2"/>
                <w:sz w:val="21"/>
                <w:szCs w:val="22"/>
                <w:lang w:val="en-US" w:eastAsia="zh-CN" w:bidi="ar-SA"/>
              </w:rPr>
            </w:pPr>
            <w:r>
              <w:rPr>
                <w:rFonts w:hint="eastAsia" w:ascii="Times New Roman" w:hAnsi="Times New Roman" w:eastAsia="宋体" w:cs="宋体"/>
                <w:kern w:val="2"/>
                <w:sz w:val="21"/>
                <w:szCs w:val="22"/>
                <w:lang w:val="en-US" w:eastAsia="zh-CN" w:bidi="ar-SA"/>
              </w:rPr>
              <w:t>0.541</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bookmarkStart w:id="71" w:name="_Toc17851"/>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0.138</w:t>
            </w:r>
          </w:p>
        </w:tc>
      </w:tr>
    </w:tbl>
    <w:p>
      <w:pPr>
        <w:pStyle w:val="4"/>
        <w:rPr>
          <w:rFonts w:ascii="Times New Roman" w:hAnsi="Times New Roman" w:eastAsia="宋体"/>
        </w:rPr>
      </w:pPr>
      <w:bookmarkStart w:id="72" w:name="_Toc1272997106"/>
      <w:r>
        <w:rPr>
          <w:rFonts w:hint="eastAsia" w:ascii="Times New Roman" w:hAnsi="Times New Roman" w:eastAsia="宋体"/>
          <w:highlight w:val="none"/>
        </w:rPr>
        <w:t>6.6环境质量标准</w:t>
      </w:r>
      <w:bookmarkEnd w:id="71"/>
      <w:bookmarkEnd w:id="72"/>
    </w:p>
    <w:p>
      <w:pPr>
        <w:spacing w:line="360" w:lineRule="auto"/>
        <w:ind w:firstLine="480" w:firstLineChars="200"/>
        <w:rPr>
          <w:rFonts w:hint="default" w:eastAsia="宋体"/>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r>
        <w:rPr>
          <w:rFonts w:hint="eastAsia" w:ascii="Times New Roman" w:hAnsi="Times New Roman" w:eastAsia="宋体" w:cs="Times New Roman"/>
          <w:b w:val="0"/>
          <w:bCs w:val="0"/>
          <w:kern w:val="2"/>
          <w:sz w:val="24"/>
          <w:szCs w:val="20"/>
          <w:lang w:val="en-US" w:eastAsia="zh-CN" w:bidi="zh-CN"/>
        </w:rPr>
        <w:t>根据大气环境（厂界50米范围内）、声环境（厂界外50米范围内），距离本项目厂界最近的敏感点为</w:t>
      </w:r>
      <w:r>
        <w:rPr>
          <w:rFonts w:hint="eastAsia" w:ascii="Times New Roman" w:hAnsi="Times New Roman" w:cs="Times New Roman"/>
          <w:color w:val="000000"/>
          <w:sz w:val="24"/>
          <w:szCs w:val="24"/>
          <w:lang w:val="en-US" w:eastAsia="zh-CN" w:bidi="zh-CN"/>
        </w:rPr>
        <w:t>平坦村村委会（15m）及泽随村（50m)。</w:t>
      </w:r>
    </w:p>
    <w:p>
      <w:pPr>
        <w:pStyle w:val="3"/>
      </w:pPr>
      <w:bookmarkStart w:id="73" w:name="_Toc2030269128"/>
      <w:r>
        <w:rPr>
          <w:rFonts w:hint="eastAsia"/>
        </w:rPr>
        <w:t>7</w:t>
      </w:r>
      <w:r>
        <w:rPr>
          <w:rFonts w:hint="eastAsia"/>
          <w:highlight w:val="none"/>
        </w:rPr>
        <w:t>验收监测</w:t>
      </w:r>
      <w:r>
        <w:rPr>
          <w:rFonts w:hint="eastAsia"/>
        </w:rPr>
        <w:t>内容</w:t>
      </w:r>
      <w:bookmarkEnd w:id="73"/>
    </w:p>
    <w:p>
      <w:pPr>
        <w:pStyle w:val="4"/>
        <w:rPr>
          <w:rFonts w:eastAsia="宋体"/>
        </w:rPr>
      </w:pPr>
      <w:bookmarkStart w:id="74" w:name="_Toc1365567113"/>
      <w:r>
        <w:rPr>
          <w:rFonts w:eastAsia="宋体"/>
        </w:rPr>
        <w:t>7.1环境保护设施调</w:t>
      </w:r>
      <w:r>
        <w:rPr>
          <w:rFonts w:hint="eastAsia" w:eastAsia="宋体"/>
          <w:lang w:val="en-US" w:eastAsia="zh-CN"/>
        </w:rPr>
        <w:t xml:space="preserve"> </w:t>
      </w:r>
      <w:r>
        <w:rPr>
          <w:rFonts w:eastAsia="宋体"/>
        </w:rPr>
        <w:t>试运行效果</w:t>
      </w:r>
      <w:bookmarkEnd w:id="74"/>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5"/>
      </w:pPr>
      <w:bookmarkStart w:id="75" w:name="_Toc928732702"/>
      <w:r>
        <w:rPr>
          <w:rFonts w:hint="eastAsia"/>
        </w:rPr>
        <w:t>7.1.1废气验收监测内容</w:t>
      </w:r>
      <w:bookmarkEnd w:id="7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442"/>
        <w:gridCol w:w="3033"/>
        <w:gridCol w:w="2469"/>
        <w:gridCol w:w="1522"/>
      </w:tblGrid>
      <w:tr>
        <w:trPr>
          <w:trHeight w:val="454" w:hRule="atLeast"/>
          <w:tblHeader/>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抛丸粉尘排气筒进口DA001-1</w:t>
            </w:r>
          </w:p>
        </w:tc>
        <w:tc>
          <w:tcPr>
            <w:tcW w:w="2237" w:type="dxa"/>
            <w:tcBorders>
              <w:tl2br w:val="nil"/>
              <w:tr2bl w:val="nil"/>
            </w:tcBorders>
            <w:vAlign w:val="center"/>
          </w:tcPr>
          <w:p>
            <w:pPr>
              <w:spacing w:line="240" w:lineRule="auto"/>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颗粒物</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pPr>
              <w:spacing w:line="240" w:lineRule="auto"/>
              <w:jc w:val="cente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抛丸粉尘排气筒出口DA001-2</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rPr>
            </w:pPr>
            <w:r>
              <w:rPr>
                <w:rFonts w:hint="eastAsia" w:ascii="Times New Roman" w:hAnsi="Times New Roman" w:cs="Times New Roman"/>
                <w:sz w:val="21"/>
                <w:szCs w:val="21"/>
                <w:lang w:val="en-US" w:eastAsia="zh-CN"/>
              </w:rPr>
              <w:t>低浓度</w:t>
            </w:r>
            <w:r>
              <w:rPr>
                <w:rFonts w:hint="eastAsia" w:ascii="Times New Roman" w:hAnsi="Times New Roman" w:eastAsia="宋体" w:cs="Times New Roman"/>
                <w:sz w:val="21"/>
                <w:szCs w:val="21"/>
                <w:lang w:val="en-US" w:eastAsia="zh-CN"/>
              </w:rPr>
              <w:t>颗粒物</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31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lang w:val="en-US" w:eastAsia="zh-CN"/>
              </w:rPr>
              <w:t>3</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涂装废气排气筒进口DA002-1</w:t>
            </w:r>
          </w:p>
        </w:tc>
        <w:tc>
          <w:tcPr>
            <w:tcW w:w="2237" w:type="dxa"/>
            <w:tcBorders>
              <w:tl2br w:val="nil"/>
              <w:tr2bl w:val="nil"/>
            </w:tcBorders>
            <w:vAlign w:val="center"/>
          </w:tcPr>
          <w:p>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低浓度颗粒物、</w:t>
            </w:r>
          </w:p>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非甲烷总烃、臭气浓度</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31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4</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涂装废气排气筒出口DA002-2</w:t>
            </w:r>
          </w:p>
        </w:tc>
        <w:tc>
          <w:tcPr>
            <w:tcW w:w="2237" w:type="dxa"/>
            <w:tcBorders>
              <w:tl2br w:val="nil"/>
              <w:tr2bl w:val="nil"/>
            </w:tcBorders>
            <w:vAlign w:val="center"/>
          </w:tcPr>
          <w:p>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低浓度颗粒物、</w:t>
            </w:r>
          </w:p>
          <w:p>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非甲烷总烃、臭气浓度</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w:t>
            </w:r>
          </w:p>
        </w:tc>
        <w:tc>
          <w:tcPr>
            <w:tcW w:w="137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6</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p>
        </w:tc>
      </w:tr>
    </w:tbl>
    <w:p>
      <w:pPr>
        <w:pStyle w:val="5"/>
      </w:pPr>
      <w:bookmarkStart w:id="76" w:name="_Toc1299376118"/>
      <w:r>
        <w:rPr>
          <w:rFonts w:hint="eastAsia"/>
        </w:rPr>
        <w:t>7.1.</w:t>
      </w:r>
      <w:r>
        <w:rPr>
          <w:rFonts w:hint="eastAsia"/>
          <w:lang w:val="en-US" w:eastAsia="zh-CN"/>
        </w:rPr>
        <w:t>2</w:t>
      </w:r>
      <w:r>
        <w:rPr>
          <w:rFonts w:hint="eastAsia"/>
        </w:rPr>
        <w:t>厂界噪声监测</w:t>
      </w:r>
      <w:bookmarkEnd w:id="76"/>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eastAsia="zh-CN"/>
        </w:rPr>
        <w:t>，</w:t>
      </w:r>
      <w:r>
        <w:rPr>
          <w:rFonts w:hint="eastAsia" w:ascii="Times New Roman" w:hAnsi="Times New Roman"/>
          <w:sz w:val="24"/>
          <w:szCs w:val="24"/>
          <w:lang w:val="en-US" w:eastAsia="zh-CN"/>
        </w:rPr>
        <w:t>企业夜间不生产。</w:t>
      </w:r>
    </w:p>
    <w:p>
      <w:pPr>
        <w:pStyle w:val="5"/>
        <w:rPr>
          <w:rFonts w:hint="eastAsia"/>
        </w:rPr>
      </w:pPr>
      <w:bookmarkStart w:id="77" w:name="_Toc853208883"/>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7"/>
    </w:p>
    <w:p>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rPr>
        <w:t>企业有组织废气、无组织废气、噪声监测点位</w:t>
      </w:r>
      <w:r>
        <w:rPr>
          <w:rFonts w:hint="eastAsia" w:ascii="宋体" w:hAnsi="宋体" w:eastAsia="宋体" w:cs="宋体"/>
          <w:color w:val="000000"/>
          <w:kern w:val="0"/>
          <w:sz w:val="24"/>
          <w:szCs w:val="24"/>
          <w:highlight w:val="none"/>
          <w:lang w:val="en-US" w:eastAsia="zh-CN"/>
        </w:rPr>
        <w:t>布置</w:t>
      </w:r>
      <w:r>
        <w:rPr>
          <w:rFonts w:hint="eastAsia" w:ascii="宋体" w:hAnsi="宋体" w:eastAsia="宋体" w:cs="宋体"/>
          <w:color w:val="000000"/>
          <w:kern w:val="0"/>
          <w:sz w:val="24"/>
          <w:szCs w:val="24"/>
          <w:lang w:val="en-US" w:eastAsia="zh-CN"/>
        </w:rPr>
        <w:t>见图</w:t>
      </w:r>
      <w:r>
        <w:rPr>
          <w:rFonts w:hint="default" w:ascii="Times New Roman" w:hAnsi="Times New Roman" w:eastAsia="宋体" w:cs="Times New Roman"/>
          <w:color w:val="000000"/>
          <w:kern w:val="0"/>
          <w:sz w:val="24"/>
          <w:szCs w:val="24"/>
          <w:lang w:val="en-US" w:eastAsia="zh-CN"/>
        </w:rPr>
        <w:t>7.1.4-1</w:t>
      </w:r>
      <w:r>
        <w:rPr>
          <w:rFonts w:hint="eastAsia" w:ascii="Times New Roman" w:hAnsi="Times New Roman" w:eastAsia="宋体" w:cs="Times New Roman"/>
          <w:color w:val="000000"/>
          <w:kern w:val="0"/>
          <w:sz w:val="24"/>
          <w:szCs w:val="24"/>
          <w:lang w:val="en-US" w:eastAsia="zh-CN"/>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jc w:val="center"/>
              <w:rPr>
                <w:rFonts w:hint="eastAsia"/>
                <w:lang w:val="en-US" w:eastAsia="zh-CN"/>
              </w:rPr>
            </w:pPr>
          </w:p>
          <w:p>
            <w:pPr>
              <w:pStyle w:val="2"/>
              <w:rPr>
                <w:rFonts w:hint="eastAsia"/>
                <w:lang w:val="en-US" w:eastAsia="zh-CN"/>
              </w:rPr>
            </w:pPr>
          </w:p>
          <w:p>
            <w:pPr>
              <w:rPr>
                <w:rFonts w:hint="eastAsia" w:ascii="Times New Roman" w:hAnsi="Times New Roman"/>
              </w:rPr>
            </w:pPr>
            <w:r>
              <w:rPr>
                <w:rFonts w:hint="eastAsia" w:ascii="Times New Roman" w:hAnsi="Times New Roman"/>
              </w:rPr>
              <w:t>备注：▲为噪声监测点位；◎为有组织废气监测点位；</w:t>
            </w:r>
          </w:p>
          <w:p>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pPr>
        <w:pStyle w:val="22"/>
        <w:ind w:left="0" w:leftChars="0" w:firstLine="0" w:firstLineChars="0"/>
        <w:outlineLvl w:val="1"/>
        <w:rPr>
          <w:rFonts w:hint="eastAsia" w:ascii="Times New Roman" w:hAnsi="Times New Roman" w:eastAsia="宋体" w:cs="宋体"/>
          <w:b/>
          <w:bCs/>
          <w:caps w:val="0"/>
          <w:kern w:val="2"/>
          <w:sz w:val="32"/>
          <w:szCs w:val="32"/>
          <w:lang w:val="en-US" w:eastAsia="zh-CN" w:bidi="ar-SA"/>
        </w:rPr>
      </w:pPr>
      <w:bookmarkStart w:id="78" w:name="_Toc2655"/>
      <w:bookmarkStart w:id="79" w:name="_Toc1133385562"/>
      <w:bookmarkStart w:id="80" w:name="_Toc12690"/>
      <w:r>
        <w:rPr>
          <w:rFonts w:hint="eastAsia" w:ascii="Times New Roman" w:hAnsi="Times New Roman" w:eastAsia="宋体" w:cs="宋体"/>
          <w:b/>
          <w:bCs/>
          <w:caps w:val="0"/>
          <w:kern w:val="2"/>
          <w:sz w:val="32"/>
          <w:szCs w:val="32"/>
          <w:highlight w:val="none"/>
          <w:lang w:val="en-US" w:eastAsia="zh-CN" w:bidi="ar-SA"/>
        </w:rPr>
        <w:t>7.2环境质量监测</w:t>
      </w:r>
      <w:bookmarkEnd w:id="78"/>
      <w:bookmarkEnd w:id="79"/>
      <w:bookmarkEnd w:id="80"/>
    </w:p>
    <w:p>
      <w:pPr>
        <w:spacing w:line="360" w:lineRule="auto"/>
        <w:ind w:firstLine="480" w:firstLineChars="200"/>
        <w:rPr>
          <w:rFonts w:hint="default" w:eastAsia="宋体"/>
          <w:highlight w:val="green"/>
          <w:lang w:val="en-US" w:eastAsia="zh-CN"/>
        </w:rPr>
        <w:sectPr>
          <w:footerReference r:id="rId10"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r>
        <w:rPr>
          <w:rFonts w:hint="eastAsia" w:ascii="Times New Roman" w:hAnsi="Times New Roman" w:eastAsia="宋体" w:cs="Times New Roman"/>
          <w:b w:val="0"/>
          <w:bCs w:val="0"/>
          <w:kern w:val="2"/>
          <w:sz w:val="24"/>
          <w:szCs w:val="20"/>
          <w:lang w:val="en-US" w:eastAsia="zh-CN" w:bidi="zh-CN"/>
        </w:rPr>
        <w:t>根据大气环境（厂界50米范围内）、声环境（厂界外50米范围内），距离本项目厂界最近的敏感点为</w:t>
      </w:r>
      <w:r>
        <w:rPr>
          <w:rFonts w:hint="eastAsia" w:ascii="Times New Roman" w:hAnsi="Times New Roman" w:cs="Times New Roman"/>
          <w:color w:val="000000"/>
          <w:sz w:val="24"/>
          <w:szCs w:val="24"/>
          <w:lang w:val="en-US" w:eastAsia="zh-CN" w:bidi="zh-CN"/>
        </w:rPr>
        <w:t>平坦村村委会（15m）及泽随村（50m)。</w:t>
      </w:r>
    </w:p>
    <w:p>
      <w:pPr>
        <w:pStyle w:val="3"/>
      </w:pPr>
      <w:bookmarkStart w:id="81" w:name="_Toc631191644"/>
      <w:r>
        <w:rPr>
          <w:rFonts w:hint="eastAsia"/>
        </w:rPr>
        <w:t>8质量保证及质量控制</w:t>
      </w:r>
      <w:bookmarkEnd w:id="81"/>
    </w:p>
    <w:p>
      <w:pPr>
        <w:pStyle w:val="4"/>
        <w:rPr>
          <w:rFonts w:eastAsia="宋体"/>
        </w:rPr>
      </w:pPr>
      <w:bookmarkStart w:id="82" w:name="_Toc2016228175"/>
      <w:r>
        <w:rPr>
          <w:rFonts w:eastAsia="宋体"/>
        </w:rPr>
        <w:t>8.1监测分析方法</w:t>
      </w:r>
      <w:bookmarkEnd w:id="8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有组织废气</w:t>
            </w:r>
          </w:p>
        </w:tc>
        <w:tc>
          <w:tcPr>
            <w:tcW w:w="1190" w:type="dxa"/>
            <w:tcBorders>
              <w:tl2br w:val="nil"/>
              <w:tr2bl w:val="nil"/>
            </w:tcBorders>
            <w:shd w:val="clear" w:color="auto" w:fill="auto"/>
            <w:vAlign w:val="center"/>
          </w:tcPr>
          <w:p>
            <w:pPr>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color w:val="auto"/>
                <w:kern w:val="0"/>
                <w:szCs w:val="21"/>
              </w:rPr>
              <w:t>颗粒物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EM-3088智能烟尘烟气分析仪（GXZY1906</w:t>
            </w:r>
            <w:r>
              <w:rPr>
                <w:rFonts w:hint="default" w:ascii="Times New Roman Regular" w:hAnsi="Times New Roman Regular" w:cs="Times New Roman Regular"/>
                <w:bCs/>
                <w:color w:val="auto"/>
                <w:kern w:val="0"/>
                <w:szCs w:val="21"/>
                <w:lang w:val="en-US" w:eastAsia="zh-CN"/>
              </w:rPr>
              <w:t>5、</w:t>
            </w:r>
            <w:r>
              <w:rPr>
                <w:rFonts w:hint="default" w:ascii="Times New Roman Regular" w:hAnsi="Times New Roman Regular" w:cs="Times New Roman Regular"/>
                <w:bCs/>
                <w:color w:val="auto"/>
                <w:kern w:val="0"/>
                <w:szCs w:val="21"/>
              </w:rPr>
              <w:t>GXZY1906</w:t>
            </w:r>
            <w:r>
              <w:rPr>
                <w:rFonts w:hint="default" w:ascii="Times New Roman Regular" w:hAnsi="Times New Roman Regular" w:cs="Times New Roman Regular"/>
                <w:bCs/>
                <w:color w:val="auto"/>
                <w:kern w:val="0"/>
                <w:szCs w:val="21"/>
                <w:lang w:val="en-US" w:eastAsia="zh-CN"/>
              </w:rPr>
              <w:t>6</w:t>
            </w:r>
            <w:r>
              <w:rPr>
                <w:rFonts w:hint="default" w:ascii="Times New Roman Regular" w:hAnsi="Times New Roman Regular" w:cs="Times New Roman Regular"/>
                <w:bCs/>
                <w:color w:val="auto"/>
                <w:kern w:val="0"/>
                <w:szCs w:val="21"/>
              </w:rPr>
              <w:t>）ZR-3260型自动烟尘烟气综合测试仪</w:t>
            </w:r>
            <w:r>
              <w:rPr>
                <w:rFonts w:hint="default" w:ascii="Times New Roman Regular" w:hAnsi="Times New Roman Regular" w:cs="Times New Roman Regular"/>
                <w:bCs/>
                <w:color w:val="auto"/>
                <w:kern w:val="0"/>
                <w:szCs w:val="21"/>
                <w:lang w:eastAsia="zh-CN"/>
              </w:rPr>
              <w:t>（</w:t>
            </w:r>
            <w:r>
              <w:rPr>
                <w:rFonts w:hint="default" w:ascii="Times New Roman Regular" w:hAnsi="Times New Roman Regular" w:cs="Times New Roman Regular"/>
                <w:bCs/>
                <w:color w:val="auto"/>
                <w:kern w:val="0"/>
                <w:szCs w:val="21"/>
              </w:rPr>
              <w:t>GXZY21039</w:t>
            </w:r>
            <w:r>
              <w:rPr>
                <w:rFonts w:hint="default" w:ascii="Times New Roman Regular" w:hAnsi="Times New Roman Regular" w:cs="Times New Roman Regular"/>
                <w:bCs/>
                <w:color w:val="auto"/>
                <w:kern w:val="0"/>
                <w:szCs w:val="21"/>
                <w:lang w:eastAsia="zh-CN"/>
              </w:rPr>
              <w:t>）</w:t>
            </w:r>
          </w:p>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PW125DZH电子分析天平</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color w:val="auto"/>
                <w:kern w:val="0"/>
                <w:szCs w:val="21"/>
              </w:rPr>
              <w:t>（GXZY18059）</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固定污染源排气中颗粒物测定与气态污染物采样方法及修改单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color w:val="auto"/>
                <w:kern w:val="0"/>
                <w:szCs w:val="21"/>
              </w:rPr>
              <w:t>GB/T 16157-1996</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color w:val="auto"/>
                <w:kern w:val="0"/>
                <w:szCs w:val="21"/>
              </w:rPr>
              <w:t>20mg/m</w:t>
            </w:r>
            <w:r>
              <w:rPr>
                <w:rFonts w:hint="default" w:ascii="Times New Roman Regular" w:hAnsi="Times New Roman Regular" w:cs="Times New Roman Regular"/>
                <w:bCs/>
                <w:color w:val="auto"/>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低浓度颗粒物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EM-3088智能烟尘烟气分析仪（GXZY1906</w:t>
            </w:r>
            <w:r>
              <w:rPr>
                <w:rFonts w:hint="default" w:ascii="Times New Roman Regular" w:hAnsi="Times New Roman Regular" w:cs="Times New Roman Regular"/>
                <w:bCs/>
                <w:kern w:val="0"/>
                <w:szCs w:val="21"/>
                <w:lang w:val="en-US" w:eastAsia="zh-CN"/>
              </w:rPr>
              <w:t>5、</w:t>
            </w:r>
            <w:r>
              <w:rPr>
                <w:rFonts w:hint="default" w:ascii="Times New Roman Regular" w:hAnsi="Times New Roman Regular" w:cs="Times New Roman Regular"/>
                <w:bCs/>
                <w:kern w:val="0"/>
                <w:szCs w:val="21"/>
              </w:rPr>
              <w:t>GXZY1906</w:t>
            </w:r>
            <w:r>
              <w:rPr>
                <w:rFonts w:hint="default" w:ascii="Times New Roman Regular" w:hAnsi="Times New Roman Regular" w:cs="Times New Roman Regular"/>
                <w:bCs/>
                <w:kern w:val="0"/>
                <w:szCs w:val="21"/>
                <w:lang w:val="en-US" w:eastAsia="zh-CN"/>
              </w:rPr>
              <w:t>6</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lang w:eastAsia="zh-CN"/>
              </w:rPr>
            </w:pPr>
            <w:r>
              <w:rPr>
                <w:rFonts w:hint="default" w:ascii="Times New Roman Regular" w:hAnsi="Times New Roman Regular" w:cs="Times New Roman Regular"/>
                <w:bCs/>
                <w:kern w:val="0"/>
                <w:szCs w:val="21"/>
              </w:rPr>
              <w:t>ZR-3260型自动烟尘烟气综合测试仪</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GXZY21039</w:t>
            </w:r>
            <w:r>
              <w:rPr>
                <w:rFonts w:hint="default" w:ascii="Times New Roman Regular" w:hAnsi="Times New Roman Regular" w:cs="Times New Roman Regular"/>
                <w:bCs/>
                <w:kern w:val="0"/>
                <w:szCs w:val="21"/>
                <w:lang w:eastAsia="zh-CN"/>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PW125DZH电子分析天平</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（GXZY18059）</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《固定污染源废气 低浓度颗粒物的测定 重量法》</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HJ 836-2017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1.0mg/m</w:t>
            </w:r>
            <w:r>
              <w:rPr>
                <w:rFonts w:hint="default" w:ascii="Times New Roman Regular" w:hAnsi="Times New Roman Regular" w:cs="Times New Roman Regular"/>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highlight w:val="none"/>
              </w:rPr>
              <w:t>DL-6800X</w:t>
            </w:r>
            <w:r>
              <w:rPr>
                <w:rFonts w:hint="default" w:ascii="Times New Roman Regular" w:hAnsi="Times New Roman Regular" w:cs="Times New Roman Regular"/>
                <w:bCs/>
                <w:kern w:val="0"/>
                <w:szCs w:val="21"/>
              </w:rPr>
              <w:t>智能真空箱气袋采样器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24028</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24029</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《固定污染源废气 总烃、甲烷和非甲烷总烃的测定 气相色谱法》</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38-2017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highlight w:val="none"/>
              </w:rPr>
              <w:t>DL-6800X</w:t>
            </w:r>
            <w:r>
              <w:rPr>
                <w:rFonts w:hint="default" w:ascii="Times New Roman Regular" w:hAnsi="Times New Roman Regular" w:cs="Times New Roman Regular"/>
                <w:bCs/>
                <w:kern w:val="0"/>
                <w:szCs w:val="21"/>
              </w:rPr>
              <w:t>智能真空箱气袋采样器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24028</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24029</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jc w:val="center"/>
              <w:rPr>
                <w:rFonts w:hint="default" w:ascii="Times New Roman Regular" w:hAnsi="Times New Roman Regular" w:eastAsia="宋体" w:cs="Times New Roman Regular"/>
                <w:sz w:val="21"/>
                <w:szCs w:val="21"/>
              </w:rPr>
            </w:pPr>
            <w:r>
              <w:rPr>
                <w:rFonts w:hint="default" w:ascii="Times New Roman Regular" w:hAnsi="Times New Roman Regular" w:cs="Times New Roman Regular"/>
                <w:bCs/>
                <w:kern w:val="0"/>
                <w:szCs w:val="21"/>
              </w:rPr>
              <w:t>（GXZY21012）</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《环境空气和废气 臭气的测定 三点比较式臭袋法》</w:t>
            </w:r>
          </w:p>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HJ 1262-2022</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无组织废气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rPr>
              <w:t>颗粒物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ZR-3922型环境空气颗粒物综合采样器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24031</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24032、</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24033</w:t>
            </w:r>
            <w:r>
              <w:rPr>
                <w:rFonts w:hint="default" w:ascii="Times New Roman Regular" w:hAnsi="Times New Roman Regular" w:cs="Times New Roman Regular"/>
                <w:bCs/>
                <w:kern w:val="0"/>
                <w:szCs w:val="21"/>
              </w:rPr>
              <w:t>、GXZY</w:t>
            </w:r>
            <w:r>
              <w:rPr>
                <w:rFonts w:hint="default" w:ascii="Times New Roman Regular" w:hAnsi="Times New Roman Regular" w:cs="Times New Roman Regular"/>
                <w:bCs/>
                <w:kern w:val="0"/>
                <w:szCs w:val="21"/>
                <w:lang w:val="en-US" w:eastAsia="zh-CN"/>
              </w:rPr>
              <w:t>24035</w:t>
            </w:r>
            <w:r>
              <w:rPr>
                <w:rFonts w:hint="default" w:ascii="Times New Roman Regular" w:hAnsi="Times New Roman Regular" w:cs="Times New Roman Regular"/>
                <w:bCs/>
                <w:kern w:val="0"/>
                <w:szCs w:val="21"/>
              </w:rPr>
              <w:t>）ZR-3920环境空气颗粒物综合采样器（F）</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GXZY19015</w:t>
            </w:r>
            <w:r>
              <w:rPr>
                <w:rFonts w:hint="default" w:ascii="Times New Roman Regular" w:hAnsi="Times New Roman Regular" w:cs="Times New Roman Regular"/>
                <w:bCs/>
                <w:kern w:val="0"/>
                <w:szCs w:val="21"/>
                <w:lang w:eastAsia="zh-CN"/>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PW125DZH电子分析天平</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（GXZY18059）</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《环境空气 总悬浮颗粒物的测定</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重量法》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HJ 1263-2022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0.167mg/m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（按采样1小时体积6m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计）</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RH2071i真空箱气袋采样器</w:t>
            </w:r>
          </w:p>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（GXZY230</w:t>
            </w:r>
            <w:r>
              <w:rPr>
                <w:rFonts w:hint="default" w:ascii="Times New Roman Regular" w:hAnsi="Times New Roman Regular" w:cs="Times New Roman Regular"/>
                <w:bCs/>
                <w:color w:val="auto"/>
                <w:kern w:val="0"/>
                <w:szCs w:val="21"/>
                <w:lang w:val="en-US" w:eastAsia="zh-CN"/>
              </w:rPr>
              <w:t>52</w:t>
            </w:r>
            <w:r>
              <w:rPr>
                <w:rFonts w:hint="default" w:ascii="Times New Roman Regular" w:hAnsi="Times New Roman Regular" w:cs="Times New Roman Regular"/>
                <w:bCs/>
                <w:color w:val="auto"/>
                <w:kern w:val="0"/>
                <w:szCs w:val="21"/>
              </w:rPr>
              <w:t>、GXZY2305</w:t>
            </w:r>
            <w:r>
              <w:rPr>
                <w:rFonts w:hint="default" w:ascii="Times New Roman Regular" w:hAnsi="Times New Roman Regular" w:cs="Times New Roman Regular"/>
                <w:bCs/>
                <w:color w:val="auto"/>
                <w:kern w:val="0"/>
                <w:szCs w:val="21"/>
                <w:lang w:val="en-US" w:eastAsia="zh-CN"/>
              </w:rPr>
              <w:t>3</w:t>
            </w:r>
            <w:r>
              <w:rPr>
                <w:rFonts w:hint="default" w:ascii="Times New Roman Regular" w:hAnsi="Times New Roman Regular" w:cs="Times New Roman Regular"/>
                <w:bCs/>
                <w:color w:val="auto"/>
                <w:kern w:val="0"/>
                <w:szCs w:val="21"/>
              </w:rPr>
              <w:t>、GXZY2305</w:t>
            </w:r>
            <w:r>
              <w:rPr>
                <w:rFonts w:hint="default" w:ascii="Times New Roman Regular" w:hAnsi="Times New Roman Regular" w:cs="Times New Roman Regular"/>
                <w:bCs/>
                <w:color w:val="auto"/>
                <w:kern w:val="0"/>
                <w:szCs w:val="21"/>
                <w:lang w:val="en-US" w:eastAsia="zh-CN"/>
              </w:rPr>
              <w:t>4</w:t>
            </w:r>
            <w:r>
              <w:rPr>
                <w:rFonts w:hint="default" w:ascii="Times New Roman Regular" w:hAnsi="Times New Roman Regular" w:cs="Times New Roman Regular"/>
                <w:bCs/>
                <w:color w:val="auto"/>
                <w:kern w:val="0"/>
                <w:szCs w:val="21"/>
              </w:rPr>
              <w:t>、GXZY2</w:t>
            </w:r>
            <w:r>
              <w:rPr>
                <w:rFonts w:hint="default" w:ascii="Times New Roman Regular" w:hAnsi="Times New Roman Regular" w:cs="Times New Roman Regular"/>
                <w:bCs/>
                <w:color w:val="auto"/>
                <w:kern w:val="0"/>
                <w:szCs w:val="21"/>
                <w:highlight w:val="none"/>
              </w:rPr>
              <w:t>305</w:t>
            </w:r>
            <w:r>
              <w:rPr>
                <w:rFonts w:hint="default" w:ascii="Times New Roman Regular" w:hAnsi="Times New Roman Regular" w:cs="Times New Roman Regular"/>
                <w:bCs/>
                <w:color w:val="auto"/>
                <w:kern w:val="0"/>
                <w:szCs w:val="21"/>
                <w:highlight w:val="none"/>
                <w:lang w:val="en-US" w:eastAsia="zh-CN"/>
              </w:rPr>
              <w:t>7</w:t>
            </w:r>
            <w:r>
              <w:rPr>
                <w:rFonts w:hint="default" w:ascii="Times New Roman Regular" w:hAnsi="Times New Roman Regular" w:cs="Times New Roman Regular"/>
                <w:bCs/>
                <w:color w:val="auto"/>
                <w:kern w:val="0"/>
                <w:szCs w:val="21"/>
              </w:rPr>
              <w:t>）</w:t>
            </w:r>
          </w:p>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HF-900气相色谱仪</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color w:val="auto"/>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《环境空气 总烃、甲烷和非甲烷总烃的测定 直接进样-气相色谱法》</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color w:val="auto"/>
                <w:kern w:val="0"/>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RH2071i真空箱气袋采样器</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color w:val="auto"/>
                <w:kern w:val="0"/>
                <w:szCs w:val="21"/>
              </w:rPr>
              <w:t>（GXZY23052、GXZY23053、GXZY23054</w:t>
            </w:r>
            <w:r>
              <w:rPr>
                <w:rFonts w:hint="default" w:ascii="Times New Roman Regular" w:hAnsi="Times New Roman Regular" w:cs="Times New Roman Regular"/>
                <w:bCs/>
                <w:color w:val="auto"/>
                <w:kern w:val="0"/>
                <w:szCs w:val="21"/>
                <w:lang w:eastAsia="zh-CN"/>
              </w:rPr>
              <w:t>、</w:t>
            </w:r>
            <w:r>
              <w:rPr>
                <w:rFonts w:hint="default" w:ascii="Times New Roman Regular" w:hAnsi="Times New Roman Regular" w:cs="Times New Roman Regular"/>
                <w:bCs/>
                <w:color w:val="auto"/>
                <w:kern w:val="0"/>
                <w:szCs w:val="21"/>
              </w:rPr>
              <w:t>GXZY2</w:t>
            </w:r>
            <w:r>
              <w:rPr>
                <w:rFonts w:hint="default" w:ascii="Times New Roman Regular" w:hAnsi="Times New Roman Regular" w:cs="Times New Roman Regular"/>
                <w:bCs/>
                <w:color w:val="auto"/>
                <w:kern w:val="0"/>
                <w:szCs w:val="21"/>
                <w:highlight w:val="none"/>
              </w:rPr>
              <w:t>305</w:t>
            </w:r>
            <w:r>
              <w:rPr>
                <w:rFonts w:hint="default" w:ascii="Times New Roman Regular" w:hAnsi="Times New Roman Regular" w:cs="Times New Roman Regular"/>
                <w:bCs/>
                <w:color w:val="auto"/>
                <w:kern w:val="0"/>
                <w:szCs w:val="21"/>
                <w:highlight w:val="none"/>
                <w:lang w:val="en-US" w:eastAsia="zh-CN"/>
              </w:rPr>
              <w:t>7</w:t>
            </w:r>
            <w:r>
              <w:rPr>
                <w:rFonts w:hint="default" w:ascii="Times New Roman Regular" w:hAnsi="Times New Roman Regular" w:cs="Times New Roman Regular"/>
                <w:bCs/>
                <w:color w:val="auto"/>
                <w:kern w:val="0"/>
                <w:szCs w:val="21"/>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color w:val="auto"/>
                <w:kern w:val="0"/>
                <w:szCs w:val="21"/>
              </w:rPr>
            </w:pPr>
            <w:r>
              <w:rPr>
                <w:rFonts w:hint="default" w:ascii="Times New Roman Regular" w:hAnsi="Times New Roman Regular" w:cs="Times New Roman Regular"/>
                <w:bCs/>
                <w:color w:val="auto"/>
                <w:kern w:val="0"/>
                <w:szCs w:val="21"/>
              </w:rPr>
              <w:t>《环境空气和废气 臭气的测定 三点比较式臭袋法》</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color w:val="auto"/>
                <w:kern w:val="0"/>
                <w:szCs w:val="21"/>
              </w:rPr>
              <w:t>HJ 1262-2022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eastAsia="宋体" w:cs="Times New Roman Regular"/>
                <w:bCs/>
                <w:kern w:val="0"/>
                <w:sz w:val="21"/>
                <w:szCs w:val="21"/>
                <w:lang w:val="en-US" w:eastAsia="zh-CN"/>
              </w:rPr>
              <w:t>环境空气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RH2071i真空箱气袋采样器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（GXZY2305</w:t>
            </w:r>
            <w:r>
              <w:rPr>
                <w:rFonts w:hint="default" w:ascii="Times New Roman Regular" w:hAnsi="Times New Roman Regular" w:cs="Times New Roman Regular"/>
                <w:bCs/>
                <w:kern w:val="0"/>
                <w:szCs w:val="21"/>
                <w:lang w:val="en-US" w:eastAsia="zh-CN"/>
              </w:rPr>
              <w:t>6</w:t>
            </w:r>
            <w:r>
              <w:rPr>
                <w:rFonts w:hint="default" w:ascii="Times New Roman Regular" w:hAnsi="Times New Roman Regular" w:cs="Times New Roman Regular"/>
                <w:bCs/>
                <w:kern w:val="0"/>
                <w:szCs w:val="21"/>
              </w:rPr>
              <w:t>、GXZY23</w:t>
            </w:r>
            <w:r>
              <w:rPr>
                <w:rFonts w:hint="default" w:ascii="Times New Roman Regular" w:hAnsi="Times New Roman Regular" w:cs="Times New Roman Regular"/>
                <w:bCs/>
                <w:kern w:val="0"/>
                <w:szCs w:val="21"/>
                <w:highlight w:val="none"/>
              </w:rPr>
              <w:t>0</w:t>
            </w:r>
            <w:r>
              <w:rPr>
                <w:rFonts w:hint="default" w:ascii="Times New Roman Regular" w:hAnsi="Times New Roman Regular" w:cs="Times New Roman Regular"/>
                <w:bCs/>
                <w:kern w:val="0"/>
                <w:szCs w:val="21"/>
                <w:highlight w:val="none"/>
                <w:lang w:val="en-US" w:eastAsia="zh-CN"/>
              </w:rPr>
              <w:t>74</w:t>
            </w:r>
            <w:r>
              <w:rPr>
                <w:rFonts w:hint="default" w:ascii="Times New Roman Regular" w:hAnsi="Times New Roman Regular" w:cs="Times New Roman Regular"/>
                <w:bCs/>
                <w:kern w:val="0"/>
                <w:szCs w:val="21"/>
                <w:highlight w:val="none"/>
              </w:rPr>
              <w:t>、</w:t>
            </w:r>
            <w:r>
              <w:rPr>
                <w:rFonts w:hint="default" w:ascii="Times New Roman Regular" w:hAnsi="Times New Roman Regular" w:cs="Times New Roman Regular"/>
                <w:bCs/>
                <w:kern w:val="0"/>
                <w:szCs w:val="21"/>
              </w:rPr>
              <w:t>GXZY230</w:t>
            </w:r>
            <w:r>
              <w:rPr>
                <w:rFonts w:hint="default" w:ascii="Times New Roman Regular" w:hAnsi="Times New Roman Regular" w:cs="Times New Roman Regular"/>
                <w:bCs/>
                <w:kern w:val="0"/>
                <w:szCs w:val="21"/>
                <w:lang w:val="en-US" w:eastAsia="zh-CN"/>
              </w:rPr>
              <w:t>75</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 总烃、甲烷和非甲烷总烃的测定 直接进样-气相色谱法》</w:t>
            </w:r>
          </w:p>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268" w:hRule="atLeast"/>
          <w:jc w:val="center"/>
        </w:trPr>
        <w:tc>
          <w:tcPr>
            <w:tcW w:w="753" w:type="dxa"/>
            <w:vMerge w:val="restart"/>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噪声</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工业企业厂界环境噪声</w:t>
            </w:r>
          </w:p>
        </w:tc>
        <w:tc>
          <w:tcPr>
            <w:tcW w:w="2519" w:type="dxa"/>
            <w:vMerge w:val="restart"/>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highlight w:val="none"/>
              </w:rPr>
              <w:t>HS6298B噪声频</w:t>
            </w:r>
            <w:r>
              <w:rPr>
                <w:rFonts w:hint="default" w:ascii="Times New Roman Regular" w:hAnsi="Times New Roman Regular" w:cs="Times New Roman Regular"/>
                <w:bCs/>
                <w:kern w:val="0"/>
                <w:szCs w:val="21"/>
              </w:rPr>
              <w:t>谱分析仪</w:t>
            </w:r>
          </w:p>
          <w:p>
            <w:pPr>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（GXZY2</w:t>
            </w:r>
            <w:r>
              <w:rPr>
                <w:rFonts w:hint="default" w:ascii="Times New Roman Regular" w:hAnsi="Times New Roman Regular" w:cs="Times New Roman Regular"/>
                <w:bCs/>
                <w:kern w:val="0"/>
                <w:szCs w:val="21"/>
                <w:lang w:val="en-US" w:eastAsia="zh-CN"/>
              </w:rPr>
              <w:t>2006</w:t>
            </w:r>
            <w:r>
              <w:rPr>
                <w:rFonts w:hint="default" w:ascii="Times New Roman Regular" w:hAnsi="Times New Roman Regular" w:cs="Times New Roman Regular"/>
                <w:bCs/>
                <w:kern w:val="0"/>
                <w:szCs w:val="21"/>
              </w:rPr>
              <w:t>）</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《工业企业厂界环境噪声排放标准》</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GB 12348-2008</w:t>
            </w:r>
          </w:p>
        </w:tc>
        <w:tc>
          <w:tcPr>
            <w:tcW w:w="1092" w:type="dxa"/>
            <w:vMerge w:val="restart"/>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eastAsia="宋体" w:cs="Times New Roman Regular"/>
                <w:bCs/>
                <w:kern w:val="0"/>
                <w:sz w:val="21"/>
                <w:szCs w:val="21"/>
              </w:rPr>
              <w:t>---</w:t>
            </w:r>
          </w:p>
        </w:tc>
      </w:tr>
      <w:tr>
        <w:trPr>
          <w:trHeight w:val="268" w:hRule="atLeast"/>
          <w:jc w:val="center"/>
        </w:trPr>
        <w:tc>
          <w:tcPr>
            <w:tcW w:w="753" w:type="dxa"/>
            <w:vMerge w:val="continue"/>
            <w:tcBorders>
              <w:tl2br w:val="nil"/>
              <w:tr2bl w:val="nil"/>
            </w:tcBorders>
            <w:vAlign w:val="center"/>
          </w:tcPr>
          <w:p>
            <w:pPr>
              <w:widowControl/>
              <w:adjustRightInd w:val="0"/>
              <w:snapToGrid w:val="0"/>
              <w:jc w:val="center"/>
              <w:rPr>
                <w:rFonts w:hint="default" w:ascii="Times New Roman Regular" w:hAnsi="Times New Roman Regular" w:cs="Times New Roman Regular"/>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lang w:val="en-US" w:eastAsia="zh-CN"/>
              </w:rPr>
              <w:t xml:space="preserve"> </w:t>
            </w:r>
            <w:r>
              <w:rPr>
                <w:rFonts w:hint="default" w:ascii="Times New Roman Regular" w:hAnsi="Times New Roman Regular" w:cs="Times New Roman Regular"/>
                <w:bCs/>
                <w:kern w:val="0"/>
                <w:szCs w:val="21"/>
              </w:rPr>
              <w:t>区域环境噪声</w:t>
            </w:r>
          </w:p>
        </w:tc>
        <w:tc>
          <w:tcPr>
            <w:tcW w:w="2519" w:type="dxa"/>
            <w:vMerge w:val="continue"/>
            <w:tcBorders>
              <w:tl2br w:val="nil"/>
              <w:tr2bl w:val="nil"/>
            </w:tcBorders>
            <w:shd w:val="clear" w:color="auto" w:fill="auto"/>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《声环境质量标准》</w:t>
            </w:r>
          </w:p>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GB 3096-2008</w:t>
            </w:r>
          </w:p>
        </w:tc>
        <w:tc>
          <w:tcPr>
            <w:tcW w:w="1092" w:type="dxa"/>
            <w:vMerge w:val="continue"/>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备注</w:t>
            </w:r>
          </w:p>
        </w:tc>
        <w:tc>
          <w:tcPr>
            <w:tcW w:w="8496" w:type="dxa"/>
            <w:gridSpan w:val="4"/>
            <w:tcBorders>
              <w:tl2br w:val="nil"/>
              <w:tr2bl w:val="nil"/>
            </w:tcBorders>
            <w:vAlign w:val="center"/>
          </w:tcPr>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1、“---”表示方法无检出限；</w:t>
            </w:r>
          </w:p>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2、“/”表示不涉及检测仪器。</w:t>
            </w:r>
          </w:p>
        </w:tc>
      </w:tr>
    </w:tbl>
    <w:p>
      <w:pPr>
        <w:pStyle w:val="4"/>
        <w:rPr>
          <w:rFonts w:eastAsia="宋体"/>
        </w:rPr>
      </w:pPr>
      <w:bookmarkStart w:id="83" w:name="_Toc1602471212"/>
      <w:r>
        <w:rPr>
          <w:rFonts w:eastAsia="宋体"/>
        </w:rPr>
        <w:t>8.2监测仪器</w:t>
      </w:r>
      <w:bookmarkEnd w:id="83"/>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454" w:hRule="atLeast"/>
          <w:tblHeader/>
          <w:jc w:val="center"/>
        </w:trPr>
        <w:tc>
          <w:tcPr>
            <w:tcW w:w="3119" w:type="dxa"/>
            <w:tcBorders>
              <w:tl2br w:val="nil"/>
              <w:tr2bl w:val="nil"/>
            </w:tcBorders>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b/>
                <w:bCs/>
                <w:color w:val="000000"/>
                <w:sz w:val="21"/>
                <w:szCs w:val="21"/>
              </w:rPr>
              <w:t>仪器名称</w:t>
            </w:r>
          </w:p>
        </w:tc>
        <w:tc>
          <w:tcPr>
            <w:tcW w:w="1615" w:type="dxa"/>
            <w:tcBorders>
              <w:tl2br w:val="nil"/>
              <w:tr2bl w:val="nil"/>
            </w:tcBorders>
            <w:vAlign w:val="center"/>
          </w:tcPr>
          <w:p>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型号</w:t>
            </w:r>
          </w:p>
        </w:tc>
        <w:tc>
          <w:tcPr>
            <w:tcW w:w="1811" w:type="dxa"/>
            <w:tcBorders>
              <w:tl2br w:val="nil"/>
              <w:tr2bl w:val="nil"/>
            </w:tcBorders>
            <w:vAlign w:val="center"/>
          </w:tcPr>
          <w:p>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编号</w:t>
            </w:r>
          </w:p>
        </w:tc>
        <w:tc>
          <w:tcPr>
            <w:tcW w:w="1650" w:type="dxa"/>
            <w:tcBorders>
              <w:tl2br w:val="nil"/>
              <w:tr2bl w:val="nil"/>
            </w:tcBorders>
            <w:vAlign w:val="center"/>
          </w:tcPr>
          <w:p>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检定证书有效期至</w:t>
            </w:r>
          </w:p>
        </w:tc>
        <w:tc>
          <w:tcPr>
            <w:tcW w:w="1089" w:type="dxa"/>
            <w:tcBorders>
              <w:tl2br w:val="nil"/>
              <w:tr2bl w:val="nil"/>
            </w:tcBorders>
            <w:vAlign w:val="center"/>
          </w:tcPr>
          <w:p>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是否在有效期</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智能烟尘烟气分析仪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EM-3088</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GXZY1906</w:t>
            </w:r>
            <w:r>
              <w:rPr>
                <w:rFonts w:hint="default" w:ascii="Times New Roman Regular" w:hAnsi="Times New Roman Regular" w:eastAsia="宋体" w:cs="Times New Roman Regular"/>
                <w:bCs/>
                <w:color w:val="000000"/>
                <w:kern w:val="0"/>
                <w:sz w:val="21"/>
                <w:szCs w:val="21"/>
                <w:highlight w:val="none"/>
                <w:lang w:val="en-US" w:eastAsia="zh-CN"/>
              </w:rPr>
              <w:t>5</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kern w:val="2"/>
                <w:sz w:val="21"/>
                <w:szCs w:val="21"/>
                <w:highlight w:val="none"/>
                <w:lang w:val="en-US" w:eastAsia="zh-CN" w:bidi="ar-SA"/>
              </w:rPr>
              <w:t>2025.10.07</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智能烟尘烟气分析仪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EM-3088</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rPr>
              <w:t>GXZY1906</w:t>
            </w:r>
            <w:r>
              <w:rPr>
                <w:rFonts w:hint="default" w:ascii="Times New Roman Regular" w:hAnsi="Times New Roman Regular" w:eastAsia="宋体" w:cs="Times New Roman Regular"/>
                <w:bCs/>
                <w:color w:val="000000"/>
                <w:kern w:val="0"/>
                <w:sz w:val="21"/>
                <w:szCs w:val="21"/>
                <w:highlight w:val="none"/>
                <w:lang w:val="en-US" w:eastAsia="zh-CN"/>
              </w:rPr>
              <w:t>6</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kern w:val="2"/>
                <w:sz w:val="21"/>
                <w:szCs w:val="21"/>
                <w:highlight w:val="none"/>
                <w:lang w:val="en-US" w:eastAsia="zh-CN" w:bidi="ar-SA"/>
              </w:rPr>
              <w:t>2025.09.25</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bidi="ar-SA"/>
              </w:rPr>
              <w:t>自动烟尘烟气综合测试仪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bidi="ar-SA"/>
              </w:rPr>
              <w:t>ZR-3260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lang w:val="en-US" w:eastAsia="zh-CN" w:bidi="ar-SA"/>
              </w:rPr>
              <w:t>GXZY21039</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kern w:val="2"/>
                <w:sz w:val="21"/>
                <w:szCs w:val="21"/>
                <w:highlight w:val="none"/>
                <w:lang w:val="en-US" w:eastAsia="zh-CN" w:bidi="ar-SA"/>
              </w:rPr>
              <w:t>2025.05.20</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GXZY24031</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GXZY24032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GXZY24033</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GXZY24035</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2025.07.18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kern w:val="2"/>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bCs/>
                <w:kern w:val="0"/>
                <w:szCs w:val="21"/>
                <w:highlight w:val="none"/>
              </w:rPr>
              <w:t>环境空气颗粒物综合采样器（F）</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bCs/>
                <w:kern w:val="0"/>
                <w:szCs w:val="21"/>
                <w:highlight w:val="none"/>
              </w:rPr>
              <w:t>ZR-3920</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bCs/>
                <w:kern w:val="0"/>
                <w:szCs w:val="21"/>
                <w:highlight w:val="none"/>
              </w:rPr>
              <w:t>GXZY19015</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2024.12.24</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rPr>
            </w:pPr>
            <w:r>
              <w:rPr>
                <w:rFonts w:hint="default" w:ascii="Times New Roman Regular" w:hAnsi="Times New Roman Regular" w:eastAsia="宋体" w:cs="Times New Roman Regular"/>
                <w:bCs/>
                <w:color w:val="000000"/>
                <w:kern w:val="0"/>
                <w:sz w:val="21"/>
                <w:szCs w:val="21"/>
                <w:highlight w:val="none"/>
                <w:lang w:val="en-US" w:eastAsia="zh-CN"/>
              </w:rPr>
              <w:t>GXZY23052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rPr>
            </w:pPr>
            <w:r>
              <w:rPr>
                <w:rFonts w:hint="default" w:ascii="Times New Roman Regular" w:hAnsi="Times New Roman Regular" w:eastAsia="宋体" w:cs="Times New Roman Regular"/>
                <w:bCs/>
                <w:color w:val="000000"/>
                <w:kern w:val="0"/>
                <w:sz w:val="21"/>
                <w:szCs w:val="21"/>
                <w:highlight w:val="none"/>
                <w:lang w:val="en-US" w:eastAsia="zh-CN"/>
              </w:rPr>
              <w:t>GXZY23053</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rPr>
            </w:pPr>
            <w:r>
              <w:rPr>
                <w:rFonts w:hint="default" w:ascii="Times New Roman Regular" w:hAnsi="Times New Roman Regular" w:eastAsia="宋体" w:cs="Times New Roman Regular"/>
                <w:bCs/>
                <w:color w:val="000000"/>
                <w:kern w:val="0"/>
                <w:sz w:val="21"/>
                <w:szCs w:val="21"/>
                <w:highlight w:val="none"/>
                <w:lang w:val="en-US" w:eastAsia="zh-CN"/>
              </w:rPr>
              <w:t>GXZY23054</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GXZY23057</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GXZY23075</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bCs/>
                <w:color w:val="000000"/>
                <w:kern w:val="0"/>
                <w:sz w:val="21"/>
                <w:szCs w:val="21"/>
                <w:highlight w:val="none"/>
                <w:lang w:val="en-US" w:eastAsia="zh-CN"/>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bidi="ar-SA"/>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kern w:val="0"/>
                <w:szCs w:val="21"/>
                <w:highlight w:val="none"/>
              </w:rPr>
              <w:t>GXZY2305</w:t>
            </w:r>
            <w:r>
              <w:rPr>
                <w:rFonts w:hint="default" w:ascii="Times New Roman Regular" w:hAnsi="Times New Roman Regular" w:eastAsia="宋体" w:cs="Times New Roman Regular"/>
                <w:bCs/>
                <w:kern w:val="0"/>
                <w:szCs w:val="21"/>
                <w:highlight w:val="none"/>
                <w:lang w:val="en-US" w:eastAsia="zh-CN"/>
              </w:rPr>
              <w:t>6</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2025.04.18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kern w:val="0"/>
                <w:szCs w:val="21"/>
                <w:highlight w:val="none"/>
              </w:rPr>
              <w:t>GXZY230</w:t>
            </w:r>
            <w:r>
              <w:rPr>
                <w:rFonts w:hint="default" w:ascii="Times New Roman Regular" w:hAnsi="Times New Roman Regular" w:eastAsia="宋体" w:cs="Times New Roman Regular"/>
                <w:bCs/>
                <w:kern w:val="0"/>
                <w:szCs w:val="21"/>
                <w:highlight w:val="none"/>
                <w:lang w:val="en-US" w:eastAsia="zh-CN"/>
              </w:rPr>
              <w:t>74</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kern w:val="0"/>
                <w:szCs w:val="21"/>
                <w:highlight w:val="none"/>
              </w:rPr>
              <w:t>DL-6800X</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24028</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red"/>
                <w:lang w:val="en-US" w:eastAsia="zh-CN"/>
              </w:rPr>
            </w:pPr>
            <w:r>
              <w:rPr>
                <w:rFonts w:hint="default" w:ascii="Times New Roman Regular" w:hAnsi="Times New Roman Regular" w:eastAsia="宋体" w:cs="Times New Roman Regular"/>
                <w:bCs/>
                <w:kern w:val="0"/>
                <w:szCs w:val="21"/>
                <w:highlight w:val="none"/>
              </w:rPr>
              <w:t>DL-6800X</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24029</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lang w:val="en-US" w:eastAsia="zh-CN"/>
              </w:rPr>
            </w:pPr>
            <w:r>
              <w:rPr>
                <w:rFonts w:hint="default" w:ascii="Times New Roman Regular" w:hAnsi="Times New Roman Regular" w:eastAsia="宋体" w:cs="Times New Roman Regular"/>
                <w:bCs/>
                <w:color w:val="000000"/>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color w:val="000000"/>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color w:val="000000"/>
                <w:sz w:val="21"/>
                <w:szCs w:val="21"/>
                <w:highlight w:val="red"/>
                <w:lang w:val="en-US" w:eastAsia="zh-CN"/>
              </w:rPr>
            </w:pPr>
            <w:r>
              <w:rPr>
                <w:rFonts w:hint="default" w:ascii="Times New Roman Regular" w:hAnsi="Times New Roman Regular" w:eastAsia="宋体" w:cs="Times New Roman Regular"/>
                <w:bCs/>
                <w:kern w:val="0"/>
                <w:szCs w:val="21"/>
                <w:highlight w:val="none"/>
              </w:rPr>
              <w:t>噪声频</w:t>
            </w:r>
            <w:r>
              <w:rPr>
                <w:rFonts w:hint="default" w:ascii="Times New Roman Regular" w:hAnsi="Times New Roman Regular" w:eastAsia="宋体" w:cs="Times New Roman Regular"/>
                <w:bCs/>
                <w:kern w:val="0"/>
                <w:szCs w:val="21"/>
              </w:rPr>
              <w:t>谱分析仪</w:t>
            </w:r>
          </w:p>
        </w:tc>
        <w:tc>
          <w:tcPr>
            <w:tcW w:w="1615"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red"/>
                <w:lang w:val="en-US" w:eastAsia="zh-CN"/>
              </w:rPr>
            </w:pPr>
            <w:r>
              <w:rPr>
                <w:rFonts w:hint="default" w:ascii="Times New Roman Regular" w:hAnsi="Times New Roman Regular" w:eastAsia="宋体" w:cs="Times New Roman Regular"/>
                <w:bCs/>
                <w:kern w:val="0"/>
                <w:szCs w:val="21"/>
                <w:highlight w:val="none"/>
              </w:rPr>
              <w:t>HS6298B</w:t>
            </w:r>
          </w:p>
        </w:tc>
        <w:tc>
          <w:tcPr>
            <w:tcW w:w="1811"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bCs/>
                <w:kern w:val="0"/>
                <w:szCs w:val="21"/>
                <w:highlight w:val="none"/>
              </w:rPr>
              <w:t>GXZY2</w:t>
            </w:r>
            <w:r>
              <w:rPr>
                <w:rFonts w:hint="default" w:ascii="Times New Roman Regular" w:hAnsi="Times New Roman Regular" w:eastAsia="宋体" w:cs="Times New Roman Regular"/>
                <w:bCs/>
                <w:kern w:val="0"/>
                <w:szCs w:val="21"/>
                <w:highlight w:val="none"/>
                <w:lang w:val="en-US" w:eastAsia="zh-CN"/>
              </w:rPr>
              <w:t>2006</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2025.05.27</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电子分析天平</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PW125DZH</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GXZY18059</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2024.12.18</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rPr>
            </w:pPr>
            <w:r>
              <w:rPr>
                <w:rFonts w:hint="default" w:ascii="Times New Roman Regular" w:hAnsi="Times New Roman Regular" w:eastAsia="宋体" w:cs="Times New Roman Regular"/>
                <w:color w:val="000000"/>
                <w:sz w:val="21"/>
                <w:szCs w:val="21"/>
                <w:highlight w:val="none"/>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气相色谱仪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HF-900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kern w:val="0"/>
                <w:sz w:val="21"/>
                <w:szCs w:val="21"/>
                <w:highlight w:val="none"/>
              </w:rPr>
            </w:pPr>
            <w:r>
              <w:rPr>
                <w:rFonts w:hint="default" w:ascii="Times New Roman Regular" w:hAnsi="Times New Roman Regular" w:eastAsia="宋体" w:cs="Times New Roman Regular"/>
                <w:bCs/>
                <w:color w:val="000000"/>
                <w:kern w:val="0"/>
                <w:sz w:val="21"/>
                <w:szCs w:val="21"/>
                <w:highlight w:val="none"/>
              </w:rPr>
              <w:t>GXZY21012</w:t>
            </w:r>
          </w:p>
        </w:tc>
        <w:tc>
          <w:tcPr>
            <w:tcW w:w="1650"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lang w:val="en-US" w:eastAsia="zh-CN"/>
              </w:rPr>
            </w:pPr>
            <w:r>
              <w:rPr>
                <w:rFonts w:hint="default" w:ascii="Times New Roman Regular" w:hAnsi="Times New Roman Regular" w:eastAsia="宋体" w:cs="Times New Roman Regular"/>
                <w:color w:val="000000"/>
                <w:sz w:val="21"/>
                <w:szCs w:val="21"/>
                <w:highlight w:val="none"/>
                <w:lang w:val="en-US" w:eastAsia="zh-CN"/>
              </w:rPr>
              <w:t>2026.03.12</w:t>
            </w:r>
          </w:p>
        </w:tc>
        <w:tc>
          <w:tcPr>
            <w:tcW w:w="1089" w:type="dxa"/>
            <w:tcBorders>
              <w:tl2br w:val="nil"/>
              <w:tr2bl w:val="nil"/>
            </w:tcBorders>
            <w:vAlign w:val="center"/>
          </w:tcPr>
          <w:p>
            <w:pPr>
              <w:jc w:val="center"/>
              <w:rPr>
                <w:rFonts w:hint="default" w:ascii="Times New Roman Regular" w:hAnsi="Times New Roman Regular" w:eastAsia="宋体" w:cs="Times New Roman Regular"/>
                <w:color w:val="000000"/>
                <w:sz w:val="21"/>
                <w:szCs w:val="21"/>
                <w:highlight w:val="none"/>
              </w:rPr>
            </w:pPr>
            <w:r>
              <w:rPr>
                <w:rFonts w:hint="default" w:ascii="Times New Roman Regular" w:hAnsi="Times New Roman Regular" w:eastAsia="宋体" w:cs="Times New Roman Regular"/>
                <w:color w:val="000000"/>
                <w:sz w:val="21"/>
                <w:szCs w:val="21"/>
                <w:highlight w:val="none"/>
              </w:rPr>
              <w:t>是</w:t>
            </w:r>
          </w:p>
        </w:tc>
      </w:tr>
    </w:tbl>
    <w:p>
      <w:pPr>
        <w:pStyle w:val="4"/>
        <w:rPr>
          <w:rFonts w:eastAsia="宋体"/>
        </w:rPr>
      </w:pPr>
      <w:bookmarkStart w:id="84" w:name="_Toc1141243057"/>
      <w:r>
        <w:rPr>
          <w:rFonts w:eastAsia="宋体"/>
        </w:rPr>
        <w:t>8.3人员能力</w:t>
      </w:r>
      <w:bookmarkEnd w:id="8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4"/>
        <w:rPr>
          <w:rFonts w:eastAsia="宋体"/>
        </w:rPr>
      </w:pPr>
      <w:bookmarkStart w:id="85" w:name="_Toc1695607642"/>
      <w:r>
        <w:rPr>
          <w:rFonts w:eastAsia="宋体"/>
        </w:rPr>
        <w:t>8.</w:t>
      </w:r>
      <w:r>
        <w:rPr>
          <w:rFonts w:hint="eastAsia" w:eastAsia="宋体"/>
          <w:lang w:val="en-US" w:eastAsia="zh-CN"/>
        </w:rPr>
        <w:t>4</w:t>
      </w:r>
      <w:r>
        <w:rPr>
          <w:rFonts w:eastAsia="宋体"/>
        </w:rPr>
        <w:t>噪声监测分析过程中的质量保证和质量控制</w:t>
      </w:r>
      <w:bookmarkEnd w:id="8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4"/>
        <w:rPr>
          <w:rFonts w:eastAsia="宋体"/>
        </w:rPr>
      </w:pPr>
      <w:bookmarkStart w:id="86" w:name="_Toc969643404"/>
      <w:r>
        <w:rPr>
          <w:rFonts w:eastAsia="宋体"/>
        </w:rPr>
        <w:t>8.</w:t>
      </w:r>
      <w:r>
        <w:rPr>
          <w:rFonts w:hint="eastAsia" w:eastAsia="宋体"/>
          <w:lang w:val="en-US" w:eastAsia="zh-CN"/>
        </w:rPr>
        <w:t>5</w:t>
      </w:r>
      <w:r>
        <w:rPr>
          <w:rFonts w:hint="eastAsia" w:eastAsia="宋体"/>
        </w:rPr>
        <w:t>采样记录及分析结果</w:t>
      </w:r>
      <w:bookmarkEnd w:id="86"/>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footerReference r:id="rId11"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pPr>
      <w:bookmarkStart w:id="87" w:name="_Toc1690777592"/>
      <w:r>
        <w:rPr>
          <w:rFonts w:hint="eastAsia"/>
        </w:rPr>
        <w:t>9验收监测结果</w:t>
      </w:r>
      <w:bookmarkEnd w:id="87"/>
    </w:p>
    <w:p>
      <w:pPr>
        <w:pStyle w:val="4"/>
        <w:rPr>
          <w:rFonts w:eastAsia="宋体"/>
        </w:rPr>
      </w:pPr>
      <w:bookmarkStart w:id="88" w:name="_Toc1395371640"/>
      <w:r>
        <w:rPr>
          <w:rFonts w:eastAsia="宋体"/>
        </w:rPr>
        <w:t>9.1生产工况</w:t>
      </w:r>
      <w:bookmarkEnd w:id="88"/>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本项目为输配电铁附件、钢结构、金属制品的生产，根据监测日当天主要原辅料使用量核定监测期间的工况，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highlight w:val="none"/>
          <w:lang w:val="en-US" w:eastAsia="zh-CN"/>
        </w:rPr>
        <w:t>为78.3</w:t>
      </w:r>
      <w:r>
        <w:rPr>
          <w:rFonts w:hint="eastAsia" w:ascii="Times New Roman" w:hAnsi="Times New Roman"/>
          <w:sz w:val="24"/>
          <w:szCs w:val="24"/>
        </w:rPr>
        <w:t>%</w:t>
      </w:r>
      <w:r>
        <w:rPr>
          <w:rFonts w:hint="eastAsia" w:ascii="Times New Roman" w:hAnsi="Times New Roman"/>
          <w:sz w:val="24"/>
          <w:szCs w:val="24"/>
          <w:lang w:val="en-US" w:eastAsia="zh-CN"/>
        </w:rPr>
        <w:t>和82.7</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adjustRightInd w:val="0"/>
              <w:snapToGrid w:val="0"/>
              <w:spacing w:line="240" w:lineRule="auto"/>
              <w:ind w:right="46" w:rightChars="0"/>
              <w:jc w:val="center"/>
              <w:rPr>
                <w:rFonts w:hint="default" w:ascii="宋体" w:hAnsi="宋体" w:eastAsia="宋体" w:cs="Times New Roman"/>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adjustRightInd w:val="0"/>
              <w:snapToGrid w:val="0"/>
              <w:spacing w:line="240" w:lineRule="auto"/>
              <w:ind w:right="46" w:rightChars="0"/>
              <w:jc w:val="center"/>
              <w:rPr>
                <w:rFonts w:hint="default" w:ascii="Times New Roman" w:hAnsi="Times New Roman" w:eastAsia="宋体"/>
                <w:b/>
                <w:bCs/>
                <w:lang w:val="en-US" w:eastAsia="zh-CN"/>
              </w:rPr>
            </w:pPr>
            <w:r>
              <w:rPr>
                <w:rFonts w:hint="default" w:ascii="Times New Roman" w:hAnsi="Times New Roman" w:eastAsia="宋体"/>
                <w:b/>
                <w:bCs/>
                <w:lang w:val="en-US" w:eastAsia="zh-CN"/>
              </w:rPr>
              <w:t>监</w:t>
            </w:r>
            <w:r>
              <w:rPr>
                <w:rFonts w:hint="default" w:ascii="Times New Roman" w:hAnsi="Times New Roman" w:eastAsia="宋体"/>
                <w:b/>
                <w:bCs/>
                <w:highlight w:val="none"/>
                <w:lang w:val="en-US" w:eastAsia="zh-CN"/>
              </w:rPr>
              <w:t>测期间日均生产量</w:t>
            </w:r>
          </w:p>
        </w:tc>
        <w:tc>
          <w:tcPr>
            <w:tcW w:w="1959"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trPr>
          <w:trHeight w:val="454" w:hRule="atLeast"/>
          <w:jc w:val="center"/>
        </w:trPr>
        <w:tc>
          <w:tcPr>
            <w:tcW w:w="1852" w:type="dxa"/>
            <w:vMerge w:val="restart"/>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kern w:val="0"/>
                <w:sz w:val="21"/>
                <w:szCs w:val="21"/>
                <w:highlight w:val="none"/>
                <w:lang w:val="en-US" w:eastAsia="zh-CN" w:bidi="ar-SA"/>
              </w:rPr>
              <w:t>2024.11.6</w:t>
            </w:r>
          </w:p>
        </w:tc>
        <w:tc>
          <w:tcPr>
            <w:tcW w:w="2771" w:type="dxa"/>
            <w:vMerge w:val="restart"/>
            <w:tcBorders>
              <w:tl2br w:val="nil"/>
              <w:tr2bl w:val="nil"/>
            </w:tcBorders>
            <w:vAlign w:val="center"/>
          </w:tcPr>
          <w:p>
            <w:pPr>
              <w:pStyle w:val="11"/>
              <w:spacing w:before="114" w:line="224" w:lineRule="auto"/>
              <w:ind w:left="2"/>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年产10000吨输配电铁附件、10000吨钢结构、200 吨金属制品</w:t>
            </w: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13吨钢结构</w:t>
            </w:r>
          </w:p>
        </w:tc>
        <w:tc>
          <w:tcPr>
            <w:tcW w:w="1959" w:type="dxa"/>
            <w:tcBorders>
              <w:tl2br w:val="nil"/>
              <w:tr2bl w:val="nil"/>
            </w:tcBorders>
            <w:vAlign w:val="center"/>
          </w:tcPr>
          <w:p>
            <w:pPr>
              <w:jc w:val="center"/>
              <w:rPr>
                <w:rFonts w:hint="default"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78.3</w:t>
            </w:r>
          </w:p>
        </w:tc>
      </w:tr>
      <w:tr>
        <w:trPr>
          <w:trHeight w:val="454" w:hRule="atLeast"/>
          <w:jc w:val="center"/>
        </w:trPr>
        <w:tc>
          <w:tcPr>
            <w:tcW w:w="1852" w:type="dxa"/>
            <w:vMerge w:val="continue"/>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highlight w:val="none"/>
                <w:lang w:val="en-US" w:eastAsia="zh-CN"/>
              </w:rPr>
            </w:pP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26吨钢材</w:t>
            </w:r>
          </w:p>
        </w:tc>
        <w:tc>
          <w:tcPr>
            <w:tcW w:w="1959" w:type="dxa"/>
            <w:tcBorders>
              <w:tl2br w:val="nil"/>
              <w:tr2bl w:val="nil"/>
            </w:tcBorders>
            <w:vAlign w:val="center"/>
          </w:tcPr>
          <w:p>
            <w:pPr>
              <w:jc w:val="center"/>
              <w:rPr>
                <w:rFonts w:hint="default"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77.2</w:t>
            </w:r>
          </w:p>
        </w:tc>
      </w:tr>
      <w:tr>
        <w:trPr>
          <w:trHeight w:val="451" w:hRule="atLeast"/>
          <w:jc w:val="center"/>
        </w:trPr>
        <w:tc>
          <w:tcPr>
            <w:tcW w:w="1852" w:type="dxa"/>
            <w:vMerge w:val="continue"/>
            <w:tcBorders>
              <w:tl2br w:val="nil"/>
              <w:tr2bl w:val="nil"/>
            </w:tcBorders>
            <w:vAlign w:val="center"/>
          </w:tcPr>
          <w:p>
            <w:pPr>
              <w:pStyle w:val="111"/>
              <w:numPr>
                <w:ilvl w:val="0"/>
                <w:numId w:val="0"/>
              </w:numPr>
              <w:spacing w:line="240" w:lineRule="auto"/>
              <w:ind w:left="0" w:leftChars="0" w:firstLine="0" w:firstLineChars="0"/>
              <w:jc w:val="center"/>
              <w:rPr>
                <w:rFonts w:hint="eastAsia" w:ascii="Times New Roman" w:hAnsi="Times New Roman" w:eastAsia="宋体" w:cs="Times New Roman"/>
                <w:szCs w:val="21"/>
                <w:highlight w:val="none"/>
                <w:lang w:val="en-US" w:eastAsia="zh-CN"/>
              </w:rPr>
            </w:pP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28吨铁板</w:t>
            </w:r>
          </w:p>
        </w:tc>
        <w:tc>
          <w:tcPr>
            <w:tcW w:w="1959" w:type="dxa"/>
            <w:tcBorders>
              <w:tl2br w:val="nil"/>
              <w:tr2bl w:val="nil"/>
            </w:tcBorders>
            <w:vAlign w:val="center"/>
          </w:tcPr>
          <w:p>
            <w:pPr>
              <w:jc w:val="center"/>
              <w:rPr>
                <w:rFonts w:hint="default"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79.5</w:t>
            </w:r>
          </w:p>
        </w:tc>
      </w:tr>
      <w:tr>
        <w:trPr>
          <w:trHeight w:val="454" w:hRule="atLeast"/>
          <w:jc w:val="center"/>
        </w:trPr>
        <w:tc>
          <w:tcPr>
            <w:tcW w:w="1852" w:type="dxa"/>
            <w:vMerge w:val="restart"/>
            <w:tcBorders>
              <w:tl2br w:val="nil"/>
              <w:tr2bl w:val="nil"/>
            </w:tcBorders>
            <w:vAlign w:val="center"/>
          </w:tcPr>
          <w:p>
            <w:pPr>
              <w:pStyle w:val="111"/>
              <w:numPr>
                <w:ilvl w:val="0"/>
                <w:numId w:val="0"/>
              </w:numPr>
              <w:spacing w:line="240" w:lineRule="auto"/>
              <w:ind w:left="0" w:leftChars="0" w:firstLine="0" w:firstLineChars="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2024.11.7</w:t>
            </w:r>
          </w:p>
        </w:tc>
        <w:tc>
          <w:tcPr>
            <w:tcW w:w="2771" w:type="dxa"/>
            <w:vMerge w:val="restart"/>
            <w:tcBorders>
              <w:tl2br w:val="nil"/>
              <w:tr2bl w:val="nil"/>
            </w:tcBorders>
            <w:vAlign w:val="center"/>
          </w:tcPr>
          <w:p>
            <w:pPr>
              <w:pStyle w:val="11"/>
              <w:spacing w:before="114" w:line="224" w:lineRule="auto"/>
              <w:ind w:left="2"/>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年产10000吨输配电铁附件、10000吨钢结构、200吨金属制品</w:t>
            </w: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13.2吨钢结构</w:t>
            </w:r>
          </w:p>
        </w:tc>
        <w:tc>
          <w:tcPr>
            <w:tcW w:w="1959" w:type="dxa"/>
            <w:tcBorders>
              <w:tl2br w:val="nil"/>
              <w:tr2bl w:val="nil"/>
            </w:tcBorders>
            <w:vAlign w:val="center"/>
          </w:tcPr>
          <w:p>
            <w:pPr>
              <w:jc w:val="center"/>
              <w:rPr>
                <w:rFonts w:hint="default"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79.5</w:t>
            </w:r>
          </w:p>
        </w:tc>
      </w:tr>
      <w:tr>
        <w:trPr>
          <w:trHeight w:val="454" w:hRule="atLeast"/>
          <w:jc w:val="center"/>
        </w:trPr>
        <w:tc>
          <w:tcPr>
            <w:tcW w:w="1852" w:type="dxa"/>
            <w:vMerge w:val="continue"/>
            <w:tcBorders>
              <w:tl2br w:val="nil"/>
              <w:tr2bl w:val="nil"/>
            </w:tcBorders>
            <w:vAlign w:val="center"/>
          </w:tcPr>
          <w:p>
            <w:pPr>
              <w:pStyle w:val="111"/>
              <w:numPr>
                <w:ilvl w:val="0"/>
                <w:numId w:val="0"/>
              </w:numPr>
              <w:spacing w:line="240" w:lineRule="auto"/>
              <w:ind w:left="0" w:leftChars="0" w:firstLine="0" w:firstLineChars="0"/>
              <w:jc w:val="center"/>
              <w:rPr>
                <w:rFonts w:hint="eastAsia" w:ascii="Times New Roman" w:hAnsi="Times New Roman" w:eastAsia="宋体" w:cs="Times New Roman"/>
                <w:szCs w:val="21"/>
                <w:highlight w:val="none"/>
                <w:lang w:val="en-US" w:eastAsia="zh-CN"/>
              </w:rPr>
            </w:pP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28吨钢材</w:t>
            </w:r>
          </w:p>
        </w:tc>
        <w:tc>
          <w:tcPr>
            <w:tcW w:w="1959" w:type="dxa"/>
            <w:tcBorders>
              <w:tl2br w:val="nil"/>
              <w:tr2bl w:val="nil"/>
            </w:tcBorders>
            <w:vAlign w:val="center"/>
          </w:tcPr>
          <w:p>
            <w:pPr>
              <w:jc w:val="center"/>
              <w:rPr>
                <w:rFonts w:hint="eastAsia"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83.0</w:t>
            </w:r>
          </w:p>
        </w:tc>
      </w:tr>
      <w:tr>
        <w:trPr>
          <w:trHeight w:val="454" w:hRule="atLeast"/>
          <w:jc w:val="center"/>
        </w:trPr>
        <w:tc>
          <w:tcPr>
            <w:tcW w:w="1852" w:type="dxa"/>
            <w:vMerge w:val="continue"/>
            <w:tcBorders>
              <w:bottom w:val="single" w:color="auto" w:sz="4" w:space="0"/>
              <w:tl2br w:val="nil"/>
              <w:tr2bl w:val="nil"/>
            </w:tcBorders>
            <w:vAlign w:val="center"/>
          </w:tcPr>
          <w:p>
            <w:pPr>
              <w:pStyle w:val="111"/>
              <w:numPr>
                <w:ilvl w:val="0"/>
                <w:numId w:val="0"/>
              </w:numPr>
              <w:spacing w:line="240" w:lineRule="auto"/>
              <w:ind w:left="0" w:leftChars="0" w:firstLine="0" w:firstLineChars="0"/>
              <w:jc w:val="center"/>
              <w:rPr>
                <w:rFonts w:hint="eastAsia" w:ascii="Times New Roman" w:hAnsi="Times New Roman" w:eastAsia="宋体" w:cs="Times New Roman"/>
                <w:szCs w:val="21"/>
                <w:highlight w:val="none"/>
                <w:lang w:val="en-US" w:eastAsia="zh-CN"/>
              </w:rPr>
            </w:pPr>
          </w:p>
        </w:tc>
        <w:tc>
          <w:tcPr>
            <w:tcW w:w="2771" w:type="dxa"/>
            <w:vMerge w:val="continue"/>
            <w:tcBorders>
              <w:bottom w:val="single" w:color="auto" w:sz="4" w:space="0"/>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bottom w:val="single" w:color="auto" w:sz="4" w:space="0"/>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30吨铁板</w:t>
            </w:r>
          </w:p>
        </w:tc>
        <w:tc>
          <w:tcPr>
            <w:tcW w:w="1959" w:type="dxa"/>
            <w:tcBorders>
              <w:bottom w:val="single" w:color="auto" w:sz="4" w:space="0"/>
              <w:tl2br w:val="nil"/>
              <w:tr2bl w:val="nil"/>
            </w:tcBorders>
            <w:vAlign w:val="center"/>
          </w:tcPr>
          <w:p>
            <w:pPr>
              <w:jc w:val="center"/>
              <w:rPr>
                <w:rFonts w:hint="default" w:ascii="Times New Roman" w:hAnsi="Times New Roman"/>
                <w:color w:val="000000"/>
                <w:szCs w:val="21"/>
                <w:highlight w:val="none"/>
                <w:lang w:val="en-US" w:eastAsia="zh-CN"/>
              </w:rPr>
            </w:pPr>
            <w:r>
              <w:rPr>
                <w:rFonts w:hint="eastAsia" w:ascii="Times New Roman" w:hAnsi="Times New Roman"/>
                <w:color w:val="000000"/>
                <w:szCs w:val="21"/>
                <w:highlight w:val="none"/>
                <w:lang w:val="en-US" w:eastAsia="zh-CN"/>
              </w:rPr>
              <w:t>85.5</w:t>
            </w:r>
          </w:p>
        </w:tc>
      </w:tr>
      <w:tr>
        <w:trPr>
          <w:trHeight w:val="454" w:hRule="atLeast"/>
          <w:jc w:val="center"/>
        </w:trPr>
        <w:tc>
          <w:tcPr>
            <w:tcW w:w="9353" w:type="dxa"/>
            <w:gridSpan w:val="4"/>
            <w:tcBorders>
              <w:top w:val="single" w:color="auto" w:sz="4" w:space="0"/>
              <w:left w:val="single" w:color="auto" w:sz="4" w:space="0"/>
              <w:bottom w:val="single" w:color="auto" w:sz="4" w:space="0"/>
              <w:right w:val="single" w:color="auto" w:sz="4" w:space="0"/>
              <w:tl2br w:val="nil"/>
              <w:tr2bl w:val="nil"/>
            </w:tcBorders>
            <w:vAlign w:val="center"/>
          </w:tcPr>
          <w:p>
            <w:pPr>
              <w:numPr>
                <w:ilvl w:val="0"/>
                <w:numId w:val="7"/>
              </w:numPr>
              <w:jc w:val="left"/>
              <w:rPr>
                <w:rFonts w:hint="eastAsia" w:ascii="Times New Roman" w:hAnsi="Times New Roman" w:cs="Times New Roman"/>
                <w:b w:val="0"/>
                <w:bCs w:val="0"/>
                <w:color w:val="000000"/>
                <w:szCs w:val="21"/>
                <w:highlight w:val="none"/>
                <w:lang w:val="en-US" w:eastAsia="zh-CN"/>
              </w:rPr>
            </w:pPr>
            <w:r>
              <w:rPr>
                <w:rFonts w:hint="eastAsia" w:ascii="Times New Roman" w:hAnsi="Times New Roman" w:cs="Times New Roman"/>
                <w:b w:val="0"/>
                <w:bCs w:val="0"/>
                <w:color w:val="000000"/>
                <w:szCs w:val="21"/>
                <w:highlight w:val="none"/>
                <w:lang w:val="en-US" w:eastAsia="zh-CN"/>
              </w:rPr>
              <w:t>钢结构产品生产负荷按钢结构产品监测日产量进行核算</w:t>
            </w:r>
          </w:p>
          <w:p>
            <w:pPr>
              <w:numPr>
                <w:ilvl w:val="0"/>
                <w:numId w:val="7"/>
              </w:numPr>
              <w:jc w:val="left"/>
              <w:rPr>
                <w:rFonts w:hint="default" w:ascii="Times New Roman" w:hAnsi="Times New Roman" w:cs="Times New Roman"/>
                <w:b w:val="0"/>
                <w:bCs w:val="0"/>
                <w:color w:val="000000"/>
                <w:szCs w:val="21"/>
                <w:highlight w:val="none"/>
                <w:lang w:val="en-US" w:eastAsia="zh-CN"/>
              </w:rPr>
            </w:pPr>
            <w:r>
              <w:rPr>
                <w:rFonts w:hint="eastAsia" w:ascii="Times New Roman" w:hAnsi="Times New Roman" w:cs="Times New Roman"/>
                <w:b w:val="0"/>
                <w:bCs w:val="0"/>
                <w:color w:val="000000"/>
                <w:szCs w:val="21"/>
                <w:highlight w:val="none"/>
                <w:lang w:val="en-US" w:eastAsia="zh-CN"/>
              </w:rPr>
              <w:t>产品生产工序均一致因此本次验收工况以主要原料使用量进行统计</w:t>
            </w:r>
          </w:p>
        </w:tc>
      </w:tr>
    </w:tbl>
    <w:p>
      <w:pPr>
        <w:rPr>
          <w:rFonts w:eastAsia="宋体"/>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4"/>
      </w:pPr>
      <w:bookmarkStart w:id="89" w:name="_Toc1489728240"/>
      <w:r>
        <w:rPr>
          <w:rFonts w:eastAsia="宋体"/>
        </w:rPr>
        <w:t>9.2</w:t>
      </w:r>
      <w:r>
        <w:rPr>
          <w:rFonts w:hint="eastAsia"/>
        </w:rPr>
        <w:t>污染物排放监测</w:t>
      </w:r>
      <w:r>
        <w:t>及</w:t>
      </w:r>
      <w:r>
        <w:rPr>
          <w:rFonts w:hint="eastAsia"/>
        </w:rPr>
        <w:t>环保设施处理效率结果</w:t>
      </w:r>
      <w:bookmarkEnd w:id="89"/>
    </w:p>
    <w:p>
      <w:pPr>
        <w:pStyle w:val="5"/>
        <w:outlineLvl w:val="2"/>
        <w:rPr>
          <w:rFonts w:hint="eastAsia" w:ascii="Times New Roman" w:hAnsi="Times New Roman"/>
          <w:kern w:val="22"/>
          <w:highlight w:val="none"/>
        </w:rPr>
      </w:pPr>
      <w:bookmarkStart w:id="90" w:name="_Toc350689307"/>
      <w:r>
        <w:rPr>
          <w:rFonts w:hint="eastAsia"/>
          <w:kern w:val="22"/>
          <w:highlight w:val="none"/>
        </w:rPr>
        <w:t>9.2.1</w:t>
      </w:r>
      <w:bookmarkStart w:id="91" w:name="_Toc32737"/>
      <w:bookmarkStart w:id="92" w:name="_Toc62"/>
      <w:bookmarkStart w:id="93" w:name="_Toc448491840"/>
      <w:bookmarkStart w:id="94" w:name="_Toc30342"/>
      <w:bookmarkStart w:id="95" w:name="_Toc21605"/>
      <w:bookmarkStart w:id="96" w:name="_Toc448492431"/>
      <w:bookmarkStart w:id="97" w:name="_Toc448493502"/>
      <w:bookmarkStart w:id="98" w:name="_Toc497058869"/>
      <w:bookmarkStart w:id="99" w:name="_Toc448491763"/>
      <w:r>
        <w:rPr>
          <w:rFonts w:hint="eastAsia" w:ascii="Times New Roman" w:hAnsi="Times New Roman"/>
          <w:kern w:val="22"/>
          <w:highlight w:val="none"/>
        </w:rPr>
        <w:t>固定污染源废气检测结果及评价</w:t>
      </w:r>
      <w:bookmarkEnd w:id="90"/>
      <w:bookmarkEnd w:id="91"/>
    </w:p>
    <w:p>
      <w:pPr>
        <w:widowControl/>
        <w:adjustRightInd w:val="0"/>
        <w:snapToGrid w:val="0"/>
        <w:spacing w:before="120" w:beforeLines="50" w:line="360" w:lineRule="auto"/>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1</w:t>
      </w:r>
      <w:r>
        <w:rPr>
          <w:rFonts w:hint="default" w:ascii="Times New Roman Regular" w:hAnsi="Times New Roman Regular" w:cs="Times New Roman Regular"/>
          <w:b/>
          <w:bCs/>
          <w:kern w:val="0"/>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highlight w:val="none"/>
              </w:rPr>
            </w:pPr>
            <w:r>
              <w:rPr>
                <w:rFonts w:hint="default" w:ascii="Times New Roman Regular" w:hAnsi="Times New Roman Regular" w:cs="Times New Roman Regular"/>
                <w:bCs/>
                <w:color w:val="auto"/>
                <w:kern w:val="0"/>
                <w:sz w:val="18"/>
                <w:szCs w:val="18"/>
                <w:highlight w:val="none"/>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highlight w:val="none"/>
              </w:rPr>
            </w:pPr>
            <w:r>
              <w:rPr>
                <w:rFonts w:hint="default" w:ascii="Times New Roman Regular" w:hAnsi="Times New Roman Regular" w:cs="Times New Roman Regular"/>
                <w:bCs/>
                <w:color w:val="auto"/>
                <w:kern w:val="0"/>
                <w:sz w:val="18"/>
                <w:szCs w:val="18"/>
                <w:highlight w:val="none"/>
              </w:rPr>
              <w:t>2024年</w:t>
            </w:r>
            <w:r>
              <w:rPr>
                <w:rFonts w:hint="default" w:ascii="Times New Roman Regular" w:hAnsi="Times New Roman Regular" w:cs="Times New Roman Regular"/>
                <w:bCs/>
                <w:color w:val="auto"/>
                <w:kern w:val="0"/>
                <w:sz w:val="18"/>
                <w:szCs w:val="18"/>
                <w:highlight w:val="none"/>
                <w:lang w:eastAsia="zh-CN"/>
              </w:rPr>
              <w:t>11月</w:t>
            </w:r>
            <w:r>
              <w:rPr>
                <w:rFonts w:hint="default" w:ascii="Times New Roman Regular" w:hAnsi="Times New Roman Regular" w:cs="Times New Roman Regular"/>
                <w:bCs/>
                <w:color w:val="auto"/>
                <w:kern w:val="0"/>
                <w:sz w:val="18"/>
                <w:szCs w:val="18"/>
                <w:highlight w:val="none"/>
                <w:lang w:val="en-US" w:eastAsia="zh-CN"/>
              </w:rPr>
              <w:t>11日-12</w:t>
            </w:r>
            <w:r>
              <w:rPr>
                <w:rFonts w:hint="default" w:ascii="Times New Roman Regular" w:hAnsi="Times New Roman Regular" w:cs="Times New Roman Regular"/>
                <w:bCs/>
                <w:color w:val="auto"/>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抛丸粉尘排气筒DA001</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1068705</wp:posOffset>
                      </wp:positionH>
                      <wp:positionV relativeFrom="paragraph">
                        <wp:posOffset>205105</wp:posOffset>
                      </wp:positionV>
                      <wp:extent cx="504825" cy="469900"/>
                      <wp:effectExtent l="0" t="0" r="0" b="0"/>
                      <wp:wrapNone/>
                      <wp:docPr id="1087" name="矩形 633"/>
                      <wp:cNvGraphicFramePr/>
                      <a:graphic xmlns:a="http://schemas.openxmlformats.org/drawingml/2006/main">
                        <a:graphicData uri="http://schemas.microsoft.com/office/word/2010/wordprocessingShape">
                          <wps:wsp>
                            <wps:cNvSpPr/>
                            <wps:spPr>
                              <a:xfrm>
                                <a:off x="0" y="0"/>
                                <a:ext cx="504823" cy="469900"/>
                              </a:xfrm>
                              <a:prstGeom prst="rect">
                                <a:avLst/>
                              </a:prstGeom>
                              <a:ln>
                                <a:noFill/>
                              </a:ln>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vert="horz" wrap="square" lIns="91440" tIns="45720" rIns="91440" bIns="45720" anchor="t" upright="1">
                              <a:noAutofit/>
                            </wps:bodyPr>
                          </wps:wsp>
                        </a:graphicData>
                      </a:graphic>
                    </wp:anchor>
                  </w:drawing>
                </mc:Choice>
                <mc:Fallback>
                  <w:pict>
                    <v:rect id="矩形 633" o:spid="_x0000_s1026" o:spt="1" style="position:absolute;left:0pt;margin-left:84.15pt;margin-top:16.15pt;height:37pt;width:39.75pt;z-index:251659264;mso-width-relative:page;mso-height-relative:page;" filled="f" stroked="f" coordsize="21600,21600" o:gfxdata="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KhMv+9oAAAAKAQAADwAAAAAAAAABACAAAAA4AAAAZHJzL2Rvd25yZXYueG1s&#10;UEsBAhQAFAAAAAgAh07iQHSAkungAQAArQMAAA4AAAAAAAAAAQAgAAAAPwEAAGRycy9lMm9Eb2Mu&#10;eG1sUEsFBgAAAAAGAAYAWQEAAJE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Cs/>
                <w:color w:val="auto"/>
                <w:kern w:val="0"/>
                <w:sz w:val="18"/>
                <w:szCs w:val="18"/>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15</w:t>
            </w:r>
            <w:r>
              <w:rPr>
                <w:rFonts w:hint="default" w:ascii="Times New Roman Regular" w:hAnsi="Times New Roman Regular" w:cs="Times New Roman Regular"/>
                <w:bCs/>
                <w:color w:val="auto"/>
                <w:kern w:val="0"/>
                <w:sz w:val="18"/>
                <w:szCs w:val="18"/>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-50165</wp:posOffset>
                      </wp:positionH>
                      <wp:positionV relativeFrom="paragraph">
                        <wp:posOffset>218440</wp:posOffset>
                      </wp:positionV>
                      <wp:extent cx="489585" cy="461010"/>
                      <wp:effectExtent l="0" t="0" r="0" b="0"/>
                      <wp:wrapNone/>
                      <wp:docPr id="1088" name="矩形 1109"/>
                      <wp:cNvGraphicFramePr/>
                      <a:graphic xmlns:a="http://schemas.openxmlformats.org/drawingml/2006/main">
                        <a:graphicData uri="http://schemas.microsoft.com/office/word/2010/wordprocessingShape">
                          <wps:wsp>
                            <wps:cNvSpPr/>
                            <wps:spPr>
                              <a:xfrm>
                                <a:off x="0" y="0"/>
                                <a:ext cx="489585" cy="461010"/>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vert="horz" wrap="square" lIns="91440" tIns="45720" rIns="91440" bIns="45720" anchor="t" upright="1">
                              <a:noAutofit/>
                            </wps:bodyPr>
                          </wps:wsp>
                        </a:graphicData>
                      </a:graphic>
                    </wp:anchor>
                  </w:drawing>
                </mc:Choice>
                <mc:Fallback>
                  <w:pict>
                    <v:rect id="矩形 1109" o:spid="_x0000_s1026" o:spt="1" style="position:absolute;left:0pt;margin-left:-3.95pt;margin-top:17.2pt;height:36.3pt;width:38.55pt;z-index:251659264;mso-width-relative:page;mso-height-relative:page;" filled="f" stroked="f" coordsize="21600,21600" o:gfxdata="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Ds6rYXaAAAACAEAAA8AAAAAAAAAAQAgAAAAOAAAAGRycy9kb3ducmV2LnhtbFBL&#10;AQIUABQAAAAIAIdO4kC+cvUR3gEAAK4DAAAOAAAAAAAAAAEAIAAAAD8BAABkcnMvZTJvRG9jLnht&#10;bFBLBQYAAAAABgAGAFkBAACP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1089" name="自选图形 631"/>
                      <wp:cNvGraphicFramePr/>
                      <a:graphic xmlns:a="http://schemas.openxmlformats.org/drawingml/2006/main">
                        <a:graphicData uri="http://schemas.microsoft.com/office/word/2010/wordprocessingShape">
                          <wps:wsp>
                            <wps:cNvCnPr/>
                            <wps:spPr>
                              <a:xfrm>
                                <a:off x="0" y="0"/>
                                <a:ext cx="1410970" cy="45720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1" o:spid="_x0000_s1026" o:spt="32" type="#_x0000_t32" style="position:absolute;left:0pt;margin-left:0.25pt;margin-top:-0.25pt;height:36pt;width:111.1pt;z-index:251659264;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OSKY0HUAAAABQEAAA8AAAAA&#10;AAAAAQAgAAAAOAAAAGRycy9kb3ducmV2LnhtbFBLAQIUABQAAAAIAIdO4kC/4qU2AgIAAPcDAAAO&#10;AAAAAAAAAAEAIAAAADkBAABkcnMvZTJvRG9jLnhtbFBLBQYAAAAABgAGAFkBAACtBQ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color w:val="auto"/>
                <w:kern w:val="0"/>
                <w:szCs w:val="21"/>
              </w:rPr>
              <mc:AlternateContent>
                <mc:Choice Requires="wps">
                  <w:drawing>
                    <wp:anchor distT="0" distB="0" distL="0" distR="0" simplePos="0" relativeHeight="251659264" behindDoc="0" locked="0" layoutInCell="1" allowOverlap="1">
                      <wp:simplePos x="0" y="0"/>
                      <wp:positionH relativeFrom="column">
                        <wp:posOffset>619125</wp:posOffset>
                      </wp:positionH>
                      <wp:positionV relativeFrom="paragraph">
                        <wp:posOffset>251460</wp:posOffset>
                      </wp:positionV>
                      <wp:extent cx="503555" cy="444500"/>
                      <wp:effectExtent l="0" t="0" r="0" b="0"/>
                      <wp:wrapNone/>
                      <wp:docPr id="1090" name="矩形 630"/>
                      <wp:cNvGraphicFramePr/>
                      <a:graphic xmlns:a="http://schemas.openxmlformats.org/drawingml/2006/main">
                        <a:graphicData uri="http://schemas.microsoft.com/office/word/2010/wordprocessingShape">
                          <wps:wsp>
                            <wps:cNvSpPr/>
                            <wps:spPr>
                              <a:xfrm>
                                <a:off x="0" y="0"/>
                                <a:ext cx="503555" cy="444500"/>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vert="horz" wrap="square" lIns="91440" tIns="45720" rIns="91440" bIns="45720" anchor="t" upright="1">
                              <a:noAutofit/>
                            </wps:bodyPr>
                          </wps:wsp>
                        </a:graphicData>
                      </a:graphic>
                    </wp:anchor>
                  </w:drawing>
                </mc:Choice>
                <mc:Fallback>
                  <w:pict>
                    <v:rect id="矩形 630" o:spid="_x0000_s1026" o:spt="1" style="position:absolute;left:0pt;margin-left:48.75pt;margin-top:19.8pt;height:35pt;width:39.65pt;z-index:251659264;mso-width-relative:page;mso-height-relative:page;" filled="f" stroked="f" coordsize="21600,21600" o:gfxdata="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IXVdlNkAAAAJAQAADwAAAAAAAAABACAAAAA4AAAAZHJzL2Rvd25yZXYueG1sUEsB&#10;AhQAFAAAAAgAh07iQLPZaWLeAQAArQMAAA4AAAAAAAAAAQAgAAAAPgEAAGRycy9lMm9Eb2MueG1s&#10;UEsFBgAAAAAGAAYAWQEAAI4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
                <w:bCs/>
                <w:color w:val="auto"/>
                <w:kern w:val="0"/>
                <w:szCs w:val="21"/>
              </w:rPr>
              <mc:AlternateContent>
                <mc:Choice Requires="wps">
                  <w:drawing>
                    <wp:anchor distT="0" distB="0" distL="0" distR="0" simplePos="0" relativeHeight="251659264" behindDoc="0" locked="0" layoutInCell="1" allowOverlap="1">
                      <wp:simplePos x="0" y="0"/>
                      <wp:positionH relativeFrom="column">
                        <wp:posOffset>635</wp:posOffset>
                      </wp:positionH>
                      <wp:positionV relativeFrom="paragraph">
                        <wp:posOffset>3810</wp:posOffset>
                      </wp:positionV>
                      <wp:extent cx="683260" cy="654685"/>
                      <wp:effectExtent l="4445" t="4445" r="23495" b="26669"/>
                      <wp:wrapNone/>
                      <wp:docPr id="1091" name="自选图形 632"/>
                      <wp:cNvGraphicFramePr/>
                      <a:graphic xmlns:a="http://schemas.openxmlformats.org/drawingml/2006/main">
                        <a:graphicData uri="http://schemas.microsoft.com/office/word/2010/wordprocessingShape">
                          <wps:wsp>
                            <wps:cNvCnPr/>
                            <wps:spPr>
                              <a:xfrm>
                                <a:off x="0" y="0"/>
                                <a:ext cx="683260" cy="6546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2" o:spid="_x0000_s1026" o:spt="32" type="#_x0000_t32" style="position:absolute;left:0pt;margin-left:0.05pt;margin-top:0.3pt;height:51.55pt;width:53.8pt;z-index:25165926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7OrhJ0wAAAAUBAAAPAAAAAAAA&#10;AAEAIAAAADgAAABkcnMvZG93bnJldi54bWxQSwECFAAUAAAACACHTuJA9gJnHAECAAD2AwAADgAA&#10;AAAAAAABACAAAAA4AQAAZHJzL2Uyb0RvYy54bWxQSwUGAAAAAAYABgBZAQAAqwU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进</w:t>
            </w:r>
            <w:r>
              <w:rPr>
                <w:rFonts w:hint="default" w:ascii="Times New Roman Regular" w:hAnsi="Times New Roman Regular" w:cs="Times New Roman Regular"/>
                <w:bCs/>
                <w:color w:val="auto"/>
                <w:kern w:val="0"/>
                <w:sz w:val="18"/>
                <w:szCs w:val="18"/>
              </w:rPr>
              <w:t>口</w:t>
            </w:r>
            <w:r>
              <w:rPr>
                <w:rFonts w:hint="default" w:ascii="Times New Roman Regular" w:hAnsi="Times New Roman Regular" w:eastAsia="仿宋" w:cs="Times New Roman Regular"/>
                <w:color w:val="auto"/>
                <w:sz w:val="18"/>
                <w:szCs w:val="18"/>
              </w:rPr>
              <w:t>DA00</w:t>
            </w:r>
            <w:r>
              <w:rPr>
                <w:rFonts w:hint="default" w:ascii="Times New Roman Regular" w:hAnsi="Times New Roman Regular" w:eastAsia="仿宋" w:cs="Times New Roman Regular"/>
                <w:color w:val="auto"/>
                <w:sz w:val="18"/>
                <w:szCs w:val="18"/>
                <w:lang w:val="en-US" w:eastAsia="zh-CN"/>
              </w:rPr>
              <w:t>1</w:t>
            </w:r>
            <w:r>
              <w:rPr>
                <w:rFonts w:hint="default" w:ascii="Times New Roman Regular" w:hAnsi="Times New Roman Regular" w:eastAsia="仿宋" w:cs="Times New Roman Regular"/>
                <w:color w:val="auto"/>
                <w:sz w:val="18"/>
                <w:szCs w:val="18"/>
              </w:rPr>
              <w:t>-</w:t>
            </w:r>
            <w:r>
              <w:rPr>
                <w:rFonts w:hint="default" w:ascii="Times New Roman Regular" w:hAnsi="Times New Roman Regular" w:eastAsia="仿宋" w:cs="Times New Roman Regular"/>
                <w:color w:val="auto"/>
                <w:sz w:val="18"/>
                <w:szCs w:val="18"/>
                <w:lang w:val="en-US" w:eastAsia="zh-CN"/>
              </w:rPr>
              <w:t>1</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1</w:t>
            </w:r>
            <w:r>
              <w:rPr>
                <w:rFonts w:hint="default" w:ascii="Times New Roman Regular" w:hAnsi="Times New Roman Regular" w:eastAsia="仿宋" w:cs="Times New Roman Regular"/>
                <w:sz w:val="18"/>
                <w:szCs w:val="18"/>
              </w:rPr>
              <w:t>-2</w:t>
            </w:r>
          </w:p>
        </w:tc>
        <w:tc>
          <w:tcPr>
            <w:tcW w:w="1842"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《工业涂装工序大气污染物排放标准》</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（DB33/ 2146-2018）</w:t>
            </w:r>
          </w:p>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rPr>
              <w:t>表1</w:t>
            </w:r>
          </w:p>
        </w:tc>
        <w:tc>
          <w:tcPr>
            <w:tcW w:w="515"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842"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51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颗粒物（</w:t>
            </w:r>
            <w:r>
              <w:rPr>
                <w:rFonts w:hint="default" w:ascii="Times New Roman Regular" w:hAnsi="Times New Roman Regular" w:cs="Times New Roman Regular"/>
                <w:bCs/>
                <w:color w:val="auto"/>
                <w:kern w:val="0"/>
                <w:sz w:val="18"/>
                <w:szCs w:val="18"/>
              </w:rPr>
              <w:t>低浓度颗粒物</w:t>
            </w:r>
            <w:r>
              <w:rPr>
                <w:rFonts w:hint="default" w:ascii="Times New Roman Regular" w:hAnsi="Times New Roman Regular" w:cs="Times New Roman Regular"/>
                <w:bCs/>
                <w:color w:val="auto"/>
                <w:kern w:val="0"/>
                <w:sz w:val="18"/>
                <w:szCs w:val="18"/>
                <w:lang w:val="en-US" w:eastAsia="zh-CN"/>
              </w:rPr>
              <w:t>）</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color w:val="auto"/>
                <w:kern w:val="0"/>
                <w:sz w:val="18"/>
                <w:szCs w:val="18"/>
              </w:rPr>
              <w:t>排放浓度（</w:t>
            </w:r>
            <w:r>
              <w:rPr>
                <w:rFonts w:hint="default" w:ascii="Times New Roman Regular" w:hAnsi="Times New Roman Regular" w:cs="Times New Roman Regular"/>
                <w:bCs/>
                <w:color w:val="auto"/>
                <w:kern w:val="0"/>
                <w:sz w:val="18"/>
                <w:szCs w:val="18"/>
              </w:rPr>
              <w:t>mg/m</w:t>
            </w:r>
            <w:r>
              <w:rPr>
                <w:rFonts w:hint="default" w:ascii="Times New Roman Regular" w:hAnsi="Times New Roman Regular" w:cs="Times New Roman Regular"/>
                <w:bCs/>
                <w:color w:val="auto"/>
                <w:kern w:val="0"/>
                <w:sz w:val="18"/>
                <w:szCs w:val="18"/>
                <w:vertAlign w:val="superscript"/>
              </w:rPr>
              <w:t>3</w:t>
            </w:r>
            <w:r>
              <w:rPr>
                <w:rFonts w:hint="default" w:ascii="Times New Roman Regular" w:hAnsi="Times New Roman Regular" w:cs="Times New Roman Regular"/>
                <w:color w:val="auto"/>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71.2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71.4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70.5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71.0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8.6</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8.6</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30</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color w:val="auto"/>
                <w:kern w:val="0"/>
                <w:sz w:val="18"/>
                <w:szCs w:val="18"/>
              </w:rPr>
            </w:pPr>
            <w:r>
              <w:rPr>
                <w:rFonts w:hint="default" w:ascii="Times New Roman Regular" w:hAnsi="Times New Roman Regular" w:cs="Times New Roman Regular"/>
                <w:color w:val="auto"/>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color w:val="auto"/>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0.220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0.220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0.222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0.221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3.57×10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3.21×10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3.31×10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3.36×10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842"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r>
      <w:tr>
        <w:trPr>
          <w:cantSplit/>
          <w:trHeight w:val="84"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标干流量（m</w:t>
            </w:r>
            <w:r>
              <w:rPr>
                <w:rFonts w:hint="default" w:ascii="Times New Roman Regular" w:hAnsi="Times New Roman Regular" w:cs="Times New Roman Regular"/>
                <w:kern w:val="0"/>
                <w:sz w:val="18"/>
                <w:szCs w:val="18"/>
                <w:vertAlign w:val="superscript"/>
              </w:rPr>
              <w:t>3</w:t>
            </w:r>
            <w:r>
              <w:rPr>
                <w:rFonts w:hint="default" w:ascii="Times New Roman Regular" w:hAnsi="Times New Roman Regular" w:cs="Times New Roman Regular"/>
                <w:kern w:val="0"/>
                <w:sz w:val="18"/>
                <w:szCs w:val="18"/>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3095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3088</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3147</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4008</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3909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3849</w:t>
            </w:r>
          </w:p>
        </w:tc>
        <w:tc>
          <w:tcPr>
            <w:tcW w:w="1241" w:type="dxa"/>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r>
        <w:trPr>
          <w:trHeight w:val="397" w:hRule="atLeast"/>
          <w:jc w:val="center"/>
        </w:trPr>
        <w:tc>
          <w:tcPr>
            <w:tcW w:w="2247" w:type="dxa"/>
            <w:gridSpan w:val="2"/>
            <w:vAlign w:val="center"/>
          </w:tcPr>
          <w:p>
            <w:pPr>
              <w:widowControl/>
              <w:adjustRightInd w:val="0"/>
              <w:snapToGrid w:val="0"/>
              <w:spacing w:line="240" w:lineRule="auto"/>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备注</w:t>
            </w:r>
          </w:p>
        </w:tc>
        <w:tc>
          <w:tcPr>
            <w:tcW w:w="12280" w:type="dxa"/>
            <w:gridSpan w:val="10"/>
            <w:tcMar>
              <w:left w:w="0" w:type="dxa"/>
              <w:right w:w="0" w:type="dxa"/>
            </w:tcMar>
            <w:vAlign w:val="center"/>
          </w:tcPr>
          <w:p>
            <w:pPr>
              <w:spacing w:line="240" w:lineRule="auto"/>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1、“/”表示不需计算。</w:t>
            </w:r>
          </w:p>
          <w:p>
            <w:pPr>
              <w:widowControl/>
              <w:adjustRightInd w:val="0"/>
              <w:snapToGrid w:val="0"/>
              <w:spacing w:line="240" w:lineRule="auto"/>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2、当实测浓度为未检出时，排放速率用检出限计算。</w:t>
            </w:r>
          </w:p>
          <w:p>
            <w:pPr>
              <w:widowControl/>
              <w:adjustRightInd w:val="0"/>
              <w:snapToGrid w:val="0"/>
              <w:spacing w:line="240" w:lineRule="auto"/>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3、“---”表示</w:t>
            </w:r>
            <w:r>
              <w:rPr>
                <w:rFonts w:hint="default" w:ascii="Times New Roman Regular" w:hAnsi="Times New Roman Regular" w:cs="Times New Roman Regular"/>
                <w:bCs/>
                <w:kern w:val="0"/>
                <w:sz w:val="18"/>
                <w:szCs w:val="18"/>
              </w:rPr>
              <w:t>《工业涂装工序大气污染物排放标准》（DB 33/2146-2018）表1</w:t>
            </w:r>
            <w:r>
              <w:rPr>
                <w:rFonts w:hint="default" w:ascii="Times New Roman Regular" w:hAnsi="Times New Roman Regular" w:cs="Times New Roman Regular"/>
                <w:kern w:val="0"/>
                <w:sz w:val="18"/>
                <w:szCs w:val="18"/>
              </w:rPr>
              <w:t>对该项目未做限制。</w:t>
            </w:r>
          </w:p>
          <w:p>
            <w:pPr>
              <w:pStyle w:val="2"/>
              <w:spacing w:line="240" w:lineRule="auto"/>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kern w:val="0"/>
                <w:sz w:val="18"/>
                <w:szCs w:val="18"/>
                <w:lang w:val="en-US" w:eastAsia="zh-CN" w:bidi="ar-SA"/>
              </w:rPr>
              <w:t>4、进口为颗粒物，出口为低浓度颗粒物。</w:t>
            </w:r>
          </w:p>
        </w:tc>
      </w:tr>
    </w:tbl>
    <w:p>
      <w:pPr>
        <w:widowControl/>
        <w:adjustRightInd w:val="0"/>
        <w:snapToGrid w:val="0"/>
        <w:spacing w:before="120" w:beforeLines="50" w:line="360" w:lineRule="auto"/>
        <w:jc w:val="center"/>
        <w:rPr>
          <w:bCs/>
          <w:kern w:val="0"/>
          <w:sz w:val="18"/>
          <w:szCs w:val="18"/>
        </w:rPr>
      </w:pPr>
    </w:p>
    <w:p>
      <w:pPr>
        <w:rPr>
          <w:rFonts w:hint="eastAsia" w:eastAsia="仿宋_GB2312"/>
          <w:b/>
          <w:sz w:val="24"/>
        </w:rPr>
      </w:pPr>
      <w:r>
        <w:rPr>
          <w:rFonts w:hint="eastAsia" w:eastAsia="仿宋_GB2312"/>
          <w:b/>
          <w:sz w:val="24"/>
        </w:rPr>
        <w:br w:type="page"/>
      </w:r>
    </w:p>
    <w:p>
      <w:pPr>
        <w:tabs>
          <w:tab w:val="left" w:pos="6975"/>
        </w:tabs>
        <w:spacing w:before="120" w:beforeLines="50" w:line="240" w:lineRule="atLeast"/>
        <w:rPr>
          <w:rFonts w:eastAsia="仿宋_GB2312"/>
          <w:b/>
          <w:sz w:val="24"/>
        </w:rPr>
      </w:pPr>
      <w:r>
        <w:rPr>
          <w:rFonts w:hint="eastAsia" w:eastAsia="仿宋_GB2312"/>
          <w:b/>
          <w:sz w:val="24"/>
        </w:rPr>
        <w:t>（</w:t>
      </w:r>
      <w:r>
        <w:rPr>
          <w:rFonts w:hint="eastAsia" w:eastAsia="仿宋_GB2312"/>
          <w:b/>
          <w:sz w:val="24"/>
          <w:lang w:val="en-US" w:eastAsia="zh-CN"/>
        </w:rPr>
        <w:t>一</w:t>
      </w:r>
      <w:r>
        <w:rPr>
          <w:rFonts w:hint="eastAsia" w:eastAsia="仿宋_GB2312"/>
          <w:b/>
          <w:sz w:val="24"/>
        </w:rPr>
        <w:t>）</w:t>
      </w:r>
      <w:r>
        <w:rPr>
          <w:rFonts w:eastAsia="仿宋_GB2312"/>
          <w:b/>
          <w:sz w:val="24"/>
        </w:rPr>
        <w:t>废</w:t>
      </w:r>
      <w:r>
        <w:rPr>
          <w:rFonts w:hint="eastAsia" w:eastAsia="仿宋_GB2312"/>
          <w:b/>
          <w:sz w:val="24"/>
        </w:rPr>
        <w:t>气</w:t>
      </w:r>
    </w:p>
    <w:p>
      <w:pPr>
        <w:widowControl/>
        <w:adjustRightInd w:val="0"/>
        <w:snapToGrid w:val="0"/>
        <w:spacing w:before="120" w:beforeLines="50" w:line="360" w:lineRule="auto"/>
        <w:jc w:val="center"/>
        <w:rPr>
          <w:bCs/>
          <w:kern w:val="0"/>
          <w:sz w:val="18"/>
          <w:szCs w:val="18"/>
        </w:rPr>
      </w:pPr>
      <w:r>
        <w:rPr>
          <w:rFonts w:hint="eastAsia"/>
          <w:b/>
          <w:bCs/>
          <w:kern w:val="0"/>
          <w:szCs w:val="21"/>
        </w:rPr>
        <w:t>有组织废气（</w:t>
      </w:r>
      <w:r>
        <w:rPr>
          <w:rFonts w:hint="eastAsia"/>
          <w:b/>
          <w:bCs/>
          <w:kern w:val="0"/>
          <w:szCs w:val="21"/>
          <w:lang w:val="en-US" w:eastAsia="zh-CN"/>
        </w:rPr>
        <w:t>2</w:t>
      </w:r>
      <w:r>
        <w:rPr>
          <w:rFonts w:hint="eastAsia"/>
          <w:b/>
          <w:bCs/>
          <w:kern w:val="0"/>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highlight w:val="none"/>
              </w:rPr>
            </w:pPr>
            <w:r>
              <w:rPr>
                <w:rFonts w:hint="default" w:ascii="Times New Roman Regular" w:hAnsi="Times New Roman Regular" w:cs="Times New Roman Regular"/>
                <w:bCs/>
                <w:color w:val="auto"/>
                <w:kern w:val="0"/>
                <w:sz w:val="18"/>
                <w:szCs w:val="18"/>
                <w:highlight w:val="none"/>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highlight w:val="none"/>
              </w:rPr>
            </w:pPr>
            <w:r>
              <w:rPr>
                <w:rFonts w:hint="default" w:ascii="Times New Roman Regular" w:hAnsi="Times New Roman Regular" w:cs="Times New Roman Regular"/>
                <w:bCs/>
                <w:color w:val="auto"/>
                <w:kern w:val="0"/>
                <w:sz w:val="18"/>
                <w:szCs w:val="18"/>
                <w:highlight w:val="none"/>
              </w:rPr>
              <w:t>2024年</w:t>
            </w:r>
            <w:r>
              <w:rPr>
                <w:rFonts w:hint="default" w:ascii="Times New Roman Regular" w:hAnsi="Times New Roman Regular" w:cs="Times New Roman Regular"/>
                <w:bCs/>
                <w:color w:val="auto"/>
                <w:kern w:val="0"/>
                <w:sz w:val="18"/>
                <w:szCs w:val="18"/>
                <w:highlight w:val="none"/>
                <w:lang w:eastAsia="zh-CN"/>
              </w:rPr>
              <w:t>11月</w:t>
            </w:r>
            <w:r>
              <w:rPr>
                <w:rFonts w:hint="default" w:ascii="Times New Roman Regular" w:hAnsi="Times New Roman Regular" w:cs="Times New Roman Regular"/>
                <w:bCs/>
                <w:color w:val="auto"/>
                <w:kern w:val="0"/>
                <w:sz w:val="18"/>
                <w:szCs w:val="18"/>
                <w:highlight w:val="none"/>
                <w:lang w:val="en-US" w:eastAsia="zh-CN"/>
              </w:rPr>
              <w:t>11日-12</w:t>
            </w:r>
            <w:r>
              <w:rPr>
                <w:rFonts w:hint="default" w:ascii="Times New Roman Regular" w:hAnsi="Times New Roman Regular" w:cs="Times New Roman Regular"/>
                <w:bCs/>
                <w:color w:val="auto"/>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抛丸粉尘排气筒DA001</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15</w:t>
            </w:r>
            <w:r>
              <w:rPr>
                <w:rFonts w:hint="default" w:ascii="Times New Roman Regular" w:hAnsi="Times New Roman Regular" w:cs="Times New Roman Regular"/>
                <w:bCs/>
                <w:color w:val="auto"/>
                <w:kern w:val="0"/>
                <w:sz w:val="18"/>
                <w:szCs w:val="18"/>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20320</wp:posOffset>
                      </wp:positionH>
                      <wp:positionV relativeFrom="paragraph">
                        <wp:posOffset>209550</wp:posOffset>
                      </wp:positionV>
                      <wp:extent cx="489585" cy="479425"/>
                      <wp:effectExtent l="0" t="0" r="0" b="0"/>
                      <wp:wrapNone/>
                      <wp:docPr id="1092" name="矩形 1109"/>
                      <wp:cNvGraphicFramePr/>
                      <a:graphic xmlns:a="http://schemas.openxmlformats.org/drawingml/2006/main">
                        <a:graphicData uri="http://schemas.microsoft.com/office/word/2010/wordprocessingShape">
                          <wps:wsp>
                            <wps:cNvSpPr/>
                            <wps:spPr>
                              <a:xfrm>
                                <a:off x="0" y="0"/>
                                <a:ext cx="489585" cy="479425"/>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vert="horz" wrap="square" lIns="91440" tIns="45720" rIns="91440" bIns="45720" anchor="t" upright="1">
                              <a:noAutofit/>
                            </wps:bodyPr>
                          </wps:wsp>
                        </a:graphicData>
                      </a:graphic>
                    </wp:anchor>
                  </w:drawing>
                </mc:Choice>
                <mc:Fallback>
                  <w:pict>
                    <v:rect id="矩形 1109" o:spid="_x0000_s1026" o:spt="1" style="position:absolute;left:0pt;margin-left:1.6pt;margin-top:16.5pt;height:37.75pt;width:38.55pt;z-index:251659264;mso-width-relative:page;mso-height-relative:page;" filled="f" stroked="f" coordsize="21600,21600" o:gfxdata="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GhlatfXAAAABwEAAA8AAAAAAAAAAQAgAAAAOAAAAGRycy9kb3ducmV2LnhtbFBLAQIU&#10;ABQAAAAIAIdO4kAMFica3gEAAK4DAAAOAAAAAAAAAAEAIAAAADwBAABkcnMvZTJvRG9jLnhtbFBL&#10;BQYAAAAABgAGAFkBAACM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1093" name="自选图形 631"/>
                      <wp:cNvGraphicFramePr/>
                      <a:graphic xmlns:a="http://schemas.openxmlformats.org/drawingml/2006/main">
                        <a:graphicData uri="http://schemas.microsoft.com/office/word/2010/wordprocessingShape">
                          <wps:wsp>
                            <wps:cNvCnPr/>
                            <wps:spPr>
                              <a:xfrm>
                                <a:off x="0" y="0"/>
                                <a:ext cx="1410970" cy="45720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1" o:spid="_x0000_s1026" o:spt="32" type="#_x0000_t32" style="position:absolute;left:0pt;margin-left:0.25pt;margin-top:-0.25pt;height:36pt;width:111.1pt;z-index:251659264;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5IpjQdQAAAAFAQAADwAAAAAA&#10;AAABACAAAAA4AAAAZHJzL2Rvd25yZXYueG1sUEsBAhQAFAAAAAgAh07iQJrBvzkBAgAA9wMAAA4A&#10;AAAAAAAAAQAgAAAAOQEAAGRycy9lMm9Eb2MueG1sUEsFBgAAAAAGAAYAWQEAAKwFA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color w:val="auto"/>
                <w:kern w:val="0"/>
                <w:szCs w:val="21"/>
              </w:rPr>
              <mc:AlternateContent>
                <mc:Choice Requires="wps">
                  <w:drawing>
                    <wp:anchor distT="0" distB="0" distL="0" distR="0" simplePos="0" relativeHeight="251659264" behindDoc="0" locked="0" layoutInCell="1" allowOverlap="1">
                      <wp:simplePos x="0" y="0"/>
                      <wp:positionH relativeFrom="column">
                        <wp:posOffset>619125</wp:posOffset>
                      </wp:positionH>
                      <wp:positionV relativeFrom="paragraph">
                        <wp:posOffset>251460</wp:posOffset>
                      </wp:positionV>
                      <wp:extent cx="503555" cy="506730"/>
                      <wp:effectExtent l="0" t="0" r="0" b="0"/>
                      <wp:wrapNone/>
                      <wp:docPr id="1094" name="矩形 630"/>
                      <wp:cNvGraphicFramePr/>
                      <a:graphic xmlns:a="http://schemas.openxmlformats.org/drawingml/2006/main">
                        <a:graphicData uri="http://schemas.microsoft.com/office/word/2010/wordprocessingShape">
                          <wps:wsp>
                            <wps:cNvSpPr/>
                            <wps:spPr>
                              <a:xfrm>
                                <a:off x="0" y="0"/>
                                <a:ext cx="503555" cy="506730"/>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vert="horz" wrap="square" lIns="91440" tIns="45720" rIns="91440" bIns="45720" anchor="t" upright="1">
                              <a:noAutofit/>
                            </wps:bodyPr>
                          </wps:wsp>
                        </a:graphicData>
                      </a:graphic>
                    </wp:anchor>
                  </w:drawing>
                </mc:Choice>
                <mc:Fallback>
                  <w:pict>
                    <v:rect id="矩形 630" o:spid="_x0000_s1026" o:spt="1" style="position:absolute;left:0pt;margin-left:48.75pt;margin-top:19.8pt;height:39.9pt;width:39.65pt;z-index:251659264;mso-width-relative:page;mso-height-relative:page;" filled="f" stroked="f" coordsize="21600,21600" o:gfxdata="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BO8DN/2gAAAAkBAAAPAAAAAAAAAAEAIAAAADgAAABkcnMvZG93bnJldi54bWxQ&#10;SwECFAAUAAAACACHTuJAGbD7od8BAACtAwAADgAAAAAAAAABACAAAAA/AQAAZHJzL2Uyb0RvYy54&#10;bWxQSwUGAAAAAAYABgBZAQAAkA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
                <w:bCs/>
                <w:color w:val="auto"/>
                <w:kern w:val="0"/>
                <w:szCs w:val="21"/>
              </w:rPr>
              <mc:AlternateContent>
                <mc:Choice Requires="wps">
                  <w:drawing>
                    <wp:anchor distT="0" distB="0" distL="0" distR="0" simplePos="0" relativeHeight="251659264" behindDoc="0" locked="0" layoutInCell="1" allowOverlap="1">
                      <wp:simplePos x="0" y="0"/>
                      <wp:positionH relativeFrom="column">
                        <wp:posOffset>635</wp:posOffset>
                      </wp:positionH>
                      <wp:positionV relativeFrom="paragraph">
                        <wp:posOffset>3810</wp:posOffset>
                      </wp:positionV>
                      <wp:extent cx="683260" cy="654685"/>
                      <wp:effectExtent l="4445" t="4445" r="23495" b="26669"/>
                      <wp:wrapNone/>
                      <wp:docPr id="1095" name="自选图形 632"/>
                      <wp:cNvGraphicFramePr/>
                      <a:graphic xmlns:a="http://schemas.openxmlformats.org/drawingml/2006/main">
                        <a:graphicData uri="http://schemas.microsoft.com/office/word/2010/wordprocessingShape">
                          <wps:wsp>
                            <wps:cNvCnPr/>
                            <wps:spPr>
                              <a:xfrm>
                                <a:off x="0" y="0"/>
                                <a:ext cx="683260" cy="6546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2" o:spid="_x0000_s1026" o:spt="32" type="#_x0000_t32" style="position:absolute;left:0pt;margin-left:0.05pt;margin-top:0.3pt;height:51.55pt;width:53.8pt;z-index:25165926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Ps6uEnTAAAABQEAAA8AAAAAAAAA&#10;AQAgAAAAOAAAAGRycy9kb3ducmV2LnhtbFBLAQIUABQAAAAIAIdO4kCvzzFLAAIAAPYDAAAOAAAA&#10;AAAAAAEAIAAAADgBAABkcnMvZTJvRG9jLnhtbFBLBQYAAAAABgAGAFkBAACq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color w:val="auto"/>
                <w:kern w:val="0"/>
                <w:sz w:val="18"/>
                <w:szCs w:val="18"/>
              </w:rPr>
              <mc:AlternateContent>
                <mc:Choice Requires="wps">
                  <w:drawing>
                    <wp:anchor distT="0" distB="0" distL="0" distR="0" simplePos="0" relativeHeight="251659264" behindDoc="0" locked="0" layoutInCell="1" allowOverlap="1">
                      <wp:simplePos x="0" y="0"/>
                      <wp:positionH relativeFrom="column">
                        <wp:posOffset>1006475</wp:posOffset>
                      </wp:positionH>
                      <wp:positionV relativeFrom="paragraph">
                        <wp:posOffset>-1270</wp:posOffset>
                      </wp:positionV>
                      <wp:extent cx="478155" cy="372110"/>
                      <wp:effectExtent l="0" t="0" r="0" b="0"/>
                      <wp:wrapNone/>
                      <wp:docPr id="1096" name="矩形 633"/>
                      <wp:cNvGraphicFramePr/>
                      <a:graphic xmlns:a="http://schemas.openxmlformats.org/drawingml/2006/main">
                        <a:graphicData uri="http://schemas.microsoft.com/office/word/2010/wordprocessingShape">
                          <wps:wsp>
                            <wps:cNvSpPr/>
                            <wps:spPr>
                              <a:xfrm>
                                <a:off x="0" y="0"/>
                                <a:ext cx="478155" cy="372110"/>
                              </a:xfrm>
                              <a:prstGeom prst="rect">
                                <a:avLst/>
                              </a:prstGeom>
                              <a:ln>
                                <a:noFill/>
                              </a:ln>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vert="horz" wrap="square" lIns="91440" tIns="45720" rIns="91440" bIns="45720" anchor="t" upright="1">
                              <a:noAutofit/>
                            </wps:bodyPr>
                          </wps:wsp>
                        </a:graphicData>
                      </a:graphic>
                    </wp:anchor>
                  </w:drawing>
                </mc:Choice>
                <mc:Fallback>
                  <w:pict>
                    <v:rect id="矩形 633" o:spid="_x0000_s1026" o:spt="1" style="position:absolute;left:0pt;margin-left:79.25pt;margin-top:-0.1pt;height:29.3pt;width:37.65pt;z-index:251659264;mso-width-relative:page;mso-height-relative:page;" filled="f" stroked="f" coordsize="21600,21600" o:gfxdata="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Ba2W7K2QAAAAgBAAAPAAAAAAAAAAEAIAAAADgAAABkcnMvZG93bnJldi54bWxQ&#10;SwECFAAUAAAACACHTuJAV91NZeABAACtAwAADgAAAAAAAAABACAAAAA+AQAAZHJzL2Uyb0RvYy54&#10;bWxQSwUGAAAAAAYABgBZAQAAkAU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进</w:t>
            </w:r>
            <w:r>
              <w:rPr>
                <w:rFonts w:hint="default" w:ascii="Times New Roman Regular" w:hAnsi="Times New Roman Regular" w:cs="Times New Roman Regular"/>
                <w:bCs/>
                <w:color w:val="auto"/>
                <w:kern w:val="0"/>
                <w:sz w:val="18"/>
                <w:szCs w:val="18"/>
              </w:rPr>
              <w:t>口</w:t>
            </w:r>
            <w:r>
              <w:rPr>
                <w:rFonts w:hint="default" w:ascii="Times New Roman Regular" w:hAnsi="Times New Roman Regular" w:eastAsia="仿宋" w:cs="Times New Roman Regular"/>
                <w:color w:val="auto"/>
                <w:sz w:val="18"/>
                <w:szCs w:val="18"/>
              </w:rPr>
              <w:t>DA00</w:t>
            </w:r>
            <w:r>
              <w:rPr>
                <w:rFonts w:hint="default" w:ascii="Times New Roman Regular" w:hAnsi="Times New Roman Regular" w:eastAsia="仿宋" w:cs="Times New Roman Regular"/>
                <w:color w:val="auto"/>
                <w:sz w:val="18"/>
                <w:szCs w:val="18"/>
                <w:lang w:val="en-US" w:eastAsia="zh-CN"/>
              </w:rPr>
              <w:t>1</w:t>
            </w:r>
            <w:r>
              <w:rPr>
                <w:rFonts w:hint="default" w:ascii="Times New Roman Regular" w:hAnsi="Times New Roman Regular" w:eastAsia="仿宋" w:cs="Times New Roman Regular"/>
                <w:color w:val="auto"/>
                <w:sz w:val="18"/>
                <w:szCs w:val="18"/>
              </w:rPr>
              <w:t>-</w:t>
            </w:r>
            <w:r>
              <w:rPr>
                <w:rFonts w:hint="default" w:ascii="Times New Roman Regular" w:hAnsi="Times New Roman Regular" w:eastAsia="仿宋" w:cs="Times New Roman Regular"/>
                <w:color w:val="auto"/>
                <w:sz w:val="18"/>
                <w:szCs w:val="18"/>
                <w:lang w:val="en-US" w:eastAsia="zh-CN"/>
              </w:rPr>
              <w:t>1</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1</w:t>
            </w:r>
            <w:r>
              <w:rPr>
                <w:rFonts w:hint="default" w:ascii="Times New Roman Regular" w:hAnsi="Times New Roman Regular" w:eastAsia="仿宋" w:cs="Times New Roman Regular"/>
                <w:sz w:val="18"/>
                <w:szCs w:val="18"/>
              </w:rPr>
              <w:t>-2</w:t>
            </w:r>
          </w:p>
        </w:tc>
        <w:tc>
          <w:tcPr>
            <w:tcW w:w="1842"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《工业涂装工序大气污染物排放标准》</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（DB33/ 2146-2018）</w:t>
            </w:r>
          </w:p>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rPr>
              <w:t>表1</w:t>
            </w:r>
          </w:p>
        </w:tc>
        <w:tc>
          <w:tcPr>
            <w:tcW w:w="515"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842"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51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lang w:val="en-US" w:eastAsia="zh-CN"/>
              </w:rPr>
              <w:t>颗粒物（</w:t>
            </w:r>
            <w:r>
              <w:rPr>
                <w:rFonts w:hint="default" w:ascii="Times New Roman Regular" w:hAnsi="Times New Roman Regular" w:cs="Times New Roman Regular"/>
                <w:bCs/>
                <w:color w:val="auto"/>
                <w:kern w:val="0"/>
                <w:sz w:val="18"/>
                <w:szCs w:val="18"/>
              </w:rPr>
              <w:t>低浓度颗粒物</w:t>
            </w:r>
            <w:r>
              <w:rPr>
                <w:rFonts w:hint="default" w:ascii="Times New Roman Regular" w:hAnsi="Times New Roman Regular" w:cs="Times New Roman Regular"/>
                <w:bCs/>
                <w:color w:val="auto"/>
                <w:kern w:val="0"/>
                <w:sz w:val="18"/>
                <w:szCs w:val="18"/>
                <w:lang w:val="en-US" w:eastAsia="zh-CN"/>
              </w:rPr>
              <w:t>）</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color w:val="auto"/>
                <w:kern w:val="0"/>
                <w:sz w:val="18"/>
                <w:szCs w:val="18"/>
              </w:rPr>
              <w:t>排放浓度（</w:t>
            </w:r>
            <w:r>
              <w:rPr>
                <w:rFonts w:hint="default" w:ascii="Times New Roman Regular" w:hAnsi="Times New Roman Regular" w:cs="Times New Roman Regular"/>
                <w:bCs/>
                <w:color w:val="auto"/>
                <w:kern w:val="0"/>
                <w:sz w:val="18"/>
                <w:szCs w:val="18"/>
              </w:rPr>
              <w:t>mg/m</w:t>
            </w:r>
            <w:r>
              <w:rPr>
                <w:rFonts w:hint="default" w:ascii="Times New Roman Regular" w:hAnsi="Times New Roman Regular" w:cs="Times New Roman Regular"/>
                <w:bCs/>
                <w:color w:val="auto"/>
                <w:kern w:val="0"/>
                <w:sz w:val="18"/>
                <w:szCs w:val="18"/>
                <w:vertAlign w:val="superscript"/>
              </w:rPr>
              <w:t>3</w:t>
            </w:r>
            <w:r>
              <w:rPr>
                <w:rFonts w:hint="default" w:ascii="Times New Roman Regular" w:hAnsi="Times New Roman Regular" w:cs="Times New Roman Regular"/>
                <w:color w:val="auto"/>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72.2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71.7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70.8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71.6</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8.2</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30</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color w:val="auto"/>
                <w:kern w:val="0"/>
                <w:sz w:val="18"/>
                <w:szCs w:val="18"/>
              </w:rPr>
            </w:pPr>
            <w:r>
              <w:rPr>
                <w:rFonts w:hint="default" w:ascii="Times New Roman Regular" w:hAnsi="Times New Roman Regular" w:cs="Times New Roman Regular"/>
                <w:color w:val="auto"/>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color w:val="auto"/>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0.220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0.218</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0.220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0.219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3.81×10</w:t>
            </w:r>
            <w:r>
              <w:rPr>
                <w:rFonts w:hint="default" w:ascii="Times New Roman Regular" w:hAnsi="Times New Roman Regular" w:cs="Times New Roman Regular"/>
                <w:bCs/>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3.68×10</w:t>
            </w:r>
            <w:r>
              <w:rPr>
                <w:rFonts w:hint="default" w:ascii="Times New Roman Regular" w:hAnsi="Times New Roman Regular" w:cs="Times New Roman Regular"/>
                <w:bCs/>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3.80×10</w:t>
            </w:r>
            <w:r>
              <w:rPr>
                <w:rFonts w:hint="default" w:ascii="Times New Roman Regular" w:hAnsi="Times New Roman Regular" w:cs="Times New Roman Regular"/>
                <w:bCs/>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3.76×10</w:t>
            </w:r>
            <w:r>
              <w:rPr>
                <w:rFonts w:hint="default" w:ascii="Times New Roman Regular" w:hAnsi="Times New Roman Regular" w:cs="Times New Roman Regular"/>
                <w:bCs/>
                <w:kern w:val="0"/>
                <w:sz w:val="18"/>
                <w:szCs w:val="18"/>
                <w:vertAlign w:val="superscript"/>
                <w:lang w:val="en-US" w:eastAsia="zh-CN"/>
              </w:rPr>
              <w:t>-2</w:t>
            </w:r>
          </w:p>
        </w:tc>
        <w:tc>
          <w:tcPr>
            <w:tcW w:w="1842"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标干流量（m</w:t>
            </w:r>
            <w:r>
              <w:rPr>
                <w:rFonts w:hint="default" w:ascii="Times New Roman Regular" w:hAnsi="Times New Roman Regular" w:cs="Times New Roman Regular"/>
                <w:kern w:val="0"/>
                <w:sz w:val="18"/>
                <w:szCs w:val="18"/>
                <w:vertAlign w:val="superscript"/>
              </w:rPr>
              <w:t>3</w:t>
            </w:r>
            <w:r>
              <w:rPr>
                <w:rFonts w:hint="default" w:ascii="Times New Roman Regular" w:hAnsi="Times New Roman Regular" w:cs="Times New Roman Regular"/>
                <w:kern w:val="0"/>
                <w:sz w:val="18"/>
                <w:szCs w:val="18"/>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3049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3040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3111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4538</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4601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4632</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r>
        <w:trPr>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备注</w:t>
            </w:r>
          </w:p>
        </w:tc>
        <w:tc>
          <w:tcPr>
            <w:tcW w:w="12280" w:type="dxa"/>
            <w:gridSpan w:val="10"/>
            <w:tcMar>
              <w:left w:w="0" w:type="dxa"/>
              <w:right w:w="0" w:type="dxa"/>
            </w:tcMar>
            <w:vAlign w:val="center"/>
          </w:tcPr>
          <w:p>
            <w:pPr>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1、“/”表示不需计算。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2、当实测浓度为未检出时，排放速率用检出限计算。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3、“---”表示</w:t>
            </w:r>
            <w:r>
              <w:rPr>
                <w:rFonts w:hint="default" w:ascii="Times New Roman Regular" w:hAnsi="Times New Roman Regular" w:cs="Times New Roman Regular"/>
                <w:bCs/>
                <w:kern w:val="0"/>
                <w:sz w:val="18"/>
                <w:szCs w:val="18"/>
              </w:rPr>
              <w:t>《工业涂装工序大气污染物排放标准》（DB 33/2146-2018）表1</w:t>
            </w:r>
            <w:r>
              <w:rPr>
                <w:rFonts w:hint="default" w:ascii="Times New Roman Regular" w:hAnsi="Times New Roman Regular" w:cs="Times New Roman Regular"/>
                <w:kern w:val="0"/>
                <w:sz w:val="18"/>
                <w:szCs w:val="18"/>
              </w:rPr>
              <w:t>对该项目未做限制。</w:t>
            </w:r>
          </w:p>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lang w:val="en-US" w:eastAsia="zh-CN"/>
              </w:rPr>
              <w:t>4、进口为颗粒物，出口为低浓度颗粒物。</w:t>
            </w:r>
          </w:p>
        </w:tc>
      </w:tr>
    </w:tbl>
    <w:p>
      <w:pPr>
        <w:widowControl/>
        <w:adjustRightInd w:val="0"/>
        <w:snapToGrid w:val="0"/>
        <w:spacing w:before="120" w:beforeLines="50" w:line="360" w:lineRule="auto"/>
        <w:jc w:val="center"/>
        <w:rPr>
          <w:rFonts w:hint="default" w:ascii="Times New Roman Regular" w:hAnsi="Times New Roman Regular" w:cs="Times New Roman Regular"/>
          <w:bCs/>
          <w:kern w:val="0"/>
          <w:sz w:val="18"/>
          <w:szCs w:val="18"/>
        </w:rPr>
      </w:pPr>
    </w:p>
    <w:p>
      <w:pPr>
        <w:spacing w:line="300" w:lineRule="exact"/>
        <w:jc w:val="center"/>
        <w:rPr>
          <w:rFonts w:hint="default" w:ascii="Times New Roman Regular" w:hAnsi="Times New Roman Regular" w:eastAsia="华文中宋" w:cs="Times New Roman Regular"/>
          <w:b/>
          <w:spacing w:val="227"/>
          <w:sz w:val="30"/>
          <w:szCs w:val="30"/>
        </w:rPr>
      </w:pPr>
    </w:p>
    <w:p>
      <w:pPr>
        <w:spacing w:line="300" w:lineRule="exact"/>
        <w:jc w:val="center"/>
        <w:rPr>
          <w:rFonts w:hint="default" w:ascii="Times New Roman Regular" w:hAnsi="Times New Roman Regular" w:eastAsia="华文中宋" w:cs="Times New Roman Regular"/>
          <w:b/>
          <w:spacing w:val="227"/>
          <w:sz w:val="30"/>
          <w:szCs w:val="30"/>
        </w:rPr>
      </w:pPr>
    </w:p>
    <w:p>
      <w:pPr>
        <w:spacing w:line="300" w:lineRule="exact"/>
        <w:jc w:val="center"/>
        <w:rPr>
          <w:rFonts w:eastAsia="华文中宋"/>
          <w:b/>
          <w:spacing w:val="227"/>
          <w:sz w:val="30"/>
          <w:szCs w:val="30"/>
        </w:rPr>
      </w:pPr>
    </w:p>
    <w:p>
      <w:pPr>
        <w:spacing w:line="300" w:lineRule="exact"/>
        <w:jc w:val="center"/>
        <w:rPr>
          <w:rFonts w:eastAsia="华文中宋"/>
          <w:b/>
          <w:spacing w:val="227"/>
          <w:sz w:val="30"/>
          <w:szCs w:val="30"/>
        </w:rPr>
      </w:pPr>
    </w:p>
    <w:p>
      <w:pPr>
        <w:spacing w:line="300" w:lineRule="exact"/>
        <w:jc w:val="center"/>
        <w:rPr>
          <w:rFonts w:eastAsia="华文中宋"/>
          <w:b/>
          <w:spacing w:val="227"/>
          <w:sz w:val="30"/>
          <w:szCs w:val="30"/>
        </w:rPr>
      </w:pPr>
    </w:p>
    <w:p>
      <w:pPr>
        <w:spacing w:line="300" w:lineRule="exact"/>
        <w:jc w:val="center"/>
        <w:rPr>
          <w:rFonts w:eastAsia="华文中宋"/>
          <w:b/>
          <w:spacing w:val="227"/>
          <w:sz w:val="30"/>
          <w:szCs w:val="30"/>
        </w:rPr>
      </w:pPr>
    </w:p>
    <w:p>
      <w:pPr>
        <w:spacing w:line="300" w:lineRule="exact"/>
        <w:jc w:val="center"/>
        <w:rPr>
          <w:rFonts w:eastAsia="华文中宋"/>
          <w:b/>
          <w:spacing w:val="227"/>
          <w:sz w:val="30"/>
          <w:szCs w:val="30"/>
        </w:rPr>
      </w:pPr>
    </w:p>
    <w:p>
      <w:pPr>
        <w:rPr>
          <w:rFonts w:hint="eastAsia" w:eastAsia="仿宋_GB2312"/>
          <w:b/>
          <w:sz w:val="24"/>
        </w:rPr>
      </w:pPr>
      <w:r>
        <w:rPr>
          <w:rFonts w:hint="eastAsia" w:eastAsia="仿宋_GB2312"/>
          <w:b/>
          <w:sz w:val="24"/>
        </w:rPr>
        <w:br w:type="page"/>
      </w:r>
    </w:p>
    <w:p>
      <w:pPr>
        <w:tabs>
          <w:tab w:val="left" w:pos="6975"/>
        </w:tabs>
        <w:spacing w:before="120" w:beforeLines="50" w:line="240" w:lineRule="atLeast"/>
        <w:rPr>
          <w:rFonts w:eastAsia="仿宋_GB2312"/>
          <w:b/>
          <w:sz w:val="24"/>
        </w:rPr>
      </w:pPr>
      <w:r>
        <w:rPr>
          <w:rFonts w:hint="eastAsia" w:eastAsia="仿宋_GB2312"/>
          <w:b/>
          <w:sz w:val="24"/>
        </w:rPr>
        <w:t>（</w:t>
      </w:r>
      <w:r>
        <w:rPr>
          <w:rFonts w:hint="eastAsia" w:eastAsia="仿宋_GB2312"/>
          <w:b/>
          <w:sz w:val="24"/>
          <w:lang w:val="en-US" w:eastAsia="zh-CN"/>
        </w:rPr>
        <w:t>一</w:t>
      </w:r>
      <w:r>
        <w:rPr>
          <w:rFonts w:hint="eastAsia" w:eastAsia="仿宋_GB2312"/>
          <w:b/>
          <w:sz w:val="24"/>
        </w:rPr>
        <w:t>）</w:t>
      </w:r>
      <w:r>
        <w:rPr>
          <w:rFonts w:eastAsia="仿宋_GB2312"/>
          <w:b/>
          <w:sz w:val="24"/>
        </w:rPr>
        <w:t>废</w:t>
      </w:r>
      <w:r>
        <w:rPr>
          <w:rFonts w:hint="eastAsia" w:eastAsia="仿宋_GB2312"/>
          <w:b/>
          <w:sz w:val="24"/>
        </w:rPr>
        <w:t>气</w:t>
      </w:r>
    </w:p>
    <w:p>
      <w:pPr>
        <w:widowControl/>
        <w:adjustRightInd w:val="0"/>
        <w:snapToGrid w:val="0"/>
        <w:spacing w:before="120" w:beforeLines="50" w:line="360" w:lineRule="auto"/>
        <w:jc w:val="center"/>
        <w:rPr>
          <w:bCs/>
          <w:kern w:val="0"/>
          <w:sz w:val="18"/>
          <w:szCs w:val="18"/>
        </w:rPr>
      </w:pPr>
      <w:r>
        <w:rPr>
          <w:rFonts w:hint="eastAsia"/>
          <w:b/>
          <w:bCs/>
          <w:kern w:val="0"/>
          <w:szCs w:val="21"/>
        </w:rPr>
        <w:t>有组织废气（</w:t>
      </w:r>
      <w:r>
        <w:rPr>
          <w:rFonts w:hint="eastAsia"/>
          <w:b/>
          <w:bCs/>
          <w:kern w:val="0"/>
          <w:szCs w:val="21"/>
          <w:lang w:val="en-US" w:eastAsia="zh-CN"/>
        </w:rPr>
        <w:t>3</w:t>
      </w:r>
      <w:r>
        <w:rPr>
          <w:rFonts w:hint="eastAsia"/>
          <w:b/>
          <w:bCs/>
          <w:kern w:val="0"/>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highlight w:val="none"/>
                <w:lang w:eastAsia="zh-CN"/>
              </w:rPr>
              <w:t>11月</w:t>
            </w:r>
            <w:r>
              <w:rPr>
                <w:rFonts w:hint="default" w:ascii="Times New Roman Regular" w:hAnsi="Times New Roman Regular" w:cs="Times New Roman Regular"/>
                <w:bCs/>
                <w:kern w:val="0"/>
                <w:sz w:val="18"/>
                <w:szCs w:val="18"/>
                <w:highlight w:val="none"/>
                <w:lang w:val="en-US" w:eastAsia="zh-CN"/>
              </w:rPr>
              <w:t>6</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12</w:t>
            </w:r>
            <w:r>
              <w:rPr>
                <w:rFonts w:hint="default" w:ascii="Times New Roman Regular" w:hAnsi="Times New Roman Regular" w:cs="Times New Roman Regular"/>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涂装废气排气筒DA002</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15</w:t>
            </w:r>
            <w:r>
              <w:rPr>
                <w:rFonts w:hint="default" w:ascii="Times New Roman Regular" w:hAnsi="Times New Roman Regular" w:cs="Times New Roman Regular"/>
                <w:bCs/>
                <w:kern w:val="0"/>
                <w:sz w:val="18"/>
                <w:szCs w:val="18"/>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1097" name="自选图形 631"/>
                      <wp:cNvGraphicFramePr/>
                      <a:graphic xmlns:a="http://schemas.openxmlformats.org/drawingml/2006/main">
                        <a:graphicData uri="http://schemas.microsoft.com/office/word/2010/wordprocessingShape">
                          <wps:wsp>
                            <wps:cNvCnPr/>
                            <wps:spPr>
                              <a:xfrm>
                                <a:off x="0" y="0"/>
                                <a:ext cx="1410970" cy="45720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1" o:spid="_x0000_s1026" o:spt="32" type="#_x0000_t32" style="position:absolute;left:0pt;margin-left:0.25pt;margin-top:-0.25pt;height:36pt;width:111.1pt;z-index:251659264;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kimNB1AAAAAUBAAAPAAAAAAAA&#10;AAEAIAAAADgAAABkcnMvZG93bnJldi54bWxQSwECFAAUAAAACACHTuJAB35fKwACAAD3AwAADgAA&#10;AAAAAAABACAAAAA5AQAAZHJzL2Uyb0RvYy54bWxQSwUGAAAAAAYABgBZAQAAqwU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rPr>
              <mc:AlternateContent>
                <mc:Choice Requires="wps">
                  <w:drawing>
                    <wp:anchor distT="0" distB="0" distL="0" distR="0" simplePos="0" relativeHeight="251659264" behindDoc="0" locked="0" layoutInCell="1" allowOverlap="1">
                      <wp:simplePos x="0" y="0"/>
                      <wp:positionH relativeFrom="column">
                        <wp:posOffset>619125</wp:posOffset>
                      </wp:positionH>
                      <wp:positionV relativeFrom="paragraph">
                        <wp:posOffset>251460</wp:posOffset>
                      </wp:positionV>
                      <wp:extent cx="503555" cy="374015"/>
                      <wp:effectExtent l="0" t="0" r="0" b="0"/>
                      <wp:wrapNone/>
                      <wp:docPr id="1098" name="矩形 630"/>
                      <wp:cNvGraphicFramePr/>
                      <a:graphic xmlns:a="http://schemas.openxmlformats.org/drawingml/2006/main">
                        <a:graphicData uri="http://schemas.microsoft.com/office/word/2010/wordprocessingShape">
                          <wps:wsp>
                            <wps:cNvSpPr/>
                            <wps:spPr>
                              <a:xfrm>
                                <a:off x="0" y="0"/>
                                <a:ext cx="503555" cy="374015"/>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vert="horz" wrap="square" lIns="91440" tIns="45720" rIns="91440" bIns="45720" anchor="t" upright="1">
                              <a:noAutofit/>
                            </wps:bodyPr>
                          </wps:wsp>
                        </a:graphicData>
                      </a:graphic>
                    </wp:anchor>
                  </w:drawing>
                </mc:Choice>
                <mc:Fallback>
                  <w:pict>
                    <v:rect id="矩形 630" o:spid="_x0000_s1026" o:spt="1" style="position:absolute;left:0pt;margin-left:48.75pt;margin-top:19.8pt;height:29.45pt;width:39.65pt;z-index:251659264;mso-width-relative:page;mso-height-relative:page;" filled="f" stroked="f" coordsize="21600,21600" o:gfxdata="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HgjZ4fZAAAACAEAAA8AAAAAAAAAAQAgAAAAOAAAAGRycy9kb3ducmV2LnhtbFBL&#10;AQIUABQAAAAIAIdO4kBhKjWe3wEAAK0DAAAOAAAAAAAAAAEAIAAAAD4BAABkcnMvZTJvRG9jLnht&#10;bFBLBQYAAAAABgAGAFkBAACP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0" distR="0" simplePos="0" relativeHeight="251659264" behindDoc="0" locked="0" layoutInCell="1" allowOverlap="1">
                      <wp:simplePos x="0" y="0"/>
                      <wp:positionH relativeFrom="column">
                        <wp:posOffset>635</wp:posOffset>
                      </wp:positionH>
                      <wp:positionV relativeFrom="paragraph">
                        <wp:posOffset>3810</wp:posOffset>
                      </wp:positionV>
                      <wp:extent cx="683260" cy="654685"/>
                      <wp:effectExtent l="4445" t="4445" r="23495" b="26669"/>
                      <wp:wrapNone/>
                      <wp:docPr id="1099" name="自选图形 632"/>
                      <wp:cNvGraphicFramePr/>
                      <a:graphic xmlns:a="http://schemas.openxmlformats.org/drawingml/2006/main">
                        <a:graphicData uri="http://schemas.microsoft.com/office/word/2010/wordprocessingShape">
                          <wps:wsp>
                            <wps:cNvCnPr/>
                            <wps:spPr>
                              <a:xfrm>
                                <a:off x="0" y="0"/>
                                <a:ext cx="683260" cy="6546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2" o:spid="_x0000_s1026" o:spt="32" type="#_x0000_t32" style="position:absolute;left:0pt;margin-left:0.05pt;margin-top:0.3pt;height:51.55pt;width:53.8pt;z-index:25165926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Ps6uEnTAAAABQEAAA8AAAAAAAAA&#10;AQAgAAAAOAAAAGRycy9kb3ducmV2LnhtbFBLAQIUABQAAAAIAIdO4kBEmMqyAAIAAPYDAAAOAAAA&#10;AAAAAAEAIAAAADgBAABkcnMvZTJvRG9jLnhtbFBLBQYAAAAABgAGAFkBAACq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1100" name="矩形 1109"/>
                      <wp:cNvGraphicFramePr/>
                      <a:graphic xmlns:a="http://schemas.openxmlformats.org/drawingml/2006/main">
                        <a:graphicData uri="http://schemas.microsoft.com/office/word/2010/wordprocessingShape">
                          <wps:wsp>
                            <wps:cNvSpPr/>
                            <wps:spPr>
                              <a:xfrm>
                                <a:off x="0" y="0"/>
                                <a:ext cx="489585" cy="408305"/>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vert="horz" wrap="square" lIns="91440" tIns="45720" rIns="91440" bIns="45720" anchor="t" upright="1">
                              <a:noAutofit/>
                            </wps:bodyPr>
                          </wps:wsp>
                        </a:graphicData>
                      </a:graphic>
                    </wp:anchor>
                  </w:drawing>
                </mc:Choice>
                <mc:Fallback>
                  <w:pict>
                    <v:rect id="矩形 1109" o:spid="_x0000_s1026" o:spt="1" style="position:absolute;left:0pt;margin-left:1.6pt;margin-top:22.1pt;height:32.15pt;width:38.55pt;z-index:251659264;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DwXpAE2AAAAAcBAAAPAAAAAAAAAAEAIAAAADgAAABkcnMvZG93bnJldi54bWxQSwEC&#10;FAAUAAAACACHTuJAE193rt4BAACuAwAADgAAAAAAAAABACAAAAA9AQAAZHJzL2Uyb0RvYy54bWxQ&#10;SwUGAAAAAAYABgBZAQAAjQ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1006475</wp:posOffset>
                      </wp:positionH>
                      <wp:positionV relativeFrom="paragraph">
                        <wp:posOffset>-1270</wp:posOffset>
                      </wp:positionV>
                      <wp:extent cx="478155" cy="372110"/>
                      <wp:effectExtent l="0" t="0" r="0" b="0"/>
                      <wp:wrapNone/>
                      <wp:docPr id="1101" name="矩形 633"/>
                      <wp:cNvGraphicFramePr/>
                      <a:graphic xmlns:a="http://schemas.openxmlformats.org/drawingml/2006/main">
                        <a:graphicData uri="http://schemas.microsoft.com/office/word/2010/wordprocessingShape">
                          <wps:wsp>
                            <wps:cNvSpPr/>
                            <wps:spPr>
                              <a:xfrm>
                                <a:off x="0" y="0"/>
                                <a:ext cx="478155" cy="372110"/>
                              </a:xfrm>
                              <a:prstGeom prst="rect">
                                <a:avLst/>
                              </a:prstGeom>
                              <a:ln>
                                <a:noFill/>
                              </a:ln>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vert="horz" wrap="square" lIns="91440" tIns="45720" rIns="91440" bIns="45720" anchor="t" upright="1">
                              <a:noAutofit/>
                            </wps:bodyPr>
                          </wps:wsp>
                        </a:graphicData>
                      </a:graphic>
                    </wp:anchor>
                  </w:drawing>
                </mc:Choice>
                <mc:Fallback>
                  <w:pict>
                    <v:rect id="矩形 633" o:spid="_x0000_s1026" o:spt="1" style="position:absolute;left:0pt;margin-left:79.25pt;margin-top:-0.1pt;height:29.3pt;width:37.65pt;z-index:251659264;mso-width-relative:page;mso-height-relative:page;" filled="f" stroked="f" coordsize="21600,21600" o:gfxdata="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FrZbsrZAAAACAEAAA8AAAAAAAAAAQAgAAAAOAAAAGRycy9kb3ducmV2LnhtbFBL&#10;AQIUABQAAAAIAIdO4kD2TCTj3wEAAK0DAAAOAAAAAAAAAAEAIAAAAD4BAABkcnMvZTJvRG9jLnht&#10;bFBLBQYAAAAABgAGAFkBAACPBQ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进</w:t>
            </w:r>
            <w:r>
              <w:rPr>
                <w:rFonts w:hint="default" w:ascii="Times New Roman Regular" w:hAnsi="Times New Roman Regular" w:cs="Times New Roman Regular"/>
                <w:bCs/>
                <w:kern w:val="0"/>
                <w:sz w:val="18"/>
                <w:szCs w:val="18"/>
              </w:rPr>
              <w:t>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eastAsia="仿宋" w:cs="Times New Roman Regular"/>
                <w:sz w:val="18"/>
                <w:szCs w:val="18"/>
              </w:rPr>
              <w:t>-</w:t>
            </w:r>
            <w:r>
              <w:rPr>
                <w:rFonts w:hint="default" w:ascii="Times New Roman Regular" w:hAnsi="Times New Roman Regular" w:eastAsia="仿宋" w:cs="Times New Roman Regular"/>
                <w:sz w:val="18"/>
                <w:szCs w:val="18"/>
                <w:lang w:val="en-US" w:eastAsia="zh-CN"/>
              </w:rPr>
              <w:t>1</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eastAsia="仿宋" w:cs="Times New Roman Regular"/>
                <w:sz w:val="18"/>
                <w:szCs w:val="18"/>
              </w:rPr>
              <w:t>-2</w:t>
            </w:r>
          </w:p>
        </w:tc>
        <w:tc>
          <w:tcPr>
            <w:tcW w:w="1842"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《工业涂装工序大气污染物排放标准》</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（DB33/ 2146-2018）</w:t>
            </w:r>
          </w:p>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rPr>
              <w:t>表1</w:t>
            </w:r>
          </w:p>
        </w:tc>
        <w:tc>
          <w:tcPr>
            <w:tcW w:w="515"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842"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51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低浓度颗粒物</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排放浓度（</w:t>
            </w: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1.5</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30</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1.92×10</w:t>
            </w:r>
            <w:r>
              <w:rPr>
                <w:rFonts w:hint="default" w:ascii="Times New Roman Regular" w:hAnsi="Times New Roman Regular" w:cs="Times New Roman Regular"/>
                <w:bCs/>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1.60×10</w:t>
            </w:r>
            <w:r>
              <w:rPr>
                <w:rFonts w:hint="default" w:ascii="Times New Roman Regular" w:hAnsi="Times New Roman Regular" w:cs="Times New Roman Regular"/>
                <w:bCs/>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1.80×10</w:t>
            </w:r>
            <w:r>
              <w:rPr>
                <w:rFonts w:hint="default" w:ascii="Times New Roman Regular" w:hAnsi="Times New Roman Regular" w:cs="Times New Roman Regular"/>
                <w:bCs/>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1.77×10</w:t>
            </w:r>
            <w:r>
              <w:rPr>
                <w:rFonts w:hint="default" w:ascii="Times New Roman Regular" w:hAnsi="Times New Roman Regular" w:cs="Times New Roman Regular"/>
                <w:bCs/>
                <w:color w:val="auto"/>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yellow"/>
                <w:lang w:val="en-US" w:eastAsia="zh-CN"/>
              </w:rPr>
            </w:pPr>
            <w:r>
              <w:rPr>
                <w:rFonts w:hint="default" w:ascii="Times New Roman Regular" w:hAnsi="Times New Roman Regular" w:cs="Times New Roman Regular"/>
                <w:bCs/>
                <w:color w:val="auto"/>
                <w:kern w:val="0"/>
                <w:sz w:val="18"/>
                <w:szCs w:val="18"/>
                <w:highlight w:val="none"/>
                <w:lang w:val="en-US" w:eastAsia="zh-CN"/>
              </w:rPr>
              <w:t>1.21×10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yellow"/>
                <w:lang w:val="en-US" w:eastAsia="zh-CN"/>
              </w:rPr>
            </w:pPr>
            <w:r>
              <w:rPr>
                <w:rFonts w:hint="default" w:ascii="Times New Roman Regular" w:hAnsi="Times New Roman Regular" w:cs="Times New Roman Regular"/>
                <w:bCs/>
                <w:color w:val="auto"/>
                <w:kern w:val="0"/>
                <w:sz w:val="18"/>
                <w:szCs w:val="18"/>
                <w:highlight w:val="none"/>
                <w:lang w:val="en-US" w:eastAsia="zh-CN"/>
              </w:rPr>
              <w:t>1.43×10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yellow"/>
                <w:lang w:val="en-US" w:eastAsia="zh-CN"/>
              </w:rPr>
            </w:pPr>
            <w:r>
              <w:rPr>
                <w:rFonts w:hint="default" w:ascii="Times New Roman Regular" w:hAnsi="Times New Roman Regular" w:cs="Times New Roman Regular"/>
                <w:bCs/>
                <w:color w:val="auto"/>
                <w:kern w:val="0"/>
                <w:sz w:val="18"/>
                <w:szCs w:val="18"/>
                <w:highlight w:val="none"/>
                <w:lang w:val="en-US" w:eastAsia="zh-CN"/>
              </w:rPr>
              <w:t>1.31×10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yellow"/>
                <w:lang w:val="en-US" w:eastAsia="zh-CN"/>
              </w:rPr>
            </w:pPr>
            <w:r>
              <w:rPr>
                <w:rFonts w:hint="default" w:ascii="Times New Roman Regular" w:hAnsi="Times New Roman Regular" w:cs="Times New Roman Regular"/>
                <w:bCs/>
                <w:color w:val="auto"/>
                <w:kern w:val="0"/>
                <w:sz w:val="18"/>
                <w:szCs w:val="18"/>
                <w:highlight w:val="none"/>
                <w:lang w:val="en-US" w:eastAsia="zh-CN"/>
              </w:rPr>
              <w:t>1.32×10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842"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eastAsia="仿宋" w:cs="Times New Roman Regular"/>
                <w:bCs/>
                <w:kern w:val="0"/>
                <w:sz w:val="18"/>
                <w:szCs w:val="18"/>
                <w:lang w:eastAsia="zh-CN"/>
              </w:rPr>
            </w:pPr>
            <w:r>
              <w:rPr>
                <w:rFonts w:hint="default" w:ascii="Times New Roman Regular" w:hAnsi="Times New Roman Regular" w:cs="Times New Roman Regular"/>
                <w:bCs/>
                <w:kern w:val="0"/>
                <w:sz w:val="18"/>
                <w:szCs w:val="18"/>
              </w:rPr>
              <w:t>非甲烷总烃</w:t>
            </w:r>
            <w:r>
              <w:rPr>
                <w:rFonts w:hint="default" w:ascii="Times New Roman Regular" w:hAnsi="Times New Roman Regular" w:cs="Times New Roman Regular"/>
                <w:bCs/>
                <w:kern w:val="0"/>
                <w:sz w:val="18"/>
                <w:szCs w:val="18"/>
                <w:lang w:eastAsia="zh-CN"/>
              </w:rPr>
              <w:t>（</w:t>
            </w:r>
            <w:r>
              <w:rPr>
                <w:rFonts w:hint="default" w:ascii="Times New Roman Regular" w:hAnsi="Times New Roman Regular" w:cs="Times New Roman Regular"/>
                <w:bCs/>
                <w:kern w:val="0"/>
                <w:sz w:val="18"/>
                <w:szCs w:val="18"/>
                <w:lang w:val="en-US" w:eastAsia="zh-CN"/>
              </w:rPr>
              <w:t>以C计</w:t>
            </w:r>
            <w:r>
              <w:rPr>
                <w:rFonts w:hint="default" w:ascii="Times New Roman Regular" w:hAnsi="Times New Roman Regular" w:cs="Times New Roman Regular"/>
                <w:bCs/>
                <w:kern w:val="0"/>
                <w:sz w:val="18"/>
                <w:szCs w:val="18"/>
                <w:lang w:eastAsia="zh-CN"/>
              </w:rPr>
              <w:t>）</w:t>
            </w: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rPr>
              <w:t>排放浓度（</w:t>
            </w: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9.36</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13.6</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2.54</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3.59</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3.23</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3.12</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80</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0.100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0.145</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0.108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0.118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2.80×10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3.94×10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3.53×10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3.42×10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842" w:type="dxa"/>
            <w:shd w:val="clear" w:color="auto" w:fill="auto"/>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bidi="ar-SA"/>
              </w:rPr>
            </w:pPr>
            <w:r>
              <w:rPr>
                <w:rFonts w:hint="default" w:ascii="Times New Roman Regular" w:hAnsi="Times New Roman Regular" w:cs="Times New Roman Regular"/>
                <w:b/>
                <w:bCs/>
                <w:kern w:val="0"/>
                <w:sz w:val="18"/>
                <w:szCs w:val="18"/>
              </w:rPr>
              <w:t>---</w:t>
            </w:r>
          </w:p>
        </w:tc>
        <w:tc>
          <w:tcPr>
            <w:tcW w:w="51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bidi="ar-SA"/>
              </w:rPr>
            </w:pPr>
            <w:r>
              <w:rPr>
                <w:rFonts w:hint="default" w:ascii="Times New Roman Regular" w:hAnsi="Times New Roman Regular" w:cs="Times New Roman Regular"/>
                <w:b/>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lang w:val="en-US" w:eastAsia="zh-CN"/>
              </w:rPr>
              <w:t>臭气浓度（无量纲）</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478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549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416</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549</w:t>
            </w:r>
            <w:r>
              <w:rPr>
                <w:rFonts w:hint="default" w:ascii="Times New Roman Regular" w:hAnsi="Times New Roman Regular" w:cs="Times New Roman Regular"/>
                <w:bCs/>
                <w:color w:val="auto"/>
                <w:kern w:val="0"/>
                <w:sz w:val="18"/>
                <w:szCs w:val="18"/>
                <w:vertAlign w:val="superscript"/>
                <w:lang w:val="en-US" w:eastAsia="zh-CN"/>
              </w:rPr>
              <w:t>【1】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199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151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299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299</w:t>
            </w:r>
            <w:r>
              <w:rPr>
                <w:rFonts w:hint="default" w:ascii="Times New Roman Regular" w:hAnsi="Times New Roman Regular" w:cs="Times New Roman Regular"/>
                <w:bCs/>
                <w:color w:val="auto"/>
                <w:kern w:val="0"/>
                <w:sz w:val="18"/>
                <w:szCs w:val="18"/>
                <w:vertAlign w:val="superscript"/>
                <w:lang w:val="en-US" w:eastAsia="zh-CN"/>
              </w:rPr>
              <w:t>【1】</w:t>
            </w:r>
          </w:p>
        </w:tc>
        <w:tc>
          <w:tcPr>
            <w:tcW w:w="1842" w:type="dxa"/>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rPr>
            </w:pPr>
            <w:r>
              <w:rPr>
                <w:rFonts w:hint="default" w:ascii="Times New Roman Regular" w:hAnsi="Times New Roman Regular" w:cs="Times New Roman Regular"/>
                <w:bCs/>
                <w:kern w:val="0"/>
                <w:sz w:val="18"/>
                <w:szCs w:val="18"/>
                <w:lang w:val="en-US" w:eastAsia="zh-CN"/>
              </w:rPr>
              <w:t>1000</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标干流量（m</w:t>
            </w:r>
            <w:r>
              <w:rPr>
                <w:rFonts w:hint="default" w:ascii="Times New Roman Regular" w:hAnsi="Times New Roman Regular" w:cs="Times New Roman Regular"/>
                <w:kern w:val="0"/>
                <w:sz w:val="18"/>
                <w:szCs w:val="18"/>
                <w:vertAlign w:val="superscript"/>
              </w:rPr>
              <w:t>3</w:t>
            </w:r>
            <w:r>
              <w:rPr>
                <w:rFonts w:hint="default" w:ascii="Times New Roman Regular" w:hAnsi="Times New Roman Regular" w:cs="Times New Roman Regular"/>
                <w:kern w:val="0"/>
                <w:sz w:val="18"/>
                <w:szCs w:val="18"/>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10694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10667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10594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w:t>
            </w:r>
          </w:p>
        </w:tc>
        <w:tc>
          <w:tcPr>
            <w:tcW w:w="124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bidi="ar-SA"/>
              </w:rPr>
            </w:pPr>
            <w:r>
              <w:rPr>
                <w:rFonts w:hint="default" w:ascii="Times New Roman Regular" w:hAnsi="Times New Roman Regular" w:cs="Times New Roman Regular"/>
                <w:bCs/>
                <w:color w:val="auto"/>
                <w:kern w:val="0"/>
                <w:sz w:val="18"/>
                <w:szCs w:val="18"/>
                <w:lang w:val="en-US" w:eastAsia="zh-CN"/>
              </w:rPr>
              <w:t>11010</w:t>
            </w:r>
          </w:p>
        </w:tc>
        <w:tc>
          <w:tcPr>
            <w:tcW w:w="124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bidi="ar-SA"/>
              </w:rPr>
            </w:pPr>
            <w:r>
              <w:rPr>
                <w:rFonts w:hint="default" w:ascii="Times New Roman Regular" w:hAnsi="Times New Roman Regular" w:cs="Times New Roman Regular"/>
                <w:bCs/>
                <w:color w:val="auto"/>
                <w:kern w:val="0"/>
                <w:sz w:val="18"/>
                <w:szCs w:val="18"/>
                <w:lang w:val="en-US" w:eastAsia="zh-CN" w:bidi="ar-SA"/>
              </w:rPr>
              <w:t>10972</w:t>
            </w:r>
          </w:p>
        </w:tc>
        <w:tc>
          <w:tcPr>
            <w:tcW w:w="124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bidi="ar-SA"/>
              </w:rPr>
            </w:pPr>
            <w:r>
              <w:rPr>
                <w:rFonts w:hint="default" w:ascii="Times New Roman Regular" w:hAnsi="Times New Roman Regular" w:cs="Times New Roman Regular"/>
                <w:bCs/>
                <w:color w:val="auto"/>
                <w:kern w:val="0"/>
                <w:sz w:val="18"/>
                <w:szCs w:val="18"/>
                <w:lang w:val="en-US" w:eastAsia="zh-CN" w:bidi="ar-SA"/>
              </w:rPr>
              <w:t>10922</w:t>
            </w:r>
          </w:p>
        </w:tc>
        <w:tc>
          <w:tcPr>
            <w:tcW w:w="1241" w:type="dxa"/>
            <w:vAlign w:val="center"/>
          </w:tcPr>
          <w:p>
            <w:pPr>
              <w:widowControl/>
              <w:adjustRightInd w:val="0"/>
              <w:snapToGrid w:val="0"/>
              <w:jc w:val="center"/>
              <w:rPr>
                <w:rFonts w:hint="default" w:ascii="Times New Roman Regular" w:hAnsi="Times New Roman Regular" w:cs="Times New Roman Regular"/>
                <w:bCs/>
                <w:color w:val="auto"/>
                <w:kern w:val="0"/>
                <w:sz w:val="18"/>
                <w:szCs w:val="18"/>
              </w:rPr>
            </w:pPr>
            <w:r>
              <w:rPr>
                <w:rFonts w:hint="default" w:ascii="Times New Roman Regular" w:hAnsi="Times New Roman Regular" w:cs="Times New Roman Regular"/>
                <w:bCs/>
                <w:color w:val="auto"/>
                <w:kern w:val="0"/>
                <w:sz w:val="18"/>
                <w:szCs w:val="18"/>
              </w:rPr>
              <w:t>/</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r>
        <w:trPr>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备注</w:t>
            </w:r>
          </w:p>
        </w:tc>
        <w:tc>
          <w:tcPr>
            <w:tcW w:w="12280" w:type="dxa"/>
            <w:gridSpan w:val="10"/>
            <w:tcMar>
              <w:left w:w="0" w:type="dxa"/>
              <w:right w:w="0" w:type="dxa"/>
            </w:tcMar>
            <w:vAlign w:val="center"/>
          </w:tcPr>
          <w:p>
            <w:pPr>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1、“/”表示不需计算。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2、当实测浓度为未检出时，排放速率用检出限计算。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3、“---”表示</w:t>
            </w:r>
            <w:r>
              <w:rPr>
                <w:rFonts w:hint="default" w:ascii="Times New Roman Regular" w:hAnsi="Times New Roman Regular" w:cs="Times New Roman Regular"/>
                <w:bCs/>
                <w:kern w:val="0"/>
                <w:sz w:val="18"/>
                <w:szCs w:val="18"/>
              </w:rPr>
              <w:t>《工业涂装工序大气污染物排放标准》（DB 33/2146-2018）表1</w:t>
            </w:r>
            <w:r>
              <w:rPr>
                <w:rFonts w:hint="default" w:ascii="Times New Roman Regular" w:hAnsi="Times New Roman Regular" w:cs="Times New Roman Regular"/>
                <w:kern w:val="0"/>
                <w:sz w:val="18"/>
                <w:szCs w:val="18"/>
              </w:rPr>
              <w:t>对该项目未做限制。</w:t>
            </w:r>
          </w:p>
          <w:p>
            <w:pPr>
              <w:widowControl/>
              <w:adjustRightInd w:val="0"/>
              <w:snapToGrid w:val="0"/>
              <w:rPr>
                <w:rFonts w:hint="default" w:ascii="Times New Roman Regular" w:hAnsi="Times New Roman Regular" w:eastAsia="宋体" w:cs="Times New Roman Regular"/>
                <w:kern w:val="0"/>
                <w:sz w:val="18"/>
                <w:szCs w:val="18"/>
                <w:lang w:val="en-US" w:eastAsia="zh-CN"/>
              </w:rPr>
            </w:pPr>
            <w:r>
              <w:rPr>
                <w:rFonts w:hint="default" w:ascii="Times New Roman Regular" w:hAnsi="Times New Roman Regular" w:cs="Times New Roman Regular"/>
                <w:kern w:val="0"/>
                <w:sz w:val="18"/>
                <w:szCs w:val="18"/>
                <w:lang w:val="en-US" w:eastAsia="zh-CN"/>
              </w:rPr>
              <w:t>4、【1】：表示最大值</w:t>
            </w:r>
          </w:p>
        </w:tc>
      </w:tr>
    </w:tbl>
    <w:p>
      <w:pPr>
        <w:widowControl/>
        <w:adjustRightInd w:val="0"/>
        <w:snapToGrid w:val="0"/>
        <w:spacing w:before="120" w:beforeLines="50" w:line="360" w:lineRule="auto"/>
        <w:jc w:val="center"/>
        <w:rPr>
          <w:rFonts w:hint="default" w:ascii="Times New Roman Regular" w:hAnsi="Times New Roman Regular" w:cs="Times New Roman Regular"/>
          <w:bCs/>
          <w:kern w:val="0"/>
          <w:sz w:val="18"/>
          <w:szCs w:val="18"/>
        </w:rPr>
      </w:pPr>
    </w:p>
    <w:p>
      <w:pPr>
        <w:spacing w:line="300" w:lineRule="exact"/>
        <w:jc w:val="center"/>
        <w:rPr>
          <w:rFonts w:eastAsia="华文中宋"/>
          <w:b/>
          <w:spacing w:val="227"/>
          <w:sz w:val="30"/>
          <w:szCs w:val="30"/>
        </w:rPr>
      </w:pPr>
    </w:p>
    <w:p>
      <w:pPr>
        <w:spacing w:line="300" w:lineRule="exact"/>
        <w:jc w:val="center"/>
        <w:rPr>
          <w:rFonts w:eastAsia="华文中宋"/>
          <w:b/>
          <w:spacing w:val="227"/>
          <w:sz w:val="30"/>
          <w:szCs w:val="30"/>
        </w:rPr>
      </w:pPr>
    </w:p>
    <w:p>
      <w:pPr>
        <w:rPr>
          <w:rFonts w:hint="eastAsia" w:eastAsia="仿宋_GB2312"/>
          <w:b/>
          <w:sz w:val="24"/>
        </w:rPr>
      </w:pPr>
      <w:r>
        <w:rPr>
          <w:rFonts w:hint="eastAsia" w:eastAsia="仿宋_GB2312"/>
          <w:b/>
          <w:sz w:val="24"/>
        </w:rPr>
        <w:br w:type="page"/>
      </w:r>
    </w:p>
    <w:p>
      <w:pPr>
        <w:tabs>
          <w:tab w:val="left" w:pos="6975"/>
        </w:tabs>
        <w:spacing w:before="120" w:beforeLines="50" w:line="240" w:lineRule="atLeast"/>
        <w:rPr>
          <w:rFonts w:eastAsia="仿宋_GB2312"/>
          <w:b/>
          <w:sz w:val="24"/>
        </w:rPr>
      </w:pPr>
      <w:r>
        <w:rPr>
          <w:rFonts w:hint="eastAsia" w:eastAsia="仿宋_GB2312"/>
          <w:b/>
          <w:sz w:val="24"/>
        </w:rPr>
        <w:t>（</w:t>
      </w:r>
      <w:r>
        <w:rPr>
          <w:rFonts w:hint="eastAsia" w:eastAsia="仿宋_GB2312"/>
          <w:b/>
          <w:sz w:val="24"/>
          <w:lang w:val="en-US" w:eastAsia="zh-CN"/>
        </w:rPr>
        <w:t>一</w:t>
      </w:r>
      <w:r>
        <w:rPr>
          <w:rFonts w:hint="eastAsia" w:eastAsia="仿宋_GB2312"/>
          <w:b/>
          <w:sz w:val="24"/>
        </w:rPr>
        <w:t>）</w:t>
      </w:r>
      <w:r>
        <w:rPr>
          <w:rFonts w:eastAsia="仿宋_GB2312"/>
          <w:b/>
          <w:sz w:val="24"/>
        </w:rPr>
        <w:t>废</w:t>
      </w:r>
      <w:r>
        <w:rPr>
          <w:rFonts w:hint="eastAsia" w:eastAsia="仿宋_GB2312"/>
          <w:b/>
          <w:sz w:val="24"/>
        </w:rPr>
        <w:t>气</w:t>
      </w:r>
    </w:p>
    <w:p>
      <w:pPr>
        <w:widowControl/>
        <w:adjustRightInd w:val="0"/>
        <w:snapToGrid w:val="0"/>
        <w:spacing w:before="120" w:beforeLines="50" w:line="360" w:lineRule="auto"/>
        <w:jc w:val="center"/>
        <w:rPr>
          <w:bCs/>
          <w:kern w:val="0"/>
          <w:sz w:val="18"/>
          <w:szCs w:val="18"/>
        </w:rPr>
      </w:pPr>
      <w:r>
        <w:rPr>
          <w:rFonts w:hint="eastAsia"/>
          <w:b/>
          <w:bCs/>
          <w:kern w:val="0"/>
          <w:szCs w:val="21"/>
        </w:rPr>
        <w:t>有组织废气（</w:t>
      </w:r>
      <w:r>
        <w:rPr>
          <w:rFonts w:hint="eastAsia"/>
          <w:b/>
          <w:bCs/>
          <w:kern w:val="0"/>
          <w:szCs w:val="21"/>
          <w:lang w:val="en-US" w:eastAsia="zh-CN"/>
        </w:rPr>
        <w:t>4</w:t>
      </w:r>
      <w:r>
        <w:rPr>
          <w:rFonts w:hint="eastAsia"/>
          <w:b/>
          <w:bCs/>
          <w:kern w:val="0"/>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highlight w:val="none"/>
                <w:lang w:eastAsia="zh-CN"/>
              </w:rPr>
              <w:t>11月</w:t>
            </w:r>
            <w:r>
              <w:rPr>
                <w:rFonts w:hint="default" w:ascii="Times New Roman Regular" w:hAnsi="Times New Roman Regular" w:cs="Times New Roman Regular"/>
                <w:bCs/>
                <w:kern w:val="0"/>
                <w:sz w:val="18"/>
                <w:szCs w:val="18"/>
                <w:highlight w:val="none"/>
                <w:lang w:val="en-US" w:eastAsia="zh-CN"/>
              </w:rPr>
              <w:t>7</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12</w:t>
            </w:r>
            <w:r>
              <w:rPr>
                <w:rFonts w:hint="default" w:ascii="Times New Roman Regular" w:hAnsi="Times New Roman Regular" w:cs="Times New Roman Regular"/>
                <w:bCs/>
                <w:kern w:val="0"/>
                <w:sz w:val="18"/>
                <w:szCs w:val="18"/>
                <w:highlight w:val="none"/>
              </w:rPr>
              <w:t>日</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涂装废气排气筒DA002</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1091565</wp:posOffset>
                      </wp:positionH>
                      <wp:positionV relativeFrom="paragraph">
                        <wp:posOffset>203200</wp:posOffset>
                      </wp:positionV>
                      <wp:extent cx="587375" cy="444500"/>
                      <wp:effectExtent l="0" t="0" r="0" b="0"/>
                      <wp:wrapNone/>
                      <wp:docPr id="1102" name="矩形 633"/>
                      <wp:cNvGraphicFramePr/>
                      <a:graphic xmlns:a="http://schemas.openxmlformats.org/drawingml/2006/main">
                        <a:graphicData uri="http://schemas.microsoft.com/office/word/2010/wordprocessingShape">
                          <wps:wsp>
                            <wps:cNvSpPr/>
                            <wps:spPr>
                              <a:xfrm>
                                <a:off x="0" y="0"/>
                                <a:ext cx="587375" cy="444500"/>
                              </a:xfrm>
                              <a:prstGeom prst="rect">
                                <a:avLst/>
                              </a:prstGeom>
                              <a:ln>
                                <a:noFill/>
                              </a:ln>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vert="horz" wrap="square" lIns="91440" tIns="45720" rIns="91440" bIns="45720" anchor="t" upright="1">
                              <a:noAutofit/>
                            </wps:bodyPr>
                          </wps:wsp>
                        </a:graphicData>
                      </a:graphic>
                    </wp:anchor>
                  </w:drawing>
                </mc:Choice>
                <mc:Fallback>
                  <w:pict>
                    <v:rect id="矩形 633" o:spid="_x0000_s1026" o:spt="1" style="position:absolute;left:0pt;margin-left:85.95pt;margin-top:16pt;height:35pt;width:46.25pt;z-index:251659264;mso-width-relative:page;mso-height-relative:page;" filled="f" stroked="f" coordsize="21600,21600" o:gfxdata="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yLfhRNkAAAAKAQAADwAAAAAAAAABACAAAAA4AAAAZHJzL2Rvd25yZXYueG1s&#10;UEsBAhQAFAAAAAgAh07iQOwi2lLhAQAArQMAAA4AAAAAAAAAAQAgAAAAPgEAAGRycy9lMm9Eb2Mu&#10;eG1sUEsFBgAAAAAGAAYAWQEAAJE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Cs/>
                <w:kern w:val="0"/>
                <w:sz w:val="18"/>
                <w:szCs w:val="18"/>
              </w:rPr>
              <w:t>排气筒高度</w:t>
            </w:r>
          </w:p>
        </w:tc>
        <w:tc>
          <w:tcPr>
            <w:tcW w:w="12280" w:type="dxa"/>
            <w:gridSpan w:val="10"/>
            <w:tcMar>
              <w:left w:w="113" w:type="dxa"/>
              <w:right w:w="113"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15</w:t>
            </w:r>
            <w:r>
              <w:rPr>
                <w:rFonts w:hint="default" w:ascii="Times New Roman Regular" w:hAnsi="Times New Roman Regular" w:cs="Times New Roman Regular"/>
                <w:bCs/>
                <w:kern w:val="0"/>
                <w:sz w:val="18"/>
                <w:szCs w:val="18"/>
              </w:rPr>
              <w:t>m</w:t>
            </w:r>
          </w:p>
        </w:tc>
      </w:tr>
      <w:tr>
        <w:trPr>
          <w:cantSplit/>
          <w:trHeight w:val="510" w:hRule="atLeast"/>
          <w:jc w:val="center"/>
        </w:trPr>
        <w:tc>
          <w:tcPr>
            <w:tcW w:w="2247" w:type="dxa"/>
            <w:gridSpan w:val="2"/>
            <w:vMerge w:val="restart"/>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3810</wp:posOffset>
                      </wp:positionH>
                      <wp:positionV relativeFrom="paragraph">
                        <wp:posOffset>212725</wp:posOffset>
                      </wp:positionV>
                      <wp:extent cx="506095" cy="476250"/>
                      <wp:effectExtent l="0" t="0" r="0" b="0"/>
                      <wp:wrapNone/>
                      <wp:docPr id="1103" name="矩形 1109"/>
                      <wp:cNvGraphicFramePr/>
                      <a:graphic xmlns:a="http://schemas.openxmlformats.org/drawingml/2006/main">
                        <a:graphicData uri="http://schemas.microsoft.com/office/word/2010/wordprocessingShape">
                          <wps:wsp>
                            <wps:cNvSpPr/>
                            <wps:spPr>
                              <a:xfrm>
                                <a:off x="0" y="0"/>
                                <a:ext cx="506095" cy="476249"/>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vert="horz" wrap="square" lIns="91440" tIns="45720" rIns="91440" bIns="45720" anchor="t" upright="1">
                              <a:noAutofit/>
                            </wps:bodyPr>
                          </wps:wsp>
                        </a:graphicData>
                      </a:graphic>
                    </wp:anchor>
                  </w:drawing>
                </mc:Choice>
                <mc:Fallback>
                  <w:pict>
                    <v:rect id="矩形 1109" o:spid="_x0000_s1026" o:spt="1" style="position:absolute;left:0pt;margin-left:0.3pt;margin-top:16.75pt;height:37.5pt;width:39.85pt;z-index:251659264;mso-width-relative:page;mso-height-relative:page;" filled="f" stroked="f" coordsize="21600,21600" o:gfxdata="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huRc91gAAAAYBAAAPAAAAAAAAAAEAIAAAADgAAABkcnMvZG93bnJldi54bWxQSwEC&#10;FAAUAAAACACHTuJAeTfMtOABAACuAwAADgAAAAAAAAABACAAAAA7AQAAZHJzL2Uyb0RvYy54bWxQ&#10;SwUGAAAAAAYABgBZAQAAjQ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0" distR="0" simplePos="0" relativeHeight="251659264" behindDoc="0" locked="0" layoutInCell="1" allowOverlap="1">
                      <wp:simplePos x="0" y="0"/>
                      <wp:positionH relativeFrom="column">
                        <wp:posOffset>619125</wp:posOffset>
                      </wp:positionH>
                      <wp:positionV relativeFrom="paragraph">
                        <wp:posOffset>183515</wp:posOffset>
                      </wp:positionV>
                      <wp:extent cx="503555" cy="442595"/>
                      <wp:effectExtent l="0" t="0" r="0" b="0"/>
                      <wp:wrapNone/>
                      <wp:docPr id="1104" name="矩形 630"/>
                      <wp:cNvGraphicFramePr/>
                      <a:graphic xmlns:a="http://schemas.openxmlformats.org/drawingml/2006/main">
                        <a:graphicData uri="http://schemas.microsoft.com/office/word/2010/wordprocessingShape">
                          <wps:wsp>
                            <wps:cNvSpPr/>
                            <wps:spPr>
                              <a:xfrm>
                                <a:off x="0" y="0"/>
                                <a:ext cx="503555" cy="442594"/>
                              </a:xfrm>
                              <a:prstGeom prst="rect">
                                <a:avLst/>
                              </a:prstGeom>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vert="horz" wrap="square" lIns="91440" tIns="45720" rIns="91440" bIns="45720" anchor="t" upright="1">
                              <a:noAutofit/>
                            </wps:bodyPr>
                          </wps:wsp>
                        </a:graphicData>
                      </a:graphic>
                    </wp:anchor>
                  </w:drawing>
                </mc:Choice>
                <mc:Fallback>
                  <w:pict>
                    <v:rect id="矩形 630" o:spid="_x0000_s1026" o:spt="1" style="position:absolute;left:0pt;margin-left:48.75pt;margin-top:14.45pt;height:34.85pt;width:39.65pt;z-index:251659264;mso-width-relative:page;mso-height-relative:page;" filled="f" stroked="f" coordsize="21600,21600" o:gfxdata="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r3VkF2AAAAAgBAAAPAAAAAAAAAAEAIAAAADgAAABkcnMvZG93bnJldi54bWxQSwEC&#10;FAAUAAAACACHTuJAX6rxW94BAACtAwAADgAAAAAAAAABACAAAAA9AQAAZHJzL2Uyb0RvYy54bWxQ&#10;SwUGAAAAAAYABgBZAQAAjQ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0" distR="0" simplePos="0" relativeHeight="251659264" behindDoc="0" locked="0" layoutInCell="1" allowOverlap="1">
                      <wp:simplePos x="0" y="0"/>
                      <wp:positionH relativeFrom="column">
                        <wp:posOffset>3175</wp:posOffset>
                      </wp:positionH>
                      <wp:positionV relativeFrom="paragraph">
                        <wp:posOffset>-3175</wp:posOffset>
                      </wp:positionV>
                      <wp:extent cx="1410970" cy="457200"/>
                      <wp:effectExtent l="1905" t="6350" r="9525" b="19050"/>
                      <wp:wrapNone/>
                      <wp:docPr id="1105" name="自选图形 631"/>
                      <wp:cNvGraphicFramePr/>
                      <a:graphic xmlns:a="http://schemas.openxmlformats.org/drawingml/2006/main">
                        <a:graphicData uri="http://schemas.microsoft.com/office/word/2010/wordprocessingShape">
                          <wps:wsp>
                            <wps:cNvCnPr/>
                            <wps:spPr>
                              <a:xfrm>
                                <a:off x="0" y="0"/>
                                <a:ext cx="1410970" cy="45720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1" o:spid="_x0000_s1026" o:spt="32" type="#_x0000_t32" style="position:absolute;left:0pt;margin-left:0.25pt;margin-top:-0.25pt;height:36pt;width:111.1pt;z-index:251659264;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5IpjQdQAAAAFAQAADwAAAAAA&#10;AAABACAAAAA4AAAAZHJzL2Rvd25yZXYueG1sUEsBAhQAFAAAAAgAh07iQN/r2Q0BAgAA9wMAAA4A&#10;AAAAAAAAAQAgAAAAOQEAAGRycy9lMm9Eb2MueG1sUEsFBgAAAAAGAAYAWQEAAKwFA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rPr>
              <mc:AlternateContent>
                <mc:Choice Requires="wps">
                  <w:drawing>
                    <wp:anchor distT="0" distB="0" distL="0" distR="0" simplePos="0" relativeHeight="251659264" behindDoc="0" locked="0" layoutInCell="1" allowOverlap="1">
                      <wp:simplePos x="0" y="0"/>
                      <wp:positionH relativeFrom="column">
                        <wp:posOffset>635</wp:posOffset>
                      </wp:positionH>
                      <wp:positionV relativeFrom="paragraph">
                        <wp:posOffset>3810</wp:posOffset>
                      </wp:positionV>
                      <wp:extent cx="683260" cy="654685"/>
                      <wp:effectExtent l="4445" t="4445" r="23495" b="26669"/>
                      <wp:wrapNone/>
                      <wp:docPr id="1106" name="自选图形 632"/>
                      <wp:cNvGraphicFramePr/>
                      <a:graphic xmlns:a="http://schemas.openxmlformats.org/drawingml/2006/main">
                        <a:graphicData uri="http://schemas.microsoft.com/office/word/2010/wordprocessingShape">
                          <wps:wsp>
                            <wps:cNvCnPr/>
                            <wps:spPr>
                              <a:xfrm>
                                <a:off x="0" y="0"/>
                                <a:ext cx="683260" cy="6546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632" o:spid="_x0000_s1026" o:spt="32" type="#_x0000_t32" style="position:absolute;left:0pt;margin-left:0.05pt;margin-top:0.3pt;height:51.55pt;width:53.8pt;z-index:251659264;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7OrhJ0wAAAAUBAAAPAAAAAAAA&#10;AAEAIAAAADgAAABkcnMvZG93bnJldi54bWxQSwECFAAUAAAACACHTuJAWUmddwECAAD2AwAADgAA&#10;AAAAAAABACAAAAA4AQAAZHJzL2Uyb0RvYy54bWxQSwUGAAAAAAYABgBZAQAAqwU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进</w:t>
            </w:r>
            <w:r>
              <w:rPr>
                <w:rFonts w:hint="default" w:ascii="Times New Roman Regular" w:hAnsi="Times New Roman Regular" w:cs="Times New Roman Regular"/>
                <w:bCs/>
                <w:kern w:val="0"/>
                <w:sz w:val="18"/>
                <w:szCs w:val="18"/>
              </w:rPr>
              <w:t>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eastAsia="仿宋" w:cs="Times New Roman Regular"/>
                <w:sz w:val="18"/>
                <w:szCs w:val="18"/>
              </w:rPr>
              <w:t>-</w:t>
            </w:r>
            <w:r>
              <w:rPr>
                <w:rFonts w:hint="default" w:ascii="Times New Roman Regular" w:hAnsi="Times New Roman Regular" w:eastAsia="仿宋" w:cs="Times New Roman Regular"/>
                <w:sz w:val="18"/>
                <w:szCs w:val="18"/>
                <w:lang w:val="en-US" w:eastAsia="zh-CN"/>
              </w:rPr>
              <w:t>1</w:t>
            </w:r>
          </w:p>
        </w:tc>
        <w:tc>
          <w:tcPr>
            <w:tcW w:w="4962"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eastAsia="仿宋" w:cs="Times New Roman Regular"/>
                <w:sz w:val="18"/>
                <w:szCs w:val="18"/>
              </w:rPr>
              <w:t>-2</w:t>
            </w:r>
          </w:p>
        </w:tc>
        <w:tc>
          <w:tcPr>
            <w:tcW w:w="1842"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《工业涂装工序大气污染物排放标准》</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（DB33/ 2146-2018）</w:t>
            </w:r>
          </w:p>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rPr>
              <w:t>表1</w:t>
            </w:r>
          </w:p>
        </w:tc>
        <w:tc>
          <w:tcPr>
            <w:tcW w:w="515" w:type="dxa"/>
            <w:vMerge w:val="restart"/>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240"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842"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51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低浓度颗粒物</w:t>
            </w: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排放浓度（</w:t>
            </w: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1.6</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30</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1.54×10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1.63×10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1.33×10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1.50×10</w:t>
            </w:r>
            <w:r>
              <w:rPr>
                <w:rFonts w:hint="default" w:ascii="Times New Roman Regular" w:hAnsi="Times New Roman Regular" w:cs="Times New Roman Regular"/>
                <w:bCs/>
                <w:color w:val="auto"/>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1.10×10</w:t>
            </w:r>
            <w:r>
              <w:rPr>
                <w:rFonts w:hint="default" w:ascii="Times New Roman Regular" w:hAnsi="Times New Roman Regular" w:cs="Times New Roman Regular"/>
                <w:bCs/>
                <w:color w:val="auto"/>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1.30×10</w:t>
            </w:r>
            <w:r>
              <w:rPr>
                <w:rFonts w:hint="default" w:ascii="Times New Roman Regular" w:hAnsi="Times New Roman Regular" w:cs="Times New Roman Regular"/>
                <w:bCs/>
                <w:color w:val="auto"/>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1.19×10</w:t>
            </w:r>
            <w:r>
              <w:rPr>
                <w:rFonts w:hint="default" w:ascii="Times New Roman Regular" w:hAnsi="Times New Roman Regular" w:cs="Times New Roman Regular"/>
                <w:bCs/>
                <w:color w:val="auto"/>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1.20×10</w:t>
            </w:r>
            <w:r>
              <w:rPr>
                <w:rFonts w:hint="default" w:ascii="Times New Roman Regular" w:hAnsi="Times New Roman Regular" w:cs="Times New Roman Regular"/>
                <w:bCs/>
                <w:kern w:val="0"/>
                <w:sz w:val="18"/>
                <w:szCs w:val="18"/>
                <w:vertAlign w:val="superscript"/>
                <w:lang w:val="en-US" w:eastAsia="zh-CN"/>
              </w:rPr>
              <w:t>-2</w:t>
            </w:r>
          </w:p>
        </w:tc>
        <w:tc>
          <w:tcPr>
            <w:tcW w:w="1842"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
                <w:bCs/>
                <w:kern w:val="0"/>
                <w:sz w:val="18"/>
                <w:szCs w:val="18"/>
              </w:rPr>
              <w:t>---</w:t>
            </w:r>
          </w:p>
        </w:tc>
      </w:tr>
      <w:tr>
        <w:trPr>
          <w:cantSplit/>
          <w:trHeight w:val="397" w:hRule="atLeast"/>
          <w:jc w:val="center"/>
        </w:trPr>
        <w:tc>
          <w:tcPr>
            <w:tcW w:w="1113" w:type="dxa"/>
            <w:vMerge w:val="restart"/>
            <w:vAlign w:val="center"/>
          </w:tcPr>
          <w:p>
            <w:pPr>
              <w:widowControl/>
              <w:adjustRightInd w:val="0"/>
              <w:snapToGrid w:val="0"/>
              <w:jc w:val="center"/>
              <w:rPr>
                <w:rFonts w:hint="default" w:ascii="Times New Roman Regular" w:hAnsi="Times New Roman Regular" w:eastAsia="仿宋" w:cs="Times New Roman Regular"/>
                <w:bCs/>
                <w:kern w:val="0"/>
                <w:sz w:val="18"/>
                <w:szCs w:val="18"/>
                <w:lang w:eastAsia="zh-CN"/>
              </w:rPr>
            </w:pPr>
            <w:r>
              <w:rPr>
                <w:rFonts w:hint="default" w:ascii="Times New Roman Regular" w:hAnsi="Times New Roman Regular" w:cs="Times New Roman Regular"/>
                <w:bCs/>
                <w:kern w:val="0"/>
                <w:sz w:val="18"/>
                <w:szCs w:val="18"/>
              </w:rPr>
              <w:t>非甲烷总烃</w:t>
            </w:r>
            <w:r>
              <w:rPr>
                <w:rFonts w:hint="default" w:ascii="Times New Roman Regular" w:hAnsi="Times New Roman Regular" w:cs="Times New Roman Regular"/>
                <w:bCs/>
                <w:kern w:val="0"/>
                <w:sz w:val="18"/>
                <w:szCs w:val="18"/>
                <w:lang w:eastAsia="zh-CN"/>
              </w:rPr>
              <w:t>（</w:t>
            </w:r>
            <w:r>
              <w:rPr>
                <w:rFonts w:hint="default" w:ascii="Times New Roman Regular" w:hAnsi="Times New Roman Regular" w:cs="Times New Roman Regular"/>
                <w:bCs/>
                <w:kern w:val="0"/>
                <w:sz w:val="18"/>
                <w:szCs w:val="18"/>
                <w:lang w:val="en-US" w:eastAsia="zh-CN"/>
              </w:rPr>
              <w:t>以C计</w:t>
            </w:r>
            <w:r>
              <w:rPr>
                <w:rFonts w:hint="default" w:ascii="Times New Roman Regular" w:hAnsi="Times New Roman Regular" w:cs="Times New Roman Regular"/>
                <w:bCs/>
                <w:kern w:val="0"/>
                <w:sz w:val="18"/>
                <w:szCs w:val="18"/>
                <w:lang w:eastAsia="zh-CN"/>
              </w:rPr>
              <w:t>）</w:t>
            </w: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rPr>
              <w:t>排放浓度（</w:t>
            </w: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kern w:val="0"/>
                <w:sz w:val="18"/>
                <w:szCs w:val="18"/>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11.5</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9.95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10.5</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3.27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4.00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2.90</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3.39</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80</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34"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kern w:val="0"/>
                <w:sz w:val="18"/>
                <w:szCs w:val="18"/>
              </w:rPr>
              <w:t>（kg/h）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0.104</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0.117</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0.102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highlight w:val="none"/>
                <w:lang w:val="en-US" w:eastAsia="zh-CN"/>
              </w:rPr>
            </w:pPr>
            <w:r>
              <w:rPr>
                <w:rFonts w:hint="default" w:ascii="Times New Roman Regular" w:hAnsi="Times New Roman Regular" w:cs="Times New Roman Regular"/>
                <w:bCs/>
                <w:color w:val="auto"/>
                <w:kern w:val="0"/>
                <w:sz w:val="18"/>
                <w:szCs w:val="18"/>
                <w:highlight w:val="none"/>
                <w:lang w:val="en-US" w:eastAsia="zh-CN"/>
              </w:rPr>
              <w:t>0.108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3.60×10</w:t>
            </w:r>
            <w:r>
              <w:rPr>
                <w:rFonts w:hint="default" w:ascii="Times New Roman Regular" w:hAnsi="Times New Roman Regular" w:cs="Times New Roman Regular"/>
                <w:bCs/>
                <w:color w:val="auto"/>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4.34×10</w:t>
            </w:r>
            <w:r>
              <w:rPr>
                <w:rFonts w:hint="default" w:ascii="Times New Roman Regular" w:hAnsi="Times New Roman Regular" w:cs="Times New Roman Regular"/>
                <w:bCs/>
                <w:color w:val="auto"/>
                <w:kern w:val="0"/>
                <w:sz w:val="18"/>
                <w:szCs w:val="18"/>
                <w:vertAlign w:val="superscript"/>
                <w:lang w:val="en-US" w:eastAsia="zh-CN"/>
              </w:rPr>
              <w:t>-2</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3.13×10</w:t>
            </w:r>
            <w:r>
              <w:rPr>
                <w:rFonts w:hint="default" w:ascii="Times New Roman Regular" w:hAnsi="Times New Roman Regular" w:cs="Times New Roman Regular"/>
                <w:bCs/>
                <w:color w:val="auto"/>
                <w:kern w:val="0"/>
                <w:sz w:val="18"/>
                <w:szCs w:val="18"/>
                <w:vertAlign w:val="superscript"/>
                <w:lang w:val="en-US" w:eastAsia="zh-CN"/>
              </w:rPr>
              <w:t>-2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3.69×10</w:t>
            </w:r>
            <w:r>
              <w:rPr>
                <w:rFonts w:hint="default" w:ascii="Times New Roman Regular" w:hAnsi="Times New Roman Regular" w:cs="Times New Roman Regular"/>
                <w:bCs/>
                <w:kern w:val="0"/>
                <w:sz w:val="18"/>
                <w:szCs w:val="18"/>
                <w:vertAlign w:val="superscript"/>
                <w:lang w:val="en-US" w:eastAsia="zh-CN"/>
              </w:rPr>
              <w:t>-2</w:t>
            </w:r>
          </w:p>
        </w:tc>
        <w:tc>
          <w:tcPr>
            <w:tcW w:w="1842" w:type="dxa"/>
            <w:shd w:val="clear" w:color="auto" w:fill="auto"/>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bidi="ar-SA"/>
              </w:rPr>
            </w:pPr>
            <w:r>
              <w:rPr>
                <w:rFonts w:hint="default" w:ascii="Times New Roman Regular" w:hAnsi="Times New Roman Regular" w:cs="Times New Roman Regular"/>
                <w:b/>
                <w:bCs/>
                <w:kern w:val="0"/>
                <w:sz w:val="18"/>
                <w:szCs w:val="18"/>
              </w:rPr>
              <w:t>---</w:t>
            </w:r>
          </w:p>
        </w:tc>
        <w:tc>
          <w:tcPr>
            <w:tcW w:w="51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bidi="ar-SA"/>
              </w:rPr>
            </w:pPr>
            <w:r>
              <w:rPr>
                <w:rFonts w:hint="default" w:ascii="Times New Roman Regular" w:hAnsi="Times New Roman Regular" w:cs="Times New Roman Regular"/>
                <w:b/>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bCs/>
                <w:kern w:val="0"/>
                <w:sz w:val="18"/>
                <w:szCs w:val="18"/>
                <w:lang w:val="en-US" w:eastAsia="zh-CN"/>
              </w:rPr>
              <w:t>臭气浓度（无量纲）</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630</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549</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478</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vertAlign w:val="baseline"/>
                <w:lang w:val="en-US" w:eastAsia="zh-CN"/>
              </w:rPr>
              <w:t>630</w:t>
            </w:r>
            <w:r>
              <w:rPr>
                <w:rFonts w:hint="default" w:ascii="Times New Roman Regular" w:hAnsi="Times New Roman Regular" w:cs="Times New Roman Regular"/>
                <w:bCs/>
                <w:color w:val="auto"/>
                <w:kern w:val="0"/>
                <w:sz w:val="18"/>
                <w:szCs w:val="18"/>
                <w:vertAlign w:val="superscript"/>
                <w:lang w:val="en-US" w:eastAsia="zh-CN"/>
              </w:rPr>
              <w:t>【1】</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112</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173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131</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vertAlign w:val="baseline"/>
                <w:lang w:val="en-US" w:eastAsia="zh-CN"/>
              </w:rPr>
              <w:t>173</w:t>
            </w:r>
            <w:r>
              <w:rPr>
                <w:rFonts w:hint="default" w:ascii="Times New Roman Regular" w:hAnsi="Times New Roman Regular" w:cs="Times New Roman Regular"/>
                <w:bCs/>
                <w:kern w:val="0"/>
                <w:sz w:val="18"/>
                <w:szCs w:val="18"/>
                <w:vertAlign w:val="superscript"/>
                <w:lang w:val="en-US" w:eastAsia="zh-CN"/>
              </w:rPr>
              <w:t>【1】</w:t>
            </w:r>
          </w:p>
        </w:tc>
        <w:tc>
          <w:tcPr>
            <w:tcW w:w="1842" w:type="dxa"/>
            <w:vAlign w:val="center"/>
          </w:tcPr>
          <w:p>
            <w:pPr>
              <w:widowControl/>
              <w:adjustRightInd w:val="0"/>
              <w:snapToGrid w:val="0"/>
              <w:jc w:val="center"/>
              <w:rPr>
                <w:rFonts w:hint="default" w:ascii="Times New Roman Regular" w:hAnsi="Times New Roman Regular" w:eastAsia="宋体" w:cs="Times New Roman Regular"/>
                <w:b/>
                <w:bCs/>
                <w:kern w:val="0"/>
                <w:sz w:val="18"/>
                <w:szCs w:val="18"/>
                <w:lang w:val="en-US" w:eastAsia="zh-CN"/>
              </w:rPr>
            </w:pPr>
            <w:r>
              <w:rPr>
                <w:rFonts w:hint="default" w:ascii="Times New Roman Regular" w:hAnsi="Times New Roman Regular" w:cs="Times New Roman Regular"/>
                <w:bCs/>
                <w:kern w:val="0"/>
                <w:sz w:val="18"/>
                <w:szCs w:val="18"/>
                <w:lang w:val="en-US" w:eastAsia="zh-CN"/>
              </w:rPr>
              <w:t>1000</w:t>
            </w:r>
          </w:p>
        </w:tc>
        <w:tc>
          <w:tcPr>
            <w:tcW w:w="515" w:type="dxa"/>
            <w:vAlign w:val="center"/>
          </w:tcPr>
          <w:p>
            <w:pPr>
              <w:widowControl/>
              <w:adjustRightInd w:val="0"/>
              <w:snapToGrid w:val="0"/>
              <w:jc w:val="center"/>
              <w:rPr>
                <w:rFonts w:hint="default" w:ascii="Times New Roman Regular" w:hAnsi="Times New Roman Regular" w:cs="Times New Roman Regular"/>
                <w:b/>
                <w:bCs/>
                <w:kern w:val="0"/>
                <w:sz w:val="18"/>
                <w:szCs w:val="18"/>
              </w:rPr>
            </w:pPr>
            <w:r>
              <w:rPr>
                <w:rFonts w:hint="default" w:ascii="Times New Roman Regular" w:hAnsi="Times New Roman Regular" w:cs="Times New Roman Regular"/>
                <w:bCs/>
                <w:kern w:val="0"/>
                <w:sz w:val="18"/>
                <w:szCs w:val="18"/>
              </w:rPr>
              <w:t>达标</w:t>
            </w:r>
          </w:p>
        </w:tc>
      </w:tr>
      <w:tr>
        <w:trPr>
          <w:cantSplit/>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kern w:val="0"/>
                <w:sz w:val="18"/>
                <w:szCs w:val="18"/>
              </w:rPr>
              <w:t>标干流量（m</w:t>
            </w:r>
            <w:r>
              <w:rPr>
                <w:rFonts w:hint="default" w:ascii="Times New Roman Regular" w:hAnsi="Times New Roman Regular" w:cs="Times New Roman Regular"/>
                <w:kern w:val="0"/>
                <w:sz w:val="18"/>
                <w:szCs w:val="18"/>
                <w:vertAlign w:val="superscript"/>
              </w:rPr>
              <w:t>3</w:t>
            </w:r>
            <w:r>
              <w:rPr>
                <w:rFonts w:hint="default" w:ascii="Times New Roman Regular" w:hAnsi="Times New Roman Regular" w:cs="Times New Roman Regular"/>
                <w:kern w:val="0"/>
                <w:sz w:val="18"/>
                <w:szCs w:val="18"/>
              </w:rPr>
              <w:t>/h）</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10283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10215</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10216</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11001</w:t>
            </w:r>
          </w:p>
        </w:tc>
        <w:tc>
          <w:tcPr>
            <w:tcW w:w="1241"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10843</w:t>
            </w:r>
          </w:p>
        </w:tc>
        <w:tc>
          <w:tcPr>
            <w:tcW w:w="1240" w:type="dxa"/>
            <w:vAlign w:val="center"/>
          </w:tcPr>
          <w:p>
            <w:pPr>
              <w:widowControl/>
              <w:adjustRightInd w:val="0"/>
              <w:snapToGrid w:val="0"/>
              <w:jc w:val="center"/>
              <w:rPr>
                <w:rFonts w:hint="default" w:ascii="Times New Roman Regular" w:hAnsi="Times New Roman Regular" w:eastAsia="宋体" w:cs="Times New Roman Regular"/>
                <w:bCs/>
                <w:color w:val="auto"/>
                <w:kern w:val="0"/>
                <w:sz w:val="18"/>
                <w:szCs w:val="18"/>
                <w:lang w:val="en-US" w:eastAsia="zh-CN"/>
              </w:rPr>
            </w:pPr>
            <w:r>
              <w:rPr>
                <w:rFonts w:hint="default" w:ascii="Times New Roman Regular" w:hAnsi="Times New Roman Regular" w:cs="Times New Roman Regular"/>
                <w:bCs/>
                <w:color w:val="auto"/>
                <w:kern w:val="0"/>
                <w:sz w:val="18"/>
                <w:szCs w:val="18"/>
                <w:lang w:val="en-US" w:eastAsia="zh-CN"/>
              </w:rPr>
              <w:t>10802</w:t>
            </w:r>
          </w:p>
        </w:tc>
        <w:tc>
          <w:tcPr>
            <w:tcW w:w="124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1842"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c>
          <w:tcPr>
            <w:tcW w:w="515"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r>
        <w:trPr>
          <w:trHeight w:val="397" w:hRule="atLeast"/>
          <w:jc w:val="center"/>
        </w:trPr>
        <w:tc>
          <w:tcPr>
            <w:tcW w:w="2247" w:type="dxa"/>
            <w:gridSpan w:val="2"/>
            <w:vAlign w:val="center"/>
          </w:tcPr>
          <w:p>
            <w:pPr>
              <w:widowControl/>
              <w:adjustRightInd w:val="0"/>
              <w:snapToGrid w:val="0"/>
              <w:jc w:val="center"/>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备注</w:t>
            </w:r>
          </w:p>
        </w:tc>
        <w:tc>
          <w:tcPr>
            <w:tcW w:w="12280" w:type="dxa"/>
            <w:gridSpan w:val="10"/>
            <w:tcMar>
              <w:left w:w="0" w:type="dxa"/>
              <w:right w:w="0" w:type="dxa"/>
            </w:tcMar>
            <w:vAlign w:val="center"/>
          </w:tcPr>
          <w:p>
            <w:pPr>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1、“/”表示不需计算。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2、当实测浓度为未检出时，排放速率用检出限计算。</w:t>
            </w:r>
          </w:p>
          <w:p>
            <w:pPr>
              <w:widowControl/>
              <w:adjustRightInd w:val="0"/>
              <w:snapToGrid w:val="0"/>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3、“---”表示</w:t>
            </w:r>
            <w:r>
              <w:rPr>
                <w:rFonts w:hint="default" w:ascii="Times New Roman Regular" w:hAnsi="Times New Roman Regular" w:cs="Times New Roman Regular"/>
                <w:bCs/>
                <w:kern w:val="0"/>
                <w:sz w:val="18"/>
                <w:szCs w:val="18"/>
              </w:rPr>
              <w:t>《工业涂装工序大气污染物排放标准》（DB 33/2146-2018）表1</w:t>
            </w:r>
            <w:r>
              <w:rPr>
                <w:rFonts w:hint="default" w:ascii="Times New Roman Regular" w:hAnsi="Times New Roman Regular" w:cs="Times New Roman Regular"/>
                <w:kern w:val="0"/>
                <w:sz w:val="18"/>
                <w:szCs w:val="18"/>
              </w:rPr>
              <w:t>对该项目未做限制。</w:t>
            </w:r>
          </w:p>
          <w:p>
            <w:pPr>
              <w:widowControl/>
              <w:adjustRightInd w:val="0"/>
              <w:snapToGrid w:val="0"/>
              <w:rPr>
                <w:rFonts w:hint="default" w:ascii="Times New Roman Regular" w:hAnsi="Times New Roman Regular" w:eastAsia="宋体" w:cs="Times New Roman Regular"/>
                <w:kern w:val="0"/>
                <w:sz w:val="18"/>
                <w:szCs w:val="18"/>
                <w:lang w:val="en-US" w:eastAsia="zh-CN"/>
              </w:rPr>
            </w:pPr>
            <w:r>
              <w:rPr>
                <w:rFonts w:hint="default" w:ascii="Times New Roman Regular" w:hAnsi="Times New Roman Regular" w:cs="Times New Roman Regular"/>
                <w:kern w:val="0"/>
                <w:sz w:val="18"/>
                <w:szCs w:val="18"/>
                <w:lang w:val="en-US" w:eastAsia="zh-CN"/>
              </w:rPr>
              <w:t>4、【1】：表示最大值</w:t>
            </w:r>
          </w:p>
        </w:tc>
      </w:tr>
    </w:tbl>
    <w:p>
      <w:pPr>
        <w:rPr>
          <w:rFonts w:hint="default" w:ascii="Times New Roman Regular" w:hAnsi="Times New Roman Regular" w:cs="Times New Roman Regular"/>
          <w:b/>
          <w:sz w:val="24"/>
          <w:szCs w:val="24"/>
          <w:highlight w:val="none"/>
        </w:rPr>
        <w:sectPr>
          <w:footerReference r:id="rId12"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r>
        <w:rPr>
          <w:rFonts w:hint="default" w:ascii="Times New Roman Regular" w:hAnsi="Times New Roman Regular" w:cs="Times New Roman Regular"/>
          <w:b/>
          <w:sz w:val="24"/>
          <w:szCs w:val="24"/>
          <w:highlight w:val="none"/>
        </w:rPr>
        <w:br w:type="page"/>
      </w: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color w:val="auto"/>
          <w:kern w:val="0"/>
          <w:sz w:val="24"/>
          <w:szCs w:val="24"/>
          <w:lang w:val="en-US" w:eastAsia="zh-CN"/>
        </w:rPr>
        <w:t>抛丸粉尘排气筒</w:t>
      </w:r>
      <w:r>
        <w:rPr>
          <w:rFonts w:hint="default" w:ascii="Times New Roman Regular" w:hAnsi="Times New Roman Regular" w:eastAsia="宋体" w:cs="Times New Roman Regular"/>
          <w:sz w:val="24"/>
          <w:szCs w:val="24"/>
          <w:highlight w:val="none"/>
        </w:rPr>
        <w:t>出口</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DA001-2</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中颗粒物的</w:t>
      </w:r>
      <w:r>
        <w:rPr>
          <w:rFonts w:hint="default" w:ascii="Times New Roman Regular" w:hAnsi="Times New Roman Regular" w:eastAsia="宋体" w:cs="Times New Roman Regular"/>
          <w:sz w:val="24"/>
          <w:szCs w:val="24"/>
          <w:highlight w:val="none"/>
        </w:rPr>
        <w:t>排放浓度</w:t>
      </w:r>
      <w:r>
        <w:rPr>
          <w:rFonts w:hint="eastAsia" w:ascii="Times New Roman Regular" w:hAnsi="Times New Roman Regular" w:cs="Times New Roman Regular"/>
          <w:sz w:val="24"/>
          <w:szCs w:val="24"/>
          <w:highlight w:val="none"/>
          <w:lang w:val="en-US" w:eastAsia="zh-CN"/>
        </w:rPr>
        <w:t>均值</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sz w:val="24"/>
          <w:szCs w:val="24"/>
          <w:highlight w:val="none"/>
          <w:lang w:val="en-US" w:eastAsia="zh-CN"/>
        </w:rPr>
        <w:t>8.6</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lang w:val="en-US" w:eastAsia="zh-CN"/>
        </w:rPr>
        <w:t>3.76×10</w:t>
      </w:r>
      <w:r>
        <w:rPr>
          <w:rFonts w:hint="default" w:ascii="Times New Roman Regular" w:hAnsi="Times New Roman Regular" w:eastAsia="宋体" w:cs="Times New Roman Regular"/>
          <w:bCs/>
          <w:kern w:val="0"/>
          <w:sz w:val="24"/>
          <w:szCs w:val="24"/>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kg/h；颗粒物检测结果符合《工业涂装工序大气污染物排放标准》（DB33/ 2146-2018）表1限值要求。</w:t>
      </w:r>
    </w:p>
    <w:p>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rPr>
        <w:t>验收监测期间，</w:t>
      </w:r>
      <w:r>
        <w:rPr>
          <w:rFonts w:hint="default" w:ascii="Times New Roman Regular" w:hAnsi="Times New Roman Regular" w:eastAsia="宋体" w:cs="Times New Roman Regular"/>
          <w:bCs/>
          <w:kern w:val="0"/>
          <w:sz w:val="24"/>
          <w:szCs w:val="24"/>
          <w:lang w:val="en-US" w:eastAsia="zh-CN"/>
        </w:rPr>
        <w:t>涂装废气排气筒</w:t>
      </w:r>
      <w:r>
        <w:rPr>
          <w:rFonts w:hint="default" w:ascii="Times New Roman Regular" w:hAnsi="Times New Roman Regular" w:eastAsia="宋体" w:cs="Times New Roman Regular"/>
          <w:sz w:val="24"/>
          <w:szCs w:val="24"/>
        </w:rPr>
        <w:t>出口</w:t>
      </w:r>
      <w:r>
        <w:rPr>
          <w:rFonts w:hint="default" w:ascii="Times New Roman Regular" w:hAnsi="Times New Roman Regular" w:eastAsia="宋体" w:cs="Times New Roman Regular"/>
          <w:sz w:val="24"/>
          <w:szCs w:val="24"/>
          <w:highlight w:val="none"/>
          <w:lang w:val="en-US" w:eastAsia="zh-CN"/>
        </w:rPr>
        <w:t>（DA002-2）中。低浓度颗粒物</w:t>
      </w:r>
      <w:r>
        <w:rPr>
          <w:rFonts w:hint="default" w:ascii="Times New Roman Regular" w:hAnsi="Times New Roman Regular" w:eastAsia="宋体" w:cs="Times New Roman Regular"/>
          <w:sz w:val="24"/>
          <w:szCs w:val="24"/>
          <w:lang w:val="en-US" w:eastAsia="zh-CN"/>
        </w:rPr>
        <w:t>的</w:t>
      </w:r>
      <w:r>
        <w:rPr>
          <w:rFonts w:hint="default" w:ascii="Times New Roman Regular" w:hAnsi="Times New Roman Regular" w:eastAsia="宋体" w:cs="Times New Roman Regular"/>
          <w:sz w:val="24"/>
          <w:szCs w:val="24"/>
        </w:rPr>
        <w:t>排放浓度</w:t>
      </w:r>
      <w:r>
        <w:rPr>
          <w:rFonts w:hint="eastAsia" w:ascii="Times New Roman Regular" w:hAnsi="Times New Roman Regular" w:cs="Times New Roman Regular"/>
          <w:sz w:val="24"/>
          <w:szCs w:val="24"/>
          <w:lang w:val="en-US" w:eastAsia="zh-CN"/>
        </w:rPr>
        <w:t>均值</w:t>
      </w:r>
      <w:r>
        <w:rPr>
          <w:rFonts w:hint="default" w:ascii="Times New Roman Regular" w:hAnsi="Times New Roman Regular" w:eastAsia="宋体" w:cs="Times New Roman Regular"/>
          <w:sz w:val="24"/>
          <w:szCs w:val="24"/>
        </w:rPr>
        <w:t>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1.2</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val="en-US" w:eastAsia="zh-CN"/>
        </w:rPr>
        <w:t>，</w:t>
      </w:r>
      <w:r>
        <w:rPr>
          <w:rFonts w:hint="default" w:ascii="Times New Roman Regular" w:hAnsi="Times New Roman Regular" w:eastAsia="宋体" w:cs="Times New Roman Regular"/>
          <w:sz w:val="24"/>
          <w:szCs w:val="24"/>
        </w:rPr>
        <w:t>排放</w:t>
      </w:r>
      <w:r>
        <w:rPr>
          <w:rFonts w:hint="default" w:ascii="Times New Roman Regular" w:hAnsi="Times New Roman Regular" w:eastAsia="宋体" w:cs="Times New Roman Regular"/>
          <w:sz w:val="24"/>
          <w:szCs w:val="24"/>
          <w:lang w:val="en-US" w:eastAsia="zh-CN"/>
        </w:rPr>
        <w:t>速率</w:t>
      </w:r>
      <w:r>
        <w:rPr>
          <w:rFonts w:hint="default" w:ascii="Times New Roman Regular" w:hAnsi="Times New Roman Regular" w:eastAsia="宋体" w:cs="Times New Roman Regular"/>
          <w:sz w:val="24"/>
          <w:szCs w:val="24"/>
        </w:rPr>
        <w:t>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1.32</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rPr>
        <w:t>-</w:t>
      </w:r>
      <w:r>
        <w:rPr>
          <w:rFonts w:hint="default" w:ascii="Times New Roman Regular" w:hAnsi="Times New Roman Regular" w:eastAsia="宋体" w:cs="Times New Roman Regular"/>
          <w:sz w:val="24"/>
          <w:szCs w:val="24"/>
          <w:highlight w:val="none"/>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kg/h；非甲烷总烃</w:t>
      </w:r>
      <w:r>
        <w:rPr>
          <w:rFonts w:hint="default" w:ascii="Times New Roman Regular" w:hAnsi="Times New Roman Regular" w:eastAsia="宋体" w:cs="Times New Roman Regular"/>
          <w:sz w:val="24"/>
          <w:szCs w:val="24"/>
          <w:lang w:val="en-US" w:eastAsia="zh-CN"/>
        </w:rPr>
        <w:t>的</w:t>
      </w:r>
      <w:r>
        <w:rPr>
          <w:rFonts w:hint="default" w:ascii="Times New Roman Regular" w:hAnsi="Times New Roman Regular" w:eastAsia="宋体" w:cs="Times New Roman Regular"/>
          <w:sz w:val="24"/>
          <w:szCs w:val="24"/>
        </w:rPr>
        <w:t>排放浓度最大值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3.39</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val="en-US" w:eastAsia="zh-CN"/>
        </w:rPr>
        <w:t>，</w:t>
      </w:r>
      <w:r>
        <w:rPr>
          <w:rFonts w:hint="default" w:ascii="Times New Roman Regular" w:hAnsi="Times New Roman Regular" w:eastAsia="宋体" w:cs="Times New Roman Regular"/>
          <w:sz w:val="24"/>
          <w:szCs w:val="24"/>
        </w:rPr>
        <w:t>排放</w:t>
      </w:r>
      <w:r>
        <w:rPr>
          <w:rFonts w:hint="default" w:ascii="Times New Roman Regular" w:hAnsi="Times New Roman Regular" w:eastAsia="宋体" w:cs="Times New Roman Regular"/>
          <w:sz w:val="24"/>
          <w:szCs w:val="24"/>
          <w:lang w:val="en-US" w:eastAsia="zh-CN"/>
        </w:rPr>
        <w:t>速率</w:t>
      </w:r>
      <w:r>
        <w:rPr>
          <w:rFonts w:hint="default" w:ascii="Times New Roman Regular" w:hAnsi="Times New Roman Regular" w:eastAsia="宋体" w:cs="Times New Roman Regular"/>
          <w:sz w:val="24"/>
          <w:szCs w:val="24"/>
        </w:rPr>
        <w:t>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3.69</w:t>
      </w:r>
      <w:r>
        <w:rPr>
          <w:rFonts w:hint="default" w:ascii="Times New Roman Regular" w:hAnsi="Times New Roman Regular" w:eastAsia="宋体" w:cs="Times New Roman Regular"/>
          <w:sz w:val="24"/>
          <w:szCs w:val="24"/>
          <w:highlight w:val="none"/>
        </w:rPr>
        <w:t>×</w:t>
      </w:r>
      <w:r>
        <w:rPr>
          <w:rFonts w:hint="default" w:ascii="Times New Roman Regular" w:hAnsi="Times New Roman Regular" w:eastAsia="宋体" w:cs="Times New Roman Regular"/>
          <w:bCs/>
          <w:kern w:val="0"/>
          <w:sz w:val="24"/>
          <w:szCs w:val="24"/>
          <w:lang w:val="en-US" w:eastAsia="zh-CN"/>
        </w:rPr>
        <w:t>10</w:t>
      </w:r>
      <w:r>
        <w:rPr>
          <w:rFonts w:hint="default" w:ascii="Times New Roman Regular" w:hAnsi="Times New Roman Regular" w:eastAsia="宋体" w:cs="Times New Roman Regular"/>
          <w:bCs/>
          <w:kern w:val="0"/>
          <w:sz w:val="24"/>
          <w:szCs w:val="24"/>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kg/h；臭气浓度检测结果最大为299（无量纲）；低浓度颗粒物、非甲烷总烃、臭气浓度检测结果均符合《工业涂装工序大气污染物排放标准》（DB33/ 2146-2018）表1限值要求。</w:t>
      </w:r>
    </w:p>
    <w:p>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br w:type="page"/>
      </w:r>
    </w:p>
    <w:p>
      <w:pPr>
        <w:pStyle w:val="5"/>
        <w:rPr>
          <w:kern w:val="22"/>
        </w:rPr>
      </w:pPr>
      <w:bookmarkStart w:id="100" w:name="_Toc1340055381"/>
      <w:r>
        <w:rPr>
          <w:rFonts w:hint="eastAsia"/>
          <w:kern w:val="22"/>
        </w:rPr>
        <w:t>9</w:t>
      </w:r>
      <w:r>
        <w:rPr>
          <w:rFonts w:hint="eastAsia"/>
          <w:kern w:val="22"/>
          <w:highlight w:val="none"/>
        </w:rPr>
        <w:t>.2.</w:t>
      </w:r>
      <w:r>
        <w:rPr>
          <w:rFonts w:hint="eastAsia"/>
          <w:kern w:val="22"/>
          <w:highlight w:val="none"/>
          <w:lang w:val="en-US" w:eastAsia="zh-CN"/>
        </w:rPr>
        <w:t>2</w:t>
      </w:r>
      <w:r>
        <w:rPr>
          <w:rFonts w:hint="eastAsia"/>
          <w:kern w:val="22"/>
          <w:highlight w:val="none"/>
        </w:rPr>
        <w:t>无组织废气</w:t>
      </w:r>
      <w:r>
        <w:rPr>
          <w:rFonts w:hint="eastAsia"/>
          <w:kern w:val="22"/>
        </w:rPr>
        <w:t>检测结果及评价</w:t>
      </w:r>
      <w:bookmarkEnd w:id="100"/>
    </w:p>
    <w:p>
      <w:pPr>
        <w:spacing w:line="360" w:lineRule="auto"/>
        <w:ind w:firstLine="240" w:firstLineChars="100"/>
        <w:rPr>
          <w:rFonts w:ascii="Times New Roman" w:hAnsi="Times New Roman" w:cs="Times New Roman"/>
          <w:sz w:val="24"/>
        </w:rPr>
      </w:pPr>
      <w:bookmarkStart w:id="101"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3</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2</w:t>
      </w:r>
      <w:r>
        <w:rPr>
          <w:rFonts w:ascii="Times New Roman" w:hAnsi="Times New Roman"/>
          <w:b/>
          <w:bCs/>
          <w:szCs w:val="21"/>
        </w:rPr>
        <w:t>-1 无组织废气监测结果</w:t>
      </w:r>
      <w:r>
        <w:rPr>
          <w:rFonts w:hint="eastAsia" w:ascii="Times New Roman" w:hAnsi="Times New Roman"/>
          <w:b/>
          <w:bCs/>
          <w:szCs w:val="21"/>
        </w:rPr>
        <w:t>（1）</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124"/>
        <w:gridCol w:w="1597"/>
        <w:gridCol w:w="1775"/>
        <w:gridCol w:w="1776"/>
        <w:gridCol w:w="1776"/>
        <w:gridCol w:w="1776"/>
      </w:tblGrid>
      <w:tr>
        <w:trPr>
          <w:trHeight w:val="376"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355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w:t>
            </w:r>
          </w:p>
        </w:tc>
        <w:tc>
          <w:tcPr>
            <w:tcW w:w="355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w:t>
            </w:r>
          </w:p>
        </w:tc>
      </w:tr>
      <w:tr>
        <w:trPr>
          <w:trHeight w:val="376"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355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月1</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日-</w:t>
            </w:r>
            <w:r>
              <w:rPr>
                <w:rFonts w:hint="default" w:ascii="Times New Roman" w:hAnsi="Times New Roman" w:eastAsia="宋体" w:cs="Times New Roman"/>
                <w:bCs/>
                <w:kern w:val="0"/>
                <w:sz w:val="18"/>
                <w:szCs w:val="18"/>
                <w:lang w:val="en-US" w:eastAsia="zh-CN"/>
              </w:rPr>
              <w:t>18</w:t>
            </w:r>
            <w:r>
              <w:rPr>
                <w:rFonts w:hint="default" w:ascii="Times New Roman" w:hAnsi="Times New Roman" w:eastAsia="宋体" w:cs="Times New Roman"/>
                <w:bCs/>
                <w:kern w:val="0"/>
                <w:sz w:val="18"/>
                <w:szCs w:val="18"/>
              </w:rPr>
              <w:t>日</w:t>
            </w:r>
          </w:p>
        </w:tc>
        <w:tc>
          <w:tcPr>
            <w:tcW w:w="355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月1</w:t>
            </w:r>
            <w:r>
              <w:rPr>
                <w:rFonts w:hint="default" w:ascii="Times New Roman" w:hAnsi="Times New Roman" w:eastAsia="宋体" w:cs="Times New Roman"/>
                <w:bCs/>
                <w:kern w:val="0"/>
                <w:sz w:val="18"/>
                <w:szCs w:val="18"/>
                <w:lang w:val="en-US" w:eastAsia="zh-CN"/>
              </w:rPr>
              <w:t>8</w:t>
            </w:r>
            <w:r>
              <w:rPr>
                <w:rFonts w:hint="default" w:ascii="Times New Roman" w:hAnsi="Times New Roman" w:eastAsia="宋体" w:cs="Times New Roman"/>
                <w:bCs/>
                <w:kern w:val="0"/>
                <w:sz w:val="18"/>
                <w:szCs w:val="18"/>
              </w:rPr>
              <w:t>日-</w:t>
            </w:r>
            <w:r>
              <w:rPr>
                <w:rFonts w:hint="default" w:ascii="Times New Roman" w:hAnsi="Times New Roman" w:eastAsia="宋体" w:cs="Times New Roman"/>
                <w:bCs/>
                <w:kern w:val="0"/>
                <w:sz w:val="18"/>
                <w:szCs w:val="18"/>
                <w:lang w:val="en-US" w:eastAsia="zh-CN"/>
              </w:rPr>
              <w:t>19</w:t>
            </w:r>
            <w:r>
              <w:rPr>
                <w:rFonts w:hint="default" w:ascii="Times New Roman" w:hAnsi="Times New Roman" w:eastAsia="宋体" w:cs="Times New Roman"/>
                <w:bCs/>
                <w:kern w:val="0"/>
                <w:sz w:val="18"/>
                <w:szCs w:val="18"/>
              </w:rPr>
              <w:t>日</w:t>
            </w:r>
          </w:p>
        </w:tc>
      </w:tr>
      <w:tr>
        <w:trPr>
          <w:trHeight w:val="1108"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107" name="自选图形 1099"/>
                      <wp:cNvGraphicFramePr/>
                      <a:graphic xmlns:a="http://schemas.openxmlformats.org/drawingml/2006/main">
                        <a:graphicData uri="http://schemas.microsoft.com/office/word/2010/wordprocessingShape">
                          <wps:wsp>
                            <wps:cNvCnPr/>
                            <wps:spPr>
                              <a:xfrm>
                                <a:off x="0" y="0"/>
                                <a:ext cx="1655445" cy="70104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099" o:spid="_x0000_s1026" o:spt="32" type="#_x0000_t32" style="position:absolute;left:0pt;margin-left:0.5pt;margin-top:0.7pt;height:55.2pt;width:130.35pt;z-index:251659264;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MZZm2LVAAAABwEAAA8A&#10;AAAAAAAAAQAgAAAAOAAAAGRycy9kb3ducmV2LnhtbFBLAQIUABQAAAAIAIdO4kAhxCtXBAIAAPgD&#10;AAAOAAAAAAAAAAEAIAAAADoBAABkcnMvZTJvRG9jLnhtbFBLBQYAAAAABgAGAFkBAACwBQAAAAA=&#10;">
                      <v:fill on="f" focussize="0,0"/>
                      <v:stroke color="#000000" joinstyle="round"/>
                      <v:imagedata o:title=""/>
                      <o:lock v:ext="edit" aspectratio="f"/>
                    </v:shape>
                  </w:pict>
                </mc:Fallback>
              </mc:AlternateContent>
            </w:r>
            <w:r>
              <w:rPr>
                <w:rFonts w:hint="default" w:ascii="Times New Roman" w:hAnsi="Times New Roman" w:eastAsia="宋体" w:cs="Times New Roman"/>
                <w:b/>
                <w:sz w:val="24"/>
              </w:rPr>
              <mc:AlternateContent>
                <mc:Choice Requires="wps">
                  <w:drawing>
                    <wp:anchor distT="0" distB="0" distL="0" distR="0" simplePos="0" relativeHeight="25165926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108" name="矩形 1104"/>
                      <wp:cNvGraphicFramePr/>
                      <a:graphic xmlns:a="http://schemas.openxmlformats.org/drawingml/2006/main">
                        <a:graphicData uri="http://schemas.microsoft.com/office/word/2010/wordprocessingShape">
                          <wps:wsp>
                            <wps:cNvSpPr/>
                            <wps:spPr>
                              <a:xfrm>
                                <a:off x="0" y="0"/>
                                <a:ext cx="783589" cy="237490"/>
                              </a:xfrm>
                              <a:prstGeom prst="rect">
                                <a:avLst/>
                              </a:prstGeom>
                              <a:ln>
                                <a:noFill/>
                              </a:ln>
                            </wps:spPr>
                            <wps:txbx>
                              <w:txbxContent>
                                <w:p>
                                  <w:pPr>
                                    <w:rPr>
                                      <w:bCs/>
                                      <w:kern w:val="0"/>
                                      <w:sz w:val="18"/>
                                      <w:szCs w:val="18"/>
                                    </w:rPr>
                                  </w:pPr>
                                  <w:r>
                                    <w:rPr>
                                      <w:rFonts w:hint="eastAsia"/>
                                      <w:bCs/>
                                      <w:kern w:val="0"/>
                                      <w:sz w:val="18"/>
                                      <w:szCs w:val="18"/>
                                    </w:rPr>
                                    <w:t>检测项目</w:t>
                                  </w:r>
                                </w:p>
                              </w:txbxContent>
                            </wps:txbx>
                            <wps:bodyPr vert="horz" wrap="square" lIns="91440" tIns="45720" rIns="91440" bIns="45720" anchor="t" upright="1">
                              <a:noAutofit/>
                            </wps:bodyPr>
                          </wps:wsp>
                        </a:graphicData>
                      </a:graphic>
                    </wp:anchor>
                  </w:drawing>
                </mc:Choice>
                <mc:Fallback>
                  <w:pict>
                    <v:rect id="矩形 1104" o:spid="_x0000_s1026" o:spt="1" style="position:absolute;left:0pt;margin-left:89pt;margin-top:0.6pt;height:18.7pt;width:61.7pt;z-index:251659264;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A/Pnr3YAAAACAEAAA8AAAAAAAAAAQAgAAAAOAAAAGRycy9kb3ducmV2LnhtbFBL&#10;AQIUABQAAAAIAIdO4kCUdrXP4AEAAK4DAAAOAAAAAAAAAAEAIAAAAD0BAABkcnMvZTJvRG9jLnht&#10;bFBLBQYAAAAABgAGAFkBAACPBQ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109" name="自选图形 1101"/>
                      <wp:cNvGraphicFramePr/>
                      <a:graphic xmlns:a="http://schemas.openxmlformats.org/drawingml/2006/main">
                        <a:graphicData uri="http://schemas.microsoft.com/office/word/2010/wordprocessingShape">
                          <wps:wsp>
                            <wps:cNvCnPr/>
                            <wps:spPr>
                              <a:xfrm>
                                <a:off x="0" y="0"/>
                                <a:ext cx="704215" cy="69786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101" o:spid="_x0000_s1026" o:spt="32" type="#_x0000_t32" style="position:absolute;left:0pt;margin-left:0.6pt;margin-top:0.95pt;height:54.95pt;width:55.45pt;z-index:251659264;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LUwcALTAAAABwEAAA8AAAAAAAAA&#10;AQAgAAAAOAAAAGRycy9kb3ducmV2LnhtbFBLAQIUABQAAAAIAIdO4kDBbp2dAAIAAPcDAAAOAAAA&#10;AAAAAAEAIAAAADgBAABkcnMvZTJvRG9jLnhtbFBLBQYAAAAABgAGAFkBAACq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110" name="自选图形 1100"/>
                      <wp:cNvGraphicFramePr/>
                      <a:graphic xmlns:a="http://schemas.openxmlformats.org/drawingml/2006/main">
                        <a:graphicData uri="http://schemas.microsoft.com/office/word/2010/wordprocessingShape">
                          <wps:wsp>
                            <wps:cNvCnPr/>
                            <wps:spPr>
                              <a:xfrm>
                                <a:off x="0" y="0"/>
                                <a:ext cx="1699893" cy="2990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100" o:spid="_x0000_s1026" o:spt="32" type="#_x0000_t32" style="position:absolute;left:0pt;margin-left:2.5pt;margin-top:0.95pt;height:23.55pt;width:133.85pt;z-index:251659264;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75FDatYAAAAGAQAADwAAAAAA&#10;AAABACAAAAA4AAAAZHJzL2Rvd25yZXYueG1sUEsBAhQAFAAAAAgAh07iQGD/Dn7/AQAA+AMAAA4A&#10;AAAAAAAAAQAgAAAAOwEAAGRycy9lMm9Eb2MueG1sUEsFBgAAAAAGAAYAWQEAAKw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111" name="矩形 1098"/>
                      <wp:cNvGraphicFramePr/>
                      <a:graphic xmlns:a="http://schemas.openxmlformats.org/drawingml/2006/main">
                        <a:graphicData uri="http://schemas.microsoft.com/office/word/2010/wordprocessingShape">
                          <wps:wsp>
                            <wps:cNvSpPr/>
                            <wps:spPr>
                              <a:xfrm>
                                <a:off x="0" y="0"/>
                                <a:ext cx="783590"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vert="horz" wrap="square" lIns="91440" tIns="45720" rIns="91440" bIns="45720" anchor="t" upright="1">
                              <a:noAutofit/>
                            </wps:bodyPr>
                          </wps:wsp>
                        </a:graphicData>
                      </a:graphic>
                    </wp:anchor>
                  </w:drawing>
                </mc:Choice>
                <mc:Fallback>
                  <w:pict>
                    <v:rect id="矩形 1098" o:spid="_x0000_s1026" o:spt="1" style="position:absolute;left:0pt;margin-left:-4.8pt;margin-top:24.6pt;height:18.7pt;width:61.7pt;z-index:251659264;mso-width-relative:page;mso-height-relative:page;" filled="f" stroked="f" coordsize="21600,21600" o:gfxdata="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HE9GrLZAAAACAEAAA8AAAAAAAAAAQAgAAAAOAAAAGRycy9kb3ducmV2LnhtbFBL&#10;AQIUABQAAAAIAIdO4kA9xajj3wEAAK4DAAAOAAAAAAAAAAEAIAAAAD4BAABkcnMvZTJvRG9jLnht&#10;bFBLBQYAAAAABgAGAFkBAACP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spacing w:val="227"/>
                <w:sz w:val="30"/>
                <w:szCs w:val="30"/>
              </w:rPr>
              <mc:AlternateContent>
                <mc:Choice Requires="wps">
                  <w:drawing>
                    <wp:anchor distT="0" distB="0" distL="0" distR="0" simplePos="0" relativeHeight="251659264" behindDoc="0" locked="0" layoutInCell="1" allowOverlap="1">
                      <wp:simplePos x="0" y="0"/>
                      <wp:positionH relativeFrom="column">
                        <wp:posOffset>995680</wp:posOffset>
                      </wp:positionH>
                      <wp:positionV relativeFrom="paragraph">
                        <wp:posOffset>142240</wp:posOffset>
                      </wp:positionV>
                      <wp:extent cx="783590" cy="255270"/>
                      <wp:effectExtent l="0" t="0" r="0" b="0"/>
                      <wp:wrapNone/>
                      <wp:docPr id="1112" name="矩形 1103"/>
                      <wp:cNvGraphicFramePr/>
                      <a:graphic xmlns:a="http://schemas.openxmlformats.org/drawingml/2006/main">
                        <a:graphicData uri="http://schemas.microsoft.com/office/word/2010/wordprocessingShape">
                          <wps:wsp>
                            <wps:cNvSpPr/>
                            <wps:spPr>
                              <a:xfrm>
                                <a:off x="0" y="0"/>
                                <a:ext cx="783589" cy="255270"/>
                              </a:xfrm>
                              <a:prstGeom prst="rect">
                                <a:avLst/>
                              </a:prstGeom>
                              <a:ln>
                                <a:noFill/>
                              </a:ln>
                            </wps:spPr>
                            <wps:txbx>
                              <w:txbxContent>
                                <w:p>
                                  <w:pPr>
                                    <w:rPr>
                                      <w:bCs/>
                                      <w:kern w:val="0"/>
                                      <w:sz w:val="18"/>
                                      <w:szCs w:val="18"/>
                                    </w:rPr>
                                  </w:pPr>
                                  <w:r>
                                    <w:rPr>
                                      <w:rFonts w:hint="eastAsia"/>
                                      <w:bCs/>
                                      <w:kern w:val="0"/>
                                      <w:sz w:val="18"/>
                                      <w:szCs w:val="18"/>
                                    </w:rPr>
                                    <w:t>检测结果</w:t>
                                  </w:r>
                                </w:p>
                              </w:txbxContent>
                            </wps:txbx>
                            <wps:bodyPr vert="horz" wrap="square" lIns="91440" tIns="45720" rIns="91440" bIns="45720" anchor="t" upright="1">
                              <a:noAutofit/>
                            </wps:bodyPr>
                          </wps:wsp>
                        </a:graphicData>
                      </a:graphic>
                    </wp:anchor>
                  </w:drawing>
                </mc:Choice>
                <mc:Fallback>
                  <w:pict>
                    <v:rect id="矩形 1103" o:spid="_x0000_s1026" o:spt="1" style="position:absolute;left:0pt;margin-left:78.4pt;margin-top:11.2pt;height:20.1pt;width:61.7pt;z-index:251659264;mso-width-relative:page;mso-height-relative:page;" filled="f" stroked="f" coordsize="21600,21600" o:gfxdata="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UnA+ftkAAAAJAQAADwAAAAAAAAABACAAAAA4AAAAZHJzL2Rvd25yZXYueG1s&#10;UEsBAhQAFAAAAAgAh07iQPg0mGjhAQAArgMAAA4AAAAAAAAAAQAgAAAAPgEAAGRycy9lMm9Eb2Mu&#10;eG1sUEsFBgAAAAAGAAYAWQEAAJE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113" name="矩形 1102"/>
                      <wp:cNvGraphicFramePr/>
                      <a:graphic xmlns:a="http://schemas.openxmlformats.org/drawingml/2006/main">
                        <a:graphicData uri="http://schemas.microsoft.com/office/word/2010/wordprocessingShape">
                          <wps:wsp>
                            <wps:cNvSpPr/>
                            <wps:spPr>
                              <a:xfrm>
                                <a:off x="0" y="0"/>
                                <a:ext cx="783590"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vert="horz" wrap="square" lIns="91440" tIns="45720" rIns="91440" bIns="45720" anchor="t" upright="1">
                              <a:noAutofit/>
                            </wps:bodyPr>
                          </wps:wsp>
                        </a:graphicData>
                      </a:graphic>
                    </wp:anchor>
                  </w:drawing>
                </mc:Choice>
                <mc:Fallback>
                  <w:pict>
                    <v:rect id="矩形 1102" o:spid="_x0000_s1026" o:spt="1" style="position:absolute;left:0pt;margin-left:46.85pt;margin-top:23.95pt;height:18.7pt;width:61.7pt;z-index:251659264;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DtD/yu2gAAAAgBAAAPAAAAAAAAAAEAIAAAADgAAABkcnMvZG93bnJldi54bWxQ&#10;SwECFAAUAAAACACHTuJAkNSxPN8BAACuAwAADgAAAAAAAAABACAAAAA/AQAAZHJzL2Uyb0RvYy54&#10;bWxQSwUGAAAAAAYABgBZAQAAk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p>
        </w:tc>
        <w:tc>
          <w:tcPr>
            <w:tcW w:w="1775"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颗粒物</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非甲烷总烃</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颗粒物</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非甲烷总烃</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厂界上风向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G0</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9</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0.296</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0.60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0.335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0.72</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w:t>
            </w:r>
            <w:r>
              <w:rPr>
                <w:rFonts w:hint="default" w:ascii="Times New Roman" w:hAnsi="Times New Roman" w:eastAsia="宋体" w:cs="Times New Roman"/>
                <w:bCs/>
                <w:kern w:val="0"/>
                <w:sz w:val="18"/>
                <w:szCs w:val="18"/>
                <w:highlight w:val="none"/>
                <w:lang w:val="en-US" w:eastAsia="zh-CN"/>
              </w:rPr>
              <w:t>2</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0.292</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0.66</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0.323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0.70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13:</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0-14:</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0.298</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0.64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0.340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0.67</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15:</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0-16:</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0.308</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0.70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0.352</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0.77</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G1</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9</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0.357</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0.96</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0.384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1.04</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w:t>
            </w:r>
            <w:r>
              <w:rPr>
                <w:rFonts w:hint="default" w:ascii="Times New Roman" w:hAnsi="Times New Roman" w:eastAsia="宋体" w:cs="Times New Roman"/>
                <w:bCs/>
                <w:kern w:val="0"/>
                <w:sz w:val="18"/>
                <w:szCs w:val="18"/>
                <w:highlight w:val="none"/>
                <w:lang w:val="en-US" w:eastAsia="zh-CN"/>
              </w:rPr>
              <w:t>2</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0.346</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1.05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0.380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1.34</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13:</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0-14:</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0.371</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1.18</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0.404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1.11</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15:</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0-16:</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0.379</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1.16</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0.413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1.15</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G2</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9</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0.340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1.84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0.365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1.81</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w:t>
            </w:r>
            <w:r>
              <w:rPr>
                <w:rFonts w:hint="default" w:ascii="Times New Roman" w:hAnsi="Times New Roman" w:eastAsia="宋体" w:cs="Times New Roman"/>
                <w:bCs/>
                <w:kern w:val="0"/>
                <w:sz w:val="18"/>
                <w:szCs w:val="18"/>
                <w:highlight w:val="none"/>
                <w:lang w:val="en-US" w:eastAsia="zh-CN"/>
              </w:rPr>
              <w:t>2</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0.334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1.95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0.359</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1.97</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13:</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0-14:</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0.348</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1.65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0.383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1.83</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15:</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0-16:</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0.359</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1.72</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0.393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1.85</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G3</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9</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0.363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1.42</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0.392</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1.76</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w:t>
            </w:r>
            <w:r>
              <w:rPr>
                <w:rFonts w:hint="default" w:ascii="Times New Roman" w:hAnsi="Times New Roman" w:eastAsia="宋体" w:cs="Times New Roman"/>
                <w:bCs/>
                <w:kern w:val="0"/>
                <w:sz w:val="18"/>
                <w:szCs w:val="18"/>
                <w:highlight w:val="none"/>
                <w:lang w:val="en-US" w:eastAsia="zh-CN"/>
              </w:rPr>
              <w:t>2</w:t>
            </w:r>
            <w:r>
              <w:rPr>
                <w:rFonts w:hint="default"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0.355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1.55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0.390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1.53</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13:</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0-14:</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0.377</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1.30</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0.401</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1.36</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15:</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0-16:</w:t>
            </w:r>
            <w:r>
              <w:rPr>
                <w:rFonts w:hint="default" w:ascii="Times New Roman" w:hAnsi="Times New Roman" w:eastAsia="宋体" w:cs="Times New Roman"/>
                <w:bCs/>
                <w:kern w:val="0"/>
                <w:sz w:val="18"/>
                <w:szCs w:val="18"/>
                <w:highlight w:val="none"/>
                <w:lang w:val="en-US" w:eastAsia="zh-CN"/>
              </w:rPr>
              <w:t>3</w:t>
            </w:r>
            <w:r>
              <w:rPr>
                <w:rFonts w:hint="default" w:ascii="Times New Roman" w:hAnsi="Times New Roman" w:eastAsia="宋体" w:cs="Times New Roman"/>
                <w:bCs/>
                <w:kern w:val="0"/>
                <w:sz w:val="18"/>
                <w:szCs w:val="18"/>
                <w:highlight w:val="none"/>
              </w:rPr>
              <w:t>0</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0.384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1.19</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0.413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1.42</w:t>
            </w:r>
          </w:p>
        </w:tc>
      </w:tr>
      <w:tr>
        <w:trPr>
          <w:trHeight w:val="382"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厂界最大小时均值</w:t>
            </w:r>
          </w:p>
        </w:tc>
        <w:tc>
          <w:tcPr>
            <w:tcW w:w="177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0.384</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1.95</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0.413</w:t>
            </w:r>
          </w:p>
        </w:tc>
        <w:tc>
          <w:tcPr>
            <w:tcW w:w="1776"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lang w:val="en-US" w:eastAsia="zh-CN"/>
              </w:rPr>
              <w:t>1.97</w:t>
            </w:r>
          </w:p>
        </w:tc>
      </w:tr>
      <w:tr>
        <w:trPr>
          <w:trHeight w:val="397"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《大气污染物综合排放标准》</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（GB 16297-1996）  表2</w:t>
            </w:r>
          </w:p>
        </w:tc>
        <w:tc>
          <w:tcPr>
            <w:tcW w:w="1775"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1.0</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eastAsia"/>
                <w:bCs/>
                <w:kern w:val="0"/>
                <w:sz w:val="18"/>
                <w:szCs w:val="18"/>
                <w:lang w:val="en-US" w:eastAsia="zh-CN"/>
              </w:rPr>
              <w:t>4.0</w:t>
            </w:r>
            <w:r>
              <w:rPr>
                <w:rFonts w:hint="eastAsia"/>
                <w:kern w:val="0"/>
                <w:sz w:val="18"/>
                <w:szCs w:val="18"/>
              </w:rPr>
              <w:t>*</w:t>
            </w:r>
            <w:r>
              <w:rPr>
                <w:kern w:val="0"/>
                <w:sz w:val="18"/>
                <w:szCs w:val="18"/>
                <w:vertAlign w:val="superscript"/>
              </w:rPr>
              <w:t>2</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1.0</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eastAsia"/>
                <w:bCs/>
                <w:kern w:val="0"/>
                <w:sz w:val="18"/>
                <w:szCs w:val="18"/>
                <w:lang w:val="en-US" w:eastAsia="zh-CN"/>
              </w:rPr>
              <w:t>4.0</w:t>
            </w:r>
            <w:r>
              <w:rPr>
                <w:rFonts w:hint="eastAsia"/>
                <w:kern w:val="0"/>
                <w:sz w:val="18"/>
                <w:szCs w:val="18"/>
              </w:rPr>
              <w:t>*</w:t>
            </w:r>
            <w:r>
              <w:rPr>
                <w:kern w:val="0"/>
                <w:sz w:val="18"/>
                <w:szCs w:val="18"/>
                <w:vertAlign w:val="superscript"/>
              </w:rPr>
              <w:t>2</w:t>
            </w:r>
          </w:p>
        </w:tc>
      </w:tr>
      <w:tr>
        <w:trPr>
          <w:trHeight w:val="471"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结果评价</w:t>
            </w:r>
          </w:p>
        </w:tc>
        <w:tc>
          <w:tcPr>
            <w:tcW w:w="1775"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c>
          <w:tcPr>
            <w:tcW w:w="1776"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r>
      <w:tr>
        <w:trPr>
          <w:trHeight w:val="389"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3" w:type="dxa"/>
            <w:gridSpan w:val="4"/>
            <w:tcBorders>
              <w:tl2br w:val="nil"/>
              <w:tr2bl w:val="nil"/>
            </w:tcBorders>
            <w:tcMar>
              <w:left w:w="0" w:type="dxa"/>
              <w:right w:w="0" w:type="dxa"/>
            </w:tcMar>
            <w:vAlign w:val="center"/>
          </w:tcPr>
          <w:p>
            <w:pPr>
              <w:widowControl/>
              <w:adjustRightInd w:val="0"/>
              <w:snapToGrid w:val="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p>
          <w:p>
            <w:pPr>
              <w:widowControl/>
              <w:adjustRightInd w:val="0"/>
              <w:snapToGrid w:val="0"/>
              <w:ind w:firstLine="36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日气象参数：天气：</w:t>
            </w:r>
            <w:r>
              <w:rPr>
                <w:rFonts w:hint="default"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default" w:ascii="Times New Roman" w:hAnsi="Times New Roman" w:eastAsia="宋体" w:cs="Times New Roman"/>
                <w:bCs/>
                <w:kern w:val="0"/>
                <w:sz w:val="18"/>
                <w:szCs w:val="18"/>
                <w:lang w:val="en-US" w:eastAsia="zh-CN"/>
              </w:rPr>
              <w:t>35.9-46.8</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98.69-99.40</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2.0-2.3</w:t>
            </w:r>
            <w:r>
              <w:rPr>
                <w:rFonts w:hint="default" w:ascii="Times New Roman" w:hAnsi="Times New Roman" w:eastAsia="宋体" w:cs="Times New Roman"/>
                <w:bCs/>
                <w:kern w:val="0"/>
                <w:sz w:val="18"/>
                <w:szCs w:val="18"/>
              </w:rPr>
              <w:t>m/s。</w:t>
            </w:r>
          </w:p>
          <w:p>
            <w:pPr>
              <w:widowControl/>
              <w:adjustRightInd w:val="0"/>
              <w:snapToGrid w:val="0"/>
              <w:ind w:firstLine="360" w:firstLineChars="20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w:t>
            </w:r>
            <w:r>
              <w:rPr>
                <w:rFonts w:hint="default" w:ascii="Times New Roman" w:hAnsi="Times New Roman" w:eastAsia="宋体" w:cs="Times New Roman"/>
                <w:bCs/>
                <w:kern w:val="0"/>
                <w:sz w:val="18"/>
                <w:szCs w:val="18"/>
              </w:rPr>
              <w:t>7月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日气象参数：天气：晴；气温：</w:t>
            </w:r>
            <w:r>
              <w:rPr>
                <w:rFonts w:hint="default" w:ascii="Times New Roman" w:hAnsi="Times New Roman" w:eastAsia="宋体" w:cs="Times New Roman"/>
                <w:bCs/>
                <w:kern w:val="0"/>
                <w:sz w:val="18"/>
                <w:szCs w:val="18"/>
                <w:lang w:val="en-US" w:eastAsia="zh-CN"/>
              </w:rPr>
              <w:t>36.2-44.5</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98.93-99.28</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2.1-2.3</w:t>
            </w:r>
            <w:r>
              <w:rPr>
                <w:rFonts w:hint="default" w:ascii="Times New Roman" w:hAnsi="Times New Roman" w:eastAsia="宋体" w:cs="Times New Roman"/>
                <w:bCs/>
                <w:kern w:val="0"/>
                <w:sz w:val="18"/>
                <w:szCs w:val="18"/>
              </w:rPr>
              <w:t>m/s。</w:t>
            </w:r>
          </w:p>
          <w:p>
            <w:pPr>
              <w:widowControl/>
              <w:adjustRightInd w:val="0"/>
              <w:snapToGrid w:val="0"/>
              <w:jc w:val="left"/>
              <w:rPr>
                <w:rFonts w:hint="default" w:ascii="Times New Roman" w:hAnsi="Times New Roman" w:eastAsia="宋体" w:cs="Times New Roman"/>
                <w:bCs/>
                <w:kern w:val="0"/>
                <w:sz w:val="18"/>
                <w:szCs w:val="18"/>
              </w:rPr>
            </w:pPr>
            <w:r>
              <w:rPr>
                <w:rFonts w:hint="eastAsia"/>
                <w:bCs/>
                <w:kern w:val="0"/>
                <w:sz w:val="18"/>
                <w:szCs w:val="18"/>
              </w:rPr>
              <w:t>2、</w:t>
            </w:r>
            <w:r>
              <w:rPr>
                <w:rFonts w:hint="eastAsia"/>
                <w:kern w:val="0"/>
                <w:sz w:val="18"/>
                <w:szCs w:val="18"/>
              </w:rPr>
              <w:t>“*</w:t>
            </w:r>
            <w:r>
              <w:rPr>
                <w:kern w:val="0"/>
                <w:sz w:val="18"/>
                <w:szCs w:val="18"/>
                <w:vertAlign w:val="superscript"/>
              </w:rPr>
              <w:t>2</w:t>
            </w:r>
            <w:r>
              <w:rPr>
                <w:rFonts w:hint="eastAsia"/>
                <w:kern w:val="0"/>
                <w:sz w:val="18"/>
                <w:szCs w:val="18"/>
              </w:rPr>
              <w:t>”表示非</w:t>
            </w:r>
            <w:r>
              <w:rPr>
                <w:rFonts w:hint="eastAsia"/>
                <w:kern w:val="0"/>
                <w:sz w:val="18"/>
                <w:szCs w:val="18"/>
                <w:highlight w:val="none"/>
              </w:rPr>
              <w:t>甲烷总烃排放</w:t>
            </w:r>
            <w:r>
              <w:rPr>
                <w:rFonts w:hint="eastAsia"/>
                <w:kern w:val="0"/>
                <w:sz w:val="18"/>
                <w:szCs w:val="18"/>
              </w:rPr>
              <w:t>执行</w:t>
            </w:r>
            <w:r>
              <w:rPr>
                <w:rFonts w:hint="eastAsia"/>
                <w:bCs/>
                <w:kern w:val="0"/>
                <w:sz w:val="18"/>
                <w:szCs w:val="18"/>
              </w:rPr>
              <w:t>《工业涂装工序大气污染物排放标准》（DB33/ 2146-2018）表6排放限值。</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2</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124"/>
        <w:gridCol w:w="1597"/>
        <w:gridCol w:w="3551"/>
        <w:gridCol w:w="3552"/>
      </w:tblGrid>
      <w:tr>
        <w:trPr>
          <w:trHeight w:val="376"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w:t>
            </w:r>
          </w:p>
        </w:tc>
      </w:tr>
      <w:tr>
        <w:trPr>
          <w:trHeight w:val="376"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w:t>
            </w:r>
          </w:p>
        </w:tc>
      </w:tr>
      <w:tr>
        <w:trPr>
          <w:trHeight w:val="1108"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114" name="自选图形 1099"/>
                      <wp:cNvGraphicFramePr/>
                      <a:graphic xmlns:a="http://schemas.openxmlformats.org/drawingml/2006/main">
                        <a:graphicData uri="http://schemas.microsoft.com/office/word/2010/wordprocessingShape">
                          <wps:wsp>
                            <wps:cNvCnPr/>
                            <wps:spPr>
                              <a:xfrm>
                                <a:off x="0" y="0"/>
                                <a:ext cx="1655445" cy="70104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099" o:spid="_x0000_s1026" o:spt="32" type="#_x0000_t32" style="position:absolute;left:0pt;margin-left:0.5pt;margin-top:0.7pt;height:55.2pt;width:130.35pt;z-index:251659264;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MZZm2LVAAAABwEAAA8A&#10;AAAAAAAAAQAgAAAAOAAAAGRycy9kb3ducmV2LnhtbFBLAQIUABQAAAAIAIdO4kB5khoUBAIAAPgD&#10;AAAOAAAAAAAAAAEAIAAAADoBAABkcnMvZTJvRG9jLnhtbFBLBQYAAAAABgAGAFkBAACwBQAAAAA=&#10;">
                      <v:fill on="f" focussize="0,0"/>
                      <v:stroke color="#000000" joinstyle="round"/>
                      <v:imagedata o:title=""/>
                      <o:lock v:ext="edit" aspectratio="f"/>
                    </v:shape>
                  </w:pict>
                </mc:Fallback>
              </mc:AlternateContent>
            </w:r>
            <w:r>
              <w:rPr>
                <w:rFonts w:hint="default" w:ascii="Times New Roman" w:hAnsi="Times New Roman" w:eastAsia="宋体" w:cs="Times New Roman"/>
                <w:b/>
                <w:sz w:val="24"/>
              </w:rPr>
              <mc:AlternateContent>
                <mc:Choice Requires="wps">
                  <w:drawing>
                    <wp:anchor distT="0" distB="0" distL="0" distR="0" simplePos="0" relativeHeight="25165926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115" name="矩形 1104"/>
                      <wp:cNvGraphicFramePr/>
                      <a:graphic xmlns:a="http://schemas.openxmlformats.org/drawingml/2006/main">
                        <a:graphicData uri="http://schemas.microsoft.com/office/word/2010/wordprocessingShape">
                          <wps:wsp>
                            <wps:cNvSpPr/>
                            <wps:spPr>
                              <a:xfrm>
                                <a:off x="0" y="0"/>
                                <a:ext cx="783589" cy="237490"/>
                              </a:xfrm>
                              <a:prstGeom prst="rect">
                                <a:avLst/>
                              </a:prstGeom>
                              <a:ln>
                                <a:noFill/>
                              </a:ln>
                            </wps:spPr>
                            <wps:txbx>
                              <w:txbxContent>
                                <w:p>
                                  <w:pPr>
                                    <w:rPr>
                                      <w:bCs/>
                                      <w:kern w:val="0"/>
                                      <w:sz w:val="18"/>
                                      <w:szCs w:val="18"/>
                                    </w:rPr>
                                  </w:pPr>
                                  <w:r>
                                    <w:rPr>
                                      <w:rFonts w:hint="eastAsia"/>
                                      <w:bCs/>
                                      <w:kern w:val="0"/>
                                      <w:sz w:val="18"/>
                                      <w:szCs w:val="18"/>
                                    </w:rPr>
                                    <w:t>检测项目</w:t>
                                  </w:r>
                                </w:p>
                              </w:txbxContent>
                            </wps:txbx>
                            <wps:bodyPr vert="horz" wrap="square" lIns="91440" tIns="45720" rIns="91440" bIns="45720" anchor="t" upright="1">
                              <a:noAutofit/>
                            </wps:bodyPr>
                          </wps:wsp>
                        </a:graphicData>
                      </a:graphic>
                    </wp:anchor>
                  </w:drawing>
                </mc:Choice>
                <mc:Fallback>
                  <w:pict>
                    <v:rect id="矩形 1104" o:spid="_x0000_s1026" o:spt="1" style="position:absolute;left:0pt;margin-left:89pt;margin-top:0.6pt;height:18.7pt;width:61.7pt;z-index:251659264;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A/Pnr3YAAAACAEAAA8AAAAAAAAAAQAgAAAAOAAAAGRycy9kb3ducmV2LnhtbFBL&#10;AQIUABQAAAAIAIdO4kBZHagR4AEAAK4DAAAOAAAAAAAAAAEAIAAAAD0BAABkcnMvZTJvRG9jLnht&#10;bFBLBQYAAAAABgAGAFkBAACPBQ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116" name="自选图形 1101"/>
                      <wp:cNvGraphicFramePr/>
                      <a:graphic xmlns:a="http://schemas.openxmlformats.org/drawingml/2006/main">
                        <a:graphicData uri="http://schemas.microsoft.com/office/word/2010/wordprocessingShape">
                          <wps:wsp>
                            <wps:cNvCnPr/>
                            <wps:spPr>
                              <a:xfrm>
                                <a:off x="0" y="0"/>
                                <a:ext cx="704215" cy="69786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101" o:spid="_x0000_s1026" o:spt="32" type="#_x0000_t32" style="position:absolute;left:0pt;margin-left:0.6pt;margin-top:0.95pt;height:54.95pt;width:55.45pt;z-index:251659264;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C1MHAC0wAAAAcBAAAPAAAAAAAA&#10;AAEAIAAAADgAAABkcnMvZG93bnJldi54bWxQSwECFAAUAAAACACHTuJADpwD8gECAAD3AwAADgAA&#10;AAAAAAABACAAAAA4AQAAZHJzL2Uyb0RvYy54bWxQSwUGAAAAAAYABgBZAQAAqw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117" name="自选图形 1100"/>
                      <wp:cNvGraphicFramePr/>
                      <a:graphic xmlns:a="http://schemas.openxmlformats.org/drawingml/2006/main">
                        <a:graphicData uri="http://schemas.microsoft.com/office/word/2010/wordprocessingShape">
                          <wps:wsp>
                            <wps:cNvCnPr/>
                            <wps:spPr>
                              <a:xfrm>
                                <a:off x="0" y="0"/>
                                <a:ext cx="1699893" cy="2990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1100" o:spid="_x0000_s1026" o:spt="32" type="#_x0000_t32" style="position:absolute;left:0pt;margin-left:2.5pt;margin-top:0.95pt;height:23.55pt;width:133.85pt;z-index:251659264;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75FDatYAAAAGAQAADwAAAAAA&#10;AAABACAAAAA4AAAAZHJzL2Rvd25yZXYueG1sUEsBAhQAFAAAAAgAh07iQHR353n/AQAA+AMAAA4A&#10;AAAAAAAAAQAgAAAAOwEAAGRycy9lMm9Eb2MueG1sUEsFBgAAAAAGAAYAWQEAAKw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118" name="矩形 1098"/>
                      <wp:cNvGraphicFramePr/>
                      <a:graphic xmlns:a="http://schemas.openxmlformats.org/drawingml/2006/main">
                        <a:graphicData uri="http://schemas.microsoft.com/office/word/2010/wordprocessingShape">
                          <wps:wsp>
                            <wps:cNvSpPr/>
                            <wps:spPr>
                              <a:xfrm>
                                <a:off x="0" y="0"/>
                                <a:ext cx="783590"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vert="horz" wrap="square" lIns="91440" tIns="45720" rIns="91440" bIns="45720" anchor="t" upright="1">
                              <a:noAutofit/>
                            </wps:bodyPr>
                          </wps:wsp>
                        </a:graphicData>
                      </a:graphic>
                    </wp:anchor>
                  </w:drawing>
                </mc:Choice>
                <mc:Fallback>
                  <w:pict>
                    <v:rect id="矩形 1098" o:spid="_x0000_s1026" o:spt="1" style="position:absolute;left:0pt;margin-left:-4.8pt;margin-top:24.6pt;height:18.7pt;width:61.7pt;z-index:251659264;mso-width-relative:page;mso-height-relative:page;" filled="f" stroked="f" coordsize="21600,21600" o:gfxdata="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HE9GrLZAAAACAEAAA8AAAAAAAAAAQAgAAAAOAAAAGRycy9kb3ducmV2LnhtbFBL&#10;AQIUABQAAAAIAIdO4kCjcPP/3wEAAK4DAAAOAAAAAAAAAAEAIAAAAD4BAABkcnMvZTJvRG9jLnht&#10;bFBLBQYAAAAABgAGAFkBAACP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spacing w:val="227"/>
                <w:sz w:val="30"/>
                <w:szCs w:val="30"/>
              </w:rPr>
              <mc:AlternateContent>
                <mc:Choice Requires="wps">
                  <w:drawing>
                    <wp:anchor distT="0" distB="0" distL="0" distR="0" simplePos="0" relativeHeight="251659264" behindDoc="0" locked="0" layoutInCell="1" allowOverlap="1">
                      <wp:simplePos x="0" y="0"/>
                      <wp:positionH relativeFrom="column">
                        <wp:posOffset>995680</wp:posOffset>
                      </wp:positionH>
                      <wp:positionV relativeFrom="paragraph">
                        <wp:posOffset>142240</wp:posOffset>
                      </wp:positionV>
                      <wp:extent cx="783590" cy="255270"/>
                      <wp:effectExtent l="0" t="0" r="0" b="0"/>
                      <wp:wrapNone/>
                      <wp:docPr id="1119" name="矩形 1103"/>
                      <wp:cNvGraphicFramePr/>
                      <a:graphic xmlns:a="http://schemas.openxmlformats.org/drawingml/2006/main">
                        <a:graphicData uri="http://schemas.microsoft.com/office/word/2010/wordprocessingShape">
                          <wps:wsp>
                            <wps:cNvSpPr/>
                            <wps:spPr>
                              <a:xfrm>
                                <a:off x="0" y="0"/>
                                <a:ext cx="783589" cy="255270"/>
                              </a:xfrm>
                              <a:prstGeom prst="rect">
                                <a:avLst/>
                              </a:prstGeom>
                              <a:ln>
                                <a:noFill/>
                              </a:ln>
                            </wps:spPr>
                            <wps:txbx>
                              <w:txbxContent>
                                <w:p>
                                  <w:pPr>
                                    <w:rPr>
                                      <w:bCs/>
                                      <w:kern w:val="0"/>
                                      <w:sz w:val="18"/>
                                      <w:szCs w:val="18"/>
                                    </w:rPr>
                                  </w:pPr>
                                  <w:r>
                                    <w:rPr>
                                      <w:rFonts w:hint="eastAsia"/>
                                      <w:bCs/>
                                      <w:kern w:val="0"/>
                                      <w:sz w:val="18"/>
                                      <w:szCs w:val="18"/>
                                    </w:rPr>
                                    <w:t>检测结果</w:t>
                                  </w:r>
                                </w:p>
                              </w:txbxContent>
                            </wps:txbx>
                            <wps:bodyPr vert="horz" wrap="square" lIns="91440" tIns="45720" rIns="91440" bIns="45720" anchor="t" upright="1">
                              <a:noAutofit/>
                            </wps:bodyPr>
                          </wps:wsp>
                        </a:graphicData>
                      </a:graphic>
                    </wp:anchor>
                  </w:drawing>
                </mc:Choice>
                <mc:Fallback>
                  <w:pict>
                    <v:rect id="矩形 1103" o:spid="_x0000_s1026" o:spt="1" style="position:absolute;left:0pt;margin-left:78.4pt;margin-top:11.2pt;height:20.1pt;width:61.7pt;z-index:251659264;mso-width-relative:page;mso-height-relative:page;" filled="f" stroked="f" coordsize="21600,21600" o:gfxdata="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BScD5+2QAAAAkBAAAPAAAAAAAAAAEAIAAAADgAAABkcnMvZG93bnJldi54bWxQ&#10;SwECFAAUAAAACACHTuJAl6oYvOABAACuAwAADgAAAAAAAAABACAAAAA+AQAAZHJzL2Uyb0RvYy54&#10;bWxQSwUGAAAAAAYABgBZAQAAkAU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120" name="矩形 1102"/>
                      <wp:cNvGraphicFramePr/>
                      <a:graphic xmlns:a="http://schemas.openxmlformats.org/drawingml/2006/main">
                        <a:graphicData uri="http://schemas.microsoft.com/office/word/2010/wordprocessingShape">
                          <wps:wsp>
                            <wps:cNvSpPr/>
                            <wps:spPr>
                              <a:xfrm>
                                <a:off x="0" y="0"/>
                                <a:ext cx="783590"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vert="horz" wrap="square" lIns="91440" tIns="45720" rIns="91440" bIns="45720" anchor="t" upright="1">
                              <a:noAutofit/>
                            </wps:bodyPr>
                          </wps:wsp>
                        </a:graphicData>
                      </a:graphic>
                    </wp:anchor>
                  </w:drawing>
                </mc:Choice>
                <mc:Fallback>
                  <w:pict>
                    <v:rect id="矩形 1102" o:spid="_x0000_s1026" o:spt="1" style="position:absolute;left:0pt;margin-left:46.85pt;margin-top:23.95pt;height:18.7pt;width:61.7pt;z-index:251659264;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O0P/K7aAAAACAEAAA8AAAAAAAAAAQAgAAAAOAAAAGRycy9kb3ducmV2LnhtbFBL&#10;AQIUABQAAAAIAIdO4kDof0w/3gEAAK4DAAAOAAAAAAAAAAEAIAAAAD8BAABkcnMvZTJvRG9jLnht&#10;bFBLBQYAAAAABgAGAFkBAACP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臭气浓度</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（无量纲）</w:t>
            </w:r>
          </w:p>
        </w:tc>
        <w:tc>
          <w:tcPr>
            <w:tcW w:w="3552"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臭气浓度</w:t>
            </w:r>
          </w:p>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（无量纲）</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厂界上风向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G0</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第二次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第三次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第四次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G1</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第二次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第三次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第四次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G2</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第二次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第三次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第四次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G3</w:t>
            </w: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第一次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第二次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第三次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1124"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第四次</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82"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厂界最大值</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c>
          <w:tcPr>
            <w:tcW w:w="355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＜10</w:t>
            </w:r>
          </w:p>
        </w:tc>
      </w:tr>
      <w:tr>
        <w:trPr>
          <w:trHeight w:val="397"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《工业涂装工序大气污染物排放标准》</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（DB33/ 2146-2018）</w:t>
            </w:r>
            <w:r>
              <w:rPr>
                <w:rFonts w:hint="default"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rPr>
              <w:t>表</w:t>
            </w:r>
            <w:r>
              <w:rPr>
                <w:rFonts w:hint="default" w:ascii="Times New Roman" w:hAnsi="Times New Roman" w:eastAsia="宋体" w:cs="Times New Roman"/>
                <w:bCs/>
                <w:kern w:val="0"/>
                <w:sz w:val="18"/>
                <w:szCs w:val="18"/>
                <w:lang w:val="en-US" w:eastAsia="zh-CN"/>
              </w:rPr>
              <w:t>6</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w:t>
            </w:r>
          </w:p>
        </w:tc>
        <w:tc>
          <w:tcPr>
            <w:tcW w:w="3552"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w:t>
            </w:r>
          </w:p>
        </w:tc>
      </w:tr>
      <w:tr>
        <w:trPr>
          <w:trHeight w:val="471"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达标</w:t>
            </w:r>
          </w:p>
        </w:tc>
        <w:tc>
          <w:tcPr>
            <w:tcW w:w="3552"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达标</w:t>
            </w:r>
          </w:p>
        </w:tc>
      </w:tr>
      <w:tr>
        <w:trPr>
          <w:trHeight w:val="389" w:hRule="atLeast"/>
          <w:jc w:val="center"/>
        </w:trPr>
        <w:tc>
          <w:tcPr>
            <w:tcW w:w="2721"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3" w:type="dxa"/>
            <w:gridSpan w:val="2"/>
            <w:tcBorders>
              <w:tl2br w:val="nil"/>
              <w:tr2bl w:val="nil"/>
            </w:tcBorders>
            <w:tcMar>
              <w:left w:w="0" w:type="dxa"/>
              <w:right w:w="0" w:type="dxa"/>
            </w:tcMar>
            <w:vAlign w:val="center"/>
          </w:tcPr>
          <w:p>
            <w:pPr>
              <w:widowControl/>
              <w:adjustRightInd w:val="0"/>
              <w:snapToGrid w:val="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p>
          <w:p>
            <w:pPr>
              <w:widowControl/>
              <w:adjustRightInd w:val="0"/>
              <w:snapToGrid w:val="0"/>
              <w:ind w:firstLine="36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日气象参数：天气：</w:t>
            </w:r>
            <w:r>
              <w:rPr>
                <w:rFonts w:hint="default"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default" w:ascii="Times New Roman" w:hAnsi="Times New Roman" w:eastAsia="宋体" w:cs="Times New Roman"/>
                <w:bCs/>
                <w:kern w:val="0"/>
                <w:sz w:val="18"/>
                <w:szCs w:val="18"/>
                <w:lang w:val="en-US" w:eastAsia="zh-CN"/>
              </w:rPr>
              <w:t>35.9-46.8</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98.69-99.40</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2.0-2.3</w:t>
            </w:r>
            <w:r>
              <w:rPr>
                <w:rFonts w:hint="default" w:ascii="Times New Roman" w:hAnsi="Times New Roman" w:eastAsia="宋体" w:cs="Times New Roman"/>
                <w:bCs/>
                <w:kern w:val="0"/>
                <w:sz w:val="18"/>
                <w:szCs w:val="18"/>
              </w:rPr>
              <w:t>m/s。</w:t>
            </w:r>
          </w:p>
          <w:p>
            <w:pPr>
              <w:widowControl/>
              <w:adjustRightInd w:val="0"/>
              <w:snapToGrid w:val="0"/>
              <w:ind w:firstLine="360" w:firstLineChars="20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w:t>
            </w:r>
            <w:r>
              <w:rPr>
                <w:rFonts w:hint="default" w:ascii="Times New Roman" w:hAnsi="Times New Roman" w:eastAsia="宋体" w:cs="Times New Roman"/>
                <w:bCs/>
                <w:kern w:val="0"/>
                <w:sz w:val="18"/>
                <w:szCs w:val="18"/>
              </w:rPr>
              <w:t>7月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日气象参数：天气：晴；气温：</w:t>
            </w:r>
            <w:r>
              <w:rPr>
                <w:rFonts w:hint="default" w:ascii="Times New Roman" w:hAnsi="Times New Roman" w:eastAsia="宋体" w:cs="Times New Roman"/>
                <w:bCs/>
                <w:kern w:val="0"/>
                <w:sz w:val="18"/>
                <w:szCs w:val="18"/>
                <w:lang w:val="en-US" w:eastAsia="zh-CN"/>
              </w:rPr>
              <w:t>36.2-44.5</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98.93-99.28</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2.1-2.3</w:t>
            </w:r>
            <w:r>
              <w:rPr>
                <w:rFonts w:hint="default" w:ascii="Times New Roman" w:hAnsi="Times New Roman" w:eastAsia="宋体" w:cs="Times New Roman"/>
                <w:bCs/>
                <w:kern w:val="0"/>
                <w:sz w:val="18"/>
                <w:szCs w:val="18"/>
              </w:rPr>
              <w:t>m/s。</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spacing w:line="360" w:lineRule="auto"/>
        <w:ind w:firstLine="420"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2</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3551"/>
        <w:gridCol w:w="3551"/>
      </w:tblGrid>
      <w:tr>
        <w:trPr>
          <w:trHeight w:val="376"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w:t>
            </w:r>
          </w:p>
        </w:tc>
      </w:tr>
      <w:tr>
        <w:trPr>
          <w:trHeight w:val="376"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sz w:val="24"/>
              </w:rPr>
              <mc:AlternateContent>
                <mc:Choice Requires="wps">
                  <w:drawing>
                    <wp:anchor distT="0" distB="0" distL="0" distR="0" simplePos="0" relativeHeight="251659264" behindDoc="0" locked="0" layoutInCell="1" allowOverlap="1">
                      <wp:simplePos x="0" y="0"/>
                      <wp:positionH relativeFrom="column">
                        <wp:posOffset>1130300</wp:posOffset>
                      </wp:positionH>
                      <wp:positionV relativeFrom="paragraph">
                        <wp:posOffset>187325</wp:posOffset>
                      </wp:positionV>
                      <wp:extent cx="783590" cy="237490"/>
                      <wp:effectExtent l="0" t="0" r="0" b="0"/>
                      <wp:wrapNone/>
                      <wp:docPr id="1121" name="矩形 881"/>
                      <wp:cNvGraphicFramePr/>
                      <a:graphic xmlns:a="http://schemas.openxmlformats.org/drawingml/2006/main">
                        <a:graphicData uri="http://schemas.microsoft.com/office/word/2010/wordprocessingShape">
                          <wps:wsp>
                            <wps:cNvSpPr/>
                            <wps:spPr>
                              <a:xfrm>
                                <a:off x="0" y="0"/>
                                <a:ext cx="783589"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vert="horz" wrap="square" lIns="91440" tIns="45720" rIns="91440" bIns="45720" anchor="t" upright="1">
                              <a:noAutofit/>
                            </wps:bodyPr>
                          </wps:wsp>
                        </a:graphicData>
                      </a:graphic>
                    </wp:anchor>
                  </w:drawing>
                </mc:Choice>
                <mc:Fallback>
                  <w:pict>
                    <v:rect id="矩形 881" o:spid="_x0000_s1026" o:spt="1" style="position:absolute;left:0pt;margin-left:89pt;margin-top:14.75pt;height:18.7pt;width:61.7pt;z-index:251659264;mso-width-relative:page;mso-height-relative:page;" filled="f" stroked="f" coordsize="21600,21600" o:gfxdata="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BYAAABkcnMvUEsB&#10;AhQAFAAAAAgAh07iQMSTeFnaAAAACQEAAA8AAAAAAAAAAQAgAAAAOAAAAGRycy9kb3ducmV2Lnht&#10;bFBLAQIUABQAAAAIAIdO4kA9xKLq4QEAAK0DAAAOAAAAAAAAAAEAIAAAAD8BAABkcnMvZTJvRG9j&#10;LnhtbFBLBQYAAAAABgAGAFkBAACS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w:t>检测日期</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2024年0</w:t>
            </w:r>
            <w:r>
              <w:rPr>
                <w:rFonts w:hint="default" w:ascii="Times New Roman" w:hAnsi="Times New Roman" w:eastAsia="宋体" w:cs="Times New Roman"/>
                <w:bCs/>
                <w:kern w:val="0"/>
                <w:sz w:val="18"/>
                <w:szCs w:val="18"/>
                <w:lang w:val="en-US" w:eastAsia="zh-CN"/>
              </w:rPr>
              <w:t>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18</w:t>
            </w:r>
            <w:r>
              <w:rPr>
                <w:rFonts w:hint="default" w:ascii="Times New Roman" w:hAnsi="Times New Roman" w:eastAsia="宋体" w:cs="Times New Roman"/>
                <w:bCs/>
                <w:kern w:val="0"/>
                <w:sz w:val="18"/>
                <w:szCs w:val="18"/>
              </w:rPr>
              <w:t>日</w:t>
            </w:r>
          </w:p>
        </w:tc>
      </w:tr>
      <w:tr>
        <w:trPr>
          <w:trHeight w:val="821"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122" name="自选图形 876"/>
                      <wp:cNvGraphicFramePr/>
                      <a:graphic xmlns:a="http://schemas.openxmlformats.org/drawingml/2006/main">
                        <a:graphicData uri="http://schemas.microsoft.com/office/word/2010/wordprocessingShape">
                          <wps:wsp>
                            <wps:cNvCnPr/>
                            <wps:spPr>
                              <a:xfrm>
                                <a:off x="0" y="0"/>
                                <a:ext cx="1732915" cy="51371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876" o:spid="_x0000_s1026" o:spt="32" type="#_x0000_t32" style="position:absolute;left:0pt;margin-left:0.5pt;margin-top:0.7pt;height:40.45pt;width:136.45pt;z-index:251659264;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AHKyLG1gAAAAYBAAAPAAAA&#10;AAAAAAEAIAAAADgAAABkcnMvZG93bnJldi54bWxQSwECFAAUAAAACACHTuJA7BwxsAECAAD3AwAA&#10;DgAAAAAAAAABACAAAAA7AQAAZHJzL2Uyb0RvYy54bWxQSwUGAAAAAAYABgBZAQAArg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123" name="自选图形 878"/>
                      <wp:cNvGraphicFramePr/>
                      <a:graphic xmlns:a="http://schemas.openxmlformats.org/drawingml/2006/main">
                        <a:graphicData uri="http://schemas.microsoft.com/office/word/2010/wordprocessingShape">
                          <wps:wsp>
                            <wps:cNvCnPr/>
                            <wps:spPr>
                              <a:xfrm>
                                <a:off x="0" y="0"/>
                                <a:ext cx="709295" cy="50546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878" o:spid="_x0000_s1026" o:spt="32" type="#_x0000_t32" style="position:absolute;left:0pt;margin-left:0.6pt;margin-top:0.95pt;height:39.8pt;width:55.85pt;z-index:251659264;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Ji1hXPTAAAABgEAAA8AAAAA&#10;AAAAAQAgAAAAOAAAAGRycy9kb3ducmV2LnhtbFBLAQIUABQAAAAIAIdO4kAZlUEyAwIAAPYDAAAO&#10;AAAAAAAAAAEAIAAAADgBAABkcnMvZTJvRG9jLnhtbFBLBQYAAAAABgAGAFkBAACt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0" distR="0" simplePos="0" relativeHeight="251659264"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124" name="自选图形 877"/>
                      <wp:cNvGraphicFramePr/>
                      <a:graphic xmlns:a="http://schemas.openxmlformats.org/drawingml/2006/main">
                        <a:graphicData uri="http://schemas.microsoft.com/office/word/2010/wordprocessingShape">
                          <wps:wsp>
                            <wps:cNvCnPr/>
                            <wps:spPr>
                              <a:xfrm>
                                <a:off x="0" y="0"/>
                                <a:ext cx="1732915" cy="26098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自选图形 877" o:spid="_x0000_s1026" o:spt="32" type="#_x0000_t32" style="position:absolute;left:0pt;margin-left:0.25pt;margin-top:-0.4pt;height:20.55pt;width:136.45pt;z-index:251659264;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BVbg6Z1QAAAAUBAAAPAAAA&#10;AAAAAAEAIAAAADgAAABkcnMvZG93bnJldi54bWxQSwECFAAUAAAACACHTuJAnHavYgICAAD3AwAA&#10;DgAAAAAAAAABACAAAAA6AQAAZHJzL2Uyb0RvYy54bWxQSwUGAAAAAAYABgBZAQAArg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spacing w:val="227"/>
                <w:sz w:val="30"/>
                <w:szCs w:val="30"/>
              </w:rPr>
              <mc:AlternateContent>
                <mc:Choice Requires="wps">
                  <w:drawing>
                    <wp:anchor distT="0" distB="0" distL="0" distR="0" simplePos="0" relativeHeight="251659264" behindDoc="0" locked="0" layoutInCell="1" allowOverlap="1">
                      <wp:simplePos x="0" y="0"/>
                      <wp:positionH relativeFrom="column">
                        <wp:posOffset>1065530</wp:posOffset>
                      </wp:positionH>
                      <wp:positionV relativeFrom="paragraph">
                        <wp:posOffset>25400</wp:posOffset>
                      </wp:positionV>
                      <wp:extent cx="783590" cy="255270"/>
                      <wp:effectExtent l="0" t="0" r="0" b="0"/>
                      <wp:wrapNone/>
                      <wp:docPr id="1125" name="矩形 880"/>
                      <wp:cNvGraphicFramePr/>
                      <a:graphic xmlns:a="http://schemas.openxmlformats.org/drawingml/2006/main">
                        <a:graphicData uri="http://schemas.microsoft.com/office/word/2010/wordprocessingShape">
                          <wps:wsp>
                            <wps:cNvSpPr/>
                            <wps:spPr>
                              <a:xfrm>
                                <a:off x="0" y="0"/>
                                <a:ext cx="783589" cy="255270"/>
                              </a:xfrm>
                              <a:prstGeom prst="rect">
                                <a:avLst/>
                              </a:prstGeom>
                              <a:ln>
                                <a:noFill/>
                              </a:ln>
                            </wps:spPr>
                            <wps:txbx>
                              <w:txbxContent>
                                <w:p>
                                  <w:pPr>
                                    <w:rPr>
                                      <w:bCs/>
                                      <w:kern w:val="0"/>
                                      <w:sz w:val="18"/>
                                      <w:szCs w:val="18"/>
                                    </w:rPr>
                                  </w:pPr>
                                  <w:r>
                                    <w:rPr>
                                      <w:rFonts w:hint="eastAsia"/>
                                      <w:bCs/>
                                      <w:kern w:val="0"/>
                                      <w:sz w:val="18"/>
                                      <w:szCs w:val="18"/>
                                    </w:rPr>
                                    <w:t>检测结果</w:t>
                                  </w:r>
                                </w:p>
                              </w:txbxContent>
                            </wps:txbx>
                            <wps:bodyPr vert="horz" wrap="square" lIns="91440" tIns="45720" rIns="91440" bIns="45720" anchor="t" upright="1">
                              <a:noAutofit/>
                            </wps:bodyPr>
                          </wps:wsp>
                        </a:graphicData>
                      </a:graphic>
                    </wp:anchor>
                  </w:drawing>
                </mc:Choice>
                <mc:Fallback>
                  <w:pict>
                    <v:rect id="矩形 880" o:spid="_x0000_s1026" o:spt="1" style="position:absolute;left:0pt;margin-left:83.9pt;margin-top:2pt;height:20.1pt;width:61.7pt;z-index:251659264;mso-width-relative:page;mso-height-relative:page;" filled="f" stroked="f" coordsize="21600,21600" o:gfxdata="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9MyEFtgAAAAIAQAADwAAAAAAAAABACAAAAA4AAAAZHJzL2Rvd25yZXYueG1sUEsB&#10;AhQAFAAAAAgAh07iQPZ8IA3fAQAArQMAAA4AAAAAAAAAAQAgAAAAPQEAAGRycy9lMm9Eb2MueG1s&#10;UEsFBgAAAAAGAAYAWQEAAI4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-79375</wp:posOffset>
                      </wp:positionH>
                      <wp:positionV relativeFrom="paragraph">
                        <wp:posOffset>99060</wp:posOffset>
                      </wp:positionV>
                      <wp:extent cx="783590" cy="237490"/>
                      <wp:effectExtent l="0" t="0" r="0" b="0"/>
                      <wp:wrapNone/>
                      <wp:docPr id="1126" name="矩形 800"/>
                      <wp:cNvGraphicFramePr/>
                      <a:graphic xmlns:a="http://schemas.openxmlformats.org/drawingml/2006/main">
                        <a:graphicData uri="http://schemas.microsoft.com/office/word/2010/wordprocessingShape">
                          <wps:wsp>
                            <wps:cNvSpPr/>
                            <wps:spPr>
                              <a:xfrm>
                                <a:off x="0" y="0"/>
                                <a:ext cx="783590"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vert="horz" wrap="square" lIns="91440" tIns="45720" rIns="91440" bIns="45720" anchor="t" upright="1">
                              <a:noAutofit/>
                            </wps:bodyPr>
                          </wps:wsp>
                        </a:graphicData>
                      </a:graphic>
                    </wp:anchor>
                  </w:drawing>
                </mc:Choice>
                <mc:Fallback>
                  <w:pict>
                    <v:rect id="矩形 800" o:spid="_x0000_s1026" o:spt="1" style="position:absolute;left:0pt;margin-left:-6.25pt;margin-top:7.8pt;height:18.7pt;width:61.7pt;z-index:251659264;mso-width-relative:page;mso-height-relative:page;" filled="f" stroked="f" coordsize="21600,21600" o:gfxdata="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z8wD4NkAAAAJAQAADwAAAAAAAAABACAAAAA4AAAAZHJzL2Rvd25yZXYueG1sUEsB&#10;AhQAFAAAAAgAh07iQJqgdlveAQAArQMAAA4AAAAAAAAAAQAgAAAAPgEAAGRycy9lMm9Eb2MueG1s&#10;UEsFBgAAAAAGAAYAWQEAAI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0" distR="0" simplePos="0" relativeHeight="251659264"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1127" name="矩形 879"/>
                      <wp:cNvGraphicFramePr/>
                      <a:graphic xmlns:a="http://schemas.openxmlformats.org/drawingml/2006/main">
                        <a:graphicData uri="http://schemas.microsoft.com/office/word/2010/wordprocessingShape">
                          <wps:wsp>
                            <wps:cNvSpPr/>
                            <wps:spPr>
                              <a:xfrm>
                                <a:off x="0" y="0"/>
                                <a:ext cx="783589" cy="237490"/>
                              </a:xfrm>
                              <a:prstGeom prst="rect">
                                <a:avLst/>
                              </a:prstGeom>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vert="horz" wrap="square" lIns="91440" tIns="45720" rIns="91440" bIns="45720" anchor="t" upright="1">
                              <a:noAutofit/>
                            </wps:bodyPr>
                          </wps:wsp>
                        </a:graphicData>
                      </a:graphic>
                    </wp:anchor>
                  </w:drawing>
                </mc:Choice>
                <mc:Fallback>
                  <w:pict>
                    <v:rect id="矩形 879" o:spid="_x0000_s1026" o:spt="1" style="position:absolute;left:0pt;margin-left:41.3pt;margin-top:11pt;height:18.7pt;width:61.7pt;z-index:251659264;mso-width-relative:page;mso-height-relative:page;" filled="f" stroked="f" coordsize="21600,21600" o:gfxdata="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DqfP9dkAAAAIAQAADwAAAAAAAAABACAAAAA4AAAAZHJzL2Rvd25yZXYueG1s&#10;UEsBAhQAFAAAAAgAh07iQMR2WrLhAQAArQMAAA4AAAAAAAAAAQAgAAAAPgEAAGRycy9lMm9Eb2Mu&#10;eG1sUEsFBgAAAAAGAAYAWQEAAJ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非甲烷总烃（mg/m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tc>
      </w:tr>
      <w:tr>
        <w:trPr>
          <w:trHeight w:val="382" w:hRule="atLeast"/>
          <w:jc w:val="center"/>
        </w:trPr>
        <w:tc>
          <w:tcPr>
            <w:tcW w:w="1345"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厂区内生产车间外</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G4</w:t>
            </w:r>
          </w:p>
        </w:tc>
        <w:tc>
          <w:tcPr>
            <w:tcW w:w="137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9</w:t>
            </w:r>
            <w:r>
              <w:rPr>
                <w:rFonts w:hint="default" w:ascii="Times New Roman" w:hAnsi="Times New Roman" w:eastAsia="宋体" w:cs="Times New Roman"/>
                <w:bCs/>
                <w:kern w:val="0"/>
                <w:sz w:val="18"/>
                <w:szCs w:val="18"/>
              </w:rPr>
              <w:t>:</w:t>
            </w:r>
            <w:r>
              <w:rPr>
                <w:rFonts w:hint="default" w:ascii="Times New Roman" w:hAnsi="Times New Roman" w:eastAsia="宋体" w:cs="Times New Roman"/>
                <w:bCs/>
                <w:kern w:val="0"/>
                <w:sz w:val="18"/>
                <w:szCs w:val="18"/>
                <w:lang w:val="en-US" w:eastAsia="zh-CN"/>
              </w:rPr>
              <w:t>30</w:t>
            </w:r>
            <w:r>
              <w:rPr>
                <w:rFonts w:hint="default" w:ascii="Times New Roman" w:hAnsi="Times New Roman" w:eastAsia="宋体" w:cs="Times New Roman"/>
                <w:bCs/>
                <w:kern w:val="0"/>
                <w:sz w:val="18"/>
                <w:szCs w:val="18"/>
              </w:rPr>
              <w:t>-</w:t>
            </w:r>
            <w:r>
              <w:rPr>
                <w:rFonts w:hint="default"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2.69</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2.99</w:t>
            </w:r>
          </w:p>
        </w:tc>
      </w:tr>
      <w:tr>
        <w:trPr>
          <w:trHeight w:val="382" w:hRule="atLeast"/>
          <w:jc w:val="center"/>
        </w:trPr>
        <w:tc>
          <w:tcPr>
            <w:tcW w:w="13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w:t>
            </w:r>
            <w:r>
              <w:rPr>
                <w:rFonts w:hint="default" w:ascii="Times New Roman" w:hAnsi="Times New Roman" w:eastAsia="宋体" w:cs="Times New Roman"/>
                <w:bCs/>
                <w:kern w:val="0"/>
                <w:sz w:val="18"/>
                <w:szCs w:val="18"/>
                <w:lang w:val="en-US" w:eastAsia="zh-CN"/>
              </w:rPr>
              <w:t>1</w:t>
            </w:r>
            <w:r>
              <w:rPr>
                <w:rFonts w:hint="default" w:ascii="Times New Roman" w:hAnsi="Times New Roman" w:eastAsia="宋体" w:cs="Times New Roman"/>
                <w:bCs/>
                <w:kern w:val="0"/>
                <w:sz w:val="18"/>
                <w:szCs w:val="18"/>
              </w:rPr>
              <w:t>:</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0-1</w:t>
            </w:r>
            <w:r>
              <w:rPr>
                <w:rFonts w:hint="default" w:ascii="Times New Roman" w:hAnsi="Times New Roman" w:eastAsia="宋体" w:cs="Times New Roman"/>
                <w:bCs/>
                <w:kern w:val="0"/>
                <w:sz w:val="18"/>
                <w:szCs w:val="18"/>
                <w:lang w:val="en-US" w:eastAsia="zh-CN"/>
              </w:rPr>
              <w:t>2</w:t>
            </w:r>
            <w:r>
              <w:rPr>
                <w:rFonts w:hint="default" w:ascii="Times New Roman" w:hAnsi="Times New Roman" w:eastAsia="宋体" w:cs="Times New Roman"/>
                <w:bCs/>
                <w:kern w:val="0"/>
                <w:sz w:val="18"/>
                <w:szCs w:val="18"/>
              </w:rPr>
              <w:t>:</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2.28</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2.35</w:t>
            </w:r>
          </w:p>
        </w:tc>
      </w:tr>
      <w:tr>
        <w:trPr>
          <w:trHeight w:val="382" w:hRule="atLeast"/>
          <w:jc w:val="center"/>
        </w:trPr>
        <w:tc>
          <w:tcPr>
            <w:tcW w:w="13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13:</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0-14:</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2.29</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2.45</w:t>
            </w:r>
          </w:p>
        </w:tc>
      </w:tr>
      <w:tr>
        <w:trPr>
          <w:trHeight w:val="382" w:hRule="atLeast"/>
          <w:jc w:val="center"/>
        </w:trPr>
        <w:tc>
          <w:tcPr>
            <w:tcW w:w="13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15:</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0-16:</w:t>
            </w:r>
            <w:r>
              <w:rPr>
                <w:rFonts w:hint="default" w:ascii="Times New Roman" w:hAnsi="Times New Roman" w:eastAsia="宋体" w:cs="Times New Roman"/>
                <w:bCs/>
                <w:kern w:val="0"/>
                <w:sz w:val="18"/>
                <w:szCs w:val="18"/>
                <w:lang w:val="en-US" w:eastAsia="zh-CN"/>
              </w:rPr>
              <w:t>3</w:t>
            </w:r>
            <w:r>
              <w:rPr>
                <w:rFonts w:hint="default" w:ascii="Times New Roman" w:hAnsi="Times New Roman" w:eastAsia="宋体" w:cs="Times New Roman"/>
                <w:bCs/>
                <w:kern w:val="0"/>
                <w:sz w:val="18"/>
                <w:szCs w:val="18"/>
              </w:rPr>
              <w:t>0</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2.91</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2.77</w:t>
            </w:r>
          </w:p>
        </w:tc>
      </w:tr>
      <w:tr>
        <w:trPr>
          <w:trHeight w:val="382" w:hRule="atLeast"/>
          <w:jc w:val="center"/>
        </w:trPr>
        <w:tc>
          <w:tcPr>
            <w:tcW w:w="13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最大小时均值</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2.91</w:t>
            </w:r>
          </w:p>
        </w:tc>
        <w:tc>
          <w:tcPr>
            <w:tcW w:w="3551"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2.99</w:t>
            </w:r>
          </w:p>
        </w:tc>
      </w:tr>
      <w:tr>
        <w:trPr>
          <w:trHeight w:val="397"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（GB 37822-2019）表A.1</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特别排放限值</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r>
      <w:tr>
        <w:trPr>
          <w:trHeight w:val="471"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达标</w:t>
            </w:r>
          </w:p>
        </w:tc>
        <w:tc>
          <w:tcPr>
            <w:tcW w:w="3551" w:type="dxa"/>
            <w:tcBorders>
              <w:tl2br w:val="nil"/>
              <w:tr2bl w:val="nil"/>
            </w:tcBorders>
            <w:vAlign w:val="center"/>
          </w:tcPr>
          <w:p>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达标</w:t>
            </w:r>
          </w:p>
        </w:tc>
      </w:tr>
      <w:tr>
        <w:trPr>
          <w:trHeight w:val="389" w:hRule="atLeast"/>
          <w:jc w:val="center"/>
        </w:trPr>
        <w:tc>
          <w:tcPr>
            <w:tcW w:w="2722" w:type="dxa"/>
            <w:gridSpan w:val="2"/>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2" w:type="dxa"/>
            <w:gridSpan w:val="2"/>
            <w:tcBorders>
              <w:tl2br w:val="nil"/>
              <w:tr2bl w:val="nil"/>
            </w:tcBorders>
            <w:tcMar>
              <w:left w:w="0" w:type="dxa"/>
              <w:right w:w="0" w:type="dxa"/>
            </w:tcMar>
            <w:vAlign w:val="center"/>
          </w:tcPr>
          <w:p>
            <w:pPr>
              <w:widowControl/>
              <w:adjustRightInd w:val="0"/>
              <w:snapToGrid w:val="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p>
          <w:p>
            <w:pPr>
              <w:widowControl/>
              <w:adjustRightInd w:val="0"/>
              <w:snapToGrid w:val="0"/>
              <w:ind w:firstLine="36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07</w:t>
            </w:r>
            <w:r>
              <w:rPr>
                <w:rFonts w:hint="default" w:ascii="Times New Roman" w:hAnsi="Times New Roman" w:eastAsia="宋体" w:cs="Times New Roman"/>
                <w:bCs/>
                <w:kern w:val="0"/>
                <w:sz w:val="18"/>
                <w:szCs w:val="18"/>
              </w:rPr>
              <w:t>月</w:t>
            </w:r>
            <w:r>
              <w:rPr>
                <w:rFonts w:hint="default" w:ascii="Times New Roman" w:hAnsi="Times New Roman" w:eastAsia="宋体" w:cs="Times New Roman"/>
                <w:bCs/>
                <w:kern w:val="0"/>
                <w:sz w:val="18"/>
                <w:szCs w:val="18"/>
                <w:lang w:val="en-US" w:eastAsia="zh-CN"/>
              </w:rPr>
              <w:t>16</w:t>
            </w:r>
            <w:r>
              <w:rPr>
                <w:rFonts w:hint="default" w:ascii="Times New Roman" w:hAnsi="Times New Roman" w:eastAsia="宋体" w:cs="Times New Roman"/>
                <w:bCs/>
                <w:kern w:val="0"/>
                <w:sz w:val="18"/>
                <w:szCs w:val="18"/>
              </w:rPr>
              <w:t>日气象参数：天气：</w:t>
            </w:r>
            <w:r>
              <w:rPr>
                <w:rFonts w:hint="default"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default" w:ascii="Times New Roman" w:hAnsi="Times New Roman" w:eastAsia="宋体" w:cs="Times New Roman"/>
                <w:bCs/>
                <w:kern w:val="0"/>
                <w:sz w:val="18"/>
                <w:szCs w:val="18"/>
                <w:lang w:val="en-US" w:eastAsia="zh-CN"/>
              </w:rPr>
              <w:t>35.9-46.8</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98.69-99.40</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2.0-2.3</w:t>
            </w:r>
            <w:r>
              <w:rPr>
                <w:rFonts w:hint="default" w:ascii="Times New Roman" w:hAnsi="Times New Roman" w:eastAsia="宋体" w:cs="Times New Roman"/>
                <w:bCs/>
                <w:kern w:val="0"/>
                <w:sz w:val="18"/>
                <w:szCs w:val="18"/>
              </w:rPr>
              <w:t>m/s。</w:t>
            </w:r>
          </w:p>
          <w:p>
            <w:pPr>
              <w:widowControl/>
              <w:adjustRightInd w:val="0"/>
              <w:snapToGrid w:val="0"/>
              <w:ind w:firstLine="360" w:firstLineChars="200"/>
              <w:jc w:val="left"/>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0</w:t>
            </w:r>
            <w:r>
              <w:rPr>
                <w:rFonts w:hint="default" w:ascii="Times New Roman" w:hAnsi="Times New Roman" w:eastAsia="宋体" w:cs="Times New Roman"/>
                <w:bCs/>
                <w:kern w:val="0"/>
                <w:sz w:val="18"/>
                <w:szCs w:val="18"/>
              </w:rPr>
              <w:t>7月</w:t>
            </w:r>
            <w:r>
              <w:rPr>
                <w:rFonts w:hint="default" w:ascii="Times New Roman" w:hAnsi="Times New Roman" w:eastAsia="宋体" w:cs="Times New Roman"/>
                <w:bCs/>
                <w:kern w:val="0"/>
                <w:sz w:val="18"/>
                <w:szCs w:val="18"/>
                <w:lang w:val="en-US" w:eastAsia="zh-CN"/>
              </w:rPr>
              <w:t>17</w:t>
            </w:r>
            <w:r>
              <w:rPr>
                <w:rFonts w:hint="default" w:ascii="Times New Roman" w:hAnsi="Times New Roman" w:eastAsia="宋体" w:cs="Times New Roman"/>
                <w:bCs/>
                <w:kern w:val="0"/>
                <w:sz w:val="18"/>
                <w:szCs w:val="18"/>
              </w:rPr>
              <w:t>日气象参数：天气：晴；气温：</w:t>
            </w:r>
            <w:r>
              <w:rPr>
                <w:rFonts w:hint="default" w:ascii="Times New Roman" w:hAnsi="Times New Roman" w:eastAsia="宋体" w:cs="Times New Roman"/>
                <w:bCs/>
                <w:kern w:val="0"/>
                <w:sz w:val="18"/>
                <w:szCs w:val="18"/>
                <w:lang w:val="en-US" w:eastAsia="zh-CN"/>
              </w:rPr>
              <w:t>36.2-44.5</w:t>
            </w:r>
            <w:r>
              <w:rPr>
                <w:rFonts w:hint="default" w:ascii="Times New Roman" w:hAnsi="Times New Roman" w:eastAsia="宋体" w:cs="Times New Roman"/>
                <w:bCs/>
                <w:kern w:val="0"/>
                <w:sz w:val="18"/>
                <w:szCs w:val="18"/>
              </w:rPr>
              <w:t>℃；气压：</w:t>
            </w:r>
            <w:r>
              <w:rPr>
                <w:rFonts w:hint="default" w:ascii="Times New Roman" w:hAnsi="Times New Roman" w:eastAsia="宋体" w:cs="Times New Roman"/>
                <w:bCs/>
                <w:kern w:val="0"/>
                <w:sz w:val="18"/>
                <w:szCs w:val="18"/>
                <w:lang w:val="en-US" w:eastAsia="zh-CN"/>
              </w:rPr>
              <w:t>98.93-99.28</w:t>
            </w:r>
            <w:r>
              <w:rPr>
                <w:rFonts w:hint="default" w:ascii="Times New Roman" w:hAnsi="Times New Roman" w:eastAsia="宋体" w:cs="Times New Roman"/>
                <w:bCs/>
                <w:kern w:val="0"/>
                <w:sz w:val="18"/>
                <w:szCs w:val="18"/>
              </w:rPr>
              <w:t>kPa；风向：</w:t>
            </w:r>
            <w:r>
              <w:rPr>
                <w:rFonts w:hint="default" w:ascii="Times New Roman" w:hAnsi="Times New Roman" w:eastAsia="宋体" w:cs="Times New Roman"/>
                <w:bCs/>
                <w:kern w:val="0"/>
                <w:sz w:val="18"/>
                <w:szCs w:val="18"/>
                <w:lang w:val="en-US" w:eastAsia="zh-CN"/>
              </w:rPr>
              <w:t>东南</w:t>
            </w:r>
            <w:r>
              <w:rPr>
                <w:rFonts w:hint="default" w:ascii="Times New Roman" w:hAnsi="Times New Roman" w:eastAsia="宋体" w:cs="Times New Roman"/>
                <w:bCs/>
                <w:kern w:val="0"/>
                <w:sz w:val="18"/>
                <w:szCs w:val="18"/>
              </w:rPr>
              <w:t>风；风速：</w:t>
            </w:r>
            <w:r>
              <w:rPr>
                <w:rFonts w:hint="default" w:ascii="Times New Roman" w:hAnsi="Times New Roman" w:eastAsia="宋体" w:cs="Times New Roman"/>
                <w:bCs/>
                <w:kern w:val="0"/>
                <w:sz w:val="18"/>
                <w:szCs w:val="18"/>
                <w:lang w:val="en-US" w:eastAsia="zh-CN"/>
              </w:rPr>
              <w:t>2.1-2.3</w:t>
            </w:r>
            <w:r>
              <w:rPr>
                <w:rFonts w:hint="default" w:ascii="Times New Roman" w:hAnsi="Times New Roman" w:eastAsia="宋体" w:cs="Times New Roman"/>
                <w:bCs/>
                <w:kern w:val="0"/>
                <w:sz w:val="18"/>
                <w:szCs w:val="18"/>
              </w:rPr>
              <w:t>m/s。</w:t>
            </w:r>
          </w:p>
        </w:tc>
      </w:tr>
    </w:tbl>
    <w:p>
      <w:pPr>
        <w:spacing w:line="360" w:lineRule="auto"/>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bookmarkStart w:id="102"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2"/>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0.680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1.76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检测结果符合《工业涂装工序大气污染物排放标准》（DB33/ 2146-2018）表6中限值要求</w:t>
      </w:r>
      <w:r>
        <w:rPr>
          <w:rFonts w:hint="eastAsia" w:ascii="Times New Roman" w:hAnsi="Times New Roman" w:eastAsia="宋体" w:cs="Times New Roman"/>
          <w:bCs/>
          <w:color w:val="auto"/>
          <w:kern w:val="0"/>
          <w:sz w:val="24"/>
          <w:szCs w:val="21"/>
          <w:highlight w:val="none"/>
          <w:lang w:val="en-US" w:eastAsia="zh-CN"/>
        </w:rPr>
        <w:t>。</w:t>
      </w:r>
    </w:p>
    <w:p>
      <w:pPr>
        <w:widowControl/>
        <w:adjustRightInd w:val="0"/>
        <w:snapToGrid w:val="0"/>
        <w:spacing w:line="360" w:lineRule="auto"/>
        <w:ind w:firstLine="480" w:firstLineChars="200"/>
        <w:jc w:val="left"/>
        <w:rPr>
          <w:rFonts w:hint="eastAsia" w:ascii="Times New Roman" w:hAnsi="Times New Roman" w:eastAsia="宋体" w:cs="Times New Roman"/>
          <w:kern w:val="22"/>
          <w:sz w:val="24"/>
          <w:szCs w:val="24"/>
        </w:rPr>
      </w:pPr>
      <w:r>
        <w:rPr>
          <w:rFonts w:hint="eastAsia" w:ascii="Times New Roman" w:hAnsi="Times New Roman" w:eastAsia="宋体" w:cs="Times New Roman"/>
          <w:color w:val="auto"/>
          <w:kern w:val="22"/>
          <w:sz w:val="24"/>
          <w:szCs w:val="24"/>
          <w:highlight w:val="none"/>
          <w:lang w:eastAsia="zh-CN"/>
        </w:rPr>
        <w:t>厂界内</w:t>
      </w:r>
      <w:r>
        <w:rPr>
          <w:rFonts w:hint="eastAsia" w:ascii="Times New Roman" w:hAnsi="Times New Roman" w:eastAsia="宋体" w:cs="Times New Roman"/>
          <w:color w:val="auto"/>
          <w:kern w:val="22"/>
          <w:sz w:val="24"/>
          <w:szCs w:val="24"/>
          <w:highlight w:val="none"/>
          <w:lang w:val="en-US" w:eastAsia="zh-CN"/>
        </w:rPr>
        <w:t>车间门口</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2.20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pPr>
        <w:pStyle w:val="2"/>
        <w:rPr>
          <w:rFonts w:hint="eastAsia" w:ascii="Times New Roman" w:hAnsi="Times New Roman" w:eastAsia="宋体" w:cs="Times New Roman"/>
          <w:kern w:val="22"/>
          <w:sz w:val="24"/>
          <w:szCs w:val="24"/>
        </w:rPr>
      </w:pPr>
    </w:p>
    <w:p>
      <w:pPr>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br w:type="page"/>
      </w:r>
    </w:p>
    <w:bookmarkEnd w:id="101"/>
    <w:p>
      <w:pPr>
        <w:pStyle w:val="5"/>
        <w:rPr>
          <w:kern w:val="22"/>
        </w:rPr>
      </w:pPr>
      <w:bookmarkStart w:id="103" w:name="_Toc1649782378"/>
      <w:r>
        <w:rPr>
          <w:rFonts w:hint="eastAsia"/>
          <w:kern w:val="22"/>
        </w:rPr>
        <w:t>9.2.4噪声检测结果及评价</w:t>
      </w:r>
      <w:bookmarkEnd w:id="103"/>
    </w:p>
    <w:p>
      <w:pPr>
        <w:spacing w:line="360" w:lineRule="auto"/>
        <w:ind w:firstLine="480" w:firstLineChars="200"/>
        <w:rPr>
          <w:rFonts w:hint="eastAsia" w:ascii="Times New Roman" w:hAnsi="Times New Roman" w:cs="Times New Roman"/>
          <w:sz w:val="24"/>
        </w:rPr>
      </w:pPr>
      <w:bookmarkStart w:id="104"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2"/>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575"/>
        <w:gridCol w:w="1729"/>
        <w:gridCol w:w="1729"/>
        <w:gridCol w:w="1464"/>
        <w:gridCol w:w="1464"/>
      </w:tblGrid>
      <w:tr>
        <w:trPr>
          <w:cantSplit/>
          <w:trHeight w:val="454" w:hRule="atLeast"/>
          <w:jc w:val="center"/>
        </w:trPr>
        <w:tc>
          <w:tcPr>
            <w:tcW w:w="1583"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7961" w:type="dxa"/>
            <w:gridSpan w:val="5"/>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r>
      <w:tr>
        <w:trPr>
          <w:cantSplit/>
          <w:trHeight w:val="454" w:hRule="atLeast"/>
          <w:jc w:val="center"/>
        </w:trPr>
        <w:tc>
          <w:tcPr>
            <w:tcW w:w="1583"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检测点位</w:t>
            </w:r>
          </w:p>
        </w:tc>
        <w:tc>
          <w:tcPr>
            <w:tcW w:w="1575"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主要声源</w:t>
            </w:r>
          </w:p>
        </w:tc>
        <w:tc>
          <w:tcPr>
            <w:tcW w:w="3458"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检测结果 Leq[dB(A)]</w:t>
            </w:r>
          </w:p>
        </w:tc>
        <w:tc>
          <w:tcPr>
            <w:tcW w:w="2928" w:type="dxa"/>
            <w:gridSpan w:val="2"/>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《工业企业厂界环境噪声排放标准》</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 xml:space="preserve">（GB 12348-2008）表1  </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类</w:t>
            </w:r>
          </w:p>
        </w:tc>
      </w:tr>
      <w:tr>
        <w:trPr>
          <w:cantSplit/>
          <w:trHeight w:val="454" w:hRule="atLeast"/>
          <w:jc w:val="center"/>
        </w:trPr>
        <w:tc>
          <w:tcPr>
            <w:tcW w:w="1583"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5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72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p>
        </w:tc>
        <w:tc>
          <w:tcPr>
            <w:tcW w:w="172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11月</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c>
          <w:tcPr>
            <w:tcW w:w="2928" w:type="dxa"/>
            <w:gridSpan w:val="2"/>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454" w:hRule="atLeast"/>
          <w:jc w:val="center"/>
        </w:trPr>
        <w:tc>
          <w:tcPr>
            <w:tcW w:w="1583"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575"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72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729"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46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46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r>
      <w:tr>
        <w:trPr>
          <w:cantSplit/>
          <w:trHeight w:val="556" w:hRule="atLeast"/>
          <w:jc w:val="center"/>
        </w:trPr>
        <w:tc>
          <w:tcPr>
            <w:tcW w:w="1583"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厂界东外1m处</w:t>
            </w:r>
          </w:p>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N1</w:t>
            </w:r>
          </w:p>
        </w:tc>
        <w:tc>
          <w:tcPr>
            <w:tcW w:w="1575"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工业生产</w:t>
            </w:r>
          </w:p>
        </w:tc>
        <w:tc>
          <w:tcPr>
            <w:tcW w:w="1729"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54</w:t>
            </w:r>
          </w:p>
        </w:tc>
        <w:tc>
          <w:tcPr>
            <w:tcW w:w="1729"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53</w:t>
            </w:r>
          </w:p>
        </w:tc>
        <w:tc>
          <w:tcPr>
            <w:tcW w:w="1464" w:type="dxa"/>
            <w:vMerge w:val="restart"/>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eastAsia="zh-CN"/>
              </w:rPr>
            </w:pPr>
            <w:r>
              <w:rPr>
                <w:rFonts w:hint="default" w:ascii="Times New Roman Regular" w:hAnsi="Times New Roman Regular" w:cs="Times New Roman Regular"/>
                <w:bCs/>
                <w:kern w:val="0"/>
                <w:sz w:val="18"/>
                <w:szCs w:val="18"/>
              </w:rPr>
              <w:t>6</w:t>
            </w:r>
            <w:r>
              <w:rPr>
                <w:rFonts w:hint="default" w:ascii="Times New Roman Regular" w:hAnsi="Times New Roman Regular" w:cs="Times New Roman Regular"/>
                <w:bCs/>
                <w:kern w:val="0"/>
                <w:sz w:val="18"/>
                <w:szCs w:val="18"/>
                <w:lang w:val="en-US" w:eastAsia="zh-CN"/>
              </w:rPr>
              <w:t>0</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[dB(A)]</w:t>
            </w:r>
          </w:p>
        </w:tc>
        <w:tc>
          <w:tcPr>
            <w:tcW w:w="1464"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556" w:hRule="atLeast"/>
          <w:jc w:val="center"/>
        </w:trPr>
        <w:tc>
          <w:tcPr>
            <w:tcW w:w="1583" w:type="dxa"/>
            <w:shd w:val="clear" w:color="auto" w:fill="auto"/>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w:t>
            </w:r>
            <w:r>
              <w:rPr>
                <w:rFonts w:hint="default" w:ascii="Times New Roman Regular" w:hAnsi="Times New Roman Regular" w:cs="Times New Roman Regular"/>
                <w:bCs/>
                <w:kern w:val="0"/>
                <w:sz w:val="18"/>
                <w:szCs w:val="18"/>
                <w:lang w:val="en-US" w:eastAsia="zh-CN"/>
              </w:rPr>
              <w:t>南</w:t>
            </w:r>
            <w:r>
              <w:rPr>
                <w:rFonts w:hint="default" w:ascii="Times New Roman Regular" w:hAnsi="Times New Roman Regular" w:cs="Times New Roman Regular"/>
                <w:bCs/>
                <w:kern w:val="0"/>
                <w:sz w:val="18"/>
                <w:szCs w:val="18"/>
              </w:rPr>
              <w:t>外1m处</w:t>
            </w:r>
          </w:p>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N</w:t>
            </w:r>
            <w:r>
              <w:rPr>
                <w:rFonts w:hint="default" w:ascii="Times New Roman Regular" w:hAnsi="Times New Roman Regular" w:cs="Times New Roman Regular"/>
                <w:bCs/>
                <w:kern w:val="0"/>
                <w:sz w:val="18"/>
                <w:szCs w:val="18"/>
                <w:lang w:val="en-US" w:eastAsia="zh-CN"/>
              </w:rPr>
              <w:t>2</w:t>
            </w:r>
          </w:p>
        </w:tc>
        <w:tc>
          <w:tcPr>
            <w:tcW w:w="1575" w:type="dxa"/>
            <w:shd w:val="clear" w:color="auto" w:fill="auto"/>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工业生产</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55</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57</w:t>
            </w:r>
          </w:p>
        </w:tc>
        <w:tc>
          <w:tcPr>
            <w:tcW w:w="1464"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64" w:type="dxa"/>
            <w:vMerge w:val="continue"/>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556" w:hRule="atLeast"/>
          <w:jc w:val="center"/>
        </w:trPr>
        <w:tc>
          <w:tcPr>
            <w:tcW w:w="1583" w:type="dxa"/>
            <w:shd w:val="clear" w:color="auto" w:fill="auto"/>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w:t>
            </w:r>
            <w:r>
              <w:rPr>
                <w:rFonts w:hint="default" w:ascii="Times New Roman Regular" w:hAnsi="Times New Roman Regular" w:cs="Times New Roman Regular"/>
                <w:bCs/>
                <w:kern w:val="0"/>
                <w:sz w:val="18"/>
                <w:szCs w:val="18"/>
                <w:lang w:val="en-US" w:eastAsia="zh-CN"/>
              </w:rPr>
              <w:t>西</w:t>
            </w:r>
            <w:r>
              <w:rPr>
                <w:rFonts w:hint="default" w:ascii="Times New Roman Regular" w:hAnsi="Times New Roman Regular" w:cs="Times New Roman Regular"/>
                <w:bCs/>
                <w:kern w:val="0"/>
                <w:sz w:val="18"/>
                <w:szCs w:val="18"/>
              </w:rPr>
              <w:t>外1m处</w:t>
            </w:r>
          </w:p>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N</w:t>
            </w:r>
            <w:r>
              <w:rPr>
                <w:rFonts w:hint="default" w:ascii="Times New Roman Regular" w:hAnsi="Times New Roman Regular" w:cs="Times New Roman Regular"/>
                <w:bCs/>
                <w:kern w:val="0"/>
                <w:sz w:val="18"/>
                <w:szCs w:val="18"/>
                <w:lang w:val="en-US" w:eastAsia="zh-CN"/>
              </w:rPr>
              <w:t>3</w:t>
            </w:r>
          </w:p>
        </w:tc>
        <w:tc>
          <w:tcPr>
            <w:tcW w:w="1575" w:type="dxa"/>
            <w:shd w:val="clear" w:color="auto" w:fill="auto"/>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工业生产</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52</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54</w:t>
            </w:r>
          </w:p>
        </w:tc>
        <w:tc>
          <w:tcPr>
            <w:tcW w:w="1464"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64" w:type="dxa"/>
            <w:vMerge w:val="continue"/>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556" w:hRule="atLeast"/>
          <w:jc w:val="center"/>
        </w:trPr>
        <w:tc>
          <w:tcPr>
            <w:tcW w:w="1583" w:type="dxa"/>
            <w:shd w:val="clear" w:color="auto" w:fill="auto"/>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w:t>
            </w:r>
            <w:r>
              <w:rPr>
                <w:rFonts w:hint="default" w:ascii="Times New Roman Regular" w:hAnsi="Times New Roman Regular" w:cs="Times New Roman Regular"/>
                <w:bCs/>
                <w:kern w:val="0"/>
                <w:sz w:val="18"/>
                <w:szCs w:val="18"/>
                <w:lang w:val="en-US" w:eastAsia="zh-CN"/>
              </w:rPr>
              <w:t>北</w:t>
            </w:r>
            <w:r>
              <w:rPr>
                <w:rFonts w:hint="default" w:ascii="Times New Roman Regular" w:hAnsi="Times New Roman Regular" w:cs="Times New Roman Regular"/>
                <w:bCs/>
                <w:kern w:val="0"/>
                <w:sz w:val="18"/>
                <w:szCs w:val="18"/>
              </w:rPr>
              <w:t>外1m处</w:t>
            </w:r>
          </w:p>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N</w:t>
            </w:r>
            <w:r>
              <w:rPr>
                <w:rFonts w:hint="default" w:ascii="Times New Roman Regular" w:hAnsi="Times New Roman Regular" w:cs="Times New Roman Regular"/>
                <w:bCs/>
                <w:kern w:val="0"/>
                <w:sz w:val="18"/>
                <w:szCs w:val="18"/>
                <w:lang w:val="en-US" w:eastAsia="zh-CN"/>
              </w:rPr>
              <w:t>4</w:t>
            </w:r>
          </w:p>
        </w:tc>
        <w:tc>
          <w:tcPr>
            <w:tcW w:w="1575" w:type="dxa"/>
            <w:shd w:val="clear" w:color="auto" w:fill="auto"/>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工业生产</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52</w:t>
            </w:r>
          </w:p>
        </w:tc>
        <w:tc>
          <w:tcPr>
            <w:tcW w:w="1729"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52</w:t>
            </w:r>
          </w:p>
        </w:tc>
        <w:tc>
          <w:tcPr>
            <w:tcW w:w="1464"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64" w:type="dxa"/>
            <w:vMerge w:val="continue"/>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454" w:hRule="atLeast"/>
          <w:jc w:val="center"/>
        </w:trPr>
        <w:tc>
          <w:tcPr>
            <w:tcW w:w="1583"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961" w:type="dxa"/>
            <w:gridSpan w:val="5"/>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11月6</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18.2-24.7</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101.74-102.03</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1.7-1.9</w:t>
            </w:r>
            <w:r>
              <w:rPr>
                <w:rFonts w:hint="default" w:ascii="Times New Roman Regular" w:hAnsi="Times New Roman Regular" w:cs="Times New Roman Regular"/>
                <w:bCs/>
                <w:kern w:val="0"/>
                <w:sz w:val="18"/>
                <w:szCs w:val="18"/>
              </w:rPr>
              <w:t>m/s。</w:t>
            </w:r>
          </w:p>
          <w:p>
            <w:pPr>
              <w:widowControl/>
              <w:adjustRightInd w:val="0"/>
              <w:snapToGrid w:val="0"/>
              <w:ind w:right="-105" w:rightChars="-50" w:firstLine="360" w:firstLineChars="20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11月7</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19.1-24.5</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101.66-102.06</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1.8-2.3</w:t>
            </w:r>
            <w:r>
              <w:rPr>
                <w:rFonts w:hint="default" w:ascii="Times New Roman Regular" w:hAnsi="Times New Roman Regular" w:cs="Times New Roman Regular"/>
                <w:bCs/>
                <w:kern w:val="0"/>
                <w:sz w:val="18"/>
                <w:szCs w:val="18"/>
              </w:rPr>
              <w:t>m/s。</w:t>
            </w:r>
          </w:p>
          <w:p>
            <w:pPr>
              <w:widowControl/>
              <w:adjustRightInd w:val="0"/>
              <w:snapToGrid w:val="0"/>
              <w:ind w:right="-105" w:rightChars="-5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2、企业夜间不生产，故夜间噪声不检测。</w:t>
            </w:r>
          </w:p>
        </w:tc>
      </w:tr>
    </w:tbl>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57</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52</w:t>
      </w:r>
      <w:r>
        <w:rPr>
          <w:rFonts w:ascii="Times New Roman" w:hAnsi="Times New Roman" w:cs="Times New Roman"/>
          <w:sz w:val="24"/>
          <w:highlight w:val="none"/>
        </w:rPr>
        <w:t>dB(A)</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的2类要求</w:t>
      </w:r>
      <w:r>
        <w:rPr>
          <w:rFonts w:hint="eastAsia" w:ascii="Times New Roman" w:hAnsi="Times New Roman" w:cs="Times New Roman"/>
          <w:color w:val="000000"/>
          <w:sz w:val="24"/>
          <w:highlight w:val="none"/>
        </w:rPr>
        <w:t>。</w:t>
      </w:r>
      <w:bookmarkEnd w:id="104"/>
    </w:p>
    <w:p>
      <w:pPr>
        <w:pStyle w:val="5"/>
      </w:pPr>
      <w:bookmarkStart w:id="105" w:name="_Toc1731060629"/>
      <w:bookmarkStart w:id="106" w:name="_Toc3933"/>
      <w:r>
        <w:rPr>
          <w:rFonts w:hint="eastAsia"/>
          <w:kern w:val="22"/>
          <w:highlight w:val="none"/>
        </w:rPr>
        <w:t>9.2.</w:t>
      </w:r>
      <w:bookmarkStart w:id="107" w:name="_Toc496198362"/>
      <w:bookmarkStart w:id="108" w:name="_Toc18797"/>
      <w:bookmarkStart w:id="109" w:name="_Toc496198281"/>
      <w:bookmarkStart w:id="110" w:name="_Toc11716"/>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5"/>
      <w:bookmarkEnd w:id="106"/>
      <w:bookmarkEnd w:id="107"/>
      <w:bookmarkEnd w:id="108"/>
      <w:bookmarkEnd w:id="109"/>
      <w:bookmarkEnd w:id="110"/>
    </w:p>
    <w:p>
      <w:pPr>
        <w:snapToGrid w:val="0"/>
        <w:spacing w:line="360" w:lineRule="auto"/>
        <w:ind w:firstLine="480" w:firstLineChars="200"/>
        <w:rPr>
          <w:rFonts w:hint="eastAsia" w:ascii="Times New Roman" w:hAnsi="Times New Roman" w:eastAsia="宋体" w:cs="Times New Roman"/>
          <w:kern w:val="22"/>
          <w:sz w:val="24"/>
          <w:szCs w:val="24"/>
          <w:lang w:eastAsia="zh-CN"/>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lang w:eastAsia="zh-CN"/>
        </w:rPr>
        <w:t>。</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trPr>
          <w:trHeight w:val="454" w:hRule="atLeast"/>
          <w:tblHeader/>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lang w:val="en-US" w:eastAsia="zh-CN"/>
              </w:rPr>
              <w:t>处理</w:t>
            </w:r>
            <w:r>
              <w:rPr>
                <w:rFonts w:hint="default" w:ascii="Times New Roman" w:hAnsi="Times New Roman" w:eastAsia="宋体" w:cs="Times New Roman"/>
                <w:b/>
                <w:bCs/>
                <w:color w:val="000000"/>
                <w:sz w:val="21"/>
                <w:szCs w:val="21"/>
              </w:rPr>
              <w:t>效率</w:t>
            </w:r>
          </w:p>
        </w:tc>
      </w:tr>
      <w:tr>
        <w:trPr>
          <w:trHeight w:val="454" w:hRule="atLeast"/>
          <w:tblHeader/>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pPr>
              <w:adjustRightInd w:val="0"/>
              <w:snapToGrid w:val="0"/>
              <w:jc w:val="center"/>
              <w:rPr>
                <w:rFonts w:hint="default" w:ascii="Times New Roman" w:hAnsi="Times New Roman" w:eastAsia="宋体" w:cs="Times New Roman"/>
                <w:b/>
                <w:bCs/>
                <w:color w:val="000000"/>
                <w:sz w:val="21"/>
                <w:szCs w:val="21"/>
                <w:lang w:eastAsia="zh-CN"/>
              </w:rPr>
            </w:pP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涂装废气排气筒DA002</w:t>
            </w:r>
          </w:p>
        </w:tc>
        <w:tc>
          <w:tcPr>
            <w:tcW w:w="1768"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VOC</w:t>
            </w:r>
            <w:r>
              <w:rPr>
                <w:rFonts w:hint="default" w:ascii="Times New Roman Regular" w:hAnsi="Times New Roman Regular" w:eastAsia="宋体" w:cs="Times New Roman Regular"/>
                <w:color w:val="auto"/>
                <w:sz w:val="21"/>
                <w:szCs w:val="21"/>
                <w:vertAlign w:val="subscript"/>
                <w:lang w:val="en-US" w:eastAsia="zh-CN"/>
              </w:rPr>
              <w:t>S</w:t>
            </w:r>
            <w:r>
              <w:rPr>
                <w:rFonts w:hint="default" w:ascii="Times New Roman Regular" w:hAnsi="Times New Roman Regular" w:eastAsia="宋体" w:cs="Times New Roman Regular"/>
                <w:color w:val="auto"/>
                <w:sz w:val="21"/>
                <w:szCs w:val="21"/>
                <w:vertAlign w:val="baseline"/>
                <w:lang w:val="en-US" w:eastAsia="zh-CN"/>
              </w:rPr>
              <w:t>（以非甲烷总烃计）</w:t>
            </w:r>
          </w:p>
        </w:tc>
        <w:tc>
          <w:tcPr>
            <w:tcW w:w="1516"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2024.11.06</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bCs/>
                <w:kern w:val="0"/>
                <w:sz w:val="21"/>
                <w:szCs w:val="21"/>
                <w:lang w:val="en-US" w:eastAsia="zh-CN"/>
              </w:rPr>
              <w:t>0.118</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bCs/>
                <w:kern w:val="0"/>
                <w:sz w:val="21"/>
                <w:szCs w:val="21"/>
                <w:lang w:val="en-US" w:eastAsia="zh-CN"/>
              </w:rPr>
              <w:t>3.42</w:t>
            </w:r>
            <w:r>
              <w:rPr>
                <w:rFonts w:hint="default" w:ascii="Times New Roman Regular" w:hAnsi="Times New Roman Regular" w:eastAsia="宋体" w:cs="Times New Roman Regular"/>
                <w:bCs/>
                <w:kern w:val="0"/>
                <w:sz w:val="21"/>
                <w:szCs w:val="21"/>
              </w:rPr>
              <w:t>×10</w:t>
            </w:r>
            <w:r>
              <w:rPr>
                <w:rFonts w:hint="default" w:ascii="Times New Roman Regular" w:hAnsi="Times New Roman Regular" w:eastAsia="宋体" w:cs="Times New Roman Regular"/>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7</w:t>
            </w:r>
            <w:r>
              <w:rPr>
                <w:rFonts w:hint="eastAsia" w:ascii="Times New Roman Regular" w:hAnsi="Times New Roman Regular" w:eastAsia="宋体" w:cs="Times New Roman Regular"/>
                <w:color w:val="auto"/>
                <w:sz w:val="21"/>
                <w:szCs w:val="21"/>
                <w:lang w:val="en-US" w:eastAsia="zh-CN"/>
              </w:rPr>
              <w:t>1</w:t>
            </w:r>
            <w:r>
              <w:rPr>
                <w:rFonts w:hint="default" w:ascii="Times New Roman Regular" w:hAnsi="Times New Roman Regular" w:eastAsia="宋体" w:cs="Times New Roman Regular"/>
                <w:color w:val="auto"/>
                <w:sz w:val="21"/>
                <w:szCs w:val="21"/>
                <w:lang w:val="en-US" w:eastAsia="zh-CN"/>
              </w:rPr>
              <w:t>.0%</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.11</w:t>
            </w:r>
            <w:r>
              <w:rPr>
                <w:rFonts w:hint="default" w:ascii="Times New Roman" w:hAns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07</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0.1</w:t>
            </w:r>
            <w:r>
              <w:rPr>
                <w:rFonts w:hint="eastAsia" w:ascii="Times New Roman" w:hAnsi="Times New Roman" w:eastAsia="宋体" w:cs="Times New Roman"/>
                <w:color w:val="auto"/>
                <w:kern w:val="2"/>
                <w:sz w:val="21"/>
                <w:szCs w:val="21"/>
                <w:lang w:val="en-US" w:eastAsia="zh-CN" w:bidi="ar-SA"/>
              </w:rPr>
              <w:t>08</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3.69</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65.8%</w:t>
            </w: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rPr>
            </w:pPr>
            <w:bookmarkStart w:id="111" w:name="_Toc1975025694"/>
            <w:r>
              <w:rPr>
                <w:rFonts w:hint="eastAsia" w:ascii="Times New Roman Regular" w:hAnsi="Times New Roman Regular" w:eastAsia="宋体" w:cs="Times New Roman Regular"/>
                <w:color w:val="auto"/>
                <w:sz w:val="21"/>
                <w:szCs w:val="21"/>
                <w:lang w:val="en-US" w:eastAsia="zh-CN"/>
              </w:rPr>
              <w:t>抛丸</w:t>
            </w:r>
            <w:r>
              <w:rPr>
                <w:rFonts w:hint="default" w:ascii="Times New Roman Regular" w:hAnsi="Times New Roman Regular" w:eastAsia="宋体" w:cs="Times New Roman Regular"/>
                <w:color w:val="auto"/>
                <w:sz w:val="21"/>
                <w:szCs w:val="21"/>
                <w:lang w:val="en-US" w:eastAsia="zh-CN"/>
              </w:rPr>
              <w:t>废气排气筒DA00</w:t>
            </w:r>
            <w:r>
              <w:rPr>
                <w:rFonts w:hint="eastAsia" w:ascii="Times New Roman Regular" w:hAnsi="Times New Roman Regular" w:eastAsia="宋体" w:cs="Times New Roman Regular"/>
                <w:color w:val="auto"/>
                <w:sz w:val="21"/>
                <w:szCs w:val="21"/>
                <w:lang w:val="en-US" w:eastAsia="zh-CN"/>
              </w:rPr>
              <w:t>1</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烟粉尘（颗粒物）</w:t>
            </w:r>
          </w:p>
        </w:tc>
        <w:tc>
          <w:tcPr>
            <w:tcW w:w="1516"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2024.11.06</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cs="Times New Roman Regular"/>
                <w:color w:val="auto"/>
                <w:kern w:val="2"/>
                <w:sz w:val="21"/>
                <w:szCs w:val="21"/>
                <w:lang w:val="en-US" w:eastAsia="zh-CN" w:bidi="ar-SA"/>
              </w:rPr>
              <w:t>0.221</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cs="Times New Roman Regular"/>
                <w:bCs/>
                <w:color w:val="auto"/>
                <w:kern w:val="0"/>
                <w:sz w:val="21"/>
                <w:szCs w:val="21"/>
                <w:highlight w:val="none"/>
                <w:lang w:val="en-US" w:eastAsia="zh-CN"/>
              </w:rPr>
              <w:t>3.36×10</w:t>
            </w:r>
            <w:r>
              <w:rPr>
                <w:rFonts w:hint="default" w:ascii="Times New Roman Regular" w:hAnsi="Times New Roman Regular" w:cs="Times New Roman Regular"/>
                <w:bCs/>
                <w:color w:val="auto"/>
                <w:kern w:val="0"/>
                <w:sz w:val="21"/>
                <w:szCs w:val="21"/>
                <w:highlight w:val="none"/>
                <w:vertAlign w:val="superscript"/>
                <w:lang w:val="en-US" w:eastAsia="zh-CN"/>
              </w:rPr>
              <w:t>-2</w:t>
            </w:r>
          </w:p>
        </w:tc>
        <w:tc>
          <w:tcPr>
            <w:tcW w:w="1301" w:type="dxa"/>
            <w:tcBorders>
              <w:tl2br w:val="nil"/>
              <w:tr2bl w:val="nil"/>
            </w:tcBorders>
            <w:vAlign w:val="center"/>
          </w:tcPr>
          <w:p>
            <w:pPr>
              <w:adjustRightInd w:val="0"/>
              <w:snapToGrid w:val="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84.8%</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.11</w:t>
            </w:r>
            <w:r>
              <w:rPr>
                <w:rFonts w:hint="default" w:ascii="Times New Roman" w:hAns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07</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cs="Times New Roman Regular"/>
                <w:bCs/>
                <w:kern w:val="0"/>
                <w:sz w:val="21"/>
                <w:szCs w:val="21"/>
                <w:lang w:val="en-US" w:eastAsia="zh-CN"/>
              </w:rPr>
              <w:t>0.219</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cs="Times New Roman Regular"/>
                <w:bCs/>
                <w:kern w:val="0"/>
                <w:sz w:val="21"/>
                <w:szCs w:val="21"/>
                <w:lang w:val="en-US" w:eastAsia="zh-CN"/>
              </w:rPr>
              <w:t>3.76×10</w:t>
            </w:r>
            <w:r>
              <w:rPr>
                <w:rFonts w:hint="default" w:ascii="Times New Roman Regular" w:hAnsi="Times New Roman Regular" w:cs="Times New Roman Regular"/>
                <w:bCs/>
                <w:kern w:val="0"/>
                <w:sz w:val="21"/>
                <w:szCs w:val="21"/>
                <w:vertAlign w:val="superscript"/>
                <w:lang w:val="en-US" w:eastAsia="zh-CN"/>
              </w:rPr>
              <w:t>-2</w:t>
            </w:r>
          </w:p>
        </w:tc>
        <w:tc>
          <w:tcPr>
            <w:tcW w:w="1301" w:type="dxa"/>
            <w:tcBorders>
              <w:tl2br w:val="nil"/>
              <w:tr2bl w:val="nil"/>
            </w:tcBorders>
            <w:vAlign w:val="center"/>
          </w:tcPr>
          <w:p>
            <w:pPr>
              <w:adjustRightInd w:val="0"/>
              <w:snapToGrid w:val="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82.8%</w:t>
            </w: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r>
              <w:rPr>
                <w:rFonts w:hint="default" w:ascii="Times New Roman Regular" w:hAnsi="Times New Roman Regular" w:eastAsia="宋体" w:cs="Times New Roman Regular"/>
                <w:color w:val="auto"/>
                <w:sz w:val="21"/>
                <w:szCs w:val="21"/>
                <w:lang w:val="en-US" w:eastAsia="zh-CN"/>
              </w:rPr>
              <w:t>涂装废气排气筒DA002</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 w:val="21"/>
                <w:szCs w:val="21"/>
                <w:lang w:val="en-US" w:eastAsia="zh-CN"/>
              </w:rPr>
              <w:t>烟粉尘（颗粒物）</w:t>
            </w:r>
          </w:p>
        </w:tc>
        <w:tc>
          <w:tcPr>
            <w:tcW w:w="1516"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eastAsia="宋体" w:cs="Times New Roman Regular"/>
                <w:color w:val="auto"/>
                <w:kern w:val="2"/>
                <w:sz w:val="21"/>
                <w:szCs w:val="21"/>
                <w:lang w:val="en-US" w:eastAsia="zh-CN" w:bidi="ar-SA"/>
              </w:rPr>
              <w:t>2024.11.06</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cs="Times New Roman Regular"/>
                <w:bCs/>
                <w:color w:val="auto"/>
                <w:kern w:val="0"/>
                <w:sz w:val="21"/>
                <w:szCs w:val="21"/>
                <w:lang w:val="en-US" w:eastAsia="zh-CN"/>
              </w:rPr>
              <w:t>1.77×10</w:t>
            </w:r>
            <w:r>
              <w:rPr>
                <w:rFonts w:hint="default" w:ascii="Times New Roman Regular" w:hAnsi="Times New Roman Regular" w:cs="Times New Roman Regular"/>
                <w:bCs/>
                <w:color w:val="auto"/>
                <w:kern w:val="0"/>
                <w:sz w:val="21"/>
                <w:szCs w:val="21"/>
                <w:vertAlign w:val="superscript"/>
                <w:lang w:val="en-US" w:eastAsia="zh-CN"/>
              </w:rPr>
              <w:t>-2</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cs="Times New Roman Regular"/>
                <w:bCs/>
                <w:color w:val="auto"/>
                <w:kern w:val="0"/>
                <w:sz w:val="21"/>
                <w:szCs w:val="21"/>
                <w:highlight w:val="none"/>
                <w:lang w:val="en-US" w:eastAsia="zh-CN"/>
              </w:rPr>
              <w:t>1.32×10</w:t>
            </w:r>
            <w:r>
              <w:rPr>
                <w:rFonts w:hint="default" w:ascii="Times New Roman Regular" w:hAnsi="Times New Roman Regular" w:cs="Times New Roman Regular"/>
                <w:bCs/>
                <w:color w:val="auto"/>
                <w:kern w:val="0"/>
                <w:sz w:val="21"/>
                <w:szCs w:val="21"/>
                <w:highlight w:val="none"/>
                <w:vertAlign w:val="superscript"/>
                <w:lang w:val="en-US" w:eastAsia="zh-CN"/>
              </w:rPr>
              <w:t>-2</w:t>
            </w:r>
          </w:p>
        </w:tc>
        <w:tc>
          <w:tcPr>
            <w:tcW w:w="1301" w:type="dxa"/>
            <w:tcBorders>
              <w:tl2br w:val="nil"/>
              <w:tr2bl w:val="nil"/>
            </w:tcBorders>
            <w:vAlign w:val="center"/>
          </w:tcPr>
          <w:p>
            <w:pPr>
              <w:adjustRightInd w:val="0"/>
              <w:snapToGrid w:val="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25.4%</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.11</w:t>
            </w:r>
            <w:r>
              <w:rPr>
                <w:rFonts w:hint="default" w:ascii="Times New Roman" w:hAns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07</w:t>
            </w:r>
          </w:p>
        </w:tc>
        <w:tc>
          <w:tcPr>
            <w:tcW w:w="1429"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color w:val="auto"/>
                <w:kern w:val="2"/>
                <w:sz w:val="21"/>
                <w:szCs w:val="21"/>
                <w:lang w:val="en-US" w:eastAsia="zh-CN" w:bidi="ar-SA"/>
              </w:rPr>
            </w:pPr>
            <w:r>
              <w:rPr>
                <w:rFonts w:hint="default" w:ascii="Times New Roman Regular" w:hAnsi="Times New Roman Regular" w:cs="Times New Roman Regular"/>
                <w:bCs/>
                <w:color w:val="auto"/>
                <w:kern w:val="0"/>
                <w:sz w:val="21"/>
                <w:szCs w:val="21"/>
                <w:highlight w:val="none"/>
                <w:lang w:val="en-US" w:eastAsia="zh-CN"/>
              </w:rPr>
              <w:t>1.50×10</w:t>
            </w:r>
            <w:r>
              <w:rPr>
                <w:rFonts w:hint="default" w:ascii="Times New Roman Regular" w:hAnsi="Times New Roman Regular" w:cs="Times New Roman Regular"/>
                <w:bCs/>
                <w:color w:val="auto"/>
                <w:kern w:val="0"/>
                <w:sz w:val="21"/>
                <w:szCs w:val="21"/>
                <w:highlight w:val="none"/>
                <w:vertAlign w:val="superscript"/>
                <w:lang w:val="en-US" w:eastAsia="zh-CN"/>
              </w:rPr>
              <w:t>-2</w:t>
            </w:r>
          </w:p>
        </w:tc>
        <w:tc>
          <w:tcPr>
            <w:tcW w:w="1451" w:type="dxa"/>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lang w:val="en-US" w:eastAsia="zh-CN"/>
              </w:rPr>
            </w:pPr>
            <w:r>
              <w:rPr>
                <w:rFonts w:hint="default" w:ascii="Times New Roman Regular" w:hAnsi="Times New Roman Regular" w:cs="Times New Roman Regular"/>
                <w:bCs/>
                <w:kern w:val="0"/>
                <w:sz w:val="21"/>
                <w:szCs w:val="21"/>
                <w:lang w:val="en-US" w:eastAsia="zh-CN"/>
              </w:rPr>
              <w:t>1.20×10</w:t>
            </w:r>
            <w:r>
              <w:rPr>
                <w:rFonts w:hint="default" w:ascii="Times New Roman Regular" w:hAnsi="Times New Roman Regular" w:cs="Times New Roman Regular"/>
                <w:bCs/>
                <w:kern w:val="0"/>
                <w:sz w:val="21"/>
                <w:szCs w:val="21"/>
                <w:vertAlign w:val="superscript"/>
                <w:lang w:val="en-US" w:eastAsia="zh-CN"/>
              </w:rPr>
              <w:t>-2</w:t>
            </w:r>
          </w:p>
        </w:tc>
        <w:tc>
          <w:tcPr>
            <w:tcW w:w="1301" w:type="dxa"/>
            <w:tcBorders>
              <w:tl2br w:val="nil"/>
              <w:tr2bl w:val="nil"/>
            </w:tcBorders>
            <w:vAlign w:val="center"/>
          </w:tcPr>
          <w:p>
            <w:pPr>
              <w:adjustRightInd w:val="0"/>
              <w:snapToGrid w:val="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20.0%</w:t>
            </w:r>
          </w:p>
        </w:tc>
      </w:tr>
    </w:tbl>
    <w:p>
      <w:pPr>
        <w:pStyle w:val="5"/>
        <w:rPr>
          <w:kern w:val="22"/>
          <w:highlight w:val="none"/>
        </w:rPr>
      </w:pPr>
      <w:r>
        <w:rPr>
          <w:rFonts w:hint="eastAsia"/>
          <w:kern w:val="22"/>
          <w:highlight w:val="none"/>
        </w:rPr>
        <w:t>9.2.6</w:t>
      </w:r>
      <w:bookmarkEnd w:id="92"/>
      <w:bookmarkEnd w:id="93"/>
      <w:bookmarkEnd w:id="94"/>
      <w:bookmarkEnd w:id="95"/>
      <w:bookmarkEnd w:id="96"/>
      <w:bookmarkEnd w:id="97"/>
      <w:bookmarkEnd w:id="98"/>
      <w:bookmarkEnd w:id="99"/>
      <w:r>
        <w:rPr>
          <w:rFonts w:hint="eastAsia"/>
          <w:kern w:val="22"/>
          <w:highlight w:val="none"/>
        </w:rPr>
        <w:t>污染物排放总量核算</w:t>
      </w:r>
      <w:bookmarkEnd w:id="111"/>
    </w:p>
    <w:p>
      <w:pPr>
        <w:widowControl/>
        <w:spacing w:line="360" w:lineRule="auto"/>
        <w:ind w:firstLine="480" w:firstLineChars="200"/>
        <w:rPr>
          <w:rFonts w:ascii="Times New Roman" w:hAnsi="Times New Roman"/>
          <w:b/>
          <w:sz w:val="24"/>
          <w:szCs w:val="24"/>
        </w:rPr>
      </w:pPr>
      <w:bookmarkStart w:id="112" w:name="_Toc117669768"/>
      <w:bookmarkStart w:id="113" w:name="_Toc28357513"/>
      <w:bookmarkStart w:id="114" w:name="_Toc4694246"/>
      <w:bookmarkStart w:id="115" w:name="_Hlk534923511"/>
      <w:bookmarkStart w:id="116" w:name="_Toc110973449"/>
      <w:r>
        <w:rPr>
          <w:rFonts w:hint="eastAsia" w:ascii="Times New Roman" w:hAnsi="Times New Roman"/>
          <w:b/>
          <w:sz w:val="24"/>
          <w:szCs w:val="24"/>
          <w:highlight w:val="none"/>
          <w:lang w:val="en-US" w:eastAsia="zh-CN"/>
        </w:rPr>
        <w:t>1</w:t>
      </w:r>
      <w:r>
        <w:rPr>
          <w:rFonts w:ascii="Times New Roman" w:hAnsi="Times New Roman"/>
          <w:b/>
          <w:sz w:val="24"/>
          <w:szCs w:val="24"/>
          <w:highlight w:val="none"/>
        </w:rPr>
        <w:t>、废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sz w:val="24"/>
          <w:szCs w:val="24"/>
          <w:lang w:val="en-US" w:eastAsia="zh-CN" w:bidi="zh-CN"/>
        </w:rPr>
        <w:t>采用单班制生产，每班工作8h，年工作时间300计，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宋体" w:cs="宋体"/>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lang w:val="en-US" w:eastAsia="zh-CN"/>
        </w:rPr>
        <w:t>-3</w:t>
      </w:r>
      <w:r>
        <w:rPr>
          <w:rFonts w:hint="eastAsia" w:ascii="Times New Roman" w:hAnsi="Times New Roman"/>
          <w:sz w:val="24"/>
          <w:szCs w:val="24"/>
          <w:highlight w:val="none"/>
        </w:rPr>
        <w:t>。</w:t>
      </w:r>
    </w:p>
    <w:p>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954" w:type="dxa"/>
            <w:vMerge w:val="restart"/>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涂装废气排气筒DA002</w:t>
            </w:r>
            <w:r>
              <w:rPr>
                <w:rFonts w:hint="default" w:ascii="Times New Roman" w:hAnsi="Times New Roman" w:eastAsia="宋体" w:cs="Times New Roman"/>
                <w:kern w:val="0"/>
                <w:sz w:val="21"/>
                <w:szCs w:val="21"/>
                <w:lang w:val="en-US" w:eastAsia="zh-CN"/>
              </w:rPr>
              <w:t>-2</w:t>
            </w:r>
          </w:p>
        </w:tc>
        <w:tc>
          <w:tcPr>
            <w:tcW w:w="1258" w:type="dxa"/>
            <w:vAlign w:val="center"/>
          </w:tcPr>
          <w:p>
            <w:pPr>
              <w:adjustRightInd w:val="0"/>
              <w:snapToGrid w:val="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3.56</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0.085</w:t>
            </w:r>
          </w:p>
        </w:tc>
        <w:tc>
          <w:tcPr>
            <w:tcW w:w="933"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0.134</w:t>
            </w:r>
          </w:p>
        </w:tc>
        <w:tc>
          <w:tcPr>
            <w:tcW w:w="1067"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0.138</w:t>
            </w:r>
          </w:p>
        </w:tc>
        <w:tc>
          <w:tcPr>
            <w:tcW w:w="636"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highlight w:val="none"/>
                <w:lang w:val="en-US" w:eastAsia="zh-CN"/>
              </w:rPr>
              <w:t>符合</w:t>
            </w: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green"/>
                <w:lang w:val="en-US" w:eastAsia="zh-CN"/>
              </w:rPr>
            </w:pPr>
            <w:r>
              <w:rPr>
                <w:rFonts w:hint="eastAsia" w:ascii="Times New Roman" w:hAnsi="Times New Roman" w:eastAsia="宋体" w:cs="Times New Roman"/>
                <w:kern w:val="0"/>
                <w:sz w:val="21"/>
                <w:szCs w:val="21"/>
                <w:lang w:val="en-US" w:eastAsia="zh-CN"/>
              </w:rPr>
              <w:t>涂装废气无组织</w:t>
            </w:r>
          </w:p>
        </w:tc>
        <w:tc>
          <w:tcPr>
            <w:tcW w:w="1258" w:type="dxa"/>
            <w:vAlign w:val="center"/>
          </w:tcPr>
          <w:p>
            <w:pPr>
              <w:adjustRightInd w:val="0"/>
              <w:snapToGrid w:val="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kern w:val="0"/>
                <w:sz w:val="21"/>
                <w:szCs w:val="21"/>
                <w:highlight w:val="none"/>
                <w:lang w:val="en-US" w:eastAsia="zh-CN"/>
              </w:rPr>
              <w:t>2.0</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0.049</w:t>
            </w:r>
          </w:p>
        </w:tc>
        <w:tc>
          <w:tcPr>
            <w:tcW w:w="933"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1067"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r>
      <w:tr>
        <w:trPr>
          <w:trHeight w:val="454" w:hRule="atLeast"/>
          <w:jc w:val="center"/>
        </w:trPr>
        <w:tc>
          <w:tcPr>
            <w:tcW w:w="9147" w:type="dxa"/>
            <w:gridSpan w:val="8"/>
            <w:vAlign w:val="center"/>
          </w:tcPr>
          <w:p>
            <w:pPr>
              <w:numPr>
                <w:ilvl w:val="0"/>
                <w:numId w:val="8"/>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sz w:val="21"/>
                <w:szCs w:val="21"/>
                <w:lang w:val="en-US" w:eastAsia="zh-CN"/>
              </w:rPr>
              <w:t>VOC</w:t>
            </w:r>
            <w:r>
              <w:rPr>
                <w:rFonts w:hint="default" w:ascii="Times New Roman" w:hAnsi="Times New Roman" w:eastAsia="宋体" w:cs="Times New Roman"/>
                <w:color w:val="000000"/>
                <w:sz w:val="21"/>
                <w:szCs w:val="21"/>
                <w:vertAlign w:val="subscript"/>
                <w:lang w:val="en-US" w:eastAsia="zh-CN"/>
              </w:rPr>
              <w:t>S</w:t>
            </w:r>
            <w:r>
              <w:rPr>
                <w:rFonts w:hint="eastAsia" w:ascii="Times New Roman" w:hAnsi="Times New Roman" w:eastAsia="宋体" w:cs="Times New Roman"/>
                <w:color w:val="000000"/>
                <w:sz w:val="21"/>
                <w:szCs w:val="21"/>
                <w:vertAlign w:val="baseline"/>
                <w:lang w:val="en-US" w:eastAsia="zh-CN"/>
              </w:rPr>
              <w:t>以非甲烷总烃</w:t>
            </w:r>
            <w:r>
              <w:rPr>
                <w:rFonts w:hint="eastAsia" w:ascii="Times New Roman" w:hAnsi="Times New Roman" w:eastAsia="宋体" w:cs="Times New Roman"/>
                <w:color w:val="000000"/>
                <w:sz w:val="21"/>
                <w:szCs w:val="21"/>
                <w:lang w:val="en-US" w:eastAsia="zh-CN"/>
              </w:rPr>
              <w:t>计</w:t>
            </w:r>
            <w:r>
              <w:rPr>
                <w:rFonts w:hint="default" w:ascii="Times New Roman" w:hAnsi="Times New Roman" w:eastAsia="宋体" w:cs="Times New Roman"/>
                <w:color w:val="000000"/>
                <w:sz w:val="21"/>
                <w:szCs w:val="21"/>
                <w:lang w:val="en-US" w:eastAsia="zh-CN"/>
              </w:rPr>
              <w:t>。</w:t>
            </w:r>
          </w:p>
          <w:p>
            <w:pPr>
              <w:numPr>
                <w:ilvl w:val="0"/>
                <w:numId w:val="8"/>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tc>
      </w:tr>
      <w:bookmarkEnd w:id="112"/>
      <w:bookmarkEnd w:id="113"/>
      <w:bookmarkEnd w:id="114"/>
      <w:bookmarkEnd w:id="115"/>
      <w:bookmarkEnd w:id="116"/>
    </w:tbl>
    <w:p>
      <w:pPr>
        <w:widowControl/>
        <w:spacing w:line="360" w:lineRule="auto"/>
        <w:jc w:val="center"/>
        <w:rPr>
          <w:rFonts w:ascii="Times New Roman"/>
          <w:b/>
          <w:bCs/>
          <w:szCs w:val="21"/>
        </w:rPr>
      </w:pPr>
      <w:bookmarkStart w:id="117" w:name="_Toc19003"/>
      <w:bookmarkStart w:id="118" w:name="_Hlk109569213"/>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w:t>
      </w:r>
      <w:r>
        <w:rPr>
          <w:rFonts w:hint="eastAsia" w:ascii="Times New Roman"/>
          <w:b/>
          <w:bCs/>
          <w:szCs w:val="21"/>
          <w:lang w:val="en-US" w:eastAsia="zh-CN"/>
        </w:rPr>
        <w:t>3</w:t>
      </w:r>
      <w:r>
        <w:rPr>
          <w:rFonts w:ascii="Times New Roman"/>
          <w:b/>
          <w:bCs/>
          <w:szCs w:val="21"/>
        </w:rPr>
        <w:t xml:space="preserve">  </w:t>
      </w:r>
      <w:r>
        <w:rPr>
          <w:rFonts w:hint="eastAsia" w:ascii="Times New Roman"/>
          <w:b/>
          <w:bCs/>
          <w:szCs w:val="21"/>
          <w:lang w:val="en-US" w:eastAsia="zh-CN"/>
        </w:rPr>
        <w:t>烟粉尘</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954" w:type="dxa"/>
            <w:vMerge w:val="restart"/>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eastAsia" w:ascii="Times New Roman" w:hAnsi="Times New Roman" w:eastAsia="宋体" w:cs="Times New Roman"/>
                <w:kern w:val="0"/>
                <w:sz w:val="21"/>
                <w:szCs w:val="21"/>
                <w:lang w:val="en-US" w:eastAsia="zh-CN"/>
              </w:rPr>
              <w:t>颗粒物</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抛丸废气排气筒DA001</w:t>
            </w:r>
            <w:r>
              <w:rPr>
                <w:rFonts w:hint="default" w:ascii="Times New Roman" w:hAnsi="Times New Roman" w:eastAsia="宋体" w:cs="Times New Roman"/>
                <w:kern w:val="0"/>
                <w:sz w:val="21"/>
                <w:szCs w:val="21"/>
                <w:highlight w:val="none"/>
                <w:lang w:val="en-US" w:eastAsia="zh-CN"/>
              </w:rPr>
              <w:t>-2</w:t>
            </w:r>
          </w:p>
        </w:tc>
        <w:tc>
          <w:tcPr>
            <w:tcW w:w="1258" w:type="dxa"/>
            <w:vAlign w:val="center"/>
          </w:tcPr>
          <w:p>
            <w:pPr>
              <w:adjustRightInd w:val="0"/>
              <w:snapToGrid w:val="0"/>
              <w:jc w:val="center"/>
              <w:rPr>
                <w:rFonts w:hint="default" w:ascii="Times New Roman" w:hAnsi="Times New Roman" w:eastAsia="宋体" w:cs="Times New Roman"/>
                <w:bCs/>
                <w:kern w:val="0"/>
                <w:sz w:val="21"/>
                <w:szCs w:val="21"/>
                <w:highlight w:val="none"/>
                <w:lang w:val="en-US" w:eastAsia="zh-CN" w:bidi="ar-SA"/>
              </w:rPr>
            </w:pPr>
            <w:r>
              <w:rPr>
                <w:rFonts w:hint="eastAsia" w:ascii="Times New Roman" w:hAnsi="Times New Roman" w:cs="Times New Roman"/>
                <w:bCs/>
                <w:kern w:val="0"/>
                <w:sz w:val="21"/>
                <w:szCs w:val="21"/>
                <w:highlight w:val="none"/>
                <w:lang w:val="en-US" w:eastAsia="zh-CN"/>
              </w:rPr>
              <w:t>3.56</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1500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0.053</w:t>
            </w:r>
          </w:p>
        </w:tc>
        <w:tc>
          <w:tcPr>
            <w:tcW w:w="933"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red"/>
                <w:lang w:val="en-US" w:eastAsia="zh-CN"/>
              </w:rPr>
            </w:pPr>
            <w:r>
              <w:rPr>
                <w:rFonts w:hint="eastAsia" w:ascii="Times New Roman" w:hAnsi="Times New Roman" w:eastAsia="宋体" w:cs="Times New Roman"/>
                <w:color w:val="000000"/>
                <w:kern w:val="0"/>
                <w:sz w:val="21"/>
                <w:szCs w:val="21"/>
                <w:highlight w:val="none"/>
                <w:lang w:val="en-US" w:eastAsia="zh-CN"/>
              </w:rPr>
              <w:t>0.1735</w:t>
            </w:r>
          </w:p>
        </w:tc>
        <w:tc>
          <w:tcPr>
            <w:tcW w:w="1067"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r>
              <w:rPr>
                <w:rFonts w:hint="eastAsia" w:ascii="Times New Roman" w:hAnsi="Times New Roman" w:eastAsia="宋体" w:cs="Times New Roman"/>
                <w:color w:val="000000"/>
                <w:kern w:val="0"/>
                <w:sz w:val="21"/>
                <w:szCs w:val="21"/>
                <w:highlight w:val="none"/>
                <w:lang w:val="en-US" w:eastAsia="zh-CN"/>
              </w:rPr>
              <w:t>0.514</w:t>
            </w:r>
          </w:p>
        </w:tc>
        <w:tc>
          <w:tcPr>
            <w:tcW w:w="636" w:type="dxa"/>
            <w:vMerge w:val="restart"/>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highlight w:val="none"/>
                <w:lang w:val="en-US" w:eastAsia="zh-CN"/>
              </w:rPr>
              <w:t>符合</w:t>
            </w: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焊接烟尘</w:t>
            </w:r>
          </w:p>
        </w:tc>
        <w:tc>
          <w:tcPr>
            <w:tcW w:w="1258" w:type="dxa"/>
            <w:vAlign w:val="center"/>
          </w:tcPr>
          <w:p>
            <w:pPr>
              <w:adjustRightInd w:val="0"/>
              <w:snapToGrid w:val="0"/>
              <w:jc w:val="center"/>
              <w:rPr>
                <w:rFonts w:hint="default" w:ascii="Times New Roman" w:hAnsi="Times New Roman" w:eastAsia="宋体" w:cs="Times New Roman"/>
                <w:bCs/>
                <w:kern w:val="0"/>
                <w:sz w:val="21"/>
                <w:szCs w:val="21"/>
                <w:highlight w:val="none"/>
                <w:lang w:val="en-US" w:eastAsia="zh-CN" w:bidi="ar-SA"/>
              </w:rPr>
            </w:pPr>
            <w:r>
              <w:rPr>
                <w:rFonts w:hint="eastAsia" w:ascii="Times New Roman" w:hAnsi="Times New Roman" w:cs="Times New Roman"/>
                <w:bCs/>
                <w:kern w:val="0"/>
                <w:sz w:val="21"/>
                <w:szCs w:val="21"/>
                <w:highlight w:val="none"/>
                <w:lang w:val="en-US" w:eastAsia="zh-CN"/>
              </w:rPr>
              <w:t>1.1</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0.027</w:t>
            </w:r>
          </w:p>
        </w:tc>
        <w:tc>
          <w:tcPr>
            <w:tcW w:w="933"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red"/>
                <w:lang w:val="en-US" w:eastAsia="zh-CN"/>
              </w:rPr>
            </w:pPr>
          </w:p>
        </w:tc>
        <w:tc>
          <w:tcPr>
            <w:tcW w:w="1067"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lang w:val="en-US" w:eastAsia="zh-CN"/>
              </w:rPr>
            </w:pP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切割烟尘</w:t>
            </w:r>
          </w:p>
        </w:tc>
        <w:tc>
          <w:tcPr>
            <w:tcW w:w="1258" w:type="dxa"/>
            <w:vAlign w:val="center"/>
          </w:tcPr>
          <w:p>
            <w:pPr>
              <w:adjustRightInd w:val="0"/>
              <w:snapToGrid w:val="0"/>
              <w:jc w:val="center"/>
              <w:rPr>
                <w:rFonts w:hint="default" w:ascii="Times New Roman" w:hAnsi="Times New Roman" w:eastAsia="宋体" w:cs="Times New Roman"/>
                <w:bCs/>
                <w:kern w:val="0"/>
                <w:sz w:val="21"/>
                <w:szCs w:val="21"/>
                <w:highlight w:val="none"/>
                <w:lang w:val="en-US" w:eastAsia="zh-CN" w:bidi="ar-SA"/>
              </w:rPr>
            </w:pPr>
            <w:r>
              <w:rPr>
                <w:rFonts w:hint="eastAsia" w:ascii="Times New Roman" w:hAnsi="Times New Roman" w:cs="Times New Roman"/>
                <w:bCs/>
                <w:kern w:val="0"/>
                <w:sz w:val="21"/>
                <w:szCs w:val="21"/>
                <w:highlight w:val="none"/>
                <w:lang w:val="en-US" w:eastAsia="zh-CN"/>
              </w:rPr>
              <w:t>1.4</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1200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0.017</w:t>
            </w:r>
          </w:p>
        </w:tc>
        <w:tc>
          <w:tcPr>
            <w:tcW w:w="933"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1067"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pPr>
              <w:keepNext w:val="0"/>
              <w:keepLines w:val="0"/>
              <w:widowControl/>
              <w:suppressLineNumbers w:val="0"/>
              <w:jc w:val="center"/>
              <w:textAlignment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涂装废气无组织</w:t>
            </w:r>
          </w:p>
        </w:tc>
        <w:tc>
          <w:tcPr>
            <w:tcW w:w="1258" w:type="dxa"/>
            <w:vAlign w:val="center"/>
          </w:tcPr>
          <w:p>
            <w:pPr>
              <w:adjustRightInd w:val="0"/>
              <w:snapToGrid w:val="0"/>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cs="Times New Roman"/>
                <w:bCs/>
                <w:color w:val="auto"/>
                <w:kern w:val="0"/>
                <w:sz w:val="21"/>
                <w:szCs w:val="21"/>
                <w:highlight w:val="none"/>
                <w:lang w:val="en-US" w:eastAsia="zh-CN"/>
              </w:rPr>
              <w:t>4.0</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600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0.024</w:t>
            </w:r>
          </w:p>
        </w:tc>
        <w:tc>
          <w:tcPr>
            <w:tcW w:w="933"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1067"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涂装废气排气筒DA002</w:t>
            </w:r>
            <w:r>
              <w:rPr>
                <w:rFonts w:hint="default" w:ascii="Times New Roman" w:hAnsi="Times New Roman" w:eastAsia="宋体" w:cs="Times New Roman"/>
                <w:kern w:val="0"/>
                <w:sz w:val="21"/>
                <w:szCs w:val="21"/>
                <w:highlight w:val="none"/>
                <w:lang w:val="en-US" w:eastAsia="zh-CN"/>
              </w:rPr>
              <w:t>-2</w:t>
            </w:r>
          </w:p>
        </w:tc>
        <w:tc>
          <w:tcPr>
            <w:tcW w:w="1258" w:type="dxa"/>
            <w:vAlign w:val="center"/>
          </w:tcPr>
          <w:p>
            <w:pPr>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Cs/>
                <w:color w:val="auto"/>
                <w:kern w:val="0"/>
                <w:sz w:val="21"/>
                <w:szCs w:val="21"/>
                <w:highlight w:val="none"/>
                <w:lang w:val="en-US" w:eastAsia="zh-CN"/>
              </w:rPr>
              <w:t>1.54</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600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0.009</w:t>
            </w:r>
          </w:p>
        </w:tc>
        <w:tc>
          <w:tcPr>
            <w:tcW w:w="933"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1067"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r>
      <w:tr>
        <w:trPr>
          <w:trHeight w:val="454" w:hRule="atLeast"/>
          <w:jc w:val="center"/>
        </w:trPr>
        <w:tc>
          <w:tcPr>
            <w:tcW w:w="954" w:type="dxa"/>
            <w:vMerge w:val="continue"/>
            <w:vAlign w:val="center"/>
          </w:tcPr>
          <w:p>
            <w:pPr>
              <w:adjustRightInd w:val="0"/>
              <w:snapToGrid w:val="0"/>
              <w:spacing w:line="360" w:lineRule="exact"/>
              <w:jc w:val="center"/>
              <w:rPr>
                <w:rFonts w:hint="default" w:ascii="Times New Roman" w:hAnsi="Times New Roman" w:eastAsia="宋体" w:cs="Times New Roman"/>
                <w:kern w:val="0"/>
                <w:sz w:val="21"/>
                <w:szCs w:val="21"/>
                <w:lang w:val="en-US" w:eastAsia="zh-CN"/>
              </w:rPr>
            </w:pP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抛丸废气无组织</w:t>
            </w:r>
          </w:p>
        </w:tc>
        <w:tc>
          <w:tcPr>
            <w:tcW w:w="1258" w:type="dxa"/>
            <w:vAlign w:val="center"/>
          </w:tcPr>
          <w:p>
            <w:pPr>
              <w:adjustRightInd w:val="0"/>
              <w:snapToGrid w:val="0"/>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cs="Times New Roman"/>
                <w:bCs/>
                <w:kern w:val="0"/>
                <w:sz w:val="21"/>
                <w:szCs w:val="21"/>
                <w:highlight w:val="none"/>
                <w:lang w:val="en-US" w:eastAsia="zh-CN"/>
              </w:rPr>
              <w:t>2.9</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1500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color w:val="000000"/>
                <w:kern w:val="0"/>
                <w:sz w:val="21"/>
                <w:szCs w:val="21"/>
                <w:highlight w:val="none"/>
                <w:lang w:val="en-US" w:eastAsia="zh-CN"/>
              </w:rPr>
              <w:t>0.0435</w:t>
            </w:r>
          </w:p>
        </w:tc>
        <w:tc>
          <w:tcPr>
            <w:tcW w:w="933"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c>
          <w:tcPr>
            <w:tcW w:w="1067" w:type="dxa"/>
            <w:vMerge w:val="continue"/>
            <w:vAlign w:val="center"/>
          </w:tcPr>
          <w:p>
            <w:pPr>
              <w:adjustRightInd w:val="0"/>
              <w:snapToGrid w:val="0"/>
              <w:spacing w:line="360" w:lineRule="exact"/>
              <w:jc w:val="center"/>
              <w:rPr>
                <w:rFonts w:hint="eastAsia" w:ascii="Times New Roman" w:hAnsi="Times New Roman" w:eastAsia="宋体" w:cs="Times New Roman"/>
                <w:color w:val="000000"/>
                <w:kern w:val="0"/>
                <w:sz w:val="21"/>
                <w:szCs w:val="21"/>
                <w:highlight w:val="none"/>
                <w:lang w:val="en-US" w:eastAsia="zh-CN"/>
              </w:rPr>
            </w:pPr>
          </w:p>
        </w:tc>
        <w:tc>
          <w:tcPr>
            <w:tcW w:w="636" w:type="dxa"/>
            <w:vMerge w:val="continue"/>
            <w:vAlign w:val="center"/>
          </w:tcPr>
          <w:p>
            <w:pPr>
              <w:adjustRightInd w:val="0"/>
              <w:snapToGrid w:val="0"/>
              <w:spacing w:line="360" w:lineRule="exact"/>
              <w:jc w:val="center"/>
              <w:rPr>
                <w:rFonts w:hint="default" w:ascii="Times New Roman" w:hAnsi="Times New Roman" w:eastAsia="宋体" w:cs="Times New Roman"/>
                <w:color w:val="000000"/>
                <w:kern w:val="0"/>
                <w:sz w:val="21"/>
                <w:szCs w:val="21"/>
                <w:highlight w:val="none"/>
                <w:lang w:val="en-US" w:eastAsia="zh-CN"/>
              </w:rPr>
            </w:pPr>
          </w:p>
        </w:tc>
      </w:tr>
    </w:tbl>
    <w:p>
      <w:pPr>
        <w:pStyle w:val="22"/>
        <w:outlineLvl w:val="1"/>
        <w:rPr>
          <w:rFonts w:hint="eastAsia" w:ascii="Times New Roman" w:hAnsi="Times New Roman" w:eastAsia="宋体" w:cs="宋体"/>
          <w:b/>
          <w:bCs/>
          <w:caps w:val="0"/>
          <w:kern w:val="2"/>
          <w:sz w:val="32"/>
          <w:szCs w:val="32"/>
          <w:lang w:val="en-US" w:eastAsia="zh-CN" w:bidi="ar-SA"/>
        </w:rPr>
      </w:pPr>
      <w:bookmarkStart w:id="119" w:name="_Toc602107379"/>
      <w:r>
        <w:rPr>
          <w:rFonts w:hint="eastAsia" w:ascii="Times New Roman" w:hAnsi="Times New Roman" w:eastAsia="宋体" w:cs="宋体"/>
          <w:b/>
          <w:bCs/>
          <w:caps w:val="0"/>
          <w:kern w:val="2"/>
          <w:sz w:val="32"/>
          <w:szCs w:val="32"/>
          <w:highlight w:val="none"/>
          <w:lang w:val="en-US" w:eastAsia="zh-CN" w:bidi="ar-SA"/>
        </w:rPr>
        <w:t>9.3工程建设对环境的影响</w:t>
      </w:r>
      <w:bookmarkEnd w:id="117"/>
      <w:bookmarkEnd w:id="119"/>
    </w:p>
    <w:bookmarkEnd w:id="118"/>
    <w:p>
      <w:pPr>
        <w:spacing w:line="360" w:lineRule="auto"/>
        <w:ind w:firstLine="480" w:firstLineChars="200"/>
      </w:pPr>
      <w:r>
        <w:rPr>
          <w:rFonts w:hint="eastAsia" w:ascii="Times New Roman" w:hAnsi="Times New Roman" w:eastAsia="宋体" w:cs="Times New Roman"/>
          <w:b w:val="0"/>
          <w:bCs w:val="0"/>
          <w:kern w:val="2"/>
          <w:sz w:val="24"/>
          <w:szCs w:val="20"/>
          <w:lang w:val="en-US" w:eastAsia="zh-CN" w:bidi="zh-CN"/>
        </w:rPr>
        <w:t>根据大气环境（厂界50米范围内）、声环境（厂界外50米范围内），距离本项目厂界最近的敏感点为</w:t>
      </w:r>
      <w:r>
        <w:rPr>
          <w:rFonts w:hint="eastAsia" w:ascii="Times New Roman" w:hAnsi="Times New Roman" w:cs="Times New Roman"/>
          <w:color w:val="000000"/>
          <w:sz w:val="24"/>
          <w:szCs w:val="24"/>
          <w:lang w:val="en-US" w:eastAsia="zh-CN" w:bidi="zh-CN"/>
        </w:rPr>
        <w:t>平坦村村委会（15m）及泽随村（50m)。</w:t>
      </w:r>
    </w:p>
    <w:p>
      <w:pPr>
        <w:tabs>
          <w:tab w:val="left" w:pos="6975"/>
        </w:tabs>
        <w:spacing w:before="120" w:beforeLines="50" w:line="240" w:lineRule="atLeast"/>
        <w:rPr>
          <w:rFonts w:eastAsia="仿宋_GB2312"/>
          <w:b/>
          <w:sz w:val="24"/>
        </w:rPr>
      </w:pPr>
      <w:r>
        <w:rPr>
          <w:rFonts w:hint="eastAsia" w:eastAsia="仿宋_GB2312"/>
          <w:b/>
          <w:sz w:val="24"/>
        </w:rPr>
        <w:t>（五）环境</w:t>
      </w:r>
      <w:r>
        <w:rPr>
          <w:rFonts w:eastAsia="仿宋_GB2312"/>
          <w:b/>
          <w:sz w:val="24"/>
        </w:rPr>
        <w:t>质量</w:t>
      </w:r>
    </w:p>
    <w:p>
      <w:pPr>
        <w:widowControl/>
        <w:adjustRightInd w:val="0"/>
        <w:snapToGrid w:val="0"/>
        <w:spacing w:before="120" w:beforeLines="50" w:line="360" w:lineRule="auto"/>
        <w:jc w:val="center"/>
        <w:rPr>
          <w:b/>
          <w:bCs/>
          <w:kern w:val="0"/>
          <w:szCs w:val="21"/>
        </w:rPr>
      </w:pPr>
      <w:r>
        <w:rPr>
          <w:rFonts w:hint="eastAsia"/>
          <w:b/>
          <w:bCs/>
          <w:kern w:val="0"/>
          <w:szCs w:val="21"/>
        </w:rPr>
        <w:t>环境空气（1）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3551"/>
        <w:gridCol w:w="3551"/>
      </w:tblGrid>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355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r>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3551"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7</w:t>
            </w:r>
            <w:r>
              <w:rPr>
                <w:rFonts w:hint="default" w:ascii="Times New Roman Regular" w:hAnsi="Times New Roman Regular" w:cs="Times New Roman Regular"/>
                <w:bCs/>
                <w:kern w:val="0"/>
                <w:sz w:val="18"/>
                <w:szCs w:val="18"/>
                <w:highlight w:val="none"/>
              </w:rPr>
              <w:t>日</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8</w:t>
            </w:r>
            <w:r>
              <w:rPr>
                <w:rFonts w:hint="default" w:ascii="Times New Roman Regular" w:hAnsi="Times New Roman Regular" w:cs="Times New Roman Regular"/>
                <w:bCs/>
                <w:kern w:val="0"/>
                <w:sz w:val="18"/>
                <w:szCs w:val="18"/>
                <w:highlight w:val="none"/>
              </w:rPr>
              <w:t>日</w:t>
            </w:r>
          </w:p>
        </w:tc>
      </w:tr>
      <w:tr>
        <w:trPr>
          <w:trHeight w:val="82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2576" behindDoc="0" locked="0" layoutInCell="1" allowOverlap="1">
                      <wp:simplePos x="0" y="0"/>
                      <wp:positionH relativeFrom="column">
                        <wp:posOffset>6350</wp:posOffset>
                      </wp:positionH>
                      <wp:positionV relativeFrom="paragraph">
                        <wp:posOffset>8890</wp:posOffset>
                      </wp:positionV>
                      <wp:extent cx="1732915" cy="513715"/>
                      <wp:effectExtent l="1905" t="6350" r="17780" b="13335"/>
                      <wp:wrapNone/>
                      <wp:docPr id="50"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672576;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AcrIsbWAAAABgEAAA8AAAAAAAAAAQAgAAAAOAAA&#10;AGRycy9kb3ducmV2LnhtbFBLAQIUABQAAAAIAIdO4kBmUvWB9AEAAL0DAAAOAAAAAAAAAAEAIAAA&#10;ADs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rPr>
              <mc:AlternateContent>
                <mc:Choice Requires="wps">
                  <w:drawing>
                    <wp:anchor distT="0" distB="0" distL="114300" distR="114300" simplePos="0" relativeHeight="25167769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51"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677696;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tnS2dw4CAAAKBAAADgAAAAAAAAABACAAAAA9AQAAZHJzL2Uyb0RvYy54bWxQSwUGAAAAAAYA&#10;BgBZAQAAvQ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74624" behindDoc="0" locked="0" layoutInCell="1" allowOverlap="1">
                      <wp:simplePos x="0" y="0"/>
                      <wp:positionH relativeFrom="column">
                        <wp:posOffset>7620</wp:posOffset>
                      </wp:positionH>
                      <wp:positionV relativeFrom="paragraph">
                        <wp:posOffset>12065</wp:posOffset>
                      </wp:positionV>
                      <wp:extent cx="709295" cy="505460"/>
                      <wp:effectExtent l="3810" t="5080" r="23495" b="22860"/>
                      <wp:wrapNone/>
                      <wp:docPr id="52"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674624;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&#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YtYVz0wAAAAYBAAAPAAAAAAAAAAEAIAAAADgAAABk&#10;cnMvZG93bnJldi54bWxQSwECFAAUAAAACACHTuJA9FFoX/UBAAC8AwAADgAAAAAAAAABACAAAAA4&#10;AQAAZHJzL2Uyb0RvYy54bWxQSwUGAAAAAAYABgBZAQAAnw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73600" behindDoc="0" locked="0" layoutInCell="1" allowOverlap="1">
                      <wp:simplePos x="0" y="0"/>
                      <wp:positionH relativeFrom="column">
                        <wp:posOffset>3175</wp:posOffset>
                      </wp:positionH>
                      <wp:positionV relativeFrom="paragraph">
                        <wp:posOffset>-5080</wp:posOffset>
                      </wp:positionV>
                      <wp:extent cx="1732915" cy="260985"/>
                      <wp:effectExtent l="635" t="6350" r="19050" b="12065"/>
                      <wp:wrapNone/>
                      <wp:docPr id="53"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673600;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A70hlt9QEAAL0DAAAOAAAAAAAAAAEAIAAA&#10;ADo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r>
              <w:rPr>
                <w:rFonts w:hint="eastAsia"/>
                <w:b/>
                <w:bCs/>
                <w:kern w:val="0"/>
                <w:szCs w:val="21"/>
              </w:rPr>
              <mc:AlternateContent>
                <mc:Choice Requires="wps">
                  <w:drawing>
                    <wp:anchor distT="0" distB="0" distL="114300" distR="114300" simplePos="0" relativeHeight="251671552" behindDoc="0" locked="0" layoutInCell="1" allowOverlap="1">
                      <wp:simplePos x="0" y="0"/>
                      <wp:positionH relativeFrom="column">
                        <wp:posOffset>-91440</wp:posOffset>
                      </wp:positionH>
                      <wp:positionV relativeFrom="paragraph">
                        <wp:posOffset>195580</wp:posOffset>
                      </wp:positionV>
                      <wp:extent cx="783590" cy="237490"/>
                      <wp:effectExtent l="0" t="0" r="0" b="0"/>
                      <wp:wrapNone/>
                      <wp:docPr id="49" name="矩形 800"/>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800" o:spid="_x0000_s1026" o:spt="1" style="position:absolute;left:0pt;margin-left:-7.2pt;margin-top:15.4pt;height:18.7pt;width:61.7pt;z-index:251671552;mso-width-relative:page;mso-height-relative:page;" filled="f" stroked="f" coordsize="21600,21600" o:gfxdata="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AO3V3NkAAAAJAQAADwAAAAAAAAABACAAAAA4AAAAZHJzL2Rvd25yZXYueG1sUEsBAhQAFAAAAAgA&#10;h07iQFeI/YoOAgAACgQAAA4AAAAAAAAAAQAgAAAAPg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5648"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54"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675648;mso-width-relative:page;mso-height-relative:page;" filled="f" stroked="f" coordsize="21600,21600" o:gfxdata="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qfP9dkAAAAIAQAADwAAAAAAAAABACAAAAA4AAAAZHJzL2Rvd25yZXYueG1sUEsBAhQAFAAAAAgA&#10;h07iQCRVRa0OAgAACgQAAA4AAAAAAAAAAQAgAAAAPg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采样频次</w:t>
                            </w:r>
                          </w:p>
                        </w:txbxContent>
                      </v:textbox>
                    </v:rect>
                  </w:pict>
                </mc:Fallback>
              </mc:AlternateContent>
            </w:r>
            <w:r>
              <w:rPr>
                <w:rFonts w:hint="default" w:ascii="Times New Roman Regular" w:hAnsi="Times New Roman Regular" w:eastAsia="华文中宋" w:cs="Times New Roman Regular"/>
                <w:b/>
                <w:spacing w:val="227"/>
                <w:sz w:val="30"/>
                <w:szCs w:val="30"/>
              </w:rPr>
              <mc:AlternateContent>
                <mc:Choice Requires="wps">
                  <w:drawing>
                    <wp:anchor distT="0" distB="0" distL="114300" distR="114300" simplePos="0" relativeHeight="251676672"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55"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676672;mso-width-relative:page;mso-height-relative:page;" filled="f" stroked="f" coordsize="21600,21600" o:gfxdata="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jF9fKtcAAAAIAQAADwAAAAAAAAABACAAAAA4AAAAZHJzL2Rvd25yZXYueG1sUEsBAhQAFAAAAAgA&#10;h07iQFTypoAQAgAACgQAAA4AAAAAAAAAAQAgAAAAPA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lang w:eastAsia="zh-CN"/>
              </w:rPr>
            </w:pPr>
            <w:r>
              <w:rPr>
                <w:rFonts w:hint="default" w:ascii="Times New Roman Regular" w:hAnsi="Times New Roman Regular" w:cs="Times New Roman Regular"/>
                <w:bCs/>
                <w:kern w:val="0"/>
                <w:sz w:val="18"/>
                <w:szCs w:val="18"/>
              </w:rPr>
              <w:t>非甲烷总烃</w:t>
            </w:r>
            <w:r>
              <w:rPr>
                <w:rFonts w:hint="default" w:ascii="Times New Roman Regular" w:hAnsi="Times New Roman Regular" w:cs="Times New Roman Regular"/>
                <w:bCs/>
                <w:kern w:val="0"/>
                <w:sz w:val="18"/>
                <w:szCs w:val="18"/>
                <w:lang w:eastAsia="zh-CN"/>
              </w:rPr>
              <w:t>（</w:t>
            </w:r>
            <w:r>
              <w:rPr>
                <w:rFonts w:hint="default" w:ascii="Times New Roman Regular" w:hAnsi="Times New Roman Regular" w:cs="Times New Roman Regular"/>
                <w:bCs/>
                <w:kern w:val="0"/>
                <w:sz w:val="18"/>
                <w:szCs w:val="18"/>
                <w:lang w:val="en-US" w:eastAsia="zh-CN"/>
              </w:rPr>
              <w:t>以C计</w:t>
            </w:r>
            <w:r>
              <w:rPr>
                <w:rFonts w:hint="default" w:ascii="Times New Roman Regular" w:hAnsi="Times New Roman Regular" w:cs="Times New Roman Regular"/>
                <w:bCs/>
                <w:kern w:val="0"/>
                <w:sz w:val="18"/>
                <w:szCs w:val="18"/>
                <w:lang w:eastAsia="zh-CN"/>
              </w:rPr>
              <w:t>）</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lang w:eastAsia="zh-CN"/>
              </w:rPr>
            </w:pPr>
            <w:r>
              <w:rPr>
                <w:rFonts w:hint="default" w:ascii="Times New Roman Regular" w:hAnsi="Times New Roman Regular" w:cs="Times New Roman Regular"/>
                <w:bCs/>
                <w:kern w:val="0"/>
                <w:sz w:val="18"/>
                <w:szCs w:val="18"/>
              </w:rPr>
              <w:t>非甲烷总烃</w:t>
            </w:r>
            <w:r>
              <w:rPr>
                <w:rFonts w:hint="default" w:ascii="Times New Roman Regular" w:hAnsi="Times New Roman Regular" w:cs="Times New Roman Regular"/>
                <w:bCs/>
                <w:kern w:val="0"/>
                <w:sz w:val="18"/>
                <w:szCs w:val="18"/>
                <w:lang w:eastAsia="zh-CN"/>
              </w:rPr>
              <w:t>（</w:t>
            </w:r>
            <w:r>
              <w:rPr>
                <w:rFonts w:hint="default" w:ascii="Times New Roman Regular" w:hAnsi="Times New Roman Regular" w:cs="Times New Roman Regular"/>
                <w:bCs/>
                <w:kern w:val="0"/>
                <w:sz w:val="18"/>
                <w:szCs w:val="18"/>
                <w:lang w:val="en-US" w:eastAsia="zh-CN"/>
              </w:rPr>
              <w:t>以C计</w:t>
            </w:r>
            <w:r>
              <w:rPr>
                <w:rFonts w:hint="default" w:ascii="Times New Roman Regular" w:hAnsi="Times New Roman Regular" w:cs="Times New Roman Regular"/>
                <w:bCs/>
                <w:kern w:val="0"/>
                <w:sz w:val="18"/>
                <w:szCs w:val="18"/>
                <w:lang w:eastAsia="zh-CN"/>
              </w:rPr>
              <w:t>）</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r>
      <w:tr>
        <w:trPr>
          <w:trHeight w:val="382" w:hRule="atLeast"/>
          <w:jc w:val="center"/>
        </w:trPr>
        <w:tc>
          <w:tcPr>
            <w:tcW w:w="1345" w:type="dxa"/>
            <w:vMerge w:val="restart"/>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泽随村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（G5）</w:t>
            </w: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0.34</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0.47</w:t>
            </w:r>
          </w:p>
        </w:tc>
      </w:tr>
      <w:tr>
        <w:trPr>
          <w:trHeight w:val="382" w:hRule="atLeast"/>
          <w:jc w:val="center"/>
        </w:trPr>
        <w:tc>
          <w:tcPr>
            <w:tcW w:w="1345" w:type="dxa"/>
            <w:vMerge w:val="continue"/>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0.37</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0.45</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0-14:</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0.41</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0.43</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0-16:</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0.46</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0.57</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最大小时均值</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0.46</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0.57</w:t>
            </w:r>
          </w:p>
        </w:tc>
      </w:tr>
      <w:tr>
        <w:trPr>
          <w:trHeight w:val="382" w:hRule="atLeast"/>
          <w:jc w:val="center"/>
        </w:trPr>
        <w:tc>
          <w:tcPr>
            <w:tcW w:w="134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平坦村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（G6）</w:t>
            </w: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0.55</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0.44</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0.46</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0.53</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0-14:</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0.42</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0.58</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0-16:</w:t>
            </w:r>
            <w:r>
              <w:rPr>
                <w:rFonts w:hint="default" w:ascii="Times New Roman Regular" w:hAnsi="Times New Roman Regular" w:cs="Times New Roman Regular"/>
                <w:bCs/>
                <w:kern w:val="0"/>
                <w:sz w:val="18"/>
                <w:szCs w:val="18"/>
                <w:lang w:val="en-US" w:eastAsia="zh-CN"/>
              </w:rPr>
              <w:t>3</w:t>
            </w:r>
            <w:r>
              <w:rPr>
                <w:rFonts w:hint="default" w:ascii="Times New Roman Regular" w:hAnsi="Times New Roman Regular" w:cs="Times New Roman Regular"/>
                <w:bCs/>
                <w:kern w:val="0"/>
                <w:sz w:val="18"/>
                <w:szCs w:val="18"/>
              </w:rPr>
              <w:t>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0.30</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0.42</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最大小时均值</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0.55</w:t>
            </w:r>
          </w:p>
        </w:tc>
        <w:tc>
          <w:tcPr>
            <w:tcW w:w="3551"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0.58</w:t>
            </w:r>
          </w:p>
        </w:tc>
      </w:tr>
      <w:tr>
        <w:trPr>
          <w:trHeight w:val="397"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参考执行</w:t>
            </w:r>
            <w:r>
              <w:rPr>
                <w:rFonts w:hint="default" w:ascii="Times New Roman Regular" w:hAnsi="Times New Roman Regular" w:cs="Times New Roman Regular"/>
                <w:bCs/>
                <w:kern w:val="0"/>
                <w:sz w:val="18"/>
                <w:szCs w:val="18"/>
                <w:highlight w:val="none"/>
              </w:rPr>
              <w:t>《大气污染物综合排放标准详解》（国家环境保护局科技标准司）</w: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w:t>
            </w:r>
          </w:p>
        </w:tc>
        <w:tc>
          <w:tcPr>
            <w:tcW w:w="3551"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2.0</w:t>
            </w:r>
          </w:p>
        </w:tc>
      </w:tr>
      <w:tr>
        <w:trPr>
          <w:trHeight w:val="47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3551"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达标</w:t>
            </w:r>
          </w:p>
        </w:tc>
      </w:tr>
      <w:tr>
        <w:trPr>
          <w:trHeight w:val="389"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102" w:type="dxa"/>
            <w:gridSpan w:val="2"/>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11月6</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18.2-24.7</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101.74-102.03</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1.7-1.9</w:t>
            </w:r>
            <w:r>
              <w:rPr>
                <w:rFonts w:hint="default" w:ascii="Times New Roman Regular" w:hAnsi="Times New Roman Regular" w:cs="Times New Roman Regular"/>
                <w:bCs/>
                <w:kern w:val="0"/>
                <w:sz w:val="18"/>
                <w:szCs w:val="18"/>
              </w:rPr>
              <w:t>m/s。</w:t>
            </w:r>
          </w:p>
          <w:p>
            <w:pPr>
              <w:widowControl/>
              <w:adjustRightInd w:val="0"/>
              <w:snapToGrid w:val="0"/>
              <w:ind w:right="-105" w:rightChars="-50" w:firstLine="360" w:firstLineChars="20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11月7</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19.1-24.5</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101.66-102.06</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1.8-2.3</w:t>
            </w:r>
            <w:r>
              <w:rPr>
                <w:rFonts w:hint="default" w:ascii="Times New Roman Regular" w:hAnsi="Times New Roman Regular" w:cs="Times New Roman Regular"/>
                <w:bCs/>
                <w:kern w:val="0"/>
                <w:sz w:val="18"/>
                <w:szCs w:val="18"/>
              </w:rPr>
              <w:t>m/s。</w:t>
            </w:r>
          </w:p>
        </w:tc>
      </w:tr>
    </w:tbl>
    <w:p>
      <w:pPr>
        <w:spacing w:line="360" w:lineRule="auto"/>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rPr>
      </w:pP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泽随村（G5)和平坦村（G6)</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均值分别</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0.57</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val="en-US" w:eastAsia="zh-CN"/>
        </w:rPr>
        <w:t>和</w:t>
      </w:r>
      <w:r>
        <w:rPr>
          <w:rFonts w:hint="eastAsia" w:ascii="Times New Roman" w:hAnsi="Times New Roman" w:eastAsia="宋体" w:cs="Times New Roman"/>
          <w:color w:val="auto"/>
          <w:kern w:val="22"/>
          <w:sz w:val="24"/>
          <w:szCs w:val="24"/>
          <w:highlight w:val="none"/>
          <w:lang w:val="en-US" w:eastAsia="zh-CN"/>
        </w:rPr>
        <w:t>0.58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，符合《大气污染物综合排放标准详解》（国家环境保护局科技标准司）</w:t>
      </w:r>
      <w:r>
        <w:rPr>
          <w:rFonts w:hint="eastAsia" w:ascii="Times New Roman" w:hAnsi="Times New Roman" w:eastAsia="宋体" w:cs="Times New Roman"/>
          <w:color w:val="auto"/>
          <w:kern w:val="22"/>
          <w:sz w:val="24"/>
          <w:szCs w:val="24"/>
          <w:highlight w:val="none"/>
          <w:lang w:val="en-US" w:eastAsia="zh-CN"/>
        </w:rPr>
        <w:t>相关限值要求。</w:t>
      </w:r>
      <w:r>
        <w:rPr>
          <w:rFonts w:hint="eastAsia" w:ascii="Times New Roman" w:hAnsi="Times New Roman" w:eastAsia="宋体" w:cs="Times New Roman"/>
          <w:color w:val="auto"/>
          <w:kern w:val="22"/>
          <w:sz w:val="24"/>
          <w:szCs w:val="24"/>
          <w:highlight w:val="none"/>
        </w:rPr>
        <w:br w:type="page"/>
      </w:r>
    </w:p>
    <w:p>
      <w:pPr>
        <w:jc w:val="center"/>
        <w:rPr>
          <w:rFonts w:eastAsia="华文中宋"/>
          <w:b/>
          <w:spacing w:val="227"/>
          <w:sz w:val="30"/>
          <w:szCs w:val="30"/>
        </w:rPr>
      </w:pPr>
      <w:r>
        <w:rPr>
          <w:rFonts w:eastAsia="华文中宋"/>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（五）环境质量</w:t>
      </w:r>
    </w:p>
    <w:p>
      <w:pPr>
        <w:widowControl/>
        <w:adjustRightInd w:val="0"/>
        <w:snapToGrid w:val="0"/>
        <w:spacing w:before="120" w:beforeLines="50" w:line="360" w:lineRule="auto"/>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w:t>环境噪声（1）</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418"/>
        <w:gridCol w:w="1927"/>
        <w:gridCol w:w="1824"/>
        <w:gridCol w:w="1448"/>
        <w:gridCol w:w="1344"/>
      </w:tblGrid>
      <w:tr>
        <w:trPr>
          <w:cantSplit/>
          <w:trHeight w:val="454" w:hRule="atLeast"/>
          <w:jc w:val="center"/>
        </w:trPr>
        <w:tc>
          <w:tcPr>
            <w:tcW w:w="1583"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7961" w:type="dxa"/>
            <w:gridSpan w:val="5"/>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r>
      <w:tr>
        <w:trPr>
          <w:cantSplit/>
          <w:trHeight w:val="454" w:hRule="atLeast"/>
          <w:jc w:val="center"/>
        </w:trPr>
        <w:tc>
          <w:tcPr>
            <w:tcW w:w="1583"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检测点位</w:t>
            </w:r>
          </w:p>
        </w:tc>
        <w:tc>
          <w:tcPr>
            <w:tcW w:w="1418"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主要声源</w:t>
            </w:r>
          </w:p>
        </w:tc>
        <w:tc>
          <w:tcPr>
            <w:tcW w:w="3751"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检测结果 Leq[dB(A)]</w:t>
            </w:r>
          </w:p>
        </w:tc>
        <w:tc>
          <w:tcPr>
            <w:tcW w:w="2792" w:type="dxa"/>
            <w:gridSpan w:val="2"/>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《工业企业厂界环境噪声排放标准》</w:t>
            </w:r>
          </w:p>
          <w:p>
            <w:pPr>
              <w:keepNext w:val="0"/>
              <w:keepLines w:val="0"/>
              <w:widowControl/>
              <w:suppressLineNumbers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 xml:space="preserve">（GB 12348-2008）表1  </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类</w:t>
            </w:r>
          </w:p>
        </w:tc>
      </w:tr>
      <w:tr>
        <w:trPr>
          <w:cantSplit/>
          <w:trHeight w:val="454" w:hRule="atLeast"/>
          <w:jc w:val="center"/>
        </w:trPr>
        <w:tc>
          <w:tcPr>
            <w:tcW w:w="1583"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1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92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6</w:t>
            </w:r>
            <w:r>
              <w:rPr>
                <w:rFonts w:hint="default" w:ascii="Times New Roman Regular" w:hAnsi="Times New Roman Regular" w:cs="Times New Roman Regular"/>
                <w:bCs/>
                <w:kern w:val="0"/>
                <w:sz w:val="18"/>
                <w:szCs w:val="18"/>
              </w:rPr>
              <w:t>日</w:t>
            </w:r>
          </w:p>
        </w:tc>
        <w:tc>
          <w:tcPr>
            <w:tcW w:w="182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7</w:t>
            </w:r>
            <w:r>
              <w:rPr>
                <w:rFonts w:hint="default" w:ascii="Times New Roman Regular" w:hAnsi="Times New Roman Regular" w:cs="Times New Roman Regular"/>
                <w:bCs/>
                <w:kern w:val="0"/>
                <w:sz w:val="18"/>
                <w:szCs w:val="18"/>
              </w:rPr>
              <w:t>日</w:t>
            </w:r>
          </w:p>
        </w:tc>
        <w:tc>
          <w:tcPr>
            <w:tcW w:w="2792" w:type="dxa"/>
            <w:gridSpan w:val="2"/>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454" w:hRule="atLeast"/>
          <w:jc w:val="center"/>
        </w:trPr>
        <w:tc>
          <w:tcPr>
            <w:tcW w:w="1583"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41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92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82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44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c>
          <w:tcPr>
            <w:tcW w:w="1344"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r>
      <w:tr>
        <w:trPr>
          <w:cantSplit/>
          <w:trHeight w:val="556" w:hRule="atLeast"/>
          <w:jc w:val="center"/>
        </w:trPr>
        <w:tc>
          <w:tcPr>
            <w:tcW w:w="1583" w:type="dxa"/>
            <w:shd w:val="clear" w:color="auto" w:fill="auto"/>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泽随村（N5）</w:t>
            </w:r>
          </w:p>
        </w:tc>
        <w:tc>
          <w:tcPr>
            <w:tcW w:w="1418"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工业生产</w:t>
            </w:r>
          </w:p>
        </w:tc>
        <w:tc>
          <w:tcPr>
            <w:tcW w:w="192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53</w:t>
            </w:r>
          </w:p>
        </w:tc>
        <w:tc>
          <w:tcPr>
            <w:tcW w:w="1824"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51</w:t>
            </w:r>
          </w:p>
        </w:tc>
        <w:tc>
          <w:tcPr>
            <w:tcW w:w="1448"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60</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[dB(A)]</w:t>
            </w:r>
          </w:p>
        </w:tc>
        <w:tc>
          <w:tcPr>
            <w:tcW w:w="1344" w:type="dxa"/>
            <w:vMerge w:val="restart"/>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cantSplit/>
          <w:trHeight w:val="556" w:hRule="atLeast"/>
          <w:jc w:val="center"/>
        </w:trPr>
        <w:tc>
          <w:tcPr>
            <w:tcW w:w="1583" w:type="dxa"/>
            <w:shd w:val="clear" w:color="auto" w:fill="auto"/>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平坦村（N6）</w:t>
            </w:r>
          </w:p>
        </w:tc>
        <w:tc>
          <w:tcPr>
            <w:tcW w:w="1418"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工业生产</w:t>
            </w:r>
          </w:p>
        </w:tc>
        <w:tc>
          <w:tcPr>
            <w:tcW w:w="192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53</w:t>
            </w:r>
          </w:p>
        </w:tc>
        <w:tc>
          <w:tcPr>
            <w:tcW w:w="1824"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51</w:t>
            </w:r>
          </w:p>
        </w:tc>
        <w:tc>
          <w:tcPr>
            <w:tcW w:w="1448"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344" w:type="dxa"/>
            <w:vMerge w:val="continue"/>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r>
      <w:tr>
        <w:trPr>
          <w:cantSplit/>
          <w:trHeight w:val="454" w:hRule="atLeast"/>
          <w:jc w:val="center"/>
        </w:trPr>
        <w:tc>
          <w:tcPr>
            <w:tcW w:w="1583"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961" w:type="dxa"/>
            <w:gridSpan w:val="5"/>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11月6</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18.2-24.7</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101.74-102.03</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1.7-1.9</w:t>
            </w:r>
            <w:r>
              <w:rPr>
                <w:rFonts w:hint="default" w:ascii="Times New Roman Regular" w:hAnsi="Times New Roman Regular" w:cs="Times New Roman Regular"/>
                <w:bCs/>
                <w:kern w:val="0"/>
                <w:sz w:val="18"/>
                <w:szCs w:val="18"/>
              </w:rPr>
              <w:t>m/s。</w:t>
            </w:r>
          </w:p>
          <w:p>
            <w:pPr>
              <w:widowControl/>
              <w:adjustRightInd w:val="0"/>
              <w:snapToGrid w:val="0"/>
              <w:ind w:right="-105" w:rightChars="-50" w:firstLine="360" w:firstLineChars="20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11月7</w:t>
            </w:r>
            <w:r>
              <w:rPr>
                <w:rFonts w:hint="default" w:ascii="Times New Roman Regular" w:hAnsi="Times New Roman Regular" w:cs="Times New Roman Regular"/>
                <w:bCs/>
                <w:kern w:val="0"/>
                <w:sz w:val="18"/>
                <w:szCs w:val="18"/>
              </w:rPr>
              <w:t>日气象参数：天气：</w:t>
            </w:r>
            <w:r>
              <w:rPr>
                <w:rFonts w:hint="default" w:ascii="Times New Roman Regular" w:hAnsi="Times New Roman Regular" w:cs="Times New Roman Regular"/>
                <w:bCs/>
                <w:kern w:val="0"/>
                <w:sz w:val="18"/>
                <w:szCs w:val="18"/>
                <w:lang w:val="en-US" w:eastAsia="zh-CN"/>
              </w:rPr>
              <w:t>晴</w:t>
            </w:r>
            <w:r>
              <w:rPr>
                <w:rFonts w:hint="default" w:ascii="Times New Roman Regular" w:hAnsi="Times New Roman Regular" w:cs="Times New Roman Regular"/>
                <w:bCs/>
                <w:kern w:val="0"/>
                <w:sz w:val="18"/>
                <w:szCs w:val="18"/>
              </w:rPr>
              <w:t>；气温：</w:t>
            </w:r>
            <w:r>
              <w:rPr>
                <w:rFonts w:hint="default" w:ascii="Times New Roman Regular" w:hAnsi="Times New Roman Regular" w:cs="Times New Roman Regular"/>
                <w:bCs/>
                <w:kern w:val="0"/>
                <w:sz w:val="18"/>
                <w:szCs w:val="18"/>
                <w:lang w:val="en-US" w:eastAsia="zh-CN"/>
              </w:rPr>
              <w:t>19.1-24.5</w:t>
            </w:r>
            <w:r>
              <w:rPr>
                <w:rFonts w:hint="default" w:ascii="Times New Roman Regular" w:hAnsi="Times New Roman Regular" w:cs="Times New Roman Regular"/>
                <w:bCs/>
                <w:kern w:val="0"/>
                <w:sz w:val="18"/>
                <w:szCs w:val="18"/>
              </w:rPr>
              <w:t>℃；气压：</w:t>
            </w:r>
            <w:r>
              <w:rPr>
                <w:rFonts w:hint="default" w:ascii="Times New Roman Regular" w:hAnsi="Times New Roman Regular" w:cs="Times New Roman Regular"/>
                <w:bCs/>
                <w:kern w:val="0"/>
                <w:sz w:val="18"/>
                <w:szCs w:val="18"/>
                <w:lang w:val="en-US" w:eastAsia="zh-CN"/>
              </w:rPr>
              <w:t>101.66-102.06</w:t>
            </w:r>
            <w:r>
              <w:rPr>
                <w:rFonts w:hint="default" w:ascii="Times New Roman Regular" w:hAnsi="Times New Roman Regular" w:cs="Times New Roman Regular"/>
                <w:bCs/>
                <w:kern w:val="0"/>
                <w:sz w:val="18"/>
                <w:szCs w:val="18"/>
              </w:rPr>
              <w:t>kPa；风向：</w:t>
            </w:r>
            <w:r>
              <w:rPr>
                <w:rFonts w:hint="default" w:ascii="Times New Roman Regular" w:hAnsi="Times New Roman Regular" w:cs="Times New Roman Regular"/>
                <w:bCs/>
                <w:kern w:val="0"/>
                <w:sz w:val="18"/>
                <w:szCs w:val="18"/>
                <w:lang w:val="en-US" w:eastAsia="zh-CN"/>
              </w:rPr>
              <w:t>西北</w:t>
            </w:r>
            <w:r>
              <w:rPr>
                <w:rFonts w:hint="default" w:ascii="Times New Roman Regular" w:hAnsi="Times New Roman Regular" w:cs="Times New Roman Regular"/>
                <w:bCs/>
                <w:kern w:val="0"/>
                <w:sz w:val="18"/>
                <w:szCs w:val="18"/>
              </w:rPr>
              <w:t>风；风速：</w:t>
            </w:r>
            <w:r>
              <w:rPr>
                <w:rFonts w:hint="default" w:ascii="Times New Roman Regular" w:hAnsi="Times New Roman Regular" w:cs="Times New Roman Regular"/>
                <w:bCs/>
                <w:kern w:val="0"/>
                <w:sz w:val="18"/>
                <w:szCs w:val="18"/>
                <w:lang w:val="en-US" w:eastAsia="zh-CN"/>
              </w:rPr>
              <w:t>1.8-2.3</w:t>
            </w:r>
            <w:r>
              <w:rPr>
                <w:rFonts w:hint="default" w:ascii="Times New Roman Regular" w:hAnsi="Times New Roman Regular" w:cs="Times New Roman Regular"/>
                <w:bCs/>
                <w:kern w:val="0"/>
                <w:sz w:val="18"/>
                <w:szCs w:val="18"/>
              </w:rPr>
              <w:t>m/s。</w:t>
            </w:r>
          </w:p>
          <w:p>
            <w:pPr>
              <w:widowControl/>
              <w:adjustRightInd w:val="0"/>
              <w:snapToGrid w:val="0"/>
              <w:ind w:right="-105" w:rightChars="-5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2、企业夜间不生产，故夜间噪声不检测。</w:t>
            </w:r>
          </w:p>
        </w:tc>
      </w:tr>
    </w:tbl>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泽随村（N5)和平坦村（N6)</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53</w:t>
      </w:r>
      <w:r>
        <w:rPr>
          <w:rFonts w:ascii="Times New Roman" w:hAnsi="Times New Roman" w:cs="Times New Roman"/>
          <w:sz w:val="24"/>
          <w:highlight w:val="none"/>
        </w:rPr>
        <w:t>dB(A)</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的2类要求</w:t>
      </w:r>
      <w:r>
        <w:rPr>
          <w:rFonts w:hint="eastAsia" w:ascii="Times New Roman" w:hAnsi="Times New Roman" w:cs="Times New Roman"/>
          <w:color w:val="000000"/>
          <w:sz w:val="24"/>
          <w:highlight w:val="none"/>
        </w:rPr>
        <w:t>。</w:t>
      </w:r>
    </w:p>
    <w:p>
      <w:pPr>
        <w:jc w:val="center"/>
        <w:rPr>
          <w:rFonts w:eastAsia="华文中宋"/>
          <w:b/>
          <w:spacing w:val="227"/>
          <w:sz w:val="30"/>
          <w:szCs w:val="30"/>
        </w:rPr>
      </w:pPr>
    </w:p>
    <w:p>
      <w:pPr>
        <w:jc w:val="center"/>
        <w:rPr>
          <w:rFonts w:eastAsia="华文中宋"/>
          <w:b/>
          <w:spacing w:val="227"/>
          <w:sz w:val="30"/>
          <w:szCs w:val="30"/>
        </w:rPr>
      </w:pPr>
    </w:p>
    <w:p>
      <w:pPr>
        <w:spacing w:line="360" w:lineRule="auto"/>
        <w:ind w:firstLine="420" w:firstLineChars="200"/>
        <w:rPr>
          <w:rFonts w:hint="default"/>
          <w:lang w:val="en-US" w:eastAsia="zh-CN"/>
        </w:rPr>
        <w:sectPr>
          <w:footerReference r:id="rId13"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3"/>
        <w:rPr>
          <w:highlight w:val="red"/>
        </w:rPr>
      </w:pPr>
      <w:bookmarkStart w:id="120" w:name="_Toc675774189"/>
      <w:r>
        <w:rPr>
          <w:rFonts w:hint="eastAsia"/>
          <w:highlight w:val="none"/>
        </w:rPr>
        <w:t>10验收监测结论</w:t>
      </w:r>
      <w:bookmarkEnd w:id="120"/>
    </w:p>
    <w:p>
      <w:pPr>
        <w:pStyle w:val="4"/>
        <w:rPr>
          <w:rFonts w:hint="eastAsia" w:eastAsia="宋体"/>
          <w:kern w:val="22"/>
        </w:rPr>
      </w:pPr>
      <w:bookmarkStart w:id="121" w:name="_Toc1843269187"/>
      <w:r>
        <w:rPr>
          <w:rFonts w:hint="eastAsia" w:eastAsia="宋体"/>
          <w:kern w:val="22"/>
        </w:rPr>
        <w:t>10.1环保设施调试运行效果</w:t>
      </w:r>
      <w:bookmarkEnd w:id="121"/>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浙江高鑫安全检测科技有限公司于2024年11月06日-7日对年产10000吨输配电铁附件、10000吨钢结构、200吨金属制品和300台自动化设备生产线项目进行竣工验收监测。监测期间企业已建生产线正常运行，生产工况为</w:t>
      </w:r>
      <w:r>
        <w:rPr>
          <w:rFonts w:hint="eastAsia" w:ascii="Times New Roman" w:hAnsi="Times New Roman"/>
          <w:sz w:val="24"/>
          <w:szCs w:val="24"/>
          <w:highlight w:val="none"/>
          <w:lang w:val="en-US" w:eastAsia="zh-CN"/>
        </w:rPr>
        <w:t>78.3</w:t>
      </w:r>
      <w:r>
        <w:rPr>
          <w:rFonts w:hint="eastAsia" w:ascii="Times New Roman" w:hAnsi="Times New Roman"/>
          <w:sz w:val="24"/>
          <w:szCs w:val="24"/>
        </w:rPr>
        <w:t>%</w:t>
      </w:r>
      <w:r>
        <w:rPr>
          <w:rFonts w:hint="eastAsia" w:ascii="Times New Roman" w:hAnsi="Times New Roman"/>
          <w:sz w:val="24"/>
          <w:szCs w:val="24"/>
          <w:lang w:val="en-US" w:eastAsia="zh-CN"/>
        </w:rPr>
        <w:t>和82.7</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eastAsia="宋体" w:cs="Times New Roman"/>
          <w:kern w:val="22"/>
          <w:sz w:val="24"/>
          <w:szCs w:val="24"/>
          <w:lang w:val="en-US" w:eastAsia="zh-CN"/>
        </w:rPr>
        <w:t>根据《检测报告》（高鑫（验）字20241104）验收监测结论如下：</w:t>
      </w:r>
    </w:p>
    <w:p>
      <w:pPr>
        <w:pStyle w:val="5"/>
        <w:rPr>
          <w:kern w:val="22"/>
        </w:rPr>
      </w:pPr>
      <w:bookmarkStart w:id="122" w:name="_Toc226134287"/>
      <w:bookmarkStart w:id="123" w:name="_Toc86844215"/>
      <w:r>
        <w:rPr>
          <w:rFonts w:hint="eastAsia"/>
          <w:kern w:val="22"/>
        </w:rPr>
        <w:t>10.1.1环保设施处理效率监测结果</w:t>
      </w:r>
      <w:bookmarkEnd w:id="122"/>
      <w:bookmarkEnd w:id="123"/>
    </w:p>
    <w:p>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本项目涂装废气处理设施（DA001）VOC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去除率分别为71.0%和65.8%；</w:t>
      </w:r>
    </w:p>
    <w:p>
      <w:pPr>
        <w:pStyle w:val="5"/>
        <w:rPr>
          <w:kern w:val="22"/>
        </w:rPr>
      </w:pPr>
      <w:bookmarkStart w:id="124" w:name="_Toc1740390066"/>
      <w:bookmarkStart w:id="125" w:name="_Toc86844216"/>
      <w:r>
        <w:rPr>
          <w:rFonts w:hint="eastAsia"/>
          <w:kern w:val="22"/>
        </w:rPr>
        <w:t>10.1.2</w:t>
      </w:r>
      <w:r>
        <w:rPr>
          <w:rFonts w:hint="eastAsia"/>
          <w:kern w:val="22"/>
          <w:highlight w:val="none"/>
        </w:rPr>
        <w:t>污染设施排放监测结</w:t>
      </w:r>
      <w:r>
        <w:rPr>
          <w:rFonts w:hint="eastAsia"/>
          <w:kern w:val="22"/>
        </w:rPr>
        <w:t>果</w:t>
      </w:r>
      <w:bookmarkEnd w:id="124"/>
      <w:bookmarkEnd w:id="125"/>
    </w:p>
    <w:p>
      <w:pPr>
        <w:pStyle w:val="11"/>
        <w:spacing w:before="114" w:line="360" w:lineRule="auto"/>
        <w:ind w:left="2" w:firstLine="480" w:firstLineChars="200"/>
        <w:rPr>
          <w:rFonts w:hint="default" w:ascii="Times New Roman" w:hAnsi="Times New Roman" w:eastAsia="宋体" w:cs="Times New Roman"/>
          <w:sz w:val="24"/>
          <w:szCs w:val="24"/>
          <w:highlight w:val="red"/>
          <w:lang w:eastAsia="zh-CN"/>
        </w:rPr>
      </w:pPr>
      <w:bookmarkStart w:id="126" w:name="_Hlk111711968"/>
      <w:bookmarkStart w:id="127" w:name="_Hlk12191863"/>
      <w:bookmarkStart w:id="128" w:name="_Hlk523338546"/>
      <w:r>
        <w:rPr>
          <w:rFonts w:hint="eastAsia" w:ascii="Times New Roman" w:hAnsi="Times New Roman"/>
          <w:sz w:val="24"/>
          <w:szCs w:val="24"/>
          <w:highlight w:val="none"/>
          <w:lang w:val="en-US" w:eastAsia="zh-CN"/>
        </w:rPr>
        <w:t>浙江华水电力科技</w:t>
      </w:r>
      <w:r>
        <w:rPr>
          <w:rFonts w:hint="eastAsia" w:ascii="Times New Roman" w:hAnsi="Times New Roman"/>
          <w:sz w:val="24"/>
          <w:szCs w:val="24"/>
          <w:highlight w:val="none"/>
          <w:lang w:eastAsia="zh-CN"/>
        </w:rPr>
        <w:t>有限公司年产 10000 吨输配电铁附件、10000 吨钢结构、200 吨金属制品和300台自动化设备生产线项目</w:t>
      </w:r>
      <w:r>
        <w:rPr>
          <w:rFonts w:hint="eastAsia" w:ascii="Times New Roman" w:hAnsi="Times New Roman"/>
          <w:sz w:val="24"/>
          <w:szCs w:val="24"/>
          <w:highlight w:val="none"/>
          <w:lang w:val="en-US" w:eastAsia="zh-CN"/>
        </w:rPr>
        <w:t>除自动化设备生产线外其余工序均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年产10000吨输配电铁附件、10000吨钢结构、200 吨金属制品，</w:t>
      </w:r>
      <w:r>
        <w:rPr>
          <w:rFonts w:hint="eastAsia" w:ascii="Times New Roman" w:hAnsi="Times New Roman"/>
          <w:sz w:val="24"/>
          <w:szCs w:val="24"/>
          <w:highlight w:val="none"/>
          <w:lang w:val="en-US" w:eastAsia="zh-CN"/>
        </w:rPr>
        <w:t>为先行验收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根据监测日当天主要原辅料使用量核定监测期间的工况，</w:t>
      </w:r>
      <w:r>
        <w:rPr>
          <w:rFonts w:ascii="Times New Roman" w:hAnsi="Times New Roman"/>
          <w:sz w:val="24"/>
          <w:szCs w:val="24"/>
          <w:highlight w:val="none"/>
        </w:rPr>
        <w:t>在验收监测期间生产负荷</w:t>
      </w:r>
      <w:r>
        <w:rPr>
          <w:rFonts w:hint="eastAsia" w:ascii="Times New Roman" w:hAnsi="Times New Roman"/>
          <w:sz w:val="24"/>
          <w:szCs w:val="24"/>
          <w:highlight w:val="none"/>
          <w:lang w:val="en-US" w:eastAsia="zh-CN"/>
        </w:rPr>
        <w:t>为78.3</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和82.7</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工况稳定、环保设施正常运行，</w:t>
      </w:r>
      <w:r>
        <w:rPr>
          <w:rFonts w:ascii="Times New Roman" w:hAnsi="Times New Roman"/>
          <w:sz w:val="24"/>
          <w:szCs w:val="24"/>
          <w:highlight w:val="none"/>
        </w:rPr>
        <w:t>满足国家环保总局《建设项目竣工环境保护验收管理办法》中要求设计能力75%以上的负荷要求</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rPr>
          <w:rFonts w:hint="default" w:ascii="Times New Roman Regular" w:hAnsi="Times New Roman Regular" w:eastAsia="宋体" w:cs="Times New Roman Regular"/>
          <w:sz w:val="24"/>
          <w:szCs w:val="24"/>
          <w:highlight w:val="none"/>
          <w:lang w:val="en-US" w:eastAsia="zh-CN"/>
        </w:rPr>
      </w:pPr>
      <w:bookmarkStart w:id="129" w:name="_Hlk3904130"/>
      <w:r>
        <w:rPr>
          <w:rFonts w:hint="default" w:ascii="Times New Roman" w:hAnsi="Times New Roman" w:eastAsia="宋体" w:cs="Times New Roman"/>
          <w:sz w:val="24"/>
          <w:szCs w:val="24"/>
          <w:highlight w:val="none"/>
        </w:rPr>
        <w:t>（1）</w:t>
      </w:r>
      <w:bookmarkEnd w:id="129"/>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color w:val="auto"/>
          <w:kern w:val="0"/>
          <w:sz w:val="24"/>
          <w:szCs w:val="24"/>
          <w:lang w:val="en-US" w:eastAsia="zh-CN"/>
        </w:rPr>
        <w:t>抛丸粉尘排气筒</w:t>
      </w:r>
      <w:r>
        <w:rPr>
          <w:rFonts w:hint="default" w:ascii="Times New Roman Regular" w:hAnsi="Times New Roman Regular" w:eastAsia="宋体" w:cs="Times New Roman Regular"/>
          <w:sz w:val="24"/>
          <w:szCs w:val="24"/>
          <w:highlight w:val="none"/>
        </w:rPr>
        <w:t>出口</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DA001-2</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中颗粒物的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8.6</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bCs/>
          <w:kern w:val="0"/>
          <w:sz w:val="24"/>
          <w:szCs w:val="24"/>
          <w:lang w:val="en-US" w:eastAsia="zh-CN"/>
        </w:rPr>
        <w:t>3.76×10</w:t>
      </w:r>
      <w:r>
        <w:rPr>
          <w:rFonts w:hint="default" w:ascii="Times New Roman Regular" w:hAnsi="Times New Roman Regular" w:eastAsia="宋体" w:cs="Times New Roman Regular"/>
          <w:bCs/>
          <w:kern w:val="0"/>
          <w:sz w:val="24"/>
          <w:szCs w:val="24"/>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kg/h；颗粒物检测结果符合《工业涂装工序大气污染物排放标准》（DB33/ 2146-2018）表1限值要求。</w:t>
      </w:r>
    </w:p>
    <w:p>
      <w:pPr>
        <w:spacing w:line="360" w:lineRule="auto"/>
        <w:ind w:firstLine="480" w:firstLineChars="200"/>
        <w:rPr>
          <w:rFonts w:hint="default" w:ascii="Times New Roman" w:hAnsi="Times New Roman" w:eastAsia="宋体" w:cs="Times New Roman"/>
          <w:color w:val="000000"/>
          <w:sz w:val="24"/>
          <w:szCs w:val="24"/>
          <w:lang w:eastAsia="zh-CN"/>
        </w:rPr>
      </w:pPr>
      <w:r>
        <w:rPr>
          <w:rFonts w:hint="default" w:ascii="Times New Roman Regular" w:hAnsi="Times New Roman Regular" w:eastAsia="宋体" w:cs="Times New Roman Regular"/>
          <w:sz w:val="24"/>
          <w:szCs w:val="24"/>
        </w:rPr>
        <w:t>验收监测期间，</w:t>
      </w:r>
      <w:r>
        <w:rPr>
          <w:rFonts w:hint="default" w:ascii="Times New Roman Regular" w:hAnsi="Times New Roman Regular" w:eastAsia="宋体" w:cs="Times New Roman Regular"/>
          <w:bCs/>
          <w:kern w:val="0"/>
          <w:sz w:val="24"/>
          <w:szCs w:val="24"/>
          <w:lang w:val="en-US" w:eastAsia="zh-CN"/>
        </w:rPr>
        <w:t>涂装废气排气筒</w:t>
      </w:r>
      <w:r>
        <w:rPr>
          <w:rFonts w:hint="default" w:ascii="Times New Roman Regular" w:hAnsi="Times New Roman Regular" w:eastAsia="宋体" w:cs="Times New Roman Regular"/>
          <w:sz w:val="24"/>
          <w:szCs w:val="24"/>
        </w:rPr>
        <w:t>出口</w:t>
      </w:r>
      <w:r>
        <w:rPr>
          <w:rFonts w:hint="default" w:ascii="Times New Roman Regular" w:hAnsi="Times New Roman Regular" w:eastAsia="宋体" w:cs="Times New Roman Regular"/>
          <w:sz w:val="24"/>
          <w:szCs w:val="24"/>
          <w:highlight w:val="none"/>
          <w:lang w:val="en-US" w:eastAsia="zh-CN"/>
        </w:rPr>
        <w:t>（DA002-2）中。低浓度颗粒物</w:t>
      </w:r>
      <w:r>
        <w:rPr>
          <w:rFonts w:hint="default" w:ascii="Times New Roman Regular" w:hAnsi="Times New Roman Regular" w:eastAsia="宋体" w:cs="Times New Roman Regular"/>
          <w:sz w:val="24"/>
          <w:szCs w:val="24"/>
          <w:lang w:val="en-US" w:eastAsia="zh-CN"/>
        </w:rPr>
        <w:t>的</w:t>
      </w:r>
      <w:r>
        <w:rPr>
          <w:rFonts w:hint="default" w:ascii="Times New Roman Regular" w:hAnsi="Times New Roman Regular" w:eastAsia="宋体" w:cs="Times New Roman Regular"/>
          <w:sz w:val="24"/>
          <w:szCs w:val="24"/>
        </w:rPr>
        <w:t>排放浓度最大值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1.2</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val="en-US" w:eastAsia="zh-CN"/>
        </w:rPr>
        <w:t>，</w:t>
      </w:r>
      <w:r>
        <w:rPr>
          <w:rFonts w:hint="default" w:ascii="Times New Roman Regular" w:hAnsi="Times New Roman Regular" w:eastAsia="宋体" w:cs="Times New Roman Regular"/>
          <w:sz w:val="24"/>
          <w:szCs w:val="24"/>
        </w:rPr>
        <w:t>排放</w:t>
      </w:r>
      <w:r>
        <w:rPr>
          <w:rFonts w:hint="default" w:ascii="Times New Roman Regular" w:hAnsi="Times New Roman Regular" w:eastAsia="宋体" w:cs="Times New Roman Regular"/>
          <w:sz w:val="24"/>
          <w:szCs w:val="24"/>
          <w:lang w:val="en-US" w:eastAsia="zh-CN"/>
        </w:rPr>
        <w:t>速率</w:t>
      </w:r>
      <w:r>
        <w:rPr>
          <w:rFonts w:hint="default" w:ascii="Times New Roman Regular" w:hAnsi="Times New Roman Regular" w:eastAsia="宋体" w:cs="Times New Roman Regular"/>
          <w:sz w:val="24"/>
          <w:szCs w:val="24"/>
        </w:rPr>
        <w:t>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1.32</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rPr>
        <w:t>-</w:t>
      </w:r>
      <w:r>
        <w:rPr>
          <w:rFonts w:hint="default" w:ascii="Times New Roman Regular" w:hAnsi="Times New Roman Regular" w:eastAsia="宋体" w:cs="Times New Roman Regular"/>
          <w:sz w:val="24"/>
          <w:szCs w:val="24"/>
          <w:highlight w:val="none"/>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kg/h；非甲烷总烃</w:t>
      </w:r>
      <w:r>
        <w:rPr>
          <w:rFonts w:hint="default" w:ascii="Times New Roman Regular" w:hAnsi="Times New Roman Regular" w:eastAsia="宋体" w:cs="Times New Roman Regular"/>
          <w:sz w:val="24"/>
          <w:szCs w:val="24"/>
          <w:lang w:val="en-US" w:eastAsia="zh-CN"/>
        </w:rPr>
        <w:t>的</w:t>
      </w:r>
      <w:r>
        <w:rPr>
          <w:rFonts w:hint="default" w:ascii="Times New Roman Regular" w:hAnsi="Times New Roman Regular" w:eastAsia="宋体" w:cs="Times New Roman Regular"/>
          <w:sz w:val="24"/>
          <w:szCs w:val="24"/>
        </w:rPr>
        <w:t>排放浓度最大值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3.39</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val="en-US" w:eastAsia="zh-CN"/>
        </w:rPr>
        <w:t>，</w:t>
      </w:r>
      <w:r>
        <w:rPr>
          <w:rFonts w:hint="default" w:ascii="Times New Roman Regular" w:hAnsi="Times New Roman Regular" w:eastAsia="宋体" w:cs="Times New Roman Regular"/>
          <w:sz w:val="24"/>
          <w:szCs w:val="24"/>
        </w:rPr>
        <w:t>排放</w:t>
      </w:r>
      <w:r>
        <w:rPr>
          <w:rFonts w:hint="default" w:ascii="Times New Roman Regular" w:hAnsi="Times New Roman Regular" w:eastAsia="宋体" w:cs="Times New Roman Regular"/>
          <w:sz w:val="24"/>
          <w:szCs w:val="24"/>
          <w:lang w:val="en-US" w:eastAsia="zh-CN"/>
        </w:rPr>
        <w:t>速率</w:t>
      </w:r>
      <w:r>
        <w:rPr>
          <w:rFonts w:hint="default" w:ascii="Times New Roman Regular" w:hAnsi="Times New Roman Regular" w:eastAsia="宋体" w:cs="Times New Roman Regular"/>
          <w:sz w:val="24"/>
          <w:szCs w:val="24"/>
        </w:rPr>
        <w:t>最大值</w:t>
      </w:r>
      <w:r>
        <w:rPr>
          <w:rFonts w:hint="default" w:ascii="Times New Roman Regular" w:hAnsi="Times New Roman Regular" w:eastAsia="宋体" w:cs="Times New Roman Regular"/>
          <w:sz w:val="24"/>
          <w:szCs w:val="24"/>
          <w:highlight w:val="none"/>
        </w:rPr>
        <w:t>为</w:t>
      </w:r>
      <w:r>
        <w:rPr>
          <w:rFonts w:hint="default" w:ascii="Times New Roman Regular" w:hAnsi="Times New Roman Regular" w:eastAsia="宋体" w:cs="Times New Roman Regular"/>
          <w:sz w:val="24"/>
          <w:szCs w:val="24"/>
          <w:highlight w:val="none"/>
          <w:lang w:val="en-US" w:eastAsia="zh-CN"/>
        </w:rPr>
        <w:t>3.69</w:t>
      </w:r>
      <w:r>
        <w:rPr>
          <w:rFonts w:hint="default" w:ascii="Times New Roman Regular" w:hAnsi="Times New Roman Regular" w:eastAsia="宋体" w:cs="Times New Roman Regular"/>
          <w:sz w:val="24"/>
          <w:szCs w:val="24"/>
          <w:highlight w:val="none"/>
        </w:rPr>
        <w:t>×</w:t>
      </w:r>
      <w:r>
        <w:rPr>
          <w:rFonts w:hint="default" w:ascii="Times New Roman Regular" w:hAnsi="Times New Roman Regular" w:eastAsia="宋体" w:cs="Times New Roman Regular"/>
          <w:bCs/>
          <w:kern w:val="0"/>
          <w:sz w:val="24"/>
          <w:szCs w:val="24"/>
          <w:lang w:val="en-US" w:eastAsia="zh-CN"/>
        </w:rPr>
        <w:t>10</w:t>
      </w:r>
      <w:r>
        <w:rPr>
          <w:rFonts w:hint="default" w:ascii="Times New Roman Regular" w:hAnsi="Times New Roman Regular" w:eastAsia="宋体" w:cs="Times New Roman Regular"/>
          <w:bCs/>
          <w:kern w:val="0"/>
          <w:sz w:val="24"/>
          <w:szCs w:val="24"/>
          <w:vertAlign w:val="superscript"/>
          <w:lang w:val="en-US" w:eastAsia="zh-CN"/>
        </w:rPr>
        <w:t>-2</w:t>
      </w:r>
      <w:r>
        <w:rPr>
          <w:rFonts w:hint="default" w:ascii="Times New Roman Regular" w:hAnsi="Times New Roman Regular" w:eastAsia="宋体" w:cs="Times New Roman Regular"/>
          <w:sz w:val="24"/>
          <w:szCs w:val="24"/>
          <w:highlight w:val="none"/>
          <w:lang w:val="en-US" w:eastAsia="zh-CN"/>
        </w:rPr>
        <w:t>kg/h；臭气浓度检测结果最大为299（无量纲）；低浓度颗粒物、非甲烷总烃、臭气浓度检测结果均符合《工业涂装工序大气污染物排放标准》（DB33/ 2146-2018）表1限值要求。</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0.680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1.76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检测结果符合《工业涂装工序大气污染物排放标准》（DB33/ 2146-2018）表6中限值要求</w:t>
      </w:r>
      <w:r>
        <w:rPr>
          <w:rFonts w:hint="eastAsia" w:ascii="Times New Roman" w:hAnsi="Times New Roman" w:eastAsia="宋体" w:cs="Times New Roman"/>
          <w:bCs/>
          <w:color w:val="auto"/>
          <w:kern w:val="0"/>
          <w:sz w:val="24"/>
          <w:szCs w:val="21"/>
          <w:highlight w:val="none"/>
          <w:lang w:val="en-US" w:eastAsia="zh-CN"/>
        </w:rPr>
        <w:t>。</w:t>
      </w:r>
    </w:p>
    <w:p>
      <w:pPr>
        <w:widowControl/>
        <w:adjustRightInd w:val="0"/>
        <w:snapToGrid w:val="0"/>
        <w:spacing w:line="360" w:lineRule="auto"/>
        <w:ind w:firstLine="480" w:firstLineChars="200"/>
        <w:jc w:val="left"/>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w:t>
      </w:r>
      <w:r>
        <w:rPr>
          <w:rFonts w:hint="eastAsia" w:ascii="Times New Roman" w:hAnsi="Times New Roman" w:eastAsia="宋体" w:cs="Times New Roman"/>
          <w:color w:val="auto"/>
          <w:kern w:val="22"/>
          <w:sz w:val="24"/>
          <w:szCs w:val="24"/>
          <w:highlight w:val="none"/>
          <w:lang w:val="en-US" w:eastAsia="zh-CN"/>
        </w:rPr>
        <w:t>车间门口</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2.20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pPr>
        <w:spacing w:line="360" w:lineRule="auto"/>
        <w:ind w:firstLine="480" w:firstLineChars="200"/>
        <w:rPr>
          <w:rFonts w:hint="eastAsia" w:ascii="Times New Roman" w:hAnsi="Times New Roman" w:cs="Times New Roman"/>
          <w:color w:val="000000"/>
          <w:sz w:val="24"/>
          <w:highlight w:val="none"/>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57</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52</w:t>
      </w:r>
      <w:r>
        <w:rPr>
          <w:rFonts w:ascii="Times New Roman" w:hAnsi="Times New Roman" w:cs="Times New Roman"/>
          <w:sz w:val="24"/>
          <w:highlight w:val="none"/>
        </w:rPr>
        <w:t>dB(A)</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的2类要求</w:t>
      </w:r>
      <w:r>
        <w:rPr>
          <w:rFonts w:hint="eastAsia" w:ascii="Times New Roman" w:hAnsi="Times New Roman" w:cs="Times New Roman"/>
          <w:color w:val="000000"/>
          <w:sz w:val="24"/>
          <w:highlight w:val="none"/>
        </w:rPr>
        <w:t>。</w:t>
      </w:r>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0" w:name="_Hlk74832291"/>
      <w:r>
        <w:rPr>
          <w:rFonts w:hint="default" w:ascii="Times New Roman" w:hAnsi="Times New Roman" w:eastAsia="宋体" w:cs="Times New Roman"/>
          <w:color w:val="000000"/>
          <w:sz w:val="24"/>
          <w:szCs w:val="24"/>
          <w:lang w:val="en-US" w:eastAsia="zh-CN"/>
        </w:rPr>
        <w:t>危险固废：设置危险固废暂存间，位于厂房</w:t>
      </w:r>
      <w:r>
        <w:rPr>
          <w:rFonts w:hint="eastAsia" w:ascii="Times New Roman" w:hAnsi="Times New Roman" w:eastAsia="宋体" w:cs="Times New Roman"/>
          <w:color w:val="000000"/>
          <w:sz w:val="24"/>
          <w:szCs w:val="24"/>
          <w:lang w:val="en-US" w:eastAsia="zh-CN"/>
        </w:rPr>
        <w:t>西北侧</w:t>
      </w:r>
      <w:r>
        <w:rPr>
          <w:rFonts w:hint="default" w:ascii="Times New Roman" w:hAnsi="Times New Roman" w:eastAsia="宋体" w:cs="Times New Roman"/>
          <w:color w:val="000000"/>
          <w:sz w:val="24"/>
          <w:szCs w:val="24"/>
          <w:lang w:val="en-US" w:eastAsia="zh-CN"/>
        </w:rPr>
        <w:t>，占地</w:t>
      </w:r>
      <w:r>
        <w:rPr>
          <w:rFonts w:hint="eastAsia" w:ascii="Times New Roman" w:hAnsi="Times New Roman" w:eastAsia="宋体" w:cs="Times New Roman"/>
          <w:color w:val="000000"/>
          <w:sz w:val="24"/>
          <w:szCs w:val="24"/>
          <w:lang w:val="en-US" w:eastAsia="zh-CN"/>
        </w:rPr>
        <w:t>12</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w:t>
      </w:r>
      <w:r>
        <w:rPr>
          <w:rFonts w:hint="default" w:ascii="Times New Roman" w:hAnsi="Times New Roman" w:eastAsia="宋体" w:cs="Times New Roman"/>
          <w:color w:val="000000"/>
          <w:sz w:val="24"/>
          <w:szCs w:val="24"/>
          <w:highlight w:val="none"/>
          <w:lang w:val="en-US" w:eastAsia="zh-CN"/>
        </w:rPr>
        <w:t>委托</w:t>
      </w:r>
      <w:r>
        <w:rPr>
          <w:rFonts w:hint="eastAsia" w:ascii="Times New Roman" w:hAnsi="Times New Roman" w:eastAsia="宋体" w:cs="Times New Roman"/>
          <w:color w:val="000000"/>
          <w:sz w:val="24"/>
          <w:szCs w:val="24"/>
          <w:highlight w:val="none"/>
          <w:lang w:val="en-US" w:eastAsia="zh-CN"/>
        </w:rPr>
        <w:t>兰溪自立环保科技有限公司</w:t>
      </w:r>
      <w:r>
        <w:rPr>
          <w:rFonts w:hint="default" w:ascii="Times New Roman" w:hAnsi="Times New Roman" w:eastAsia="宋体" w:cs="Times New Roman"/>
          <w:color w:val="000000"/>
          <w:sz w:val="24"/>
          <w:szCs w:val="24"/>
          <w:highlight w:val="none"/>
          <w:lang w:val="en-US" w:eastAsia="zh-CN"/>
        </w:rPr>
        <w:t>进行处置；</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生活垃圾：委托环卫部门处置</w:t>
      </w:r>
      <w:r>
        <w:rPr>
          <w:rFonts w:hint="eastAsia" w:ascii="Times New Roman" w:hAnsi="Times New Roman" w:cs="Times New Roman"/>
          <w:color w:val="000000"/>
          <w:sz w:val="24"/>
          <w:lang w:val="en-US" w:eastAsia="zh-CN"/>
        </w:rPr>
        <w:t>。</w:t>
      </w:r>
    </w:p>
    <w:bookmarkEnd w:id="130"/>
    <w:p>
      <w:pPr>
        <w:numPr>
          <w:ilvl w:val="0"/>
          <w:numId w:val="0"/>
        </w:numPr>
        <w:spacing w:line="360" w:lineRule="auto"/>
        <w:ind w:firstLine="480" w:firstLineChars="200"/>
        <w:rPr>
          <w:rFonts w:hint="eastAsia"/>
          <w:highlight w:val="none"/>
          <w:lang w:val="en-US" w:eastAsia="zh-CN"/>
        </w:rPr>
      </w:pPr>
      <w:r>
        <w:rPr>
          <w:rFonts w:hint="eastAsia" w:ascii="Times New Roman" w:hAnsi="Times New Roman" w:cs="Times New Roman"/>
          <w:color w:val="000000"/>
          <w:sz w:val="24"/>
          <w:highlight w:val="none"/>
          <w:lang w:val="en-US" w:eastAsia="zh-CN"/>
        </w:rPr>
        <w:t>（6）总量核算结论：本项目污染物排放量VOC</w:t>
      </w:r>
      <w:r>
        <w:rPr>
          <w:rFonts w:hint="eastAsia" w:ascii="Times New Roman" w:hAnsi="Times New Roman" w:cs="Times New Roman"/>
          <w:color w:val="000000"/>
          <w:sz w:val="24"/>
          <w:highlight w:val="none"/>
          <w:vertAlign w:val="subscript"/>
          <w:lang w:val="en-US" w:eastAsia="zh-CN"/>
        </w:rPr>
        <w:t>S</w:t>
      </w:r>
      <w:r>
        <w:rPr>
          <w:rFonts w:hint="eastAsia" w:ascii="Times New Roman" w:hAnsi="Times New Roman" w:cs="Times New Roman"/>
          <w:color w:val="000000"/>
          <w:sz w:val="24"/>
          <w:highlight w:val="none"/>
          <w:lang w:val="en-US" w:eastAsia="zh-CN"/>
        </w:rPr>
        <w:t>0.134吨/年，</w:t>
      </w:r>
      <w:bookmarkEnd w:id="126"/>
      <w:bookmarkEnd w:id="127"/>
      <w:r>
        <w:rPr>
          <w:rFonts w:hint="eastAsia" w:ascii="Times New Roman" w:hAnsi="Times New Roman" w:cs="Times New Roman"/>
          <w:color w:val="000000"/>
          <w:sz w:val="24"/>
          <w:highlight w:val="none"/>
          <w:lang w:val="en-US" w:eastAsia="zh-CN"/>
        </w:rPr>
        <w:t>烟粉尘0.1735吨/年符合环评批复中主要污染物排放总量控制指标“VOC</w:t>
      </w:r>
      <w:r>
        <w:rPr>
          <w:rFonts w:hint="eastAsia" w:ascii="Times New Roman" w:hAnsi="Times New Roman" w:cs="Times New Roman"/>
          <w:color w:val="000000"/>
          <w:sz w:val="24"/>
          <w:highlight w:val="none"/>
          <w:vertAlign w:val="subscript"/>
          <w:lang w:val="en-US" w:eastAsia="zh-CN"/>
        </w:rPr>
        <w:t>S</w:t>
      </w:r>
      <w:r>
        <w:rPr>
          <w:rFonts w:hint="eastAsia" w:ascii="Times New Roman" w:hAnsi="Times New Roman" w:cs="Times New Roman"/>
          <w:color w:val="000000"/>
          <w:sz w:val="24"/>
          <w:highlight w:val="none"/>
          <w:lang w:val="en-US" w:eastAsia="zh-CN"/>
        </w:rPr>
        <w:t>0.138吨/年、烟粉尘0.514吨/年”的总量控制要求。</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（7）重大变动结论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28"/>
    <w:p>
      <w:pPr>
        <w:pStyle w:val="4"/>
        <w:rPr>
          <w:rFonts w:hint="eastAsia" w:eastAsia="宋体"/>
          <w:kern w:val="22"/>
          <w:highlight w:val="none"/>
        </w:rPr>
      </w:pPr>
      <w:bookmarkStart w:id="131" w:name="_Toc2008567122"/>
      <w:r>
        <w:rPr>
          <w:rFonts w:hint="eastAsia" w:eastAsia="宋体"/>
          <w:kern w:val="22"/>
          <w:highlight w:val="none"/>
        </w:rPr>
        <w:t>10.2工程建设对环境的影响</w:t>
      </w:r>
      <w:bookmarkEnd w:id="131"/>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pPr>
        <w:pStyle w:val="4"/>
        <w:rPr>
          <w:rFonts w:eastAsia="宋体"/>
          <w:kern w:val="22"/>
        </w:rPr>
      </w:pPr>
      <w:bookmarkStart w:id="132" w:name="_Toc1692172261"/>
      <w:r>
        <w:rPr>
          <w:rFonts w:hint="eastAsia" w:eastAsia="宋体"/>
          <w:kern w:val="22"/>
        </w:rPr>
        <w:t>10.</w:t>
      </w:r>
      <w:r>
        <w:rPr>
          <w:rFonts w:hint="eastAsia" w:eastAsia="宋体"/>
          <w:kern w:val="22"/>
          <w:lang w:val="en-US" w:eastAsia="zh-CN"/>
        </w:rPr>
        <w:t>3</w:t>
      </w:r>
      <w:r>
        <w:rPr>
          <w:rFonts w:eastAsia="宋体"/>
          <w:kern w:val="22"/>
        </w:rPr>
        <w:t>建议</w:t>
      </w:r>
      <w:bookmarkEnd w:id="132"/>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eastAsia="宋体" w:cs="Times New Roman"/>
          <w:kern w:val="22"/>
          <w:sz w:val="24"/>
          <w:szCs w:val="24"/>
          <w:lang w:val="en-US"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rPr>
          <w:rFonts w:eastAsia="宋体" w:cs="宋体"/>
          <w:bCs w:val="0"/>
          <w:sz w:val="32"/>
          <w:szCs w:val="32"/>
        </w:rPr>
      </w:pPr>
      <w:bookmarkStart w:id="133" w:name="_Toc1213253406"/>
      <w:r>
        <w:rPr>
          <w:rFonts w:hint="eastAsia" w:eastAsia="宋体" w:cs="宋体"/>
          <w:b/>
          <w:bCs w:val="0"/>
          <w:sz w:val="32"/>
          <w:szCs w:val="32"/>
          <w:highlight w:val="none"/>
        </w:rPr>
        <w:t>附件1</w:t>
      </w:r>
      <w:r>
        <w:rPr>
          <w:rFonts w:eastAsia="宋体" w:cs="宋体"/>
          <w:b/>
          <w:bCs w:val="0"/>
          <w:sz w:val="32"/>
          <w:szCs w:val="32"/>
          <w:highlight w:val="none"/>
        </w:rPr>
        <w:t xml:space="preserve"> </w:t>
      </w:r>
      <w:r>
        <w:rPr>
          <w:rFonts w:hint="eastAsia" w:eastAsia="宋体" w:cs="宋体"/>
          <w:b/>
          <w:bCs w:val="0"/>
          <w:sz w:val="32"/>
          <w:szCs w:val="32"/>
          <w:highlight w:val="none"/>
        </w:rPr>
        <w:t>建设项目环境保护“三同时”竣工验收报告表</w:t>
      </w:r>
      <w:bookmarkEnd w:id="133"/>
    </w:p>
    <w:p>
      <w:pPr>
        <w:jc w:val="distribute"/>
        <w:rPr>
          <w:rFonts w:ascii="宋体" w:hAnsi="宋体" w:eastAsia="宋体"/>
          <w:b/>
          <w:color w:val="000000"/>
          <w:sz w:val="16"/>
          <w:szCs w:val="21"/>
          <w:highlight w:val="none"/>
        </w:rPr>
      </w:pPr>
      <w:bookmarkStart w:id="134" w:name="_Hlk531809148"/>
      <w:r>
        <w:rPr>
          <w:rFonts w:ascii="宋体" w:hAnsi="宋体" w:eastAsia="宋体"/>
          <w:b/>
          <w:color w:val="000000"/>
          <w:sz w:val="16"/>
          <w:szCs w:val="21"/>
          <w:highlight w:val="none"/>
        </w:rPr>
        <w:t>填表单位（盖章）：</w:t>
      </w:r>
      <w:r>
        <w:rPr>
          <w:rFonts w:hint="eastAsia" w:ascii="宋体" w:hAnsi="宋体" w:eastAsia="宋体"/>
          <w:b w:val="0"/>
          <w:bCs/>
          <w:color w:val="000000"/>
          <w:sz w:val="16"/>
          <w:szCs w:val="21"/>
          <w:highlight w:val="none"/>
          <w:lang w:val="en-US" w:eastAsia="zh-CN"/>
        </w:rPr>
        <w:t>浙江华水电力科技有限公司</w:t>
      </w:r>
      <w:r>
        <w:rPr>
          <w:rFonts w:ascii="宋体" w:hAnsi="宋体" w:eastAsia="宋体"/>
          <w:b w:val="0"/>
          <w:bCs/>
          <w:color w:val="000000"/>
          <w:sz w:val="16"/>
          <w:szCs w:val="21"/>
          <w:highlight w:val="none"/>
        </w:rPr>
        <w:t xml:space="preserve"> </w:t>
      </w:r>
      <w:r>
        <w:rPr>
          <w:rFonts w:ascii="宋体" w:hAnsi="宋体" w:eastAsia="宋体"/>
          <w:b/>
          <w:color w:val="000000"/>
          <w:sz w:val="16"/>
          <w:szCs w:val="21"/>
          <w:highlight w:val="none"/>
        </w:rPr>
        <w:t xml:space="preserve">                 填表人（签字）：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19" w:hRule="atLeast"/>
          <w:jc w:val="center"/>
        </w:trPr>
        <w:tc>
          <w:tcPr>
            <w:tcW w:w="430" w:type="dxa"/>
            <w:vMerge w:val="restart"/>
            <w:tcMar>
              <w:left w:w="57" w:type="dxa"/>
              <w:right w:w="57" w:type="dxa"/>
            </w:tcMar>
            <w:textDirection w:val="tbRlV"/>
            <w:vAlign w:val="center"/>
          </w:tcPr>
          <w:p>
            <w:pPr>
              <w:ind w:left="113" w:right="113"/>
              <w:jc w:val="center"/>
              <w:rPr>
                <w:b/>
                <w:color w:val="000000"/>
                <w:sz w:val="15"/>
                <w:szCs w:val="15"/>
                <w:highlight w:val="red"/>
              </w:rPr>
            </w:pPr>
            <w:r>
              <w:rPr>
                <w:b/>
                <w:color w:val="000000"/>
                <w:sz w:val="15"/>
                <w:szCs w:val="15"/>
                <w:highlight w:val="none"/>
              </w:rPr>
              <w:t>建设项目</w:t>
            </w:r>
          </w:p>
        </w:tc>
        <w:tc>
          <w:tcPr>
            <w:tcW w:w="1964" w:type="dxa"/>
            <w:gridSpan w:val="3"/>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项目名称</w:t>
            </w:r>
          </w:p>
        </w:tc>
        <w:tc>
          <w:tcPr>
            <w:tcW w:w="5251" w:type="dxa"/>
            <w:gridSpan w:val="6"/>
            <w:tcMar>
              <w:left w:w="57" w:type="dxa"/>
              <w:right w:w="57" w:type="dxa"/>
            </w:tcMar>
            <w:vAlign w:val="center"/>
          </w:tcPr>
          <w:p>
            <w:pPr>
              <w:jc w:val="left"/>
              <w:rPr>
                <w:rFonts w:hint="eastAsia" w:ascii="Times New Roman" w:hAnsi="Times New Roman" w:eastAsia="宋体" w:cs="Times New Roman"/>
                <w:color w:val="000000"/>
                <w:sz w:val="13"/>
                <w:szCs w:val="13"/>
                <w:highlight w:val="none"/>
                <w:lang w:eastAsia="zh-CN"/>
              </w:rPr>
            </w:pPr>
            <w:r>
              <w:rPr>
                <w:rFonts w:hint="default" w:ascii="Times New Roman Regular" w:hAnsi="Times New Roman Regular" w:eastAsia="宋体" w:cs="Times New Roman Regular"/>
                <w:bCs/>
                <w:sz w:val="13"/>
                <w:szCs w:val="13"/>
                <w:highlight w:val="none"/>
                <w:lang w:val="en-US" w:eastAsia="zh-CN"/>
              </w:rPr>
              <w:t>浙江华水电力科技有限公司年产10000吨输配电铁附件、10000 吨钢结构、200 吨金属制品和 300 台自动化设 备生产线项目</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项目代码</w:t>
            </w:r>
          </w:p>
        </w:tc>
        <w:tc>
          <w:tcPr>
            <w:tcW w:w="2079" w:type="dxa"/>
            <w:tcMar>
              <w:left w:w="57" w:type="dxa"/>
              <w:right w:w="57" w:type="dxa"/>
            </w:tcMar>
            <w:vAlign w:val="center"/>
          </w:tcPr>
          <w:p>
            <w:pPr>
              <w:snapToGrid w:val="0"/>
              <w:rPr>
                <w:rFonts w:hint="default" w:ascii="Times New Roman" w:hAnsi="Times New Roman" w:eastAsia="宋体" w:cs="Times New Roman"/>
                <w:color w:val="000000"/>
                <w:kern w:val="0"/>
                <w:sz w:val="13"/>
                <w:highlight w:val="none"/>
                <w:lang w:val="en-US" w:eastAsia="zh-CN"/>
              </w:rPr>
            </w:pPr>
            <w:r>
              <w:rPr>
                <w:rFonts w:hint="default" w:ascii="Times New Roman" w:hAnsi="Times New Roman" w:eastAsia="宋体" w:cs="Times New Roman"/>
                <w:color w:val="000000"/>
                <w:kern w:val="0"/>
                <w:sz w:val="13"/>
                <w:highlight w:val="none"/>
                <w:lang w:val="en-US" w:eastAsia="zh-CN"/>
              </w:rPr>
              <w:t>2304-330825-07-02-919057</w:t>
            </w:r>
          </w:p>
        </w:tc>
        <w:tc>
          <w:tcPr>
            <w:tcW w:w="1666" w:type="dxa"/>
            <w:gridSpan w:val="2"/>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建设地点</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highlight w:val="none"/>
                <w:lang w:val="en-US" w:eastAsia="zh-CN"/>
              </w:rPr>
            </w:pPr>
            <w:r>
              <w:rPr>
                <w:rFonts w:hint="eastAsia" w:ascii="Times New Roman" w:hAnsi="Times New Roman" w:eastAsia="宋体" w:cs="Times New Roman"/>
                <w:kern w:val="0"/>
                <w:sz w:val="13"/>
                <w:highlight w:val="none"/>
                <w:lang w:val="en-US" w:eastAsia="zh-CN"/>
              </w:rPr>
              <w:t>浙江省衢州市龙游县塔石镇泽随村鸡鸣山</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行业类别（分类管理名录）</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default" w:ascii="Times New Roman Regular" w:hAnsi="Times New Roman Regular" w:eastAsia="宋体" w:cs="Times New Roman Regular"/>
                <w:bCs/>
                <w:sz w:val="13"/>
                <w:szCs w:val="13"/>
                <w:highlight w:val="none"/>
                <w:lang w:val="en-US" w:eastAsia="zh-CN"/>
              </w:rPr>
              <w:t>金 属 切 削 机 床 制 造 （C3421） 、其他输配电及 控 制 设 备 制 造 （C3829） 、金属结构制 造（C3311）、其他未列明 金属制品制造（C3399）</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建设性质</w:t>
            </w:r>
          </w:p>
        </w:tc>
        <w:tc>
          <w:tcPr>
            <w:tcW w:w="3745" w:type="dxa"/>
            <w:gridSpan w:val="3"/>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新建</w:t>
            </w:r>
            <w:r>
              <w:rPr>
                <w:rFonts w:hint="eastAsia" w:ascii="Times New Roman" w:hAnsi="Times New Roman" w:eastAsia="宋体" w:cs="Times New Roman"/>
                <w:b/>
                <w:color w:val="000000"/>
                <w:sz w:val="15"/>
                <w:szCs w:val="15"/>
                <w:highlight w:val="none"/>
                <w:lang w:eastAsia="zh-CN"/>
              </w:rPr>
              <w:t>（</w:t>
            </w:r>
            <w:r>
              <w:rPr>
                <w:rFonts w:hint="eastAsia" w:ascii="Times New Roman" w:hAnsi="Times New Roman" w:eastAsia="宋体" w:cs="Times New Roman"/>
                <w:b/>
                <w:color w:val="000000"/>
                <w:sz w:val="15"/>
                <w:szCs w:val="15"/>
                <w:highlight w:val="none"/>
                <w:lang w:val="en-US" w:eastAsia="zh-CN"/>
              </w:rPr>
              <w:t>迁建</w:t>
            </w:r>
            <w:r>
              <w:rPr>
                <w:rFonts w:hint="eastAsia" w:ascii="Times New Roman" w:hAnsi="Times New Roman" w:eastAsia="宋体" w:cs="Times New Roman"/>
                <w:b/>
                <w:color w:val="000000"/>
                <w:sz w:val="15"/>
                <w:szCs w:val="15"/>
                <w:highlight w:val="none"/>
                <w:lang w:eastAsia="zh-CN"/>
              </w:rPr>
              <w:t>）</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hint="eastAsia" w:ascii="Times New Roman" w:hAnsi="Times New Roman" w:eastAsia="宋体" w:cs="Times New Roman"/>
                <w:b/>
                <w:color w:val="000000"/>
                <w:sz w:val="15"/>
                <w:szCs w:val="15"/>
                <w:highlight w:val="none"/>
                <w:lang w:eastAsia="zh-CN"/>
              </w:rPr>
              <w:sym w:font="Wingdings 2" w:char="00A3"/>
            </w:r>
            <w:r>
              <w:rPr>
                <w:rFonts w:ascii="Times New Roman" w:hAnsi="Times New Roman" w:eastAsia="宋体" w:cs="Times New Roman"/>
                <w:b/>
                <w:color w:val="000000"/>
                <w:sz w:val="15"/>
                <w:szCs w:val="15"/>
                <w:highlight w:val="none"/>
              </w:rPr>
              <w:t>技术改造</w:t>
            </w:r>
          </w:p>
        </w:tc>
        <w:tc>
          <w:tcPr>
            <w:tcW w:w="1169" w:type="dxa"/>
            <w:gridSpan w:val="2"/>
            <w:tcMar>
              <w:left w:w="57" w:type="dxa"/>
              <w:right w:w="57" w:type="dxa"/>
            </w:tcMar>
          </w:tcPr>
          <w:p>
            <w:pPr>
              <w:jc w:val="both"/>
              <w:rPr>
                <w:rFonts w:hint="eastAsia" w:ascii="Times New Roman" w:hAnsi="Times New Roman" w:eastAsia="宋体" w:cs="Times New Roman"/>
                <w:kern w:val="0"/>
                <w:sz w:val="13"/>
                <w:highlight w:val="none"/>
                <w:lang w:val="en-US" w:eastAsia="zh-CN"/>
              </w:rPr>
            </w:pPr>
            <w:r>
              <w:rPr>
                <w:rFonts w:hint="eastAsia" w:ascii="Times New Roman" w:hAnsi="Times New Roman" w:eastAsia="宋体" w:cs="Times New Roman"/>
                <w:kern w:val="0"/>
                <w:sz w:val="13"/>
                <w:highlight w:val="none"/>
                <w:lang w:val="en-US" w:eastAsia="zh-CN"/>
              </w:rPr>
              <w:t>项目厂区中心经度/纬度</w:t>
            </w:r>
          </w:p>
        </w:tc>
        <w:tc>
          <w:tcPr>
            <w:tcW w:w="1144" w:type="dxa"/>
            <w:gridSpan w:val="2"/>
            <w:tcMar>
              <w:left w:w="57" w:type="dxa"/>
              <w:right w:w="57" w:type="dxa"/>
            </w:tcMar>
            <w:vAlign w:val="center"/>
          </w:tcPr>
          <w:p>
            <w:pPr>
              <w:jc w:val="both"/>
              <w:rPr>
                <w:rFonts w:hint="eastAsia" w:ascii="Times New Roman" w:hAnsi="Times New Roman" w:eastAsia="宋体" w:cs="Times New Roman"/>
                <w:kern w:val="0"/>
                <w:sz w:val="13"/>
                <w:highlight w:val="none"/>
                <w:lang w:val="en-US" w:eastAsia="zh-CN"/>
              </w:rPr>
            </w:pPr>
            <w:r>
              <w:rPr>
                <w:rFonts w:hint="eastAsia" w:ascii="Times New Roman" w:hAnsi="Times New Roman" w:eastAsia="宋体" w:cs="Times New Roman"/>
                <w:kern w:val="0"/>
                <w:sz w:val="13"/>
                <w:highlight w:val="none"/>
                <w:lang w:val="en-US" w:eastAsia="zh-CN"/>
              </w:rPr>
              <w:t>E119.095772°，N29.1138809°</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设计生产能力</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default" w:ascii="Times New Roman Regular" w:hAnsi="Times New Roman Regular" w:eastAsia="宋体" w:cs="Times New Roman Regular"/>
                <w:bCs/>
                <w:sz w:val="13"/>
                <w:szCs w:val="13"/>
                <w:highlight w:val="none"/>
                <w:lang w:val="en-US" w:eastAsia="zh-CN"/>
              </w:rPr>
              <w:t>年产10000吨输配电铁附件、10000 吨钢结构、200 吨金属制品</w:t>
            </w:r>
          </w:p>
        </w:tc>
        <w:tc>
          <w:tcPr>
            <w:tcW w:w="2173" w:type="dxa"/>
            <w:gridSpan w:val="2"/>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实际生产能力</w:t>
            </w:r>
          </w:p>
        </w:tc>
        <w:tc>
          <w:tcPr>
            <w:tcW w:w="2079" w:type="dxa"/>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default" w:ascii="Times New Roman Regular" w:hAnsi="Times New Roman Regular" w:eastAsia="宋体" w:cs="Times New Roman Regular"/>
                <w:bCs/>
                <w:sz w:val="13"/>
                <w:szCs w:val="13"/>
                <w:highlight w:val="none"/>
                <w:lang w:val="en-US" w:eastAsia="zh-CN"/>
              </w:rPr>
              <w:t>年产10000吨输配电铁附件、10000 吨钢结构、200 吨金属制品</w:t>
            </w:r>
          </w:p>
        </w:tc>
        <w:tc>
          <w:tcPr>
            <w:tcW w:w="1666" w:type="dxa"/>
            <w:gridSpan w:val="2"/>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环评单位</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highlight w:val="none"/>
                <w:lang w:eastAsia="zh-CN"/>
              </w:rPr>
            </w:pPr>
            <w:r>
              <w:rPr>
                <w:rFonts w:hint="eastAsia" w:ascii="Times New Roman" w:hAnsi="Times New Roman" w:eastAsia="宋体" w:cs="Times New Roman"/>
                <w:kern w:val="0"/>
                <w:sz w:val="13"/>
                <w:highlight w:val="none"/>
                <w:lang w:val="en-US" w:eastAsia="zh-CN"/>
              </w:rPr>
              <w:t>浙江博晟环保科技有限责任公司</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环评文件审批机关</w:t>
            </w:r>
          </w:p>
        </w:tc>
        <w:tc>
          <w:tcPr>
            <w:tcW w:w="5251" w:type="dxa"/>
            <w:gridSpan w:val="6"/>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衢州</w:t>
            </w:r>
            <w:r>
              <w:rPr>
                <w:rFonts w:hint="eastAsia" w:ascii="Times New Roman" w:hAnsi="Times New Roman" w:eastAsia="宋体" w:cs="Times New Roman"/>
                <w:bCs/>
                <w:sz w:val="13"/>
                <w:szCs w:val="13"/>
                <w:highlight w:val="none"/>
                <w:lang w:eastAsia="zh-CN"/>
              </w:rPr>
              <w:t>市生态环境局</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审批文号</w:t>
            </w:r>
          </w:p>
        </w:tc>
        <w:tc>
          <w:tcPr>
            <w:tcW w:w="2079" w:type="dxa"/>
            <w:tcMar>
              <w:left w:w="57" w:type="dxa"/>
              <w:right w:w="57" w:type="dxa"/>
            </w:tcMar>
            <w:vAlign w:val="center"/>
          </w:tcPr>
          <w:p>
            <w:pPr>
              <w:jc w:val="left"/>
              <w:rPr>
                <w:rFonts w:hint="eastAsia" w:ascii="Times New Roman" w:hAnsi="Times New Roman" w:eastAsia="宋体" w:cs="Times New Roman"/>
                <w:bCs/>
                <w:sz w:val="13"/>
                <w:szCs w:val="13"/>
                <w:highlight w:val="none"/>
                <w:lang w:val="en-US" w:eastAsia="zh-CN"/>
              </w:rPr>
            </w:pPr>
            <w:r>
              <w:rPr>
                <w:rFonts w:hint="eastAsia" w:ascii="Times New Roman Regular" w:hAnsi="Times New Roman Regular" w:eastAsia="宋体" w:cs="Times New Roman Regular"/>
                <w:bCs/>
                <w:sz w:val="13"/>
                <w:szCs w:val="13"/>
                <w:highlight w:val="none"/>
                <w:lang w:val="en-US" w:eastAsia="zh-CN"/>
              </w:rPr>
              <w:t>（衢环龙建〔2023〕60号）</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环评文件类型</w:t>
            </w:r>
          </w:p>
        </w:tc>
        <w:tc>
          <w:tcPr>
            <w:tcW w:w="2313" w:type="dxa"/>
            <w:gridSpan w:val="4"/>
            <w:tcMar>
              <w:left w:w="57" w:type="dxa"/>
              <w:right w:w="57" w:type="dxa"/>
            </w:tcMar>
          </w:tcPr>
          <w:p>
            <w:pPr>
              <w:rPr>
                <w:rFonts w:hint="default" w:ascii="Times New Roman" w:hAnsi="Times New Roman" w:eastAsia="宋体" w:cs="Times New Roman"/>
                <w:kern w:val="0"/>
                <w:sz w:val="13"/>
                <w:highlight w:val="none"/>
                <w:lang w:val="en-US" w:eastAsia="zh-CN"/>
              </w:rPr>
            </w:pPr>
            <w:r>
              <w:rPr>
                <w:rFonts w:hint="eastAsia" w:ascii="Times New Roman" w:hAnsi="Times New Roman" w:eastAsia="宋体" w:cs="Times New Roman"/>
                <w:kern w:val="0"/>
                <w:sz w:val="13"/>
                <w:highlight w:val="none"/>
                <w:lang w:eastAsia="zh-CN"/>
              </w:rPr>
              <w:t>环评</w:t>
            </w:r>
            <w:r>
              <w:rPr>
                <w:rFonts w:hint="eastAsia" w:ascii="Times New Roman" w:hAnsi="Times New Roman" w:eastAsia="宋体" w:cs="Times New Roman"/>
                <w:kern w:val="0"/>
                <w:sz w:val="13"/>
                <w:highlight w:val="none"/>
                <w:lang w:val="en-US" w:eastAsia="zh-CN"/>
              </w:rPr>
              <w:t>报告表</w:t>
            </w:r>
          </w:p>
        </w:tc>
      </w:tr>
      <w:tr>
        <w:trPr>
          <w:cantSplit/>
          <w:trHeight w:val="330"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i w:val="0"/>
                <w:iCs w:val="0"/>
                <w:color w:val="000000"/>
                <w:sz w:val="15"/>
                <w:szCs w:val="15"/>
                <w:highlight w:val="none"/>
              </w:rPr>
            </w:pPr>
            <w:r>
              <w:rPr>
                <w:rFonts w:ascii="Times New Roman" w:hAnsi="Times New Roman" w:eastAsia="宋体" w:cs="Times New Roman"/>
                <w:b/>
                <w:i w:val="0"/>
                <w:iCs w:val="0"/>
                <w:color w:val="000000"/>
                <w:sz w:val="15"/>
                <w:szCs w:val="15"/>
                <w:highlight w:val="none"/>
              </w:rPr>
              <w:t>开工日期</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i w:val="0"/>
                <w:iCs w:val="0"/>
                <w:color w:val="000000"/>
                <w:sz w:val="13"/>
                <w:szCs w:val="13"/>
                <w:highlight w:val="none"/>
                <w:lang w:val="en-US" w:eastAsia="zh-CN"/>
              </w:rPr>
            </w:pPr>
            <w:r>
              <w:rPr>
                <w:rFonts w:hint="eastAsia" w:ascii="Times New Roman" w:hAnsi="Times New Roman" w:eastAsia="宋体" w:cs="Times New Roman"/>
                <w:i w:val="0"/>
                <w:iCs w:val="0"/>
                <w:color w:val="000000"/>
                <w:sz w:val="13"/>
                <w:szCs w:val="13"/>
                <w:highlight w:val="none"/>
                <w:lang w:val="en-US" w:eastAsia="zh-CN"/>
              </w:rPr>
              <w:t>2023.08</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竣工日期</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2023.10.30</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pPr>
              <w:jc w:val="left"/>
              <w:rPr>
                <w:rFonts w:hint="default" w:ascii="Times New Roman Regular" w:hAnsi="Times New Roman Regular" w:eastAsia="宋体" w:cs="Times New Roman Regular"/>
                <w:bCs/>
                <w:sz w:val="13"/>
                <w:szCs w:val="13"/>
                <w:highlight w:val="none"/>
                <w:lang w:val="en-US" w:eastAsia="zh-CN"/>
              </w:rPr>
            </w:pPr>
            <w:r>
              <w:rPr>
                <w:rFonts w:hint="eastAsia" w:ascii="Times New Roman Regular" w:hAnsi="Times New Roman Regular" w:eastAsia="宋体" w:cs="Times New Roman Regular"/>
                <w:bCs/>
                <w:sz w:val="13"/>
                <w:szCs w:val="13"/>
                <w:highlight w:val="none"/>
                <w:lang w:val="en-US" w:eastAsia="zh-CN"/>
              </w:rPr>
              <w:t>2024.07.10</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i w:val="0"/>
                <w:iCs w:val="0"/>
                <w:color w:val="000000"/>
                <w:sz w:val="15"/>
                <w:szCs w:val="15"/>
                <w:highlight w:val="none"/>
              </w:rPr>
            </w:pPr>
            <w:r>
              <w:rPr>
                <w:rFonts w:ascii="Times New Roman" w:hAnsi="Times New Roman" w:eastAsia="宋体" w:cs="Times New Roman"/>
                <w:b/>
                <w:i w:val="0"/>
                <w:iCs w:val="0"/>
                <w:color w:val="000000"/>
                <w:sz w:val="15"/>
                <w:szCs w:val="15"/>
                <w:highlight w:val="none"/>
              </w:rPr>
              <w:t>环保设施设计单位</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i w:val="0"/>
                <w:iCs w:val="0"/>
                <w:color w:val="000000"/>
                <w:sz w:val="13"/>
                <w:szCs w:val="13"/>
                <w:highlight w:val="none"/>
                <w:lang w:val="en-US" w:eastAsia="zh-CN"/>
              </w:rPr>
            </w:pPr>
            <w:r>
              <w:rPr>
                <w:rFonts w:hint="eastAsia" w:ascii="Times New Roman" w:hAnsi="Times New Roman" w:eastAsia="宋体" w:cs="Times New Roman"/>
                <w:i w:val="0"/>
                <w:iCs w:val="0"/>
                <w:color w:val="000000"/>
                <w:sz w:val="13"/>
                <w:szCs w:val="13"/>
                <w:highlight w:val="none"/>
                <w:lang w:val="en-US" w:eastAsia="zh-CN"/>
              </w:rPr>
              <w:t>/</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本工程排污许可证编号</w:t>
            </w:r>
          </w:p>
        </w:tc>
        <w:tc>
          <w:tcPr>
            <w:tcW w:w="2313" w:type="dxa"/>
            <w:gridSpan w:val="4"/>
            <w:tcMar>
              <w:left w:w="57" w:type="dxa"/>
              <w:right w:w="57" w:type="dxa"/>
            </w:tcMar>
            <w:vAlign w:val="center"/>
          </w:tcPr>
          <w:p>
            <w:pPr>
              <w:jc w:val="left"/>
              <w:rPr>
                <w:rFonts w:hint="default" w:ascii="Times New Roman Regular" w:hAnsi="Times New Roman Regular" w:eastAsia="宋体" w:cs="Times New Roman Regular"/>
                <w:bCs/>
                <w:sz w:val="13"/>
                <w:szCs w:val="13"/>
                <w:highlight w:val="none"/>
                <w:lang w:val="en-US" w:eastAsia="zh-CN"/>
              </w:rPr>
            </w:pPr>
            <w:r>
              <w:rPr>
                <w:rFonts w:hint="eastAsia" w:ascii="Times New Roman Regular" w:hAnsi="Times New Roman Regular" w:eastAsia="宋体" w:cs="Times New Roman Regular"/>
                <w:bCs/>
                <w:sz w:val="13"/>
                <w:szCs w:val="13"/>
                <w:highlight w:val="none"/>
                <w:lang w:val="en-US" w:eastAsia="zh-CN"/>
              </w:rPr>
              <w:t>91330825MAC97TCD7J001Y</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验收单位</w:t>
            </w:r>
          </w:p>
        </w:tc>
        <w:tc>
          <w:tcPr>
            <w:tcW w:w="5251" w:type="dxa"/>
            <w:gridSpan w:val="6"/>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浙江华水电力科技有限公司</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环保设施监测单位</w:t>
            </w:r>
          </w:p>
        </w:tc>
        <w:tc>
          <w:tcPr>
            <w:tcW w:w="2079" w:type="dxa"/>
            <w:tcMar>
              <w:left w:w="57" w:type="dxa"/>
              <w:right w:w="57" w:type="dxa"/>
            </w:tcMar>
          </w:tcPr>
          <w:p>
            <w:pPr>
              <w:jc w:val="left"/>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浙江高鑫安全检测科技有限公司</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验收监测时工况</w:t>
            </w:r>
          </w:p>
        </w:tc>
        <w:tc>
          <w:tcPr>
            <w:tcW w:w="2313" w:type="dxa"/>
            <w:gridSpan w:val="4"/>
            <w:tcMar>
              <w:left w:w="57" w:type="dxa"/>
              <w:right w:w="57" w:type="dxa"/>
            </w:tcMar>
            <w:vAlign w:val="center"/>
          </w:tcPr>
          <w:p>
            <w:pPr>
              <w:jc w:val="left"/>
              <w:rPr>
                <w:rFonts w:hint="eastAsia" w:ascii="Times New Roman" w:hAnsi="Times New Roman" w:eastAsia="宋体" w:cs="Times New Roman"/>
                <w:bCs/>
                <w:sz w:val="13"/>
                <w:szCs w:val="13"/>
                <w:highlight w:val="none"/>
              </w:rPr>
            </w:pPr>
            <w:r>
              <w:rPr>
                <w:rFonts w:hint="eastAsia" w:ascii="Times New Roman" w:hAnsi="Times New Roman" w:eastAsia="宋体" w:cs="Times New Roman"/>
                <w:bCs/>
                <w:sz w:val="13"/>
                <w:szCs w:val="13"/>
                <w:highlight w:val="none"/>
                <w:lang w:val="en-US" w:eastAsia="zh-CN"/>
              </w:rPr>
              <w:t>75.0</w:t>
            </w:r>
            <w:r>
              <w:rPr>
                <w:rFonts w:hint="eastAsia" w:ascii="Times New Roman" w:hAnsi="Times New Roman" w:eastAsia="宋体" w:cs="Times New Roman"/>
                <w:bCs/>
                <w:sz w:val="13"/>
                <w:szCs w:val="13"/>
                <w:highlight w:val="none"/>
              </w:rPr>
              <w:t>%以上</w:t>
            </w:r>
          </w:p>
        </w:tc>
      </w:tr>
      <w:tr>
        <w:trPr>
          <w:cantSplit/>
          <w:trHeight w:val="325"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投资总概算（万元）</w:t>
            </w:r>
          </w:p>
        </w:tc>
        <w:tc>
          <w:tcPr>
            <w:tcW w:w="5251" w:type="dxa"/>
            <w:gridSpan w:val="6"/>
            <w:tcMar>
              <w:left w:w="57" w:type="dxa"/>
              <w:right w:w="57" w:type="dxa"/>
            </w:tcMar>
            <w:vAlign w:val="center"/>
          </w:tcPr>
          <w:p>
            <w:pPr>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400</w:t>
            </w:r>
          </w:p>
        </w:tc>
        <w:tc>
          <w:tcPr>
            <w:tcW w:w="2173"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环保投资总概算（万元）</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25</w:t>
            </w:r>
          </w:p>
        </w:tc>
        <w:tc>
          <w:tcPr>
            <w:tcW w:w="1666"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所占比例（%）</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6.25</w:t>
            </w:r>
          </w:p>
        </w:tc>
      </w:tr>
      <w:tr>
        <w:trPr>
          <w:cantSplit/>
          <w:trHeight w:val="298"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实际总投资</w:t>
            </w:r>
          </w:p>
        </w:tc>
        <w:tc>
          <w:tcPr>
            <w:tcW w:w="5251" w:type="dxa"/>
            <w:gridSpan w:val="6"/>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400</w:t>
            </w:r>
          </w:p>
        </w:tc>
        <w:tc>
          <w:tcPr>
            <w:tcW w:w="2173" w:type="dxa"/>
            <w:gridSpan w:val="2"/>
            <w:tcMar>
              <w:left w:w="57" w:type="dxa"/>
              <w:right w:w="57" w:type="dxa"/>
            </w:tcMar>
            <w:vAlign w:val="center"/>
          </w:tcPr>
          <w:p>
            <w:pPr>
              <w:ind w:right="300"/>
              <w:rPr>
                <w:rFonts w:ascii="Times New Roman" w:hAnsi="Times New Roman" w:eastAsia="宋体" w:cs="Times New Roman"/>
                <w:b/>
                <w:sz w:val="15"/>
                <w:szCs w:val="15"/>
                <w:highlight w:val="none"/>
              </w:rPr>
            </w:pPr>
            <w:r>
              <w:rPr>
                <w:rFonts w:hint="eastAsia" w:ascii="Times New Roman" w:hAnsi="Times New Roman" w:eastAsia="宋体" w:cs="Times New Roman"/>
                <w:b/>
                <w:sz w:val="15"/>
                <w:szCs w:val="15"/>
                <w:highlight w:val="none"/>
                <w:lang w:val="en-US" w:eastAsia="zh-CN"/>
              </w:rPr>
              <w:t>实际</w:t>
            </w:r>
            <w:r>
              <w:rPr>
                <w:rFonts w:ascii="Times New Roman" w:hAnsi="Times New Roman" w:eastAsia="宋体" w:cs="Times New Roman"/>
                <w:b/>
                <w:sz w:val="15"/>
                <w:szCs w:val="15"/>
                <w:highlight w:val="none"/>
              </w:rPr>
              <w:t>环保投资（万元）</w:t>
            </w:r>
          </w:p>
        </w:tc>
        <w:tc>
          <w:tcPr>
            <w:tcW w:w="2079" w:type="dxa"/>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所占比例（%）</w:t>
            </w:r>
          </w:p>
        </w:tc>
        <w:tc>
          <w:tcPr>
            <w:tcW w:w="2313" w:type="dxa"/>
            <w:gridSpan w:val="4"/>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5</w:t>
            </w:r>
          </w:p>
        </w:tc>
      </w:tr>
      <w:tr>
        <w:trPr>
          <w:cantSplit/>
          <w:trHeight w:val="311"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废水治理（万元）</w:t>
            </w:r>
          </w:p>
        </w:tc>
        <w:tc>
          <w:tcPr>
            <w:tcW w:w="828"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p>
        </w:tc>
        <w:tc>
          <w:tcPr>
            <w:tcW w:w="1446" w:type="dxa"/>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废气治理（万元）</w:t>
            </w:r>
          </w:p>
        </w:tc>
        <w:tc>
          <w:tcPr>
            <w:tcW w:w="1134"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16</w:t>
            </w:r>
          </w:p>
        </w:tc>
        <w:tc>
          <w:tcPr>
            <w:tcW w:w="1400" w:type="dxa"/>
            <w:gridSpan w:val="2"/>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噪声治理（万元）</w:t>
            </w:r>
          </w:p>
        </w:tc>
        <w:tc>
          <w:tcPr>
            <w:tcW w:w="443"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w:t>
            </w:r>
          </w:p>
        </w:tc>
        <w:tc>
          <w:tcPr>
            <w:tcW w:w="2173" w:type="dxa"/>
            <w:gridSpan w:val="2"/>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固体废物治理（万元）</w:t>
            </w:r>
          </w:p>
        </w:tc>
        <w:tc>
          <w:tcPr>
            <w:tcW w:w="2079"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绿化及生态（万元）</w:t>
            </w:r>
          </w:p>
        </w:tc>
        <w:tc>
          <w:tcPr>
            <w:tcW w:w="417" w:type="dxa"/>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color w:val="000000"/>
                <w:sz w:val="13"/>
                <w:szCs w:val="13"/>
                <w:highlight w:val="none"/>
              </w:rPr>
              <w:t>0</w:t>
            </w:r>
          </w:p>
        </w:tc>
        <w:tc>
          <w:tcPr>
            <w:tcW w:w="1102" w:type="dxa"/>
            <w:gridSpan w:val="2"/>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其他（万元）</w:t>
            </w:r>
          </w:p>
        </w:tc>
        <w:tc>
          <w:tcPr>
            <w:tcW w:w="794"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red"/>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新增废水处理设施能力</w:t>
            </w:r>
          </w:p>
        </w:tc>
        <w:tc>
          <w:tcPr>
            <w:tcW w:w="5251" w:type="dxa"/>
            <w:gridSpan w:val="6"/>
            <w:tcMar>
              <w:left w:w="57" w:type="dxa"/>
              <w:right w:w="57" w:type="dxa"/>
            </w:tcMar>
          </w:tcPr>
          <w:p>
            <w:pPr>
              <w:rPr>
                <w:rFonts w:hint="eastAsia"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w:t>
            </w:r>
          </w:p>
        </w:tc>
        <w:tc>
          <w:tcPr>
            <w:tcW w:w="2173" w:type="dxa"/>
            <w:gridSpan w:val="2"/>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新增废气处理设施能力</w:t>
            </w:r>
          </w:p>
        </w:tc>
        <w:tc>
          <w:tcPr>
            <w:tcW w:w="2079" w:type="dxa"/>
            <w:tcMar>
              <w:left w:w="57" w:type="dxa"/>
              <w:right w:w="57" w:type="dxa"/>
            </w:tcMar>
          </w:tcPr>
          <w:p>
            <w:pPr>
              <w:rPr>
                <w:rFonts w:hint="eastAsia"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1666" w:type="dxa"/>
            <w:gridSpan w:val="2"/>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年平均工作时间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3"/>
                <w:szCs w:val="13"/>
                <w:highlight w:val="none"/>
                <w:lang w:val="en-US" w:eastAsia="zh-CN"/>
              </w:rPr>
              <w:t>2400h</w:t>
            </w:r>
          </w:p>
        </w:tc>
      </w:tr>
      <w:tr>
        <w:trPr>
          <w:cantSplit/>
          <w:trHeight w:val="19" w:hRule="atLeast"/>
          <w:jc w:val="center"/>
        </w:trPr>
        <w:tc>
          <w:tcPr>
            <w:tcW w:w="2394" w:type="dxa"/>
            <w:gridSpan w:val="4"/>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运营单位</w:t>
            </w:r>
          </w:p>
        </w:tc>
        <w:tc>
          <w:tcPr>
            <w:tcW w:w="4259" w:type="dxa"/>
            <w:gridSpan w:val="4"/>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3"/>
                <w:szCs w:val="13"/>
                <w:highlight w:val="none"/>
                <w:lang w:val="en-US" w:eastAsia="zh-CN"/>
              </w:rPr>
              <w:t>浙江华水电力科技有限公司</w:t>
            </w:r>
          </w:p>
        </w:tc>
        <w:tc>
          <w:tcPr>
            <w:tcW w:w="3165" w:type="dxa"/>
            <w:gridSpan w:val="4"/>
            <w:tcMar>
              <w:left w:w="57" w:type="dxa"/>
              <w:right w:w="57" w:type="dxa"/>
            </w:tcMar>
            <w:vAlign w:val="center"/>
          </w:tcPr>
          <w:p>
            <w:pPr>
              <w:jc w:val="cente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运营单位社会统一信用代码（或组织机构代码）</w:t>
            </w:r>
          </w:p>
        </w:tc>
        <w:tc>
          <w:tcPr>
            <w:tcW w:w="2079" w:type="dxa"/>
            <w:tcMar>
              <w:left w:w="57" w:type="dxa"/>
              <w:right w:w="57" w:type="dxa"/>
            </w:tcMar>
            <w:vAlign w:val="center"/>
          </w:tcPr>
          <w:p>
            <w:pPr>
              <w:spacing w:before="62" w:line="188" w:lineRule="auto"/>
              <w:ind w:left="20"/>
              <w:rPr>
                <w:rFonts w:hint="default" w:ascii="Times New Roman" w:hAnsi="Times New Roman" w:eastAsia="宋体" w:cs="Times New Roman"/>
                <w:color w:val="000000"/>
                <w:sz w:val="13"/>
                <w:szCs w:val="13"/>
                <w:highlight w:val="none"/>
                <w:lang w:val="en-US" w:eastAsia="zh-CN"/>
              </w:rPr>
            </w:pPr>
            <w:r>
              <w:rPr>
                <w:rFonts w:ascii="Times New Roman" w:hAnsi="Times New Roman" w:eastAsia="Times New Roman" w:cs="Times New Roman"/>
                <w:spacing w:val="-1"/>
                <w:sz w:val="13"/>
                <w:szCs w:val="13"/>
                <w:highlight w:val="none"/>
              </w:rPr>
              <w:t>91330825MAC47TCD7J</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2024.11.6-11.7</w:t>
            </w:r>
          </w:p>
        </w:tc>
      </w:tr>
      <w:tr>
        <w:trPr>
          <w:cantSplit/>
          <w:trHeight w:val="19" w:hRule="atLeast"/>
          <w:jc w:val="center"/>
        </w:trPr>
        <w:tc>
          <w:tcPr>
            <w:tcW w:w="598" w:type="dxa"/>
            <w:gridSpan w:val="2"/>
            <w:vMerge w:val="restart"/>
            <w:tcMar>
              <w:left w:w="57" w:type="dxa"/>
              <w:right w:w="57" w:type="dxa"/>
            </w:tcMar>
            <w:vAlign w:val="center"/>
          </w:tcPr>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污染</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物排</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放达</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标与</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总量</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控制（工</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业建</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设项</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目详填）</w:t>
            </w:r>
          </w:p>
        </w:tc>
        <w:tc>
          <w:tcPr>
            <w:tcW w:w="1796" w:type="dxa"/>
            <w:gridSpan w:val="2"/>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r>
              <w:rPr>
                <w:rFonts w:ascii="Times New Roman" w:hAnsi="Times New Roman" w:cs="Times New Roman"/>
                <w:b/>
                <w:color w:val="000000"/>
                <w:sz w:val="15"/>
                <w:szCs w:val="15"/>
                <w:highlight w:val="none"/>
              </w:rPr>
              <w:t>污染物</w:t>
            </w:r>
          </w:p>
        </w:tc>
        <w:tc>
          <w:tcPr>
            <w:tcW w:w="828"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原有排</w:t>
            </w:r>
          </w:p>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放量(1)</w:t>
            </w:r>
          </w:p>
        </w:tc>
        <w:tc>
          <w:tcPr>
            <w:tcW w:w="1446"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本期工程实际排放浓度(2)</w:t>
            </w:r>
          </w:p>
        </w:tc>
        <w:tc>
          <w:tcPr>
            <w:tcW w:w="1134"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本期工程允许排放浓度(3)</w:t>
            </w:r>
          </w:p>
        </w:tc>
        <w:tc>
          <w:tcPr>
            <w:tcW w:w="851"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本期工程产生量(4)</w:t>
            </w:r>
          </w:p>
        </w:tc>
        <w:tc>
          <w:tcPr>
            <w:tcW w:w="99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本期工程自身削减量(5)</w:t>
            </w:r>
          </w:p>
        </w:tc>
        <w:tc>
          <w:tcPr>
            <w:tcW w:w="1282"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本期工程实际排放量(6)</w:t>
            </w:r>
          </w:p>
        </w:tc>
        <w:tc>
          <w:tcPr>
            <w:tcW w:w="891"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本期工程核定排放总量(7)</w:t>
            </w:r>
          </w:p>
        </w:tc>
        <w:tc>
          <w:tcPr>
            <w:tcW w:w="2079"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本期工程“以新带老”削减量(8)</w:t>
            </w:r>
          </w:p>
        </w:tc>
        <w:tc>
          <w:tcPr>
            <w:tcW w:w="839"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全厂实际排放总量(9)</w:t>
            </w:r>
          </w:p>
        </w:tc>
        <w:tc>
          <w:tcPr>
            <w:tcW w:w="1244"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全厂核定排放总量(10)</w:t>
            </w:r>
          </w:p>
        </w:tc>
        <w:tc>
          <w:tcPr>
            <w:tcW w:w="110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区域平衡替代削减量(11)</w:t>
            </w:r>
          </w:p>
        </w:tc>
        <w:tc>
          <w:tcPr>
            <w:tcW w:w="794" w:type="dxa"/>
            <w:tcMar>
              <w:left w:w="57" w:type="dxa"/>
              <w:right w:w="57" w:type="dxa"/>
            </w:tcMar>
            <w:vAlign w:val="center"/>
          </w:tcPr>
          <w:p>
            <w:pPr>
              <w:snapToGrid w:val="0"/>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排放增减量(12)</w:t>
            </w:r>
          </w:p>
        </w:tc>
      </w:tr>
      <w:tr>
        <w:trPr>
          <w:cantSplit/>
          <w:trHeight w:val="261"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废水</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悬浮物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化学需氧量</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氨氮</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总磷</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hint="eastAsia" w:ascii="Times New Roman" w:hAnsi="Times New Roman" w:eastAsia="宋体" w:cs="Times New Roman"/>
                <w:b/>
                <w:color w:val="000000"/>
                <w:sz w:val="15"/>
                <w:szCs w:val="15"/>
                <w:highlight w:val="none"/>
                <w:lang w:val="en-US" w:eastAsia="zh-CN"/>
              </w:rPr>
              <w:t>石油类</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阴离子表面活性剂</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二氧化硫</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氮氧化物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颗粒物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0.1735</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0.514</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非甲烷总烃</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color w:val="000000"/>
                <w:sz w:val="15"/>
                <w:szCs w:val="15"/>
              </w:rPr>
            </w:pPr>
          </w:p>
        </w:tc>
        <w:tc>
          <w:tcPr>
            <w:tcW w:w="1099" w:type="dxa"/>
            <w:tcMar>
              <w:left w:w="57" w:type="dxa"/>
              <w:right w:w="57" w:type="dxa"/>
            </w:tcMar>
          </w:tcPr>
          <w:p>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0.134</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0.138</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0.134</w:t>
            </w: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0.138</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+0.134</w:t>
            </w:r>
          </w:p>
        </w:tc>
      </w:tr>
      <w:bookmarkEnd w:id="134"/>
    </w:tbl>
    <w:p>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tabs>
          <w:tab w:val="left" w:pos="9351"/>
        </w:tabs>
        <w:rPr>
          <w:rFonts w:ascii="Times New Roman" w:hAnsi="Times New Roman" w:eastAsia="黑体"/>
          <w:sz w:val="28"/>
          <w:szCs w:val="28"/>
        </w:rPr>
        <w:sectPr>
          <w:headerReference r:id="rId14" w:type="default"/>
          <w:footerReference r:id="rId15"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3"/>
        <w:adjustRightInd w:val="0"/>
        <w:snapToGrid w:val="0"/>
        <w:spacing w:before="0" w:after="0" w:line="240" w:lineRule="auto"/>
        <w:outlineLvl w:val="0"/>
        <w:rPr>
          <w:rFonts w:hint="default" w:eastAsia="宋体" w:cs="宋体"/>
          <w:bCs w:val="0"/>
          <w:sz w:val="32"/>
          <w:szCs w:val="32"/>
          <w:lang w:val="en-US" w:eastAsia="zh-CN"/>
        </w:rPr>
      </w:pPr>
      <w:bookmarkStart w:id="135" w:name="_Toc15587"/>
      <w:bookmarkStart w:id="136" w:name="_Toc792766377"/>
      <w:bookmarkStart w:id="137" w:name="_Toc126494091"/>
      <w:r>
        <w:rPr>
          <w:rFonts w:hint="eastAsia" w:eastAsia="宋体" w:cs="宋体"/>
          <w:bCs w:val="0"/>
          <w:sz w:val="32"/>
          <w:szCs w:val="32"/>
          <w:lang w:val="en-US" w:eastAsia="zh-CN"/>
        </w:rPr>
        <w:t xml:space="preserve">附件2 </w:t>
      </w:r>
      <w:bookmarkEnd w:id="135"/>
      <w:bookmarkStart w:id="138" w:name="_Toc24610"/>
      <w:r>
        <w:rPr>
          <w:rFonts w:hint="eastAsia" w:eastAsia="宋体" w:cs="宋体"/>
          <w:bCs w:val="0"/>
          <w:sz w:val="32"/>
          <w:szCs w:val="32"/>
          <w:lang w:val="en-US" w:eastAsia="zh-CN"/>
        </w:rPr>
        <w:t>浙江华水电力科技有限公司项目备案通知书</w:t>
      </w:r>
      <w:bookmarkEnd w:id="136"/>
      <w:bookmarkEnd w:id="138"/>
    </w:p>
    <w:p>
      <w:pPr>
        <w:pStyle w:val="2"/>
        <w:jc w:val="center"/>
        <w:rPr>
          <w:rFonts w:hint="eastAsia" w:eastAsia="宋体"/>
          <w:color w:val="auto"/>
          <w:lang w:eastAsia="zh-CN"/>
        </w:rPr>
      </w:pPr>
    </w:p>
    <w:p>
      <w:pPr>
        <w:pStyle w:val="22"/>
        <w:rPr>
          <w:rFonts w:hint="eastAsia"/>
          <w:lang w:eastAsia="zh-CN"/>
        </w:rPr>
        <w:sectPr>
          <w:footerReference r:id="rId16"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outlineLvl w:val="0"/>
        <w:rPr>
          <w:rFonts w:hint="eastAsia" w:eastAsia="宋体" w:cs="宋体"/>
          <w:bCs/>
          <w:sz w:val="32"/>
          <w:szCs w:val="32"/>
          <w:lang w:eastAsia="zh-CN"/>
        </w:rPr>
      </w:pPr>
      <w:bookmarkStart w:id="139" w:name="_Toc14018"/>
      <w:bookmarkStart w:id="140" w:name="_Toc1035952251"/>
      <w:r>
        <w:rPr>
          <w:rFonts w:hint="eastAsia" w:eastAsia="宋体" w:cs="宋体"/>
          <w:bCs w:val="0"/>
          <w:sz w:val="32"/>
          <w:szCs w:val="32"/>
        </w:rPr>
        <w:t>附件</w:t>
      </w:r>
      <w:r>
        <w:rPr>
          <w:rFonts w:hint="eastAsia" w:eastAsia="宋体" w:cs="宋体"/>
          <w:bCs w:val="0"/>
          <w:sz w:val="32"/>
          <w:szCs w:val="32"/>
          <w:lang w:val="en-US" w:eastAsia="zh-CN"/>
        </w:rPr>
        <w:t>3</w:t>
      </w:r>
      <w:r>
        <w:rPr>
          <w:rFonts w:eastAsia="宋体" w:cs="宋体"/>
          <w:bCs w:val="0"/>
          <w:sz w:val="32"/>
          <w:szCs w:val="32"/>
        </w:rPr>
        <w:t xml:space="preserve"> </w:t>
      </w:r>
      <w:r>
        <w:rPr>
          <w:rFonts w:hint="eastAsia" w:eastAsia="宋体" w:cs="宋体"/>
          <w:bCs w:val="0"/>
          <w:sz w:val="32"/>
          <w:szCs w:val="32"/>
        </w:rPr>
        <w:t>环评批复</w:t>
      </w:r>
      <w:bookmarkEnd w:id="139"/>
      <w:bookmarkEnd w:id="140"/>
    </w:p>
    <w:p>
      <w:pPr>
        <w:jc w:val="center"/>
        <w:rPr>
          <w:rFonts w:hint="eastAsia" w:eastAsia="宋体" w:cs="宋体"/>
          <w:bCs/>
          <w:sz w:val="32"/>
          <w:szCs w:val="32"/>
          <w:lang w:eastAsia="zh-CN"/>
        </w:rPr>
      </w:pPr>
    </w:p>
    <w:p>
      <w:pPr>
        <w:jc w:val="center"/>
        <w:rPr>
          <w:rFonts w:hint="eastAsia" w:eastAsia="宋体" w:cs="宋体"/>
          <w:bCs/>
          <w:sz w:val="32"/>
          <w:szCs w:val="32"/>
          <w:lang w:eastAsia="zh-CN"/>
        </w:rPr>
      </w:pPr>
    </w:p>
    <w:p>
      <w:pPr>
        <w:jc w:val="center"/>
        <w:rPr>
          <w:rFonts w:hint="eastAsia" w:eastAsia="宋体" w:cs="宋体"/>
          <w:bCs/>
          <w:sz w:val="32"/>
          <w:szCs w:val="32"/>
          <w:lang w:eastAsia="zh-CN"/>
        </w:rPr>
      </w:pPr>
    </w:p>
    <w:p>
      <w:pPr>
        <w:jc w:val="both"/>
        <w:rPr>
          <w:rFonts w:hint="eastAsia" w:eastAsia="宋体" w:cs="宋体"/>
          <w:bCs/>
          <w:sz w:val="32"/>
          <w:szCs w:val="32"/>
          <w:lang w:eastAsia="zh-CN"/>
        </w:rPr>
      </w:pPr>
    </w:p>
    <w:p>
      <w:pPr>
        <w:pStyle w:val="3"/>
        <w:adjustRightInd w:val="0"/>
        <w:snapToGrid w:val="0"/>
        <w:spacing w:before="0" w:after="0" w:line="240" w:lineRule="auto"/>
        <w:rPr>
          <w:rFonts w:hint="default" w:eastAsia="宋体" w:cs="宋体"/>
          <w:bCs/>
          <w:sz w:val="32"/>
          <w:szCs w:val="32"/>
          <w:lang w:val="en-US" w:eastAsia="zh-CN"/>
        </w:rPr>
      </w:pPr>
      <w:bookmarkStart w:id="141" w:name="_Toc22223"/>
      <w:bookmarkStart w:id="142" w:name="_Toc1599556328"/>
      <w:r>
        <w:rPr>
          <w:rFonts w:hint="eastAsia" w:eastAsia="宋体" w:cs="宋体"/>
          <w:bCs w:val="0"/>
          <w:sz w:val="32"/>
          <w:szCs w:val="32"/>
        </w:rPr>
        <w:t>附件</w:t>
      </w:r>
      <w:r>
        <w:rPr>
          <w:rFonts w:hint="eastAsia" w:eastAsia="宋体" w:cs="宋体"/>
          <w:bCs w:val="0"/>
          <w:sz w:val="32"/>
          <w:szCs w:val="32"/>
          <w:lang w:val="en-US" w:eastAsia="zh-CN"/>
        </w:rPr>
        <w:t>4</w:t>
      </w:r>
      <w:r>
        <w:rPr>
          <w:rFonts w:eastAsia="宋体" w:cs="宋体"/>
          <w:bCs w:val="0"/>
          <w:sz w:val="32"/>
          <w:szCs w:val="32"/>
        </w:rPr>
        <w:t xml:space="preserve"> </w:t>
      </w:r>
      <w:bookmarkEnd w:id="141"/>
      <w:bookmarkStart w:id="143" w:name="_Toc4223"/>
      <w:r>
        <w:rPr>
          <w:rFonts w:hint="eastAsia" w:eastAsia="宋体" w:cs="宋体"/>
          <w:bCs w:val="0"/>
          <w:sz w:val="32"/>
          <w:szCs w:val="32"/>
          <w:lang w:val="en-US" w:eastAsia="zh-CN"/>
        </w:rPr>
        <w:t>固定污染源排污</w:t>
      </w:r>
      <w:bookmarkEnd w:id="143"/>
      <w:r>
        <w:rPr>
          <w:rFonts w:hint="eastAsia" w:eastAsia="宋体" w:cs="宋体"/>
          <w:bCs w:val="0"/>
          <w:sz w:val="32"/>
          <w:szCs w:val="32"/>
          <w:lang w:val="en-US" w:eastAsia="zh-CN"/>
        </w:rPr>
        <w:t>登记回执</w:t>
      </w:r>
      <w:bookmarkEnd w:id="142"/>
    </w:p>
    <w:p>
      <w:pPr>
        <w:keepNext w:val="0"/>
        <w:keepLines w:val="0"/>
        <w:widowControl/>
        <w:suppressLineNumbers w:val="0"/>
        <w:jc w:val="left"/>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both"/>
        <w:rPr>
          <w:rFonts w:hint="eastAsia" w:eastAsia="宋体"/>
          <w:lang w:eastAsia="zh-CN"/>
        </w:rPr>
      </w:pPr>
    </w:p>
    <w:p>
      <w:pPr>
        <w:jc w:val="both"/>
        <w:outlineLvl w:val="0"/>
        <w:rPr>
          <w:rFonts w:hint="default" w:ascii="Times New Roman" w:hAnsi="Times New Roman" w:eastAsia="宋体" w:cs="宋体"/>
          <w:b/>
          <w:bCs w:val="0"/>
          <w:kern w:val="44"/>
          <w:sz w:val="32"/>
          <w:szCs w:val="32"/>
          <w:lang w:val="en-US" w:eastAsia="zh-CN" w:bidi="ar-SA"/>
        </w:rPr>
      </w:pPr>
      <w:bookmarkStart w:id="144" w:name="_Toc1542911550"/>
      <w:r>
        <w:rPr>
          <w:rFonts w:hint="eastAsia" w:ascii="Times New Roman" w:hAnsi="Times New Roman" w:eastAsia="宋体" w:cs="宋体"/>
          <w:b/>
          <w:bCs w:val="0"/>
          <w:kern w:val="44"/>
          <w:sz w:val="32"/>
          <w:szCs w:val="32"/>
          <w:lang w:val="en-US" w:eastAsia="zh-CN" w:bidi="ar-SA"/>
        </w:rPr>
        <w:t>附件5 危废处置协议</w:t>
      </w:r>
      <w:bookmarkEnd w:id="144"/>
    </w:p>
    <w:p>
      <w:pPr>
        <w:pStyle w:val="8"/>
        <w:rPr>
          <w:rFonts w:hint="eastAsia"/>
          <w:lang w:eastAsia="zh-CN"/>
        </w:rPr>
      </w:pPr>
    </w:p>
    <w:p>
      <w:pPr>
        <w:jc w:val="center"/>
        <w:outlineLvl w:val="9"/>
        <w:rPr>
          <w:rFonts w:hint="default" w:eastAsia="宋体" w:cs="宋体"/>
          <w:bCs/>
          <w:sz w:val="32"/>
          <w:szCs w:val="32"/>
          <w:lang w:val="en-US" w:eastAsia="zh-CN"/>
        </w:rPr>
      </w:pPr>
    </w:p>
    <w:p>
      <w:pPr>
        <w:pStyle w:val="2"/>
        <w:rPr>
          <w:rFonts w:hint="eastAsia"/>
          <w:lang w:eastAsia="zh-CN"/>
        </w:rPr>
      </w:pPr>
    </w:p>
    <w:p>
      <w:pPr>
        <w:pStyle w:val="22"/>
        <w:ind w:left="0" w:leftChars="0" w:firstLine="0" w:firstLineChars="0"/>
        <w:jc w:val="both"/>
        <w:rPr>
          <w:rFonts w:hint="eastAsia"/>
          <w:lang w:eastAsia="zh-CN"/>
        </w:rPr>
      </w:pPr>
    </w:p>
    <w:p>
      <w:pPr>
        <w:jc w:val="center"/>
        <w:rPr>
          <w:rFonts w:hint="eastAsia"/>
          <w:b/>
          <w:bCs/>
          <w:lang w:eastAsia="zh-CN"/>
        </w:rPr>
      </w:pPr>
    </w:p>
    <w:p>
      <w:pPr>
        <w:pStyle w:val="22"/>
        <w:jc w:val="center"/>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default" w:eastAsia="宋体" w:cs="宋体"/>
          <w:bCs w:val="0"/>
          <w:sz w:val="32"/>
          <w:szCs w:val="32"/>
          <w:highlight w:val="none"/>
          <w:lang w:val="en-US"/>
        </w:rPr>
      </w:pPr>
      <w:bookmarkStart w:id="145" w:name="_Toc849383325"/>
      <w:bookmarkStart w:id="146" w:name="_Toc16575"/>
      <w:r>
        <w:rPr>
          <w:rFonts w:hint="eastAsia" w:eastAsia="宋体" w:cs="宋体"/>
          <w:bCs w:val="0"/>
          <w:sz w:val="32"/>
          <w:szCs w:val="32"/>
          <w:highlight w:val="none"/>
        </w:rPr>
        <w:t>附件</w:t>
      </w:r>
      <w:r>
        <w:rPr>
          <w:rFonts w:hint="eastAsia" w:eastAsia="宋体" w:cs="宋体"/>
          <w:bCs w:val="0"/>
          <w:sz w:val="32"/>
          <w:szCs w:val="32"/>
          <w:highlight w:val="none"/>
          <w:lang w:val="en-US" w:eastAsia="zh-CN"/>
        </w:rPr>
        <w:t>6</w:t>
      </w:r>
      <w:r>
        <w:rPr>
          <w:rFonts w:eastAsia="宋体" w:cs="宋体"/>
          <w:bCs w:val="0"/>
          <w:sz w:val="32"/>
          <w:szCs w:val="32"/>
          <w:highlight w:val="none"/>
        </w:rPr>
        <w:t xml:space="preserve"> </w:t>
      </w:r>
      <w:r>
        <w:rPr>
          <w:rFonts w:hint="eastAsia" w:eastAsia="宋体" w:cs="宋体"/>
          <w:bCs w:val="0"/>
          <w:sz w:val="32"/>
          <w:szCs w:val="32"/>
          <w:highlight w:val="none"/>
          <w:lang w:val="en-US" w:eastAsia="zh-CN"/>
        </w:rPr>
        <w:t>污水处理协议</w:t>
      </w:r>
      <w:bookmarkEnd w:id="145"/>
    </w:p>
    <w:p>
      <w:pPr>
        <w:pStyle w:val="8"/>
        <w:ind w:left="0" w:leftChars="0" w:firstLine="0" w:firstLineChars="0"/>
        <w:rPr>
          <w:rFonts w:hint="eastAsia"/>
          <w:lang w:eastAsia="zh-CN"/>
        </w:rPr>
      </w:pPr>
    </w:p>
    <w:p>
      <w:pPr>
        <w:pStyle w:val="8"/>
        <w:ind w:left="0" w:leftChars="0" w:firstLine="0" w:firstLineChars="0"/>
        <w:rPr>
          <w:rFonts w:hint="eastAsia"/>
          <w:lang w:eastAsia="zh-CN"/>
        </w:rPr>
      </w:pPr>
    </w:p>
    <w:p>
      <w:pPr>
        <w:pStyle w:val="8"/>
        <w:ind w:left="0" w:leftChars="0" w:firstLine="0" w:firstLineChars="0"/>
        <w:rPr>
          <w:rFonts w:hint="eastAsia"/>
          <w:lang w:eastAsia="zh-CN"/>
        </w:rPr>
      </w:pPr>
    </w:p>
    <w:p>
      <w:pPr>
        <w:pStyle w:val="8"/>
        <w:ind w:left="0" w:leftChars="0" w:firstLine="0" w:firstLineChars="0"/>
        <w:rPr>
          <w:rFonts w:hint="eastAsia"/>
          <w:lang w:eastAsia="zh-CN"/>
        </w:rPr>
      </w:pPr>
    </w:p>
    <w:p>
      <w:pPr>
        <w:pStyle w:val="8"/>
        <w:ind w:left="0" w:leftChars="0" w:firstLine="0" w:firstLineChars="0"/>
        <w:rPr>
          <w:rFonts w:hint="eastAsia"/>
          <w:lang w:eastAsia="zh-CN"/>
        </w:rPr>
      </w:pPr>
    </w:p>
    <w:p>
      <w:pPr>
        <w:pStyle w:val="8"/>
        <w:ind w:left="0" w:leftChars="0" w:firstLine="0" w:firstLineChars="0"/>
        <w:rPr>
          <w:rFonts w:hint="eastAsia"/>
          <w:lang w:eastAsia="zh-CN"/>
        </w:rPr>
      </w:pPr>
    </w:p>
    <w:p>
      <w:pPr>
        <w:pStyle w:val="3"/>
        <w:adjustRightInd w:val="0"/>
        <w:snapToGrid w:val="0"/>
        <w:spacing w:before="0" w:after="0" w:line="240" w:lineRule="auto"/>
        <w:rPr>
          <w:rFonts w:hint="eastAsia"/>
          <w:lang w:val="en-US" w:eastAsia="zh-CN"/>
        </w:rPr>
      </w:pPr>
      <w:bookmarkStart w:id="147" w:name="_Toc1261741666"/>
      <w:r>
        <w:rPr>
          <w:rFonts w:hint="eastAsia" w:eastAsia="宋体" w:cs="宋体"/>
          <w:bCs w:val="0"/>
          <w:sz w:val="32"/>
          <w:szCs w:val="32"/>
          <w:highlight w:val="none"/>
        </w:rPr>
        <w:t>附件</w:t>
      </w:r>
      <w:r>
        <w:rPr>
          <w:rFonts w:hint="eastAsia" w:eastAsia="宋体" w:cs="宋体"/>
          <w:bCs w:val="0"/>
          <w:sz w:val="32"/>
          <w:szCs w:val="32"/>
          <w:highlight w:val="none"/>
          <w:lang w:val="en-US" w:eastAsia="zh-CN"/>
        </w:rPr>
        <w:t>7</w:t>
      </w:r>
      <w:r>
        <w:rPr>
          <w:rFonts w:eastAsia="宋体" w:cs="宋体"/>
          <w:bCs w:val="0"/>
          <w:sz w:val="32"/>
          <w:szCs w:val="32"/>
          <w:highlight w:val="none"/>
        </w:rPr>
        <w:t xml:space="preserve"> </w:t>
      </w:r>
      <w:r>
        <w:rPr>
          <w:rFonts w:hint="eastAsia" w:eastAsia="宋体" w:cs="宋体"/>
          <w:bCs w:val="0"/>
          <w:sz w:val="32"/>
          <w:szCs w:val="32"/>
          <w:highlight w:val="none"/>
          <w:lang w:val="en-US" w:eastAsia="zh-CN"/>
        </w:rPr>
        <w:t>验收期间生产工况</w:t>
      </w:r>
      <w:bookmarkEnd w:id="146"/>
      <w:r>
        <w:rPr>
          <w:rFonts w:hint="eastAsia" w:eastAsia="宋体" w:cs="宋体"/>
          <w:bCs w:val="0"/>
          <w:sz w:val="32"/>
          <w:szCs w:val="32"/>
          <w:highlight w:val="none"/>
          <w:lang w:val="en-US" w:eastAsia="zh-CN"/>
        </w:rPr>
        <w:t>及信息确认</w:t>
      </w:r>
      <w:bookmarkEnd w:id="147"/>
    </w:p>
    <w:p>
      <w:pPr>
        <w:pStyle w:val="7"/>
        <w:rPr>
          <w:rFonts w:hint="eastAsia"/>
          <w:lang w:val="en-US" w:eastAsia="zh-CN"/>
        </w:rPr>
      </w:pPr>
    </w:p>
    <w:p>
      <w:pPr>
        <w:rPr>
          <w:rFonts w:hint="eastAsia"/>
          <w:lang w:val="en-US" w:eastAsia="zh-CN"/>
        </w:rPr>
      </w:pPr>
    </w:p>
    <w:p>
      <w:pPr>
        <w:rPr>
          <w:rFonts w:hint="eastAsia" w:ascii="Times New Roman" w:hAnsi="Times New Roman" w:eastAsia="宋体" w:cs="宋体"/>
          <w:b/>
          <w:bCs w:val="0"/>
          <w:kern w:val="44"/>
          <w:sz w:val="32"/>
          <w:szCs w:val="32"/>
          <w:lang w:val="en-US" w:eastAsia="zh-CN" w:bidi="ar-SA"/>
        </w:rPr>
      </w:pPr>
      <w:r>
        <w:rPr>
          <w:rFonts w:hint="eastAsia" w:ascii="Times New Roman" w:hAnsi="Times New Roman" w:eastAsia="宋体" w:cs="宋体"/>
          <w:b/>
          <w:bCs w:val="0"/>
          <w:kern w:val="44"/>
          <w:sz w:val="32"/>
          <w:szCs w:val="32"/>
          <w:lang w:val="en-US" w:eastAsia="zh-CN" w:bidi="ar-SA"/>
        </w:rPr>
        <w:br w:type="page"/>
      </w:r>
    </w:p>
    <w:p>
      <w:pPr>
        <w:outlineLvl w:val="0"/>
        <w:rPr>
          <w:rFonts w:hint="eastAsia" w:ascii="Times New Roman" w:hAnsi="Times New Roman" w:eastAsia="宋体" w:cs="宋体"/>
          <w:b/>
          <w:bCs w:val="0"/>
          <w:kern w:val="44"/>
          <w:sz w:val="32"/>
          <w:szCs w:val="32"/>
          <w:lang w:val="en-US" w:eastAsia="zh-CN" w:bidi="ar-SA"/>
        </w:rPr>
      </w:pPr>
      <w:bookmarkStart w:id="148" w:name="_Toc1838649984"/>
      <w:r>
        <w:rPr>
          <w:rFonts w:hint="eastAsia" w:ascii="Times New Roman" w:hAnsi="Times New Roman" w:eastAsia="宋体" w:cs="宋体"/>
          <w:b/>
          <w:bCs w:val="0"/>
          <w:kern w:val="44"/>
          <w:sz w:val="32"/>
          <w:szCs w:val="32"/>
          <w:lang w:val="en-US" w:eastAsia="zh-CN" w:bidi="ar-SA"/>
        </w:rPr>
        <w:t>附件8 废气设计方案</w:t>
      </w:r>
      <w:bookmarkEnd w:id="148"/>
    </w:p>
    <w:p>
      <w:pPr>
        <w:pStyle w:val="3"/>
        <w:adjustRightInd w:val="0"/>
        <w:snapToGrid w:val="0"/>
        <w:spacing w:before="0" w:after="0" w:line="240" w:lineRule="auto"/>
        <w:rPr>
          <w:rFonts w:hint="eastAsia" w:eastAsia="宋体" w:cs="宋体"/>
          <w:bCs w:val="0"/>
          <w:sz w:val="32"/>
          <w:szCs w:val="32"/>
          <w:highlight w:val="none"/>
        </w:rPr>
      </w:pPr>
      <w:bookmarkStart w:id="149" w:name="_Toc21856"/>
      <w:bookmarkStart w:id="150" w:name="_Toc139217072"/>
      <w:r>
        <w:rPr>
          <w:rFonts w:hint="eastAsia" w:eastAsia="宋体" w:cs="宋体"/>
          <w:bCs w:val="0"/>
          <w:sz w:val="32"/>
          <w:szCs w:val="32"/>
          <w:highlight w:val="none"/>
        </w:rPr>
        <w:t>附件</w:t>
      </w:r>
      <w:r>
        <w:rPr>
          <w:rFonts w:hint="eastAsia" w:eastAsia="宋体" w:cs="宋体"/>
          <w:bCs w:val="0"/>
          <w:sz w:val="32"/>
          <w:szCs w:val="32"/>
          <w:highlight w:val="none"/>
          <w:lang w:val="en-US" w:eastAsia="zh-CN"/>
        </w:rPr>
        <w:t>10</w:t>
      </w:r>
      <w:r>
        <w:rPr>
          <w:rFonts w:eastAsia="宋体" w:cs="宋体"/>
          <w:bCs w:val="0"/>
          <w:sz w:val="32"/>
          <w:szCs w:val="32"/>
          <w:highlight w:val="none"/>
        </w:rPr>
        <w:t xml:space="preserve"> </w:t>
      </w:r>
      <w:r>
        <w:rPr>
          <w:rFonts w:hint="eastAsia" w:eastAsia="宋体" w:cs="宋体"/>
          <w:bCs w:val="0"/>
          <w:sz w:val="32"/>
          <w:szCs w:val="32"/>
          <w:highlight w:val="none"/>
        </w:rPr>
        <w:t>验收意见及签到表</w:t>
      </w:r>
      <w:bookmarkEnd w:id="149"/>
      <w:bookmarkEnd w:id="150"/>
    </w:p>
    <w:p>
      <w:pPr>
        <w:outlineLvl w:val="9"/>
        <w:rPr>
          <w:rFonts w:hint="eastAsia" w:eastAsia="宋体"/>
          <w:lang w:eastAsia="zh-CN"/>
        </w:rPr>
      </w:pPr>
    </w:p>
    <w:p>
      <w:pPr>
        <w:outlineLvl w:val="9"/>
        <w:rPr>
          <w:rFonts w:hint="eastAsia" w:eastAsia="宋体"/>
          <w:lang w:eastAsia="zh-CN"/>
        </w:rPr>
      </w:pPr>
    </w:p>
    <w:p>
      <w:pPr>
        <w:outlineLvl w:val="9"/>
        <w:rPr>
          <w:rFonts w:hint="eastAsia" w:eastAsia="宋体"/>
          <w:lang w:eastAsia="zh-CN"/>
        </w:rPr>
      </w:pPr>
    </w:p>
    <w:p>
      <w:pPr>
        <w:outlineLvl w:val="9"/>
        <w:rPr>
          <w:rFonts w:hint="eastAsia" w:eastAsia="宋体"/>
          <w:lang w:eastAsia="zh-CN"/>
        </w:rPr>
      </w:pPr>
    </w:p>
    <w:p>
      <w:pPr>
        <w:outlineLvl w:val="9"/>
        <w:rPr>
          <w:rFonts w:hint="eastAsia" w:eastAsia="宋体"/>
          <w:lang w:eastAsia="zh-CN"/>
        </w:rPr>
      </w:pPr>
    </w:p>
    <w:p>
      <w:pPr>
        <w:outlineLvl w:val="9"/>
        <w:rPr>
          <w:rFonts w:hint="eastAsia" w:eastAsia="宋体"/>
          <w:lang w:eastAsia="zh-CN"/>
        </w:rPr>
      </w:pPr>
    </w:p>
    <w:p>
      <w:pPr>
        <w:outlineLvl w:val="9"/>
        <w:rPr>
          <w:rFonts w:hint="eastAsia" w:eastAsia="宋体"/>
          <w:lang w:eastAsia="zh-CN"/>
        </w:rPr>
      </w:pPr>
    </w:p>
    <w:p>
      <w:pPr>
        <w:pStyle w:val="2"/>
        <w:rPr>
          <w:rFonts w:hint="eastAsia" w:eastAsia="宋体" w:cs="宋体"/>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3"/>
        <w:adjustRightInd w:val="0"/>
        <w:snapToGrid w:val="0"/>
        <w:spacing w:before="0" w:after="0" w:line="240" w:lineRule="auto"/>
        <w:rPr>
          <w:rFonts w:hint="eastAsia" w:eastAsia="宋体" w:cs="宋体"/>
          <w:bCs w:val="0"/>
          <w:sz w:val="32"/>
          <w:szCs w:val="32"/>
        </w:rPr>
      </w:pPr>
      <w:bookmarkStart w:id="151" w:name="_Toc14972"/>
      <w:bookmarkStart w:id="152" w:name="_Toc1211637521"/>
      <w:r>
        <w:rPr>
          <w:rFonts w:hint="eastAsia" w:eastAsia="宋体" w:cs="宋体"/>
          <w:bCs w:val="0"/>
          <w:sz w:val="32"/>
          <w:szCs w:val="32"/>
        </w:rPr>
        <w:t>附件</w:t>
      </w:r>
      <w:r>
        <w:rPr>
          <w:rFonts w:hint="eastAsia" w:eastAsia="宋体" w:cs="宋体"/>
          <w:bCs w:val="0"/>
          <w:sz w:val="32"/>
          <w:szCs w:val="32"/>
          <w:lang w:val="en-US" w:eastAsia="zh-CN"/>
        </w:rPr>
        <w:t>11</w:t>
      </w:r>
      <w:r>
        <w:rPr>
          <w:rFonts w:eastAsia="宋体" w:cs="宋体"/>
          <w:bCs w:val="0"/>
          <w:sz w:val="32"/>
          <w:szCs w:val="32"/>
        </w:rPr>
        <w:t xml:space="preserve"> </w:t>
      </w:r>
      <w:r>
        <w:rPr>
          <w:rFonts w:hint="eastAsia" w:eastAsia="宋体" w:cs="宋体"/>
          <w:bCs w:val="0"/>
          <w:sz w:val="32"/>
          <w:szCs w:val="32"/>
        </w:rPr>
        <w:t>验收公示截图</w:t>
      </w:r>
      <w:bookmarkEnd w:id="151"/>
      <w:bookmarkEnd w:id="152"/>
    </w:p>
    <w:p>
      <w:pPr>
        <w:pStyle w:val="2"/>
        <w:rPr>
          <w:rFonts w:hint="eastAsia"/>
          <w:lang w:eastAsia="zh-CN"/>
        </w:rPr>
      </w:pPr>
    </w:p>
    <w:p>
      <w:pPr>
        <w:pStyle w:val="22"/>
        <w:rPr>
          <w:rFonts w:hint="eastAsia"/>
          <w:lang w:eastAsia="zh-CN"/>
        </w:rPr>
      </w:pPr>
    </w:p>
    <w:p>
      <w:pPr>
        <w:rPr>
          <w:rFonts w:hint="eastAsia"/>
          <w:lang w:eastAsia="zh-CN"/>
        </w:rPr>
      </w:pPr>
    </w:p>
    <w:p>
      <w:pPr>
        <w:pStyle w:val="7"/>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bookmarkEnd w:id="137"/>
    <w:p>
      <w:pPr>
        <w:rPr>
          <w:rFonts w:hint="eastAsia" w:eastAsia="宋体" w:cs="宋体"/>
          <w:bCs w:val="0"/>
          <w:sz w:val="32"/>
          <w:szCs w:val="32"/>
          <w:highlight w:val="none"/>
        </w:rPr>
      </w:pPr>
      <w:bookmarkStart w:id="153" w:name="_Toc780"/>
      <w:r>
        <w:rPr>
          <w:rFonts w:hint="eastAsia" w:eastAsia="宋体" w:cs="宋体"/>
          <w:bCs w:val="0"/>
          <w:sz w:val="32"/>
          <w:szCs w:val="32"/>
          <w:highlight w:val="none"/>
        </w:rPr>
        <w:br w:type="page"/>
      </w:r>
    </w:p>
    <w:p>
      <w:pPr>
        <w:pStyle w:val="3"/>
        <w:adjustRightInd w:val="0"/>
        <w:snapToGrid w:val="0"/>
        <w:spacing w:before="0" w:after="0" w:line="240" w:lineRule="auto"/>
        <w:rPr>
          <w:rFonts w:eastAsia="宋体" w:cs="宋体"/>
          <w:bCs w:val="0"/>
          <w:sz w:val="32"/>
          <w:szCs w:val="32"/>
          <w:highlight w:val="red"/>
        </w:rPr>
      </w:pPr>
      <w:bookmarkStart w:id="154" w:name="_Toc1551874593"/>
      <w:r>
        <w:rPr>
          <w:rFonts w:hint="eastAsia" w:eastAsia="宋体" w:cs="宋体"/>
          <w:bCs w:val="0"/>
          <w:sz w:val="32"/>
          <w:szCs w:val="32"/>
          <w:highlight w:val="none"/>
        </w:rPr>
        <w:t>附件</w:t>
      </w:r>
      <w:r>
        <w:rPr>
          <w:rFonts w:hint="eastAsia" w:eastAsia="宋体" w:cs="宋体"/>
          <w:bCs w:val="0"/>
          <w:sz w:val="32"/>
          <w:szCs w:val="32"/>
          <w:highlight w:val="none"/>
          <w:lang w:val="en-US" w:eastAsia="zh-CN"/>
        </w:rPr>
        <w:t>12</w:t>
      </w:r>
      <w:r>
        <w:rPr>
          <w:rFonts w:eastAsia="宋体" w:cs="宋体"/>
          <w:bCs w:val="0"/>
          <w:sz w:val="32"/>
          <w:szCs w:val="32"/>
          <w:highlight w:val="none"/>
        </w:rPr>
        <w:t xml:space="preserve"> </w:t>
      </w:r>
      <w:r>
        <w:rPr>
          <w:rFonts w:hint="eastAsia" w:eastAsia="宋体" w:cs="宋体"/>
          <w:bCs w:val="0"/>
          <w:sz w:val="32"/>
          <w:szCs w:val="32"/>
          <w:highlight w:val="none"/>
        </w:rPr>
        <w:t>其他需要说明的事项</w:t>
      </w:r>
      <w:bookmarkEnd w:id="153"/>
      <w:bookmarkEnd w:id="154"/>
    </w:p>
    <w:p/>
    <w:p>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w:t>
      </w:r>
      <w:r>
        <w:rPr>
          <w:rFonts w:hint="eastAsia" w:ascii="Times New Roman" w:hAnsi="Times New Roman"/>
          <w:sz w:val="24"/>
          <w:szCs w:val="24"/>
          <w:lang w:eastAsia="zh-CN"/>
        </w:rPr>
        <w:t>报告表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w:t>
      </w:r>
      <w:r>
        <w:rPr>
          <w:rFonts w:hint="eastAsia" w:ascii="Times New Roman" w:hAnsi="Times New Roman"/>
          <w:sz w:val="24"/>
          <w:szCs w:val="24"/>
          <w:lang w:eastAsia="zh-CN"/>
        </w:rPr>
        <w:t>报告表</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2024</w:t>
      </w:r>
      <w:r>
        <w:rPr>
          <w:rFonts w:ascii="Times New Roman" w:hAnsi="Times New Roman" w:eastAsia="宋体"/>
          <w:sz w:val="24"/>
          <w:szCs w:val="24"/>
        </w:rPr>
        <w:t>年</w:t>
      </w:r>
      <w:r>
        <w:rPr>
          <w:rFonts w:hint="eastAsia" w:ascii="Times New Roman" w:hAnsi="Times New Roman" w:eastAsia="宋体"/>
          <w:sz w:val="24"/>
          <w:szCs w:val="24"/>
          <w:lang w:val="en-US" w:eastAsia="zh-CN"/>
        </w:rPr>
        <w:t>10</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4</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12</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6</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val="en-US" w:eastAsia="zh-CN"/>
        </w:rPr>
        <w:t>浙江华水电力科技</w:t>
      </w:r>
      <w:r>
        <w:rPr>
          <w:rFonts w:hint="eastAsia" w:ascii="Times New Roman" w:hAnsi="Times New Roman" w:eastAsia="宋体"/>
          <w:sz w:val="24"/>
          <w:szCs w:val="24"/>
          <w:highlight w:val="none"/>
          <w:lang w:eastAsia="zh-CN"/>
        </w:rPr>
        <w:t>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val="en-US" w:eastAsia="zh-CN"/>
        </w:rPr>
        <w:t>浙江华水电力科技</w:t>
      </w:r>
      <w:r>
        <w:rPr>
          <w:rFonts w:hint="eastAsia" w:ascii="Times New Roman" w:hAnsi="Times New Roman" w:eastAsia="宋体"/>
          <w:sz w:val="24"/>
          <w:szCs w:val="24"/>
          <w:highlight w:val="none"/>
          <w:lang w:eastAsia="zh-CN"/>
        </w:rPr>
        <w:t>有限公司</w:t>
      </w:r>
      <w:r>
        <w:rPr>
          <w:rFonts w:hint="eastAsia" w:ascii="Times New Roman" w:hAnsi="Times New Roman" w:eastAsia="宋体"/>
          <w:sz w:val="24"/>
          <w:szCs w:val="24"/>
          <w:highlight w:val="none"/>
          <w:lang w:val="en-US" w:eastAsia="zh-CN"/>
        </w:rPr>
        <w:t>年产 10000 吨输配电铁附件、10000吨钢结构、200 吨金属制品和300台自动化设备生产线项目竣工环境保护验收</w:t>
      </w:r>
      <w:r>
        <w:rPr>
          <w:rFonts w:ascii="Times New Roman" w:hAnsi="Times New Roman" w:eastAsia="宋体"/>
          <w:sz w:val="24"/>
          <w:szCs w:val="24"/>
        </w:rPr>
        <w:t>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w:t>
      </w:r>
      <w:r>
        <w:rPr>
          <w:rFonts w:hint="eastAsia" w:ascii="Times New Roman" w:hAnsi="Times New Roman"/>
          <w:sz w:val="24"/>
          <w:szCs w:val="24"/>
          <w:lang w:eastAsia="zh-CN"/>
        </w:rPr>
        <w:t>报告表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highlight w:val="none"/>
          <w:lang w:val="en-US" w:eastAsia="zh-CN"/>
        </w:rPr>
        <w:t>浙江华水电力科技</w:t>
      </w:r>
      <w:r>
        <w:rPr>
          <w:rFonts w:hint="eastAsia" w:ascii="Times New Roman" w:hAnsi="Times New Roman" w:eastAsia="宋体"/>
          <w:sz w:val="24"/>
          <w:szCs w:val="24"/>
          <w:highlight w:val="none"/>
          <w:lang w:eastAsia="zh-CN"/>
        </w:rPr>
        <w:t>有限公司</w:t>
      </w:r>
      <w:r>
        <w:rPr>
          <w:rFonts w:hint="eastAsia" w:ascii="Times New Roman" w:hAnsi="Times New Roman" w:eastAsia="宋体"/>
          <w:sz w:val="24"/>
          <w:szCs w:val="24"/>
          <w:highlight w:val="none"/>
          <w:lang w:val="en-US" w:eastAsia="zh-CN"/>
        </w:rPr>
        <w:t>年产 10000 吨输配电铁附件、10000吨钢结构、200 吨金属制品和300台自动化设备生产线项目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sz w:val="24"/>
          <w:szCs w:val="24"/>
          <w:highlight w:val="darkBlue"/>
        </w:rPr>
        <w:t>202</w:t>
      </w:r>
      <w:r>
        <w:rPr>
          <w:rFonts w:hint="eastAsia" w:ascii="Times New Roman" w:hAnsi="Times New Roman" w:eastAsia="宋体"/>
          <w:sz w:val="24"/>
          <w:szCs w:val="24"/>
          <w:highlight w:val="darkBlue"/>
          <w:lang w:val="en-US" w:eastAsia="zh-CN"/>
        </w:rPr>
        <w:t>4.09.14</w:t>
      </w:r>
      <w:r>
        <w:rPr>
          <w:rFonts w:hint="eastAsia" w:ascii="Times New Roman" w:hAnsi="Times New Roman" w:eastAsia="宋体"/>
          <w:sz w:val="24"/>
          <w:szCs w:val="24"/>
          <w:highlight w:val="darkBlue"/>
        </w:rPr>
        <w:t>-</w:t>
      </w:r>
      <w:r>
        <w:rPr>
          <w:rFonts w:ascii="Times New Roman" w:hAnsi="Times New Roman" w:eastAsia="宋体"/>
          <w:sz w:val="24"/>
          <w:szCs w:val="24"/>
          <w:highlight w:val="darkBlue"/>
        </w:rPr>
        <w:t>202</w:t>
      </w:r>
      <w:r>
        <w:rPr>
          <w:rFonts w:hint="eastAsia" w:ascii="Times New Roman" w:hAnsi="Times New Roman" w:eastAsia="宋体"/>
          <w:sz w:val="24"/>
          <w:szCs w:val="24"/>
          <w:highlight w:val="darkBlue"/>
          <w:lang w:val="en-US" w:eastAsia="zh-CN"/>
        </w:rPr>
        <w:t>4.10.17</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w:t>
      </w:r>
      <w:r>
        <w:rPr>
          <w:rFonts w:hint="eastAsia" w:ascii="Times New Roman" w:hAnsi="Times New Roman"/>
          <w:sz w:val="24"/>
          <w:szCs w:val="24"/>
          <w:lang w:eastAsia="zh-CN"/>
        </w:rPr>
        <w:t>报告表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trPr>
          <w:trHeight w:val="454" w:hRule="atLeast"/>
        </w:trPr>
        <w:tc>
          <w:tcPr>
            <w:tcW w:w="590" w:type="dxa"/>
            <w:vAlign w:val="center"/>
          </w:tcPr>
          <w:p>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w:t>
            </w:r>
            <w:r>
              <w:rPr>
                <w:rFonts w:hint="eastAsia" w:ascii="Times New Roman" w:hAnsi="Times New Roman"/>
                <w:b/>
                <w:bCs/>
                <w:highlight w:val="none"/>
                <w:lang w:eastAsia="zh-CN"/>
              </w:rPr>
              <w:t>报告表</w:t>
            </w:r>
            <w:r>
              <w:rPr>
                <w:rFonts w:ascii="Times New Roman" w:hAnsi="Times New Roman" w:eastAsia="宋体"/>
                <w:b/>
                <w:bCs/>
                <w:highlight w:val="none"/>
              </w:rPr>
              <w:t>建议</w:t>
            </w:r>
          </w:p>
        </w:tc>
        <w:tc>
          <w:tcPr>
            <w:tcW w:w="3177" w:type="dxa"/>
            <w:vAlign w:val="center"/>
          </w:tcPr>
          <w:p>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widowControl/>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trPr>
          <w:trHeight w:val="487" w:hRule="atLeast"/>
          <w:jc w:val="center"/>
        </w:trPr>
        <w:tc>
          <w:tcPr>
            <w:tcW w:w="1616" w:type="dxa"/>
            <w:vAlign w:val="center"/>
          </w:tcPr>
          <w:p>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pPr>
              <w:widowControl/>
              <w:jc w:val="center"/>
              <w:rPr>
                <w:rFonts w:ascii="Times New Roman" w:hAnsi="Times New Roman" w:eastAsia="宋体"/>
                <w:b/>
                <w:bCs/>
              </w:rPr>
            </w:pPr>
            <w:r>
              <w:rPr>
                <w:rFonts w:ascii="Times New Roman" w:hAnsi="Times New Roman" w:eastAsia="宋体"/>
                <w:b/>
                <w:bCs/>
              </w:rPr>
              <w:t>整改效果</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pPr>
              <w:widowControl/>
              <w:jc w:val="center"/>
              <w:rPr>
                <w:rFonts w:ascii="Times New Roman" w:hAnsi="Times New Roman" w:eastAsia="宋体"/>
              </w:rPr>
            </w:pPr>
            <w:r>
              <w:rPr>
                <w:rFonts w:ascii="Times New Roman" w:hAnsi="Times New Roman" w:eastAsia="宋体"/>
              </w:rPr>
              <w:t>一般固废仓库变得有序</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pPr>
              <w:widowControl/>
              <w:jc w:val="center"/>
              <w:rPr>
                <w:rFonts w:ascii="Times New Roman" w:hAnsi="Times New Roman" w:eastAsia="宋体"/>
              </w:rPr>
            </w:pPr>
            <w:r>
              <w:rPr>
                <w:rFonts w:ascii="Times New Roman" w:hAnsi="Times New Roman" w:eastAsia="宋体"/>
              </w:rPr>
              <w:t>厂区变整洁</w:t>
            </w:r>
          </w:p>
        </w:tc>
      </w:tr>
      <w:tr>
        <w:trPr>
          <w:trHeight w:val="20" w:hRule="atLeast"/>
          <w:jc w:val="center"/>
        </w:trPr>
        <w:tc>
          <w:tcPr>
            <w:tcW w:w="1616" w:type="dxa"/>
            <w:vMerge w:val="restart"/>
            <w:vAlign w:val="center"/>
          </w:tcPr>
          <w:p>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pPr>
        <w:pStyle w:val="2"/>
        <w:outlineLvl w:val="9"/>
        <w:rPr>
          <w:rFonts w:hint="eastAsia" w:ascii="Times New Roman" w:hAnsi="Times New Roman" w:eastAsia="宋体" w:cs="宋体"/>
          <w:b/>
          <w:bCs w:val="0"/>
          <w:i w:val="0"/>
          <w:iCs w:val="0"/>
          <w:kern w:val="44"/>
          <w:sz w:val="32"/>
          <w:szCs w:val="32"/>
          <w:highlight w:val="none"/>
          <w:lang w:val="en-US" w:eastAsia="zh-CN" w:bidi="ar-SA"/>
        </w:rPr>
      </w:pPr>
    </w:p>
    <w:p>
      <w:pPr>
        <w:pStyle w:val="22"/>
        <w:rPr>
          <w:rFonts w:hint="eastAsia" w:ascii="Times New Roman" w:hAnsi="Times New Roman" w:eastAsia="宋体" w:cs="宋体"/>
          <w:b/>
          <w:bCs w:val="0"/>
          <w:i w:val="0"/>
          <w:iCs w:val="0"/>
          <w:kern w:val="44"/>
          <w:sz w:val="32"/>
          <w:szCs w:val="32"/>
          <w:highlight w:val="none"/>
          <w:lang w:val="en-US" w:eastAsia="zh-CN" w:bidi="ar-SA"/>
        </w:rPr>
      </w:pPr>
    </w:p>
    <w:p>
      <w:pPr>
        <w:rPr>
          <w:rFonts w:hint="eastAsia" w:ascii="Times New Roman" w:hAnsi="Times New Roman" w:eastAsia="宋体" w:cs="宋体"/>
          <w:b/>
          <w:bCs w:val="0"/>
          <w:i w:val="0"/>
          <w:iCs w:val="0"/>
          <w:kern w:val="44"/>
          <w:sz w:val="32"/>
          <w:szCs w:val="32"/>
          <w:highlight w:val="none"/>
          <w:lang w:val="en-US" w:eastAsia="zh-CN" w:bidi="ar-SA"/>
        </w:rPr>
      </w:pPr>
    </w:p>
    <w:p>
      <w:pPr>
        <w:pStyle w:val="7"/>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8"/>
        <w:rPr>
          <w:rFonts w:hint="eastAsia" w:ascii="Times New Roman" w:hAnsi="Times New Roman" w:eastAsia="宋体" w:cs="宋体"/>
          <w:b/>
          <w:bCs w:val="0"/>
          <w:i w:val="0"/>
          <w:iCs w:val="0"/>
          <w:kern w:val="44"/>
          <w:sz w:val="32"/>
          <w:szCs w:val="32"/>
          <w:highlight w:val="none"/>
          <w:lang w:val="en-US" w:eastAsia="zh-CN" w:bidi="ar-SA"/>
        </w:rPr>
      </w:pPr>
    </w:p>
    <w:p>
      <w:pPr>
        <w:pStyle w:val="2"/>
        <w:outlineLvl w:val="0"/>
        <w:rPr>
          <w:rFonts w:hint="default" w:ascii="Times New Roman" w:hAnsi="Times New Roman" w:eastAsia="宋体" w:cs="宋体"/>
          <w:b/>
          <w:bCs w:val="0"/>
          <w:i w:val="0"/>
          <w:iCs w:val="0"/>
          <w:kern w:val="44"/>
          <w:sz w:val="32"/>
          <w:szCs w:val="32"/>
          <w:highlight w:val="none"/>
          <w:lang w:val="en-US" w:eastAsia="zh-CN" w:bidi="ar-SA"/>
        </w:rPr>
      </w:pPr>
      <w:bookmarkStart w:id="155" w:name="_Toc1167391736"/>
      <w:r>
        <w:rPr>
          <w:rFonts w:hint="eastAsia" w:ascii="Times New Roman" w:hAnsi="Times New Roman" w:eastAsia="宋体" w:cs="宋体"/>
          <w:b/>
          <w:bCs w:val="0"/>
          <w:i w:val="0"/>
          <w:iCs w:val="0"/>
          <w:kern w:val="44"/>
          <w:sz w:val="32"/>
          <w:szCs w:val="32"/>
          <w:highlight w:val="none"/>
          <w:lang w:val="en-US" w:eastAsia="zh-CN" w:bidi="ar-SA"/>
        </w:rPr>
        <w:t>附件13 检测报告</w:t>
      </w:r>
      <w:bookmarkEnd w:id="155"/>
    </w:p>
    <w:sectPr>
      <w:footerReference r:id="rId17"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ˎ̥">
    <w:altName w:val="苹方-简"/>
    <w:panose1 w:val="00000000000000000000"/>
    <w:charset w:val="00"/>
    <w:family w:val="roman"/>
    <w:pitch w:val="default"/>
    <w:sig w:usb0="00000000" w:usb1="00000000" w:usb2="00000000" w:usb3="00000000" w:csb0="00000000" w:csb1="00000000"/>
  </w:font>
  <w:font w:name="楷体">
    <w:altName w:val="汉仪楷体KW"/>
    <w:panose1 w:val="02010609060000010101"/>
    <w:charset w:val="86"/>
    <w:family w:val="modern"/>
    <w:pitch w:val="default"/>
    <w:sig w:usb0="00000000" w:usb1="00000000" w:usb2="00000016" w:usb3="00000000" w:csb0="00040001" w:csb1="00000000"/>
  </w:font>
  <w:font w:name="Cambria">
    <w:altName w:val="苹方-简"/>
    <w:panose1 w:val="02040503050000030204"/>
    <w:charset w:val="00"/>
    <w:family w:val="roman"/>
    <w:pitch w:val="default"/>
    <w:sig w:usb0="00000000" w:usb1="00000000" w:usb2="02000000" w:usb3="00000000" w:csb0="2000019F" w:csb1="00000000"/>
  </w:font>
  <w:font w:name="仿宋_GB2312">
    <w:altName w:val="方正仿宋_GBK"/>
    <w:panose1 w:val="02010609030000010101"/>
    <w:charset w:val="86"/>
    <w:family w:val="modern"/>
    <w:pitch w:val="default"/>
    <w:sig w:usb0="00000000" w:usb1="00000000" w:usb2="00000000" w:usb3="00000000" w:csb0="00040000" w:csb1="00000000"/>
  </w:font>
  <w:font w:name="楷体_GB2312">
    <w:altName w:val="汉仪楷体简"/>
    <w:panose1 w:val="02010609030000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000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2010609060000010101"/>
    <w:charset w:val="86"/>
    <w:family w:val="modern"/>
    <w:pitch w:val="default"/>
    <w:sig w:usb0="00000000" w:usb1="00000000" w:usb2="00000016" w:usb3="00000000" w:csb0="00040001" w:csb1="00000000"/>
  </w:font>
  <w:font w:name="Times New Roman Bold">
    <w:panose1 w:val="02020503050405090304"/>
    <w:charset w:val="00"/>
    <w:family w:val="auto"/>
    <w:pitch w:val="default"/>
    <w:sig w:usb0="E0000AFF" w:usb1="00007843" w:usb2="00000001" w:usb3="00000000" w:csb0="400001BF" w:csb1="DFF70000"/>
  </w:font>
  <w:font w:name="华文中宋">
    <w:altName w:val="汉仪书宋二KW"/>
    <w:panose1 w:val="02010600040000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altName w:val="汉仪旗黑"/>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imes New Roman" w:hAnsi="Times New Roman" w:cs="Times New Roman"/>
      </w:rPr>
    </w:pPr>
  </w:p>
  <w:p>
    <w:pPr>
      <w:pStyle w:val="20"/>
      <w:rPr>
        <w:rFonts w:ascii="Times New Roman" w:hAnsi="Times New Roman" w:cs="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1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LXII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0FrMg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mKYRsVPP76ffj6cfn0jOINAjQszxN07RMb2nW0RPJwHHCbebeV1+oIRgR/y&#10;Hi/yijYSni5NJ9NpDheHb9gAP3u87nyI74XVJBkF9ahfJys7bELsQ4eQlM3YtVSqq6EypCno1es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9bQWs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LXII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7952"/>
      </w:tabs>
      <w:ind w:right="360"/>
      <w:jc w:val="both"/>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LXXIII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d5jm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&#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NR3mOY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LXXIII</w:t>
                    </w:r>
                    <w:r>
                      <w:fldChar w:fldCharType="end"/>
                    </w:r>
                  </w:p>
                </w:txbxContent>
              </v:textbox>
            </v:shape>
          </w:pict>
        </mc:Fallback>
      </mc:AlternateContent>
    </w:r>
    <w:r>
      <w:rPr>
        <w:rStyle w:val="36"/>
      </w:rPr>
      <w:tab/>
    </w:r>
    <w:r>
      <w:rPr>
        <w:rStyle w:val="36"/>
      </w:rPr>
      <w:tab/>
    </w:r>
    <w:r>
      <w:rPr>
        <w:rStyle w:val="36"/>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LXXV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3w8JMg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&#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JbfDwk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LXXV</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XCVI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Icbi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BEhxuI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XCVI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vGR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&#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bP7xkTECAABjBAAADgAAAAAAAAABACAAAAA1&#10;AQAAZHJzL2Uyb0RvYy54bWxQSwUGAAAAAAYABgBZAQAA2A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XXIII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VmZ+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C5WZn4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XXIII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4729"/>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XXXVII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jBROdMgIAAGMEAAAOAAAAZHJz&#10;L2Uyb0RvYy54bWytVM2O0zAQviPxDpbvNGmBVV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GKYRsVPP76ffj6cfn0jOINAjQszxN07RMb2nW0RPJwHHCbebeV1+oIRgR/y&#10;Hi/yijYSni5NJ9NpDheHb9gAP3u87nyI74XVJBkF9ahfJys7bELsQ4eQlM3YtVSqq6EypCno1eu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CMFE50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XXXVII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1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XLIII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BhrYRyMwIAAGMEAAAOAAAAAAAAAAEAIAAA&#10;ADUBAABkcnMvZTJvRG9jLnhtbFBLBQYAAAAABgAGAFkBAADa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XLIII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1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mU02ZMgIAAGM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ZTTZk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1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9p2Mg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mKYRsVPP76ffj6cfn0jOINAjQszxN07RMb2nW0RPJwHHCbebeV1+oIRgR/y&#10;Hi/yijYSni5NJ9NpDheHb9gAP3u87nyI74XVJBkF9ahfJys7bELsQ4eQlM3YtVSqq6EypCno1es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KT72nYyAgAAYwQAAA4AAAAAAAAAAQAgAAAA&#10;NQEAAGRycy9lMm9Eb2MueG1sUEsFBgAAAAAGAAYAWQEAANk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LIII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ind w:right="360"/>
      <w:rPr>
        <w:rFonts w:ascii="Times New Roman" w:hAnsi="Times New Roman" w:cs="Times New Roma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LVIII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89aE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&#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vfPWhDECAABjBAAADgAAAAAAAAABACAAAAA1&#10;AQAAZHJzL2Uyb0RvYy54bWxQSwUGAAAAAAYABgBZAQAA2A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LVIII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hint="default" w:ascii="Times New Roman Regular" w:hAnsi="Times New Roman Regular" w:cs="Times New Roman Regular"/>
        <w:lang w:eastAsia="zh-CN"/>
      </w:rPr>
    </w:pPr>
    <w:r>
      <w:rPr>
        <w:rFonts w:hint="eastAsia" w:ascii="Times New Roman Regular" w:hAnsi="Times New Roman Regular" w:cs="Times New Roman Regular"/>
        <w:lang w:val="en-US" w:eastAsia="zh-CN"/>
      </w:rPr>
      <w:t>浙江华水电力科技有限公司</w:t>
    </w:r>
    <w:r>
      <w:rPr>
        <w:rFonts w:hint="default" w:ascii="Times New Roman Regular" w:hAnsi="Times New Roman Regular" w:cs="Times New Roman Regular"/>
        <w:lang w:eastAsia="zh-CN"/>
      </w:rPr>
      <w:t>年产10000吨输配电铁附件、1000</w:t>
    </w:r>
    <w:r>
      <w:rPr>
        <w:rFonts w:hint="default" w:ascii="Times New Roman Regular" w:hAnsi="Times New Roman Regular" w:cs="Times New Roman Regular"/>
        <w:lang w:val="en-US" w:eastAsia="zh-CN"/>
      </w:rPr>
      <w:t>0</w:t>
    </w:r>
    <w:r>
      <w:rPr>
        <w:rFonts w:hint="default" w:ascii="Times New Roman Regular" w:hAnsi="Times New Roman Regular" w:cs="Times New Roman Regular"/>
        <w:lang w:eastAsia="zh-CN"/>
      </w:rPr>
      <w:t>吨钢结构、200吨金属制品和</w:t>
    </w:r>
  </w:p>
  <w:p>
    <w:pPr>
      <w:pStyle w:val="21"/>
      <w:rPr>
        <w:rFonts w:hint="default" w:ascii="Times New Roman Regular" w:hAnsi="Times New Roman Regular" w:cs="Times New Roman Regular"/>
      </w:rPr>
    </w:pPr>
    <w:r>
      <w:rPr>
        <w:rFonts w:hint="default" w:ascii="Times New Roman Regular" w:hAnsi="Times New Roman Regular" w:cs="Times New Roman Regular"/>
        <w:lang w:eastAsia="zh-CN"/>
      </w:rPr>
      <w:t>300台自动化设备生产线项目</w:t>
    </w:r>
    <w:r>
      <w:rPr>
        <w:rFonts w:hint="default" w:ascii="Times New Roman Regular" w:hAnsi="Times New Roman Regular" w:cs="Times New Roman Regular"/>
      </w:rPr>
      <w:t>竣工环境保护</w:t>
    </w: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先行</w:t>
    </w:r>
    <w:r>
      <w:rPr>
        <w:rFonts w:hint="default" w:ascii="Times New Roman Regular" w:hAnsi="Times New Roman Regular" w:cs="Times New Roman Regular"/>
        <w:lang w:eastAsia="zh-CN"/>
      </w:rPr>
      <w:t>）</w:t>
    </w:r>
    <w:r>
      <w:rPr>
        <w:rFonts w:hint="default" w:ascii="Times New Roman Regular" w:hAnsi="Times New Roman Regular" w:cs="Times New Roman Regular"/>
      </w:rPr>
      <w:t>验收监测报告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00000002"/>
    <w:multiLevelType w:val="singleLevel"/>
    <w:tmpl w:val="00000002"/>
    <w:lvl w:ilvl="0" w:tentative="0">
      <w:start w:val="1"/>
      <w:numFmt w:val="decimal"/>
      <w:suff w:val="nothing"/>
      <w:lvlText w:val="%1、"/>
      <w:lvlJc w:val="left"/>
    </w:lvl>
  </w:abstractNum>
  <w:abstractNum w:abstractNumId="3">
    <w:nsid w:val="00000003"/>
    <w:multiLevelType w:val="singleLevel"/>
    <w:tmpl w:val="00000003"/>
    <w:lvl w:ilvl="0" w:tentative="0">
      <w:start w:val="3"/>
      <w:numFmt w:val="chineseCounting"/>
      <w:suff w:val="nothing"/>
      <w:lvlText w:val="（%1）"/>
      <w:lvlJc w:val="left"/>
      <w:rPr>
        <w:rFonts w:hint="eastAsia"/>
      </w:rPr>
    </w:lvl>
  </w:abstractNum>
  <w:abstractNum w:abstractNumId="4">
    <w:nsid w:val="00000004"/>
    <w:multiLevelType w:val="singleLevel"/>
    <w:tmpl w:val="00000004"/>
    <w:lvl w:ilvl="0" w:tentative="0">
      <w:start w:val="1"/>
      <w:numFmt w:val="decimal"/>
      <w:suff w:val="nothing"/>
      <w:lvlText w:val="%1、"/>
      <w:lvlJc w:val="left"/>
    </w:lvl>
  </w:abstractNum>
  <w:abstractNum w:abstractNumId="5">
    <w:nsid w:val="00000005"/>
    <w:multiLevelType w:val="singleLevel"/>
    <w:tmpl w:val="00000005"/>
    <w:lvl w:ilvl="0" w:tentative="0">
      <w:start w:val="1"/>
      <w:numFmt w:val="decimal"/>
      <w:lvlText w:val="[%1]"/>
      <w:lvlJc w:val="left"/>
      <w:pPr>
        <w:tabs>
          <w:tab w:val="left" w:pos="312"/>
        </w:tabs>
      </w:pPr>
    </w:lvl>
  </w:abstractNum>
  <w:abstractNum w:abstractNumId="6">
    <w:nsid w:val="00000006"/>
    <w:multiLevelType w:val="singleLevel"/>
    <w:tmpl w:val="00000006"/>
    <w:lvl w:ilvl="0" w:tentative="0">
      <w:start w:val="1"/>
      <w:numFmt w:val="decimal"/>
      <w:suff w:val="nothing"/>
      <w:lvlText w:val="（%1）"/>
      <w:lvlJc w:val="left"/>
    </w:lvl>
  </w:abstractNum>
  <w:abstractNum w:abstractNumId="7">
    <w:nsid w:val="00000007"/>
    <w:multiLevelType w:val="singleLevel"/>
    <w:tmpl w:val="00000007"/>
    <w:lvl w:ilvl="0" w:tentative="0">
      <w:start w:val="1"/>
      <w:numFmt w:val="decimal"/>
      <w:suff w:val="nothing"/>
      <w:lvlText w:val="（%1）"/>
      <w:lvlJc w:val="left"/>
    </w:lvl>
  </w:abstractNum>
  <w:num w:numId="1">
    <w:abstractNumId w:val="1"/>
  </w:num>
  <w:num w:numId="2">
    <w:abstractNumId w:val="0"/>
  </w:num>
  <w:num w:numId="3">
    <w:abstractNumId w:val="6"/>
  </w:num>
  <w:num w:numId="4">
    <w:abstractNumId w:val="3"/>
  </w:num>
  <w:num w:numId="5">
    <w:abstractNumId w:val="7"/>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FFFEA11"/>
    <w:rsid w:val="3FFB9725"/>
    <w:rsid w:val="7FCFCDD9"/>
    <w:rsid w:val="957E5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3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4">
    <w:name w:val="heading 2"/>
    <w:basedOn w:val="1"/>
    <w:next w:val="1"/>
    <w:link w:val="46"/>
    <w:qFormat/>
    <w:uiPriority w:val="99"/>
    <w:pPr>
      <w:keepNext/>
      <w:keepLines/>
      <w:spacing w:before="260" w:after="260" w:line="415" w:lineRule="auto"/>
      <w:outlineLvl w:val="1"/>
    </w:pPr>
    <w:rPr>
      <w:rFonts w:ascii="Times New Roman" w:hAnsi="Times New Roman" w:eastAsia="宋体" w:cs="宋体"/>
      <w:b/>
      <w:bCs/>
      <w:sz w:val="32"/>
      <w:szCs w:val="32"/>
    </w:rPr>
  </w:style>
  <w:style w:type="paragraph" w:styleId="5">
    <w:name w:val="heading 3"/>
    <w:basedOn w:val="1"/>
    <w:next w:val="1"/>
    <w:link w:val="58"/>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qFormat/>
    <w:uiPriority w:val="1"/>
  </w:style>
  <w:style w:type="table" w:default="1" w:styleId="32">
    <w:name w:val="Normal Table"/>
    <w:qFormat/>
    <w:uiPriority w:val="99"/>
    <w:tblPr>
      <w:tblCellMar>
        <w:top w:w="0" w:type="dxa"/>
        <w:left w:w="108" w:type="dxa"/>
        <w:bottom w:w="0" w:type="dxa"/>
        <w:right w:w="108" w:type="dxa"/>
      </w:tblCellMar>
    </w:tblPr>
  </w:style>
  <w:style w:type="paragraph" w:styleId="2">
    <w:name w:val="Plain Text"/>
    <w:basedOn w:val="1"/>
    <w:link w:val="88"/>
    <w:qFormat/>
    <w:uiPriority w:val="99"/>
    <w:pPr>
      <w:widowControl/>
      <w:spacing w:beforeAutospacing="1" w:afterAutospacing="1"/>
      <w:jc w:val="left"/>
    </w:pPr>
    <w:rPr>
      <w:rFonts w:ascii="ˎ̥" w:hAnsi="ˎ̥"/>
      <w:sz w:val="18"/>
      <w:szCs w:val="18"/>
    </w:rPr>
  </w:style>
  <w:style w:type="paragraph" w:styleId="6">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7">
    <w:name w:val="Normal Indent"/>
    <w:basedOn w:val="1"/>
    <w:next w:val="8"/>
    <w:link w:val="50"/>
    <w:qFormat/>
    <w:uiPriority w:val="99"/>
    <w:pPr>
      <w:spacing w:beforeLines="50" w:afterLines="50"/>
      <w:jc w:val="center"/>
    </w:pPr>
    <w:rPr>
      <w:rFonts w:ascii="Arial" w:hAnsi="Arial" w:eastAsia="宋体" w:cs="Times New Roman"/>
      <w:spacing w:val="10"/>
      <w:szCs w:val="20"/>
    </w:rPr>
  </w:style>
  <w:style w:type="paragraph" w:customStyle="1" w:styleId="8">
    <w:name w:val="正文首行缩进2个字 Char"/>
    <w:basedOn w:val="1"/>
    <w:qFormat/>
    <w:uiPriority w:val="0"/>
    <w:pPr>
      <w:ind w:firstLine="480" w:firstLineChars="200"/>
    </w:pPr>
    <w:rPr>
      <w:rFonts w:eastAsia="楷体"/>
      <w:sz w:val="24"/>
      <w:szCs w:val="24"/>
    </w:rPr>
  </w:style>
  <w:style w:type="paragraph" w:styleId="9">
    <w:name w:val="Document Map"/>
    <w:basedOn w:val="1"/>
    <w:link w:val="44"/>
    <w:qFormat/>
    <w:uiPriority w:val="99"/>
    <w:rPr>
      <w:rFonts w:ascii="宋体" w:eastAsia="宋体"/>
      <w:sz w:val="18"/>
      <w:szCs w:val="18"/>
    </w:rPr>
  </w:style>
  <w:style w:type="paragraph" w:styleId="10">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1">
    <w:name w:val="Body Text"/>
    <w:basedOn w:val="1"/>
    <w:link w:val="86"/>
    <w:qFormat/>
    <w:uiPriority w:val="0"/>
    <w:rPr>
      <w:szCs w:val="24"/>
    </w:rPr>
  </w:style>
  <w:style w:type="paragraph" w:styleId="12">
    <w:name w:val="Body Text Indent"/>
    <w:basedOn w:val="1"/>
    <w:next w:val="13"/>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List"/>
    <w:basedOn w:val="1"/>
    <w:qFormat/>
    <w:uiPriority w:val="0"/>
    <w:pPr>
      <w:ind w:left="200" w:hanging="200" w:hangingChars="200"/>
      <w:contextualSpacing/>
    </w:pPr>
  </w:style>
  <w:style w:type="paragraph" w:styleId="14">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5">
    <w:name w:val="toc 3"/>
    <w:basedOn w:val="1"/>
    <w:next w:val="1"/>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6">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7">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8">
    <w:name w:val="Body Text Indent 2"/>
    <w:basedOn w:val="1"/>
    <w:link w:val="98"/>
    <w:qFormat/>
    <w:uiPriority w:val="99"/>
    <w:pPr>
      <w:spacing w:after="120" w:line="480" w:lineRule="auto"/>
      <w:ind w:left="420" w:leftChars="200"/>
    </w:pPr>
  </w:style>
  <w:style w:type="paragraph" w:styleId="19">
    <w:name w:val="Balloon Text"/>
    <w:basedOn w:val="1"/>
    <w:link w:val="49"/>
    <w:qFormat/>
    <w:uiPriority w:val="99"/>
    <w:rPr>
      <w:sz w:val="18"/>
      <w:szCs w:val="18"/>
    </w:rPr>
  </w:style>
  <w:style w:type="paragraph" w:styleId="20">
    <w:name w:val="footer"/>
    <w:basedOn w:val="1"/>
    <w:link w:val="42"/>
    <w:qFormat/>
    <w:uiPriority w:val="99"/>
    <w:pPr>
      <w:tabs>
        <w:tab w:val="center" w:pos="4153"/>
        <w:tab w:val="right" w:pos="8306"/>
      </w:tabs>
      <w:snapToGrid w:val="0"/>
      <w:jc w:val="left"/>
    </w:pPr>
    <w:rPr>
      <w:sz w:val="18"/>
      <w:szCs w:val="18"/>
    </w:rPr>
  </w:style>
  <w:style w:type="paragraph" w:styleId="21">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10"/>
    <w:next w:val="10"/>
    <w:link w:val="73"/>
    <w:qFormat/>
    <w:uiPriority w:val="99"/>
    <w:pPr>
      <w:spacing w:line="240" w:lineRule="auto"/>
      <w:ind w:firstLine="0" w:firstLineChars="0"/>
    </w:pPr>
    <w:rPr>
      <w:rFonts w:ascii="Calibri" w:hAnsi="Calibri"/>
      <w:b/>
      <w:bCs/>
      <w:sz w:val="21"/>
      <w:szCs w:val="22"/>
    </w:rPr>
  </w:style>
  <w:style w:type="paragraph" w:styleId="31">
    <w:name w:val="Body Text First Indent 2"/>
    <w:basedOn w:val="12"/>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1"/>
    <w:qFormat/>
    <w:uiPriority w:val="99"/>
    <w:rPr>
      <w:sz w:val="18"/>
      <w:szCs w:val="18"/>
    </w:rPr>
  </w:style>
  <w:style w:type="character" w:customStyle="1" w:styleId="42">
    <w:name w:val="页脚 字符"/>
    <w:basedOn w:val="34"/>
    <w:link w:val="20"/>
    <w:qFormat/>
    <w:uiPriority w:val="99"/>
    <w:rPr>
      <w:sz w:val="18"/>
      <w:szCs w:val="18"/>
    </w:rPr>
  </w:style>
  <w:style w:type="character" w:customStyle="1" w:styleId="43">
    <w:name w:val="标题 1 字符"/>
    <w:basedOn w:val="34"/>
    <w:link w:val="3"/>
    <w:qFormat/>
    <w:uiPriority w:val="99"/>
    <w:rPr>
      <w:rFonts w:ascii="Times New Roman" w:hAnsi="Times New Roman"/>
      <w:b/>
      <w:bCs/>
      <w:kern w:val="44"/>
      <w:sz w:val="44"/>
      <w:szCs w:val="44"/>
    </w:rPr>
  </w:style>
  <w:style w:type="character" w:customStyle="1" w:styleId="44">
    <w:name w:val="文档结构图 字符"/>
    <w:basedOn w:val="34"/>
    <w:link w:val="9"/>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4"/>
    <w:qFormat/>
    <w:uiPriority w:val="99"/>
    <w:rPr>
      <w:rFonts w:ascii="Times New Roman" w:hAnsi="Times New Roman" w:eastAsia="宋体" w:cs="宋体"/>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19"/>
    <w:qFormat/>
    <w:uiPriority w:val="99"/>
    <w:rPr>
      <w:sz w:val="18"/>
      <w:szCs w:val="18"/>
    </w:rPr>
  </w:style>
  <w:style w:type="character" w:customStyle="1" w:styleId="50">
    <w:name w:val="正文缩进 字符"/>
    <w:link w:val="7"/>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5"/>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13"/>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10"/>
    <w:qFormat/>
    <w:uiPriority w:val="99"/>
    <w:rPr>
      <w:rFonts w:ascii="Times New Roman" w:hAnsi="Times New Roman" w:eastAsia="宋体" w:cs="Times New Roman"/>
      <w:sz w:val="24"/>
      <w:szCs w:val="24"/>
    </w:rPr>
  </w:style>
  <w:style w:type="character" w:customStyle="1" w:styleId="63">
    <w:name w:val="日期 字符"/>
    <w:basedOn w:val="34"/>
    <w:link w:val="17"/>
    <w:qFormat/>
    <w:uiPriority w:val="0"/>
    <w:rPr>
      <w:rFonts w:ascii="Times New Roman" w:hAnsi="Times New Roman" w:eastAsia="宋体" w:cs="Times New Roman"/>
      <w:sz w:val="24"/>
      <w:szCs w:val="24"/>
    </w:rPr>
  </w:style>
  <w:style w:type="character" w:customStyle="1" w:styleId="64">
    <w:name w:val="副标题 字符"/>
    <w:basedOn w:val="34"/>
    <w:link w:val="24"/>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3"/>
    <w:next w:val="1"/>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2"/>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1"/>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2"/>
    <w:qFormat/>
    <w:uiPriority w:val="99"/>
    <w:rPr>
      <w:rFonts w:ascii="宋体" w:hAnsi="Courier New" w:eastAsia="宋体" w:cs="Courier New"/>
      <w:szCs w:val="21"/>
    </w:rPr>
  </w:style>
  <w:style w:type="paragraph" w:customStyle="1" w:styleId="89">
    <w:name w:val="TOC 标题2"/>
    <w:basedOn w:val="3"/>
    <w:next w:val="1"/>
    <w:qFormat/>
    <w:uiPriority w:val="39"/>
    <w:pPr>
      <w:widowControl/>
      <w:spacing w:before="480" w:after="0" w:line="276" w:lineRule="auto"/>
      <w:jc w:val="left"/>
      <w:outlineLvl w:val="9"/>
    </w:pPr>
    <w:rPr>
      <w:rFonts w:ascii="Cambria" w:hAnsi="Cambria" w:eastAsia="宋体" w:cs="宋体"/>
      <w:color w:val="376092"/>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2"/>
    <w:next w:val="7"/>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8"/>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2"/>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qFormat/>
    <w:uiPriority w:val="2"/>
    <w:pPr>
      <w:widowControl w:val="0"/>
      <w:autoSpaceDE w:val="0"/>
      <w:autoSpaceDN w:val="0"/>
    </w:pPr>
    <w:rPr>
      <w:rFonts w:ascii="Calibri" w:hAnsi="Calibri" w:eastAsia="宋体" w:cs="宋体"/>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clear" w:pos="2820"/>
        <w:tab w:val="clear" w:pos="2975"/>
        <w:tab w:val="clear" w:pos="4707"/>
      </w:tabs>
      <w:autoSpaceDE w:val="0"/>
      <w:autoSpaceDN w:val="0"/>
      <w:adjustRightInd w:val="0"/>
      <w:snapToGrid w:val="0"/>
      <w:spacing w:after="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header" Target="header2.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86</Pages>
  <Words>29686</Words>
  <Characters>36546</Characters>
  <Paragraphs>4461</Paragraphs>
  <TotalTime>5</TotalTime>
  <ScaleCrop>false</ScaleCrop>
  <LinksUpToDate>false</LinksUpToDate>
  <CharactersWithSpaces>37669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2022-08-17T18:59:00Z</dcterms:created>
  <dc:creator>微软用户</dc:creator>
  <cp:lastModifiedBy>Mosey</cp:lastModifiedBy>
  <cp:lastPrinted>2024-09-16T21:09:00Z</cp:lastPrinted>
  <dcterms:modified xsi:type="dcterms:W3CDTF">2024-12-18T09:03:09Z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12db892137034f5a8a1b04871c20f6ac_23</vt:lpwstr>
  </property>
</Properties>
</file>