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Times New Roman" w:hAnsi="Times New Roman"/>
        </w:rPr>
      </w:pPr>
      <w:bookmarkStart w:id="0" w:name="_Hlk61943130"/>
      <w:bookmarkEnd w:id="0"/>
    </w:p>
    <w:p>
      <w:pPr>
        <w:jc w:val="left"/>
        <w:rPr>
          <w:rFonts w:ascii="Times New Roman" w:hAnsi="Times New Roman"/>
        </w:rPr>
      </w:pPr>
    </w:p>
    <w:p>
      <w:pPr>
        <w:jc w:val="left"/>
        <w:rPr>
          <w:rFonts w:ascii="Times New Roman" w:hAnsi="Times New Roman"/>
        </w:rPr>
      </w:pPr>
    </w:p>
    <w:p>
      <w:pPr>
        <w:jc w:val="center"/>
        <w:rPr>
          <w:rFonts w:ascii="Times New Roman" w:hAnsi="Times New Roman"/>
          <w:b/>
          <w:sz w:val="28"/>
          <w:szCs w:val="28"/>
        </w:rPr>
      </w:pPr>
    </w:p>
    <w:p>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浙江友美矿业有限公司</w:t>
      </w:r>
    </w:p>
    <w:bookmarkEnd w:id="1"/>
    <w:p>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年产550万吨建筑用凝灰岩生产线项目</w:t>
      </w:r>
    </w:p>
    <w:p>
      <w:pPr>
        <w:spacing w:line="800" w:lineRule="exact"/>
        <w:jc w:val="center"/>
        <w:rPr>
          <w:rFonts w:ascii="Times New Roman" w:hAnsi="Times New Roman" w:eastAsia="仿宋_GB2312" w:cs="仿宋_GB2312"/>
          <w:b/>
          <w:sz w:val="44"/>
          <w:szCs w:val="44"/>
        </w:rPr>
      </w:pPr>
      <w:r>
        <w:rPr>
          <w:rFonts w:hint="eastAsia" w:ascii="Times New Roman" w:hAnsi="Times New Roman" w:eastAsia="仿宋_GB2312" w:cs="仿宋_GB2312"/>
          <w:b/>
          <w:sz w:val="40"/>
          <w:szCs w:val="40"/>
        </w:rPr>
        <w:t>竣工环境保护</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先行</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rPr>
        <w:t>验收监测报告</w:t>
      </w:r>
      <w:bookmarkEnd w:id="2"/>
    </w:p>
    <w:p>
      <w:pPr>
        <w:spacing w:line="800" w:lineRule="exact"/>
        <w:jc w:val="center"/>
        <w:rPr>
          <w:rFonts w:hint="eastAsia" w:ascii="Times New Roman" w:hAnsi="Times New Roman" w:eastAsia="仿宋_GB2312" w:cs="仿宋_GB2312"/>
          <w:b/>
          <w:sz w:val="40"/>
          <w:szCs w:val="40"/>
          <w:lang w:eastAsia="zh-CN"/>
        </w:rPr>
      </w:pPr>
    </w:p>
    <w:p>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pP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pStyle w:val="15"/>
        <w:rPr>
          <w:rFonts w:hint="eastAsia"/>
        </w:rPr>
      </w:pPr>
    </w:p>
    <w:p>
      <w:pPr>
        <w:pStyle w:val="15"/>
        <w:rPr>
          <w:rFonts w:hint="eastAsia"/>
        </w:rPr>
      </w:pPr>
    </w:p>
    <w:p>
      <w:pPr>
        <w:pStyle w:val="16"/>
        <w:rPr>
          <w:rFonts w:hint="eastAsia"/>
        </w:rPr>
      </w:pPr>
    </w:p>
    <w:p>
      <w:pPr>
        <w:rPr>
          <w:rFonts w:hint="eastAsia"/>
        </w:rPr>
      </w:pPr>
    </w:p>
    <w:p>
      <w:pPr>
        <w:pStyle w:val="15"/>
        <w:rPr>
          <w:rFonts w:hint="eastAsia"/>
        </w:rPr>
      </w:pPr>
    </w:p>
    <w:p>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浙江友美矿业有限公司</w:t>
      </w:r>
    </w:p>
    <w:p>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浙江友美矿业有限公司</w:t>
      </w: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3</w:t>
      </w:r>
      <w:r>
        <w:rPr>
          <w:rFonts w:hint="eastAsia" w:ascii="Times New Roman" w:hAnsi="Times New Roman" w:eastAsia="仿宋_GB2312" w:cs="仿宋_GB2312"/>
          <w:b/>
          <w:sz w:val="28"/>
          <w:szCs w:val="28"/>
        </w:rPr>
        <w:t>月</w:t>
      </w:r>
    </w:p>
    <w:p>
      <w:pPr>
        <w:pStyle w:val="15"/>
        <w:rPr>
          <w:rFonts w:hint="eastAsia"/>
        </w:rPr>
      </w:pPr>
    </w:p>
    <w:p>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rPr>
          <w:rFonts w:ascii="Times New Roman" w:hAnsi="Times New Roman" w:eastAsia="仿宋_GB2312" w:cs="Times New Roman"/>
          <w:b/>
          <w:color w:val="000000"/>
          <w:sz w:val="28"/>
        </w:rPr>
      </w:pPr>
    </w:p>
    <w:p>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浙江友美矿业有限公司</w:t>
      </w:r>
    </w:p>
    <w:p>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浙江友美矿业有限公司</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w:t>
      </w:r>
    </w:p>
    <w:p>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tbl>
      <w:tblPr>
        <w:tblStyle w:val="33"/>
        <w:tblW w:w="505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8"/>
        <w:gridCol w:w="4169"/>
      </w:tblGrid>
      <w:tr>
        <w:trPr>
          <w:trHeight w:val="454" w:hRule="atLeast"/>
          <w:jc w:val="center"/>
        </w:trPr>
        <w:tc>
          <w:tcPr>
            <w:tcW w:w="4449" w:type="dxa"/>
            <w:vAlign w:val="center"/>
          </w:tcPr>
          <w:p>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170" w:type="dxa"/>
            <w:vAlign w:val="center"/>
          </w:tcPr>
          <w:p>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trPr>
          <w:trHeight w:val="454" w:hRule="atLeast"/>
          <w:jc w:val="center"/>
        </w:trPr>
        <w:tc>
          <w:tcPr>
            <w:tcW w:w="4449" w:type="dxa"/>
            <w:vAlign w:val="center"/>
          </w:tcPr>
          <w:p>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浙江友美矿业有限公司</w:t>
            </w:r>
          </w:p>
          <w:p>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15858911376</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val="en-US" w:eastAsia="zh-CN"/>
              </w:rPr>
              <w:t>/</w:t>
            </w:r>
          </w:p>
          <w:p>
            <w:pPr>
              <w:spacing w:line="360" w:lineRule="auto"/>
              <w:rPr>
                <w:rFonts w:hint="default" w:ascii="Times New Roman" w:hAnsi="Times New Roman" w:eastAsia="仿宋_GB2312" w:cs="仿宋_GB2312"/>
                <w:sz w:val="28"/>
                <w:szCs w:val="28"/>
                <w:lang w:val="en-US"/>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浙江省金华市武义县履坦镇山坑寺</w:t>
            </w:r>
          </w:p>
        </w:tc>
        <w:tc>
          <w:tcPr>
            <w:tcW w:w="4170" w:type="dxa"/>
            <w:vAlign w:val="center"/>
          </w:tcPr>
          <w:p>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浙江友美矿业有限公司</w:t>
            </w:r>
          </w:p>
          <w:p>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15858911376</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val="en-US" w:eastAsia="zh-CN"/>
              </w:rPr>
              <w:t>/</w:t>
            </w:r>
          </w:p>
          <w:p>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浙江省金华市武义县履坦镇山坑寺</w:t>
            </w:r>
          </w:p>
        </w:tc>
      </w:tr>
    </w:tbl>
    <w:p>
      <w:pPr>
        <w:ind w:firstLine="1559" w:firstLineChars="557"/>
        <w:rPr>
          <w:rFonts w:ascii="Times New Roman" w:hAnsi="Times New Roman" w:eastAsia="仿宋_GB2312" w:cs="仿宋_GB2312"/>
          <w:sz w:val="28"/>
          <w:szCs w:val="28"/>
        </w:rPr>
      </w:pPr>
    </w:p>
    <w:p>
      <w:pPr>
        <w:spacing w:line="360" w:lineRule="auto"/>
        <w:ind w:firstLine="420" w:firstLineChars="150"/>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sdt>
      <w:sdtPr>
        <w:rPr>
          <w:rFonts w:ascii="Times New Roman" w:hAnsi="Times New Roman"/>
          <w:lang w:val="zh-CN"/>
        </w:rPr>
        <w:id w:val="1207214"/>
      </w:sdtPr>
      <w:sdtEndPr>
        <w:rPr>
          <w:rFonts w:ascii="Times New Roman" w:hAnsi="Times New Roman"/>
          <w:lang w:val="en-US"/>
        </w:rPr>
      </w:sdtEndPr>
      <w:sdtContent>
        <w:p>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 w:val="21"/>
              <w:szCs w:val="21"/>
            </w:rPr>
            <w:fldChar w:fldCharType="begin"/>
          </w:r>
          <w:r>
            <w:rPr>
              <w:rFonts w:hint="default" w:ascii="Times New Roman" w:hAnsi="Times New Roman" w:eastAsia="宋体" w:cs="Times New Roman"/>
              <w:i w:val="0"/>
              <w:iCs w:val="0"/>
              <w:sz w:val="21"/>
              <w:szCs w:val="21"/>
            </w:rPr>
            <w:instrText xml:space="preserve"> TOC \o "1-3" \h \z \u </w:instrText>
          </w:r>
          <w:r>
            <w:rPr>
              <w:rFonts w:hint="default" w:ascii="Times New Roman" w:hAnsi="Times New Roman" w:eastAsia="宋体" w:cs="Times New Roman"/>
              <w:i w:val="0"/>
              <w:iCs w:val="0"/>
              <w:sz w:val="21"/>
              <w:szCs w:val="21"/>
            </w:rPr>
            <w:fldChar w:fldCharType="separate"/>
          </w: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_Toc12008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1项目概况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_Toc12008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rPr>
            <w:t>1.1基本情况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_Toc2070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_Toc24047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1.2项目审批情况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_Toc24047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_Toc3110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1.3项目建设情况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_Toc3110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_Toc13929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1.4项目验收工作情况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_Toc13929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_Toc3166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2验收依据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_Toc3166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_Toc29174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2.1建设项目环境保护相关法</w:t>
          </w:r>
          <w:r>
            <w:rPr>
              <w:rFonts w:hint="default" w:ascii="Times New Roman" w:hAnsi="Times New Roman" w:eastAsia="宋体" w:cs="Times New Roman"/>
              <w:i w:val="0"/>
              <w:iCs w:val="0"/>
              <w:highlight w:val="none"/>
            </w:rPr>
            <w:t>律、法规和规章制度</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_Toc29174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_Toc6586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2.2建设项目竣工环境保护验收技术规范</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_Toc6586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_Toc11260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2.3建设项目</w:t>
          </w:r>
          <w:r>
            <w:rPr>
              <w:rFonts w:hint="default" w:ascii="Times New Roman" w:hAnsi="Times New Roman" w:eastAsia="宋体" w:cs="Times New Roman"/>
              <w:i w:val="0"/>
              <w:iCs w:val="0"/>
              <w:lang w:eastAsia="zh-CN"/>
            </w:rPr>
            <w:t>环境影响登记表</w:t>
          </w:r>
          <w:r>
            <w:rPr>
              <w:rFonts w:hint="default" w:ascii="Times New Roman" w:hAnsi="Times New Roman" w:eastAsia="宋体" w:cs="Times New Roman"/>
              <w:i w:val="0"/>
              <w:iCs w:val="0"/>
            </w:rPr>
            <w:t>及其审批部门审批决定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_Toc11260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_Toc24311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2.4其他相关文件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_Toc24311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_Toc13677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3项目建设情况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_Toc13677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_Toc7627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3.1地理位置及平面布置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_Toc7627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_Toc13219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3.2建设内容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_Toc13219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_Toc3760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3.3主要原辅材料及燃料</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_Toc3760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_Toc19321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4</w:t>
          </w:r>
          <w:r>
            <w:rPr>
              <w:rFonts w:hint="default" w:ascii="Times New Roman" w:hAnsi="Times New Roman" w:eastAsia="宋体" w:cs="Times New Roman"/>
              <w:i w:val="0"/>
              <w:iCs w:val="0"/>
            </w:rPr>
            <w:t>主要生产设备</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_Toc19321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5</w:t>
          </w:r>
          <w:r>
            <w:rPr>
              <w:rFonts w:hint="default" w:ascii="Times New Roman" w:hAnsi="Times New Roman" w:eastAsia="宋体" w:cs="Times New Roman"/>
              <w:i w:val="0"/>
              <w:iCs w:val="0"/>
            </w:rPr>
            <w:t>水源及水平衡</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_Toc25025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3.</w:t>
          </w:r>
          <w:r>
            <w:rPr>
              <w:rFonts w:hint="default" w:ascii="Times New Roman" w:hAnsi="Times New Roman" w:eastAsia="宋体" w:cs="Times New Roman"/>
              <w:i w:val="0"/>
              <w:iCs w:val="0"/>
              <w:highlight w:val="none"/>
              <w:lang w:val="en-US" w:eastAsia="zh-CN"/>
            </w:rPr>
            <w:t>6</w:t>
          </w:r>
          <w:r>
            <w:rPr>
              <w:rFonts w:hint="default" w:ascii="Times New Roman" w:hAnsi="Times New Roman" w:eastAsia="宋体" w:cs="Times New Roman"/>
              <w:i w:val="0"/>
              <w:iCs w:val="0"/>
              <w:highlight w:val="none"/>
            </w:rPr>
            <w:t>生产工艺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_Toc25025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_Toc14892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3.7项目变动情况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_Toc14892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_Toc1220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i w:val="0"/>
              <w:iCs w:val="0"/>
              <w:kern w:val="44"/>
              <w:szCs w:val="44"/>
              <w:highlight w:val="none"/>
              <w:lang w:val="en-US" w:eastAsia="zh-CN" w:bidi="ar-SA"/>
            </w:rPr>
            <w:t>4环境保护设施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_Toc1220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_Toc2405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4.1污染物治理/处置设施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_Toc2405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_Toc28276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4.1.1废水</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_Toc28276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29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_Toc17890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4.1.2废气</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_Toc17890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_Toc19828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4.1.3噪声</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_Toc19828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_Toc26656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4.1.4固（液）体废物</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_Toc26656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_Toc13093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4.2其他环境保护设施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_Toc13093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_Toc13159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4.2.1环境风险防范设施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_Toc13159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_Toc14170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4.2.2规范化排污口、监测</w:t>
          </w:r>
          <w:r>
            <w:rPr>
              <w:rFonts w:hint="default" w:ascii="Times New Roman" w:hAnsi="Times New Roman" w:eastAsia="宋体" w:cs="Times New Roman"/>
              <w:i w:val="0"/>
              <w:iCs w:val="0"/>
            </w:rPr>
            <w:t>设施及在线监测装置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_Toc14170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eastAsia" w:ascii="Times New Roman" w:hAnsi="Times New Roman" w:eastAsia="宋体" w:cs="Times New Roman"/>
              <w:i w:val="0"/>
              <w:iCs w:val="0"/>
              <w:lang w:val="en-US" w:eastAsia="zh-CN"/>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_Toc25416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4.2.3其他设施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_Toc25416 \h </w:instrText>
          </w:r>
          <w:r>
            <w:rPr>
              <w:rFonts w:hint="default" w:ascii="Times New Roman" w:hAnsi="Times New Roman" w:eastAsia="宋体" w:cs="Times New Roman"/>
              <w:i w:val="0"/>
              <w:iCs w:val="0"/>
            </w:rPr>
            <w:fldChar w:fldCharType="separate"/>
          </w:r>
          <w:r>
            <w:rPr>
              <w:b/>
            </w:rPr>
            <w:t>错误！未定义书签。</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r>
            <w:rPr>
              <w:rFonts w:hint="eastAsia" w:ascii="Times New Roman" w:hAnsi="Times New Roman" w:cs="Times New Roman"/>
              <w:i w:val="0"/>
              <w:iCs w:val="0"/>
              <w:szCs w:val="21"/>
              <w:lang w:val="en-US" w:eastAsia="zh-CN"/>
            </w:rPr>
            <w:t>8</w:t>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_Toc9822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4.3环保设施投资及“三同时”落实情况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_Toc9822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_Toc32240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4.3.1 环保设施投资</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_Toc32240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39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_Toc29804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4.3.2 “三同时”落实情况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_Toc29804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_Toc14925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5建设项目环评报告的主要结论与建议及其审批部门审批决定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_Toc14925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_Toc18907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5.1建设项目环评报告的主要结论与建议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_Toc18907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_Toc8211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5.1.1 建设项目污染产生和防治措施</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_Toc8211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_Toc21878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5.1.2 环评总结论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_Toc21878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_Toc31005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5.2审批部门审批决定</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_Toc31005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_Toc16099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6验收执行标准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_Toc16099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_Toc9933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6.1废水验收执行标准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_Toc9933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_Toc8460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6.2废气验收执行标准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_Toc8460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49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_Toc17224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6.3噪声验收执行标准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_Toc17224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_Toc29913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6.4固废验收执行标准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_Toc29913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_Toc30153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6.5主要污染物</w:t>
          </w:r>
          <w:r>
            <w:rPr>
              <w:rFonts w:hint="default" w:ascii="Times New Roman" w:hAnsi="Times New Roman" w:eastAsia="宋体" w:cs="Times New Roman"/>
              <w:i w:val="0"/>
              <w:iCs w:val="0"/>
            </w:rPr>
            <w:t>排放总量控制指标</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_Toc30153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_Toc22211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6.6环境质量标准</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_Toc22211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_Toc23138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w:t>
          </w:r>
          <w:r>
            <w:rPr>
              <w:rFonts w:hint="default" w:ascii="Times New Roman" w:hAnsi="Times New Roman" w:eastAsia="宋体" w:cs="Times New Roman"/>
              <w:i w:val="0"/>
              <w:iCs w:val="0"/>
              <w:highlight w:val="none"/>
            </w:rPr>
            <w:t>验收监测</w:t>
          </w:r>
          <w:r>
            <w:rPr>
              <w:rFonts w:hint="default" w:ascii="Times New Roman" w:hAnsi="Times New Roman" w:eastAsia="宋体" w:cs="Times New Roman"/>
              <w:i w:val="0"/>
              <w:iCs w:val="0"/>
            </w:rPr>
            <w:t>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_Toc23138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_Toc9742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7.1环境保护设施调</w:t>
          </w:r>
          <w:r>
            <w:rPr>
              <w:rFonts w:hint="default" w:ascii="Times New Roman" w:hAnsi="Times New Roman" w:eastAsia="宋体" w:cs="Times New Roman"/>
              <w:i w:val="0"/>
              <w:iCs w:val="0"/>
              <w:lang w:val="en-US" w:eastAsia="zh-CN"/>
            </w:rPr>
            <w:t xml:space="preserve"> </w:t>
          </w:r>
          <w:r>
            <w:rPr>
              <w:rFonts w:hint="default" w:ascii="Times New Roman" w:hAnsi="Times New Roman" w:eastAsia="宋体" w:cs="Times New Roman"/>
              <w:i w:val="0"/>
              <w:iCs w:val="0"/>
            </w:rPr>
            <w:t>试运行效果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_Toc9742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_Toc8415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7.1.1废水验收监测内容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_Toc8415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_Toc12961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7.1.2废气验收监测内容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_Toc12961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_Toc25514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7.1.3厂界噪声监测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_Toc25514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_Toc5849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7.1.4</w:t>
          </w:r>
          <w:r>
            <w:rPr>
              <w:rFonts w:hint="default" w:ascii="Times New Roman" w:hAnsi="Times New Roman" w:eastAsia="宋体" w:cs="Times New Roman"/>
              <w:i w:val="0"/>
              <w:iCs w:val="0"/>
              <w:lang w:val="en-US" w:eastAsia="zh-CN"/>
            </w:rPr>
            <w:t>监测</w:t>
          </w:r>
          <w:r>
            <w:rPr>
              <w:rFonts w:hint="default" w:ascii="Times New Roman" w:hAnsi="Times New Roman" w:eastAsia="宋体" w:cs="Times New Roman"/>
              <w:i w:val="0"/>
              <w:iCs w:val="0"/>
            </w:rPr>
            <w:t>点位</w:t>
          </w:r>
          <w:r>
            <w:rPr>
              <w:rFonts w:hint="default" w:ascii="Times New Roman" w:hAnsi="Times New Roman" w:eastAsia="宋体" w:cs="Times New Roman"/>
              <w:i w:val="0"/>
              <w:iCs w:val="0"/>
              <w:highlight w:val="none"/>
              <w:lang w:val="en-US" w:eastAsia="zh-CN"/>
            </w:rPr>
            <w:t>布置</w:t>
          </w:r>
          <w:r>
            <w:rPr>
              <w:rFonts w:hint="default" w:ascii="Times New Roman" w:hAnsi="Times New Roman" w:eastAsia="宋体" w:cs="Times New Roman"/>
              <w:i w:val="0"/>
              <w:iCs w:val="0"/>
            </w:rPr>
            <w:t>图</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_Toc5849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_Toc32476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i w:val="0"/>
              <w:iCs w:val="0"/>
              <w:caps w:val="0"/>
              <w:kern w:val="2"/>
              <w:szCs w:val="32"/>
              <w:highlight w:val="none"/>
              <w:lang w:val="en-US" w:eastAsia="zh-CN" w:bidi="ar-SA"/>
            </w:rPr>
            <w:t>7.2环境质量监测</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_Toc32476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_Toc1233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8质量保证及质量控制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_Toc1233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_Toc12520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8.1监测分析方法</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_Toc12520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_Toc19178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8.2监测仪器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_Toc19178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_Toc22913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8.3人员能力</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_Toc22913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_Toc12699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8.4水质监测分析过程中的质量保证和质量控制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_Toc12699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_Toc4252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8.5气体监测分析过程中的质量保证和质量控制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_Toc4252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_Toc9435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8.6噪声监测分析过程中的质量保证和质量控制</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_Toc9435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59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_Toc24270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8.7采样记录及分析结果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_Toc24270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_Toc28052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9验收监测结果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_Toc28052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_Toc26964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9.1生产工况</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_Toc26964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_Toc9224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9.2污染物排放监测及环保设施处理效率结果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_Toc9224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_Toc14208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9.2.1废水监测结果及评价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_Toc14208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_Toc2578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9.2.2固定污染源废气检测结果及评价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_Toc2578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68</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_Toc9310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9</w:t>
          </w:r>
          <w:r>
            <w:rPr>
              <w:rFonts w:hint="default" w:ascii="Times New Roman" w:hAnsi="Times New Roman" w:eastAsia="宋体" w:cs="Times New Roman"/>
              <w:i w:val="0"/>
              <w:iCs w:val="0"/>
              <w:kern w:val="22"/>
              <w:highlight w:val="none"/>
            </w:rPr>
            <w:t>.2.3无组织废气</w:t>
          </w:r>
          <w:r>
            <w:rPr>
              <w:rFonts w:hint="default" w:ascii="Times New Roman" w:hAnsi="Times New Roman" w:eastAsia="宋体" w:cs="Times New Roman"/>
              <w:i w:val="0"/>
              <w:iCs w:val="0"/>
              <w:kern w:val="22"/>
            </w:rPr>
            <w:t>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_Toc9310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_Toc13473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9.2.4噪声检测结果及评价</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_Toc13473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79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_Toc26328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9.2.</w:t>
          </w:r>
          <w:r>
            <w:rPr>
              <w:rFonts w:hint="default" w:ascii="Times New Roman" w:hAnsi="Times New Roman" w:eastAsia="宋体" w:cs="Times New Roman"/>
              <w:i w:val="0"/>
              <w:iCs w:val="0"/>
              <w:kern w:val="22"/>
              <w:highlight w:val="none"/>
              <w:lang w:val="en-US" w:eastAsia="zh-CN"/>
            </w:rPr>
            <w:t>5</w:t>
          </w:r>
          <w:r>
            <w:rPr>
              <w:rFonts w:hint="default" w:ascii="Times New Roman" w:hAnsi="Times New Roman" w:eastAsia="宋体" w:cs="Times New Roman"/>
              <w:i w:val="0"/>
              <w:iCs w:val="0"/>
              <w:highlight w:val="none"/>
            </w:rPr>
            <w:t>环保设施</w:t>
          </w:r>
          <w:r>
            <w:rPr>
              <w:rFonts w:hint="default" w:ascii="Times New Roman" w:hAnsi="Times New Roman" w:eastAsia="宋体" w:cs="Times New Roman"/>
              <w:i w:val="0"/>
              <w:iCs w:val="0"/>
              <w:highlight w:val="none"/>
              <w:lang w:val="en-US" w:eastAsia="zh-CN"/>
            </w:rPr>
            <w:t>处理</w:t>
          </w:r>
          <w:r>
            <w:rPr>
              <w:rFonts w:hint="default" w:ascii="Times New Roman" w:hAnsi="Times New Roman" w:eastAsia="宋体" w:cs="Times New Roman"/>
              <w:i w:val="0"/>
              <w:iCs w:val="0"/>
              <w:highlight w:val="none"/>
            </w:rPr>
            <w:t>效率监测结果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_Toc26328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80</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_Toc26083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9.2.6污染物排放总量核算</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_Toc26083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_Toc11167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i w:val="0"/>
              <w:iCs w:val="0"/>
              <w:caps w:val="0"/>
              <w:kern w:val="2"/>
              <w:szCs w:val="32"/>
              <w:highlight w:val="none"/>
              <w:lang w:val="en-US" w:eastAsia="zh-CN" w:bidi="ar-SA"/>
            </w:rPr>
            <w:t>9.3工程建设对环境的影响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_Toc11167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_Toc17917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10验收监测结论</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_Toc17917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_Toc22430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10.1环保设施调试运行效果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_Toc22430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_Toc22079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10.1.1环保设施处理效率监测结果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_Toc22079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4"/>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_Toc32451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10.1.2</w:t>
          </w:r>
          <w:r>
            <w:rPr>
              <w:rFonts w:hint="default" w:ascii="Times New Roman" w:hAnsi="Times New Roman" w:eastAsia="宋体" w:cs="Times New Roman"/>
              <w:i w:val="0"/>
              <w:iCs w:val="0"/>
              <w:kern w:val="22"/>
              <w:highlight w:val="none"/>
            </w:rPr>
            <w:t>污染设施排放监测结</w:t>
          </w:r>
          <w:r>
            <w:rPr>
              <w:rFonts w:hint="default" w:ascii="Times New Roman" w:hAnsi="Times New Roman" w:eastAsia="宋体" w:cs="Times New Roman"/>
              <w:i w:val="0"/>
              <w:iCs w:val="0"/>
              <w:kern w:val="22"/>
            </w:rPr>
            <w:t>果</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_Toc32451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_Toc6961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10.2工程建设对环境的影响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_Toc6961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2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_Toc14950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w:t>
          </w:r>
          <w:r>
            <w:rPr>
              <w:rFonts w:hint="default" w:ascii="Times New Roman" w:hAnsi="Times New Roman" w:eastAsia="宋体" w:cs="Times New Roman"/>
              <w:i w:val="0"/>
              <w:iCs w:val="0"/>
              <w:kern w:val="22"/>
              <w:lang w:val="en-US" w:eastAsia="zh-CN"/>
            </w:rPr>
            <w:t>3</w:t>
          </w:r>
          <w:r>
            <w:rPr>
              <w:rFonts w:hint="default" w:ascii="Times New Roman" w:hAnsi="Times New Roman" w:eastAsia="宋体" w:cs="Times New Roman"/>
              <w:i w:val="0"/>
              <w:iCs w:val="0"/>
              <w:kern w:val="22"/>
            </w:rPr>
            <w:t>建议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_Toc14950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_Toc7162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highlight w:val="none"/>
            </w:rPr>
            <w:t>附件1 建设项目环境保护“三同时”竣工验收报告表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_Toc7162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87</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_Toc9111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lang w:val="en-US" w:eastAsia="zh-CN"/>
            </w:rPr>
            <w:t xml:space="preserve">附件2 </w:t>
          </w:r>
          <w:r>
            <w:rPr>
              <w:rFonts w:hint="eastAsia" w:ascii="Times New Roman" w:hAnsi="Times New Roman" w:cs="Times New Roman"/>
              <w:bCs w:val="0"/>
              <w:i w:val="0"/>
              <w:iCs w:val="0"/>
              <w:szCs w:val="32"/>
              <w:lang w:val="en-US" w:eastAsia="zh-CN"/>
            </w:rPr>
            <w:t>浙江友美矿业有限公司</w:t>
          </w:r>
          <w:r>
            <w:rPr>
              <w:rFonts w:hint="default" w:ascii="Times New Roman" w:hAnsi="Times New Roman" w:eastAsia="宋体" w:cs="Times New Roman"/>
              <w:bCs w:val="0"/>
              <w:i w:val="0"/>
              <w:iCs w:val="0"/>
              <w:szCs w:val="32"/>
              <w:lang w:val="en-US" w:eastAsia="zh-CN"/>
            </w:rPr>
            <w:t>项目备案通知书</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_Toc9111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89</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_Toc2530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3</w:t>
          </w:r>
          <w:r>
            <w:rPr>
              <w:rFonts w:hint="default" w:ascii="Times New Roman" w:hAnsi="Times New Roman" w:eastAsia="宋体" w:cs="Times New Roman"/>
              <w:bCs w:val="0"/>
              <w:i w:val="0"/>
              <w:iCs w:val="0"/>
              <w:szCs w:val="32"/>
            </w:rPr>
            <w:t xml:space="preserve"> 环评批复</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_Toc2530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91</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_Toc6418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4</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lang w:val="en-US" w:eastAsia="zh-CN"/>
            </w:rPr>
            <w:t>固定污染源排污登记回执</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_Toc6418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95</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_Toc14590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kern w:val="44"/>
              <w:szCs w:val="32"/>
              <w:lang w:val="en-US" w:eastAsia="zh-CN" w:bidi="ar-SA"/>
            </w:rPr>
            <w:t>附件5 危废处置协议</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_Toc14590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96</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_Toc30130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highlight w:val="none"/>
            </w:rPr>
            <w:t>附件</w:t>
          </w:r>
          <w:r>
            <w:rPr>
              <w:rFonts w:hint="default" w:ascii="Times New Roman" w:hAnsi="Times New Roman" w:eastAsia="宋体" w:cs="Times New Roman"/>
              <w:bCs w:val="0"/>
              <w:i w:val="0"/>
              <w:iCs w:val="0"/>
              <w:szCs w:val="32"/>
              <w:highlight w:val="none"/>
              <w:lang w:val="en-US" w:eastAsia="zh-CN"/>
            </w:rPr>
            <w:t>6</w:t>
          </w:r>
          <w:r>
            <w:rPr>
              <w:rFonts w:hint="default" w:ascii="Times New Roman" w:hAnsi="Times New Roman" w:eastAsia="宋体" w:cs="Times New Roman"/>
              <w:bCs w:val="0"/>
              <w:i w:val="0"/>
              <w:iCs w:val="0"/>
              <w:szCs w:val="32"/>
              <w:highlight w:val="none"/>
            </w:rPr>
            <w:t xml:space="preserve"> </w:t>
          </w:r>
          <w:r>
            <w:rPr>
              <w:rFonts w:hint="default" w:ascii="Times New Roman" w:hAnsi="Times New Roman" w:eastAsia="宋体" w:cs="Times New Roman"/>
              <w:bCs w:val="0"/>
              <w:i w:val="0"/>
              <w:iCs w:val="0"/>
              <w:szCs w:val="32"/>
              <w:highlight w:val="none"/>
              <w:lang w:val="en-US" w:eastAsia="zh-CN"/>
            </w:rPr>
            <w:t>危废台账</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_Toc30130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102</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_Toc6999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highlight w:val="none"/>
            </w:rPr>
            <w:t>附件</w:t>
          </w:r>
          <w:r>
            <w:rPr>
              <w:rFonts w:hint="default" w:ascii="Times New Roman" w:hAnsi="Times New Roman" w:eastAsia="宋体" w:cs="Times New Roman"/>
              <w:bCs w:val="0"/>
              <w:i w:val="0"/>
              <w:iCs w:val="0"/>
              <w:szCs w:val="32"/>
              <w:highlight w:val="none"/>
              <w:lang w:val="en-US" w:eastAsia="zh-CN"/>
            </w:rPr>
            <w:t>7</w:t>
          </w:r>
          <w:r>
            <w:rPr>
              <w:rFonts w:hint="default" w:ascii="Times New Roman" w:hAnsi="Times New Roman" w:eastAsia="宋体" w:cs="Times New Roman"/>
              <w:bCs w:val="0"/>
              <w:i w:val="0"/>
              <w:iCs w:val="0"/>
              <w:szCs w:val="32"/>
              <w:highlight w:val="none"/>
            </w:rPr>
            <w:t xml:space="preserve"> </w:t>
          </w:r>
          <w:r>
            <w:rPr>
              <w:rFonts w:hint="default" w:ascii="Times New Roman" w:hAnsi="Times New Roman" w:eastAsia="宋体" w:cs="Times New Roman"/>
              <w:bCs w:val="0"/>
              <w:i w:val="0"/>
              <w:iCs w:val="0"/>
              <w:szCs w:val="32"/>
              <w:highlight w:val="none"/>
              <w:lang w:val="en-US" w:eastAsia="zh-CN"/>
            </w:rPr>
            <w:t>验收期间生产工况及信息确认</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_Toc6999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103</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_Toc17304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kern w:val="44"/>
              <w:szCs w:val="32"/>
              <w:lang w:val="en-US" w:eastAsia="zh-CN" w:bidi="ar-SA"/>
            </w:rPr>
            <w:t xml:space="preserve">附件8 </w:t>
          </w:r>
          <w:r>
            <w:rPr>
              <w:rFonts w:hint="eastAsia" w:ascii="Times New Roman" w:hAnsi="Times New Roman" w:cs="Times New Roman"/>
              <w:bCs w:val="0"/>
              <w:i w:val="0"/>
              <w:iCs w:val="0"/>
              <w:kern w:val="44"/>
              <w:szCs w:val="32"/>
              <w:lang w:val="en-US" w:eastAsia="zh-CN" w:bidi="ar-SA"/>
            </w:rPr>
            <w:t>废气设计方案</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_Toc17304 \h </w:instrText>
          </w:r>
          <w:r>
            <w:rPr>
              <w:rFonts w:hint="default" w:ascii="Times New Roman" w:hAnsi="Times New Roman" w:eastAsia="宋体" w:cs="Times New Roman"/>
              <w:i w:val="0"/>
              <w:iCs w:val="0"/>
            </w:rPr>
            <w:fldChar w:fldCharType="separate"/>
          </w:r>
          <w:r>
            <w:rPr>
              <w:b/>
            </w:rPr>
            <w:t>错误！未定义书签。</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_Toc14841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kern w:val="44"/>
              <w:szCs w:val="32"/>
              <w:lang w:val="en-US" w:eastAsia="zh-CN" w:bidi="ar-SA"/>
            </w:rPr>
            <w:t xml:space="preserve">附件9 </w:t>
          </w:r>
          <w:r>
            <w:rPr>
              <w:rFonts w:hint="eastAsia" w:ascii="Times New Roman" w:hAnsi="Times New Roman" w:cs="Times New Roman"/>
              <w:bCs w:val="0"/>
              <w:i w:val="0"/>
              <w:iCs w:val="0"/>
              <w:kern w:val="44"/>
              <w:szCs w:val="32"/>
              <w:lang w:val="en-US" w:eastAsia="zh-CN" w:bidi="ar-SA"/>
            </w:rPr>
            <w:t>验收意见及签到表</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_Toc14841 \h </w:instrText>
          </w:r>
          <w:r>
            <w:rPr>
              <w:rFonts w:hint="default" w:ascii="Times New Roman" w:hAnsi="Times New Roman" w:eastAsia="宋体" w:cs="Times New Roman"/>
              <w:i w:val="0"/>
              <w:iCs w:val="0"/>
            </w:rPr>
            <w:fldChar w:fldCharType="separate"/>
          </w:r>
          <w:r>
            <w:rPr>
              <w:rFonts w:hint="default" w:ascii="Times New Roman" w:hAnsi="Times New Roman" w:eastAsia="宋体" w:cs="Times New Roman"/>
              <w:i w:val="0"/>
              <w:iCs w:val="0"/>
            </w:rPr>
            <w:t>104</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_Toc6491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kern w:val="44"/>
              <w:szCs w:val="32"/>
              <w:lang w:val="en-US" w:eastAsia="zh-CN" w:bidi="ar-SA"/>
            </w:rPr>
            <w:t xml:space="preserve">附件10 </w:t>
          </w:r>
          <w:r>
            <w:rPr>
              <w:rFonts w:hint="eastAsia" w:ascii="Times New Roman" w:hAnsi="Times New Roman" w:cs="Times New Roman"/>
              <w:bCs w:val="0"/>
              <w:i w:val="0"/>
              <w:iCs w:val="0"/>
              <w:kern w:val="44"/>
              <w:szCs w:val="32"/>
              <w:lang w:val="en-US" w:eastAsia="zh-CN" w:bidi="ar-SA"/>
            </w:rPr>
            <w:t>验收公示截图</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_Toc6491 \h </w:instrText>
          </w:r>
          <w:r>
            <w:rPr>
              <w:rFonts w:hint="default" w:ascii="Times New Roman" w:hAnsi="Times New Roman" w:eastAsia="宋体" w:cs="Times New Roman"/>
              <w:i w:val="0"/>
              <w:iCs w:val="0"/>
            </w:rPr>
            <w:fldChar w:fldCharType="separate"/>
          </w:r>
          <w:r>
            <w:rPr>
              <w:b/>
            </w:rPr>
            <w:t>错误！未定义书签。</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_Toc17362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11</w:t>
          </w:r>
          <w:r>
            <w:rPr>
              <w:rFonts w:hint="default" w:ascii="Times New Roman" w:hAnsi="Times New Roman" w:eastAsia="宋体" w:cs="Times New Roman"/>
              <w:bCs w:val="0"/>
              <w:i w:val="0"/>
              <w:iCs w:val="0"/>
              <w:szCs w:val="32"/>
            </w:rPr>
            <w:t xml:space="preserve"> </w:t>
          </w:r>
          <w:r>
            <w:rPr>
              <w:rFonts w:hint="default" w:ascii="Times New Roman" w:hAnsi="Times New Roman" w:eastAsia="宋体" w:cs="Times New Roman"/>
              <w:bCs w:val="0"/>
              <w:i w:val="0"/>
              <w:iCs w:val="0"/>
              <w:szCs w:val="32"/>
              <w:highlight w:val="none"/>
            </w:rPr>
            <w:t>其他需要说明的事项</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_Toc17362 \h </w:instrText>
          </w:r>
          <w:r>
            <w:rPr>
              <w:rFonts w:hint="default" w:ascii="Times New Roman" w:hAnsi="Times New Roman" w:eastAsia="宋体" w:cs="Times New Roman"/>
              <w:i w:val="0"/>
              <w:iCs w:val="0"/>
            </w:rPr>
            <w:fldChar w:fldCharType="separate"/>
          </w:r>
          <w:r>
            <w:rPr>
              <w:b/>
            </w:rPr>
            <w:t>错误！未定义书签。</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pStyle w:val="16"/>
            <w:tabs>
              <w:tab w:val="right" w:leader="dot" w:pos="8306"/>
            </w:tabs>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_Toc31237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val="0"/>
              <w:i w:val="0"/>
              <w:iCs w:val="0"/>
              <w:szCs w:val="32"/>
            </w:rPr>
            <w:t>附件</w:t>
          </w:r>
          <w:r>
            <w:rPr>
              <w:rFonts w:hint="default" w:ascii="Times New Roman" w:hAnsi="Times New Roman" w:eastAsia="宋体" w:cs="Times New Roman"/>
              <w:bCs w:val="0"/>
              <w:i w:val="0"/>
              <w:iCs w:val="0"/>
              <w:szCs w:val="32"/>
              <w:lang w:val="en-US" w:eastAsia="zh-CN"/>
            </w:rPr>
            <w:t xml:space="preserve">12 </w:t>
          </w:r>
          <w:r>
            <w:rPr>
              <w:rFonts w:hint="default" w:ascii="Times New Roman" w:hAnsi="Times New Roman" w:eastAsia="宋体" w:cs="Times New Roman"/>
              <w:bCs w:val="0"/>
              <w:i w:val="0"/>
              <w:iCs w:val="0"/>
              <w:kern w:val="44"/>
              <w:szCs w:val="32"/>
              <w:highlight w:val="none"/>
              <w:lang w:val="en-US" w:eastAsia="zh-CN" w:bidi="ar-SA"/>
            </w:rPr>
            <w:t>检测报告</w:t>
          </w:r>
          <w:r>
            <w:rPr>
              <w:rFonts w:hint="default" w:ascii="Times New Roman" w:hAnsi="Times New Roman" w:eastAsia="宋体" w:cs="Times New Roman"/>
              <w:i w:val="0"/>
              <w:iCs w:val="0"/>
            </w:rPr>
            <w:tab/>
          </w:r>
          <w:r>
            <w:rPr>
              <w:rFonts w:hint="default" w:ascii="Times New Roman" w:hAnsi="Times New Roman" w:eastAsia="宋体" w:cs="Times New Roman"/>
              <w:i w:val="0"/>
              <w:iCs w:val="0"/>
            </w:rPr>
            <w:fldChar w:fldCharType="begin"/>
          </w:r>
          <w:r>
            <w:rPr>
              <w:rFonts w:hint="default" w:ascii="Times New Roman" w:hAnsi="Times New Roman" w:eastAsia="宋体" w:cs="Times New Roman"/>
              <w:i w:val="0"/>
              <w:iCs w:val="0"/>
            </w:rPr>
            <w:instrText xml:space="preserve"> PAGEREF _Toc31237 \h </w:instrText>
          </w:r>
          <w:r>
            <w:rPr>
              <w:rFonts w:hint="default" w:ascii="Times New Roman" w:hAnsi="Times New Roman" w:eastAsia="宋体" w:cs="Times New Roman"/>
              <w:i w:val="0"/>
              <w:iCs w:val="0"/>
            </w:rPr>
            <w:fldChar w:fldCharType="separate"/>
          </w:r>
          <w:r>
            <w:rPr>
              <w:b/>
            </w:rPr>
            <w:t>错误！未定义书签。</w:t>
          </w:r>
          <w:r>
            <w:rPr>
              <w:rFonts w:hint="default" w:ascii="Times New Roman" w:hAnsi="Times New Roman" w:eastAsia="宋体" w:cs="Times New Roman"/>
              <w:i w:val="0"/>
              <w:iCs w:val="0"/>
            </w:rPr>
            <w:fldChar w:fldCharType="end"/>
          </w:r>
          <w:r>
            <w:rPr>
              <w:rFonts w:hint="default" w:ascii="Times New Roman" w:hAnsi="Times New Roman" w:eastAsia="宋体" w:cs="Times New Roman"/>
              <w:i w:val="0"/>
              <w:iCs w:val="0"/>
              <w:szCs w:val="21"/>
            </w:rPr>
            <w:fldChar w:fldCharType="end"/>
          </w:r>
        </w:p>
        <w:p>
          <w:pPr>
            <w:spacing w:line="360" w:lineRule="auto"/>
            <w:rPr>
              <w:rFonts w:ascii="Times New Roman" w:hAnsi="Times New Roman"/>
            </w:rPr>
          </w:pPr>
          <w:r>
            <w:rPr>
              <w:rFonts w:hint="default" w:ascii="Times New Roman" w:hAnsi="Times New Roman" w:eastAsia="宋体" w:cs="Times New Roman"/>
              <w:i w:val="0"/>
              <w:iCs w:val="0"/>
              <w:szCs w:val="21"/>
            </w:rPr>
            <w:fldChar w:fldCharType="end"/>
          </w:r>
        </w:p>
      </w:sdtContent>
    </w:sdt>
    <w:p>
      <w:pPr>
        <w:spacing w:line="360" w:lineRule="auto"/>
        <w:rPr>
          <w:rFonts w:ascii="Calibri" w:hAnsi="Calibri" w:eastAsia="宋体" w:cs="Times New Roman"/>
          <w:smallCaps/>
          <w:color w:val="0000FF"/>
          <w:sz w:val="20"/>
          <w:szCs w:val="20"/>
        </w:rPr>
      </w:pPr>
    </w:p>
    <w:p>
      <w:pPr>
        <w:spacing w:line="360" w:lineRule="auto"/>
        <w:rPr>
          <w:rFonts w:ascii="Times New Roman" w:hAnsi="Times New Roman" w:cs="Times New Roman"/>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2"/>
      </w:pPr>
      <w:bookmarkStart w:id="3" w:name="_Toc12008"/>
      <w:r>
        <w:rPr>
          <w:rFonts w:hint="eastAsia"/>
        </w:rPr>
        <w:t>1项目概况</w:t>
      </w:r>
      <w:bookmarkEnd w:id="3"/>
    </w:p>
    <w:p>
      <w:pPr>
        <w:pStyle w:val="3"/>
        <w:rPr>
          <w:rFonts w:hint="eastAsia" w:eastAsia="宋体"/>
          <w:lang w:val="en-US"/>
        </w:rPr>
      </w:pPr>
      <w:bookmarkStart w:id="4" w:name="_Toc2070"/>
      <w:bookmarkStart w:id="5" w:name="_Hlk133396231"/>
      <w:r>
        <w:rPr>
          <w:rFonts w:hint="eastAsia" w:eastAsia="宋体"/>
          <w:lang w:val="en-US"/>
        </w:rPr>
        <w:t>1.1基本情况</w:t>
      </w:r>
      <w:bookmarkEnd w:id="4"/>
    </w:p>
    <w:p>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浙江友美矿业有限公司位于浙江省金华市武义县履坦镇山坑寺，</w:t>
      </w:r>
      <w:r>
        <w:rPr>
          <w:rFonts w:hint="eastAsia" w:ascii="Times New Roman" w:hAnsi="Times New Roman" w:cs="Times New Roman"/>
          <w:color w:val="000000" w:themeColor="text1"/>
          <w:sz w:val="24"/>
          <w:szCs w:val="24"/>
          <w:lang w:val="en-US" w:eastAsia="zh-CN" w:bidi="zh-CN"/>
          <w14:textFill>
            <w14:solidFill>
              <w14:schemeClr w14:val="tx1"/>
            </w14:solidFill>
          </w14:textFill>
        </w:rPr>
        <w:t>于2023年1月9日经公开招拍竞得“浙江省武义县履坦镇山坑寺矿地综合开发利用项目普通建筑用石料（凝灰岩）矿”采矿权，并于2023年2月8日与武义县自然资源和规划局签订了《浙江省釆矿权有偿出让合同》（合同编号：330000ZC23001），并于2023年2月17日取得采矿许可证（证号C3307232023027150154671）。2023年01月，武义县发展和改革局对本项目立项备案，备案号：2301-330723-04-01-2948024。</w:t>
      </w:r>
    </w:p>
    <w:p>
      <w:pPr>
        <w:pStyle w:val="3"/>
        <w:rPr>
          <w:rFonts w:hint="eastAsia" w:eastAsia="宋体"/>
          <w:lang w:val="en-US" w:eastAsia="zh-CN"/>
        </w:rPr>
      </w:pPr>
      <w:bookmarkStart w:id="6" w:name="_Toc24047"/>
      <w:r>
        <w:rPr>
          <w:rFonts w:hint="eastAsia" w:eastAsia="宋体"/>
          <w:lang w:val="en-US" w:eastAsia="zh-CN"/>
        </w:rPr>
        <w:t>1.2项目审批情况</w:t>
      </w:r>
      <w:bookmarkEnd w:id="6"/>
    </w:p>
    <w:p>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2024年04月，我公司委托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深拓环境（杭州）有限公司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编制了《浙江友美矿业有限公司年产550万吨建筑用凝灰岩生产线项目环境影响报告表》，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于2024年05月18日通过金华市生态环境局审批（金环建武[2024]22）。2023年01月31日企业取得排污许可登记回执，登记编号为：91330723MABW6JLL6B001Z。</w:t>
      </w:r>
    </w:p>
    <w:p>
      <w:pPr>
        <w:pStyle w:val="3"/>
        <w:rPr>
          <w:rFonts w:hint="default" w:eastAsia="宋体"/>
          <w:lang w:val="en-US" w:eastAsia="zh-CN"/>
        </w:rPr>
      </w:pPr>
      <w:bookmarkStart w:id="7" w:name="_Toc3110"/>
      <w:r>
        <w:rPr>
          <w:rFonts w:hint="eastAsia" w:eastAsia="宋体"/>
          <w:lang w:val="en-US" w:eastAsia="zh-CN"/>
        </w:rPr>
        <w:t>1.3项目建设情况</w:t>
      </w:r>
      <w:bookmarkEnd w:id="7"/>
    </w:p>
    <w:bookmarkEnd w:id="5"/>
    <w:p>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我公司位于</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浙江省金华市武义县履坦镇山坑寺</w:t>
      </w:r>
      <w:r>
        <w:rPr>
          <w:rFonts w:hint="eastAsia" w:ascii="Times New Roman" w:hAnsi="Times New Roman" w:cs="Times New Roman"/>
          <w:color w:val="000000" w:themeColor="text1"/>
          <w:sz w:val="24"/>
          <w:szCs w:val="24"/>
          <w:lang w:val="en-US" w:eastAsia="zh-CN" w:bidi="zh-CN"/>
          <w14:textFill>
            <w14:solidFill>
              <w14:schemeClr w14:val="tx1"/>
            </w14:solidFill>
          </w14:textFill>
        </w:rPr>
        <w:t>（597896.132m</w:t>
      </w:r>
      <w:r>
        <w:rPr>
          <w:rFonts w:hint="eastAsia" w:ascii="Times New Roman" w:hAnsi="Times New Roman" w:cs="Times New Roman"/>
          <w:color w:val="000000" w:themeColor="text1"/>
          <w:sz w:val="24"/>
          <w:szCs w:val="24"/>
          <w:vertAlign w:val="superscript"/>
          <w:lang w:val="en-US" w:eastAsia="zh-CN" w:bidi="zh-CN"/>
          <w14:textFill>
            <w14:solidFill>
              <w14:schemeClr w14:val="tx1"/>
            </w14:solidFill>
          </w14:textFill>
        </w:rPr>
        <w:t>2</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）实施本项目。本</w:t>
      </w:r>
      <w:r>
        <w:rPr>
          <w:rFonts w:hint="eastAsia" w:ascii="Times New Roman" w:hAnsi="Times New Roman" w:cs="Times New Roman"/>
          <w:color w:val="0000FF"/>
          <w:sz w:val="24"/>
          <w:szCs w:val="24"/>
          <w:lang w:val="en-US" w:eastAsia="zh-CN" w:bidi="zh-CN"/>
        </w:rPr>
        <w:t>项目实际总投资</w:t>
      </w:r>
      <w:r>
        <w:rPr>
          <w:rFonts w:hint="eastAsia" w:ascii="Times New Roman" w:hAnsi="Times New Roman" w:cs="Times New Roman"/>
          <w:color w:val="0000FF"/>
          <w:sz w:val="24"/>
          <w:szCs w:val="24"/>
          <w:highlight w:val="none"/>
          <w:lang w:val="en-US" w:eastAsia="zh-CN" w:bidi="zh-CN"/>
        </w:rPr>
        <w:t>4200万元</w:t>
      </w:r>
      <w:r>
        <w:rPr>
          <w:rFonts w:hint="eastAsia" w:ascii="Times New Roman" w:hAnsi="Times New Roman" w:cs="Times New Roman"/>
          <w:color w:val="0000FF"/>
          <w:sz w:val="24"/>
          <w:szCs w:val="24"/>
          <w:lang w:val="en-US" w:eastAsia="zh-CN" w:bidi="zh-CN"/>
        </w:rPr>
        <w:t>，实际环保投资</w:t>
      </w:r>
      <w:r>
        <w:rPr>
          <w:rFonts w:hint="eastAsia" w:ascii="Times New Roman" w:hAnsi="Times New Roman" w:cs="Times New Roman"/>
          <w:color w:val="0000FF"/>
          <w:sz w:val="24"/>
          <w:szCs w:val="24"/>
          <w:highlight w:val="none"/>
          <w:lang w:val="en-US" w:eastAsia="zh-CN" w:bidi="zh-CN"/>
        </w:rPr>
        <w:t>200万元</w:t>
      </w:r>
      <w:r>
        <w:rPr>
          <w:rFonts w:hint="eastAsia" w:ascii="Times New Roman" w:hAnsi="Times New Roman" w:cs="Times New Roman"/>
          <w:color w:val="0000FF"/>
          <w:sz w:val="24"/>
          <w:szCs w:val="24"/>
          <w:lang w:val="en-US" w:eastAsia="zh-CN" w:bidi="zh-CN"/>
        </w:rPr>
        <w:t>，</w:t>
      </w:r>
      <w:r>
        <w:rPr>
          <w:rFonts w:hint="eastAsia" w:ascii="Times New Roman" w:hAnsi="Times New Roman" w:cs="Times New Roman"/>
          <w:color w:val="000000" w:themeColor="text1"/>
          <w:sz w:val="24"/>
          <w:szCs w:val="24"/>
          <w:lang w:val="en-US" w:eastAsia="zh-CN" w:bidi="zh-CN"/>
          <w14:textFill>
            <w14:solidFill>
              <w14:schemeClr w14:val="tx1"/>
            </w14:solidFill>
          </w14:textFill>
        </w:rPr>
        <w:t>购置露天潜孔钻机、液压挖掘机、矿用自卸汽车、轮式装载机、棒条给料机、颚式破碎机、圆锥破碎机、立轴式冲击破等设备及配套环保系统。于2024年06月开工建设，至2024年09月30日竣工，2024年10月15日至2024年10月30日完成调试。</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目前矿山开采区域、破碎加工场未建成投产，制砂加工场地已建成，验收期间产能为60万吨/年机制砂生产能力。</w:t>
      </w:r>
    </w:p>
    <w:p>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本项目全厂员工人数20人，矿山全年工作300天，其中设备维修每天1班、每班8小时；破碎实行昼间（6:00~22:00）2班制，每班8小时；爆破作业要求在昼间进行。特殊气候条件下不进行生产和爆破。</w:t>
      </w:r>
    </w:p>
    <w:p>
      <w:pPr>
        <w:pStyle w:val="3"/>
        <w:rPr>
          <w:rFonts w:hint="default" w:eastAsia="宋体"/>
          <w:lang w:val="en-US" w:eastAsia="zh-CN"/>
        </w:rPr>
      </w:pPr>
      <w:bookmarkStart w:id="8" w:name="_Toc13929"/>
      <w:bookmarkStart w:id="9" w:name="_Hlk126492922"/>
      <w:r>
        <w:rPr>
          <w:rFonts w:hint="eastAsia" w:eastAsia="宋体"/>
          <w:lang w:val="en-US" w:eastAsia="zh-CN"/>
        </w:rPr>
        <w:t>1.4项目验收工作情况</w:t>
      </w:r>
      <w:bookmarkEnd w:id="8"/>
    </w:p>
    <w:bookmarkEnd w:id="9"/>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我公司编制完成验收监测方案后委托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01</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10</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11</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02月24-25日对本项目的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本次验收为对“浙江友美矿业有限公司</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年产550万吨建筑用凝灰岩生产线项目</w:t>
      </w:r>
      <w:r>
        <w:rPr>
          <w:rFonts w:hint="eastAsia" w:ascii="Times New Roman" w:hAnsi="Times New Roman" w:cs="Times New Roman"/>
          <w:b/>
          <w:bCs/>
          <w:color w:val="000000" w:themeColor="text1"/>
          <w:sz w:val="24"/>
          <w:szCs w:val="24"/>
          <w:lang w:val="en-US" w:bidi="zh-CN"/>
          <w14:textFill>
            <w14:solidFill>
              <w14:schemeClr w14:val="tx1"/>
            </w14:solidFill>
          </w14:textFill>
        </w:rPr>
        <w:t>”的先行验收</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（制砂车间60万吨/年机制砂生产能力）</w:t>
      </w:r>
      <w:r>
        <w:rPr>
          <w:rFonts w:hint="default" w:ascii="Times New Roman" w:hAnsi="Times New Roman" w:eastAsia="宋体" w:cs="Times New Roman"/>
          <w:b/>
          <w:bCs/>
          <w:color w:val="auto"/>
          <w:kern w:val="0"/>
          <w:sz w:val="24"/>
          <w:szCs w:val="24"/>
        </w:rPr>
        <w:t>。</w:t>
      </w:r>
    </w:p>
    <w:p>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pPr>
        <w:pStyle w:val="2"/>
      </w:pPr>
      <w:r>
        <w:br w:type="page"/>
      </w:r>
      <w:bookmarkStart w:id="10" w:name="_Toc3166"/>
      <w:r>
        <w:rPr>
          <w:rFonts w:hint="eastAsia"/>
        </w:rPr>
        <w:t>2验收依据</w:t>
      </w:r>
      <w:bookmarkEnd w:id="10"/>
    </w:p>
    <w:p>
      <w:pPr>
        <w:pStyle w:val="3"/>
        <w:rPr>
          <w:rFonts w:eastAsia="宋体"/>
          <w:highlight w:val="none"/>
        </w:rPr>
      </w:pPr>
      <w:bookmarkStart w:id="11" w:name="_Toc17244"/>
      <w:bookmarkStart w:id="12" w:name="_Toc20591"/>
      <w:bookmarkStart w:id="13" w:name="_Toc9651"/>
      <w:bookmarkStart w:id="14" w:name="_Toc29174"/>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18677"/>
      <w:bookmarkStart w:id="16" w:name="_Toc73"/>
      <w:bookmarkStart w:id="17" w:name="_Toc30754"/>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pPr>
        <w:pStyle w:val="3"/>
        <w:rPr>
          <w:rFonts w:eastAsia="宋体"/>
          <w:highlight w:val="none"/>
        </w:rPr>
      </w:pPr>
      <w:bookmarkStart w:id="18" w:name="_Toc6586"/>
      <w:r>
        <w:rPr>
          <w:rFonts w:eastAsia="宋体"/>
          <w:highlight w:val="none"/>
        </w:rPr>
        <w:t>2.2建设项目竣工环境保护验收技术规范</w:t>
      </w:r>
      <w:bookmarkEnd w:id="15"/>
      <w:bookmarkEnd w:id="16"/>
      <w:bookmarkEnd w:id="17"/>
      <w:bookmarkEnd w:id="18"/>
    </w:p>
    <w:p>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pPr>
        <w:pStyle w:val="3"/>
        <w:rPr>
          <w:rFonts w:eastAsia="宋体"/>
        </w:rPr>
      </w:pPr>
      <w:bookmarkStart w:id="19" w:name="_Toc2924"/>
      <w:bookmarkStart w:id="20" w:name="_Toc23835"/>
      <w:bookmarkStart w:id="21" w:name="_Toc3185"/>
      <w:bookmarkStart w:id="22" w:name="_Toc11260"/>
      <w:r>
        <w:rPr>
          <w:rFonts w:eastAsia="宋体"/>
        </w:rPr>
        <w:t>2.3建设</w:t>
      </w:r>
      <w:r>
        <w:rPr>
          <w:rFonts w:hint="eastAsia" w:eastAsia="宋体"/>
        </w:rPr>
        <w:t>项目</w:t>
      </w:r>
      <w:r>
        <w:rPr>
          <w:rFonts w:hint="eastAsia" w:eastAsia="宋体"/>
          <w:lang w:eastAsia="zh-CN"/>
        </w:rPr>
        <w:t>环境影响登记表</w:t>
      </w:r>
      <w:r>
        <w:rPr>
          <w:rFonts w:eastAsia="宋体"/>
        </w:rPr>
        <w:t>及其审批部门</w:t>
      </w:r>
      <w:bookmarkEnd w:id="19"/>
      <w:bookmarkEnd w:id="20"/>
      <w:bookmarkEnd w:id="21"/>
      <w:r>
        <w:rPr>
          <w:rFonts w:eastAsia="宋体"/>
        </w:rPr>
        <w:t>审批决定</w:t>
      </w:r>
      <w:bookmarkEnd w:id="22"/>
    </w:p>
    <w:p>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浙江友美矿业有限公司年产550万吨建筑用凝灰岩生产线项目环境影响报告表</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（深拓环境（杭州）有限公司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04</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金环建武备2024021，</w:t>
      </w:r>
      <w:r>
        <w:rPr>
          <w:rFonts w:hint="eastAsia" w:ascii="Times New Roman" w:hAnsi="Times New Roman" w:eastAsia="宋体" w:cs="Times New Roman"/>
          <w:kern w:val="0"/>
          <w:sz w:val="24"/>
          <w:lang w:val="en-US" w:eastAsia="zh-CN"/>
        </w:rPr>
        <w:t>2024年01月19日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pPr>
        <w:pStyle w:val="3"/>
        <w:rPr>
          <w:rFonts w:eastAsia="宋体"/>
        </w:rPr>
      </w:pPr>
      <w:bookmarkStart w:id="24" w:name="_Toc24311"/>
      <w:r>
        <w:rPr>
          <w:rFonts w:eastAsia="宋体"/>
        </w:rPr>
        <w:t>2.4其他相关文件</w:t>
      </w:r>
      <w:bookmarkEnd w:id="24"/>
    </w:p>
    <w:p>
      <w:pPr>
        <w:widowControl/>
        <w:adjustRightInd w:val="0"/>
        <w:snapToGrid w:val="0"/>
        <w:spacing w:line="360" w:lineRule="auto"/>
        <w:ind w:firstLine="480" w:firstLineChars="200"/>
        <w:rPr>
          <w:rFonts w:hint="eastAsia" w:ascii="Times New Roman" w:hAnsi="Times New Roman" w:eastAsia="宋体" w:cs="Times New Roman"/>
          <w:kern w:val="0"/>
          <w:sz w:val="24"/>
        </w:rPr>
      </w:pP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检测报告》（高鑫（验）字20250107）（浙江高鑫安全检测科技有限公司</w:t>
      </w:r>
      <w:r>
        <w:rPr>
          <w:rFonts w:hint="eastAsia" w:ascii="Times New Roman" w:hAnsi="Times New Roman" w:eastAsia="宋体" w:cs="Times New Roman"/>
          <w:kern w:val="0"/>
          <w:sz w:val="24"/>
          <w:lang w:val="en-US" w:eastAsia="zh-CN"/>
        </w:rPr>
        <w:t>编制，2025年03月</w:t>
      </w:r>
      <w:r>
        <w:rPr>
          <w:rFonts w:hint="eastAsia" w:ascii="Times New Roman" w:hAnsi="Times New Roman" w:eastAsia="宋体" w:cs="Times New Roman"/>
          <w:kern w:val="0"/>
          <w:sz w:val="24"/>
          <w:lang w:eastAsia="zh-CN"/>
        </w:rPr>
        <w:t>）；</w:t>
      </w: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15"/>
        <w:rPr>
          <w:rFonts w:hint="eastAsia" w:ascii="Times New Roman" w:hAnsi="Times New Roman" w:eastAsia="宋体" w:cs="Times New Roman"/>
          <w:kern w:val="0"/>
          <w:sz w:val="24"/>
        </w:rPr>
      </w:pPr>
    </w:p>
    <w:p>
      <w:pPr>
        <w:pStyle w:val="2"/>
        <w:rPr>
          <w:rFonts w:hint="eastAsia"/>
          <w:lang w:val="en-US" w:eastAsia="zh-CN"/>
        </w:rPr>
      </w:pPr>
      <w:bookmarkStart w:id="25" w:name="_Toc13677"/>
      <w:r>
        <w:rPr>
          <w:rFonts w:hint="eastAsia"/>
          <w:lang w:val="en-US" w:eastAsia="zh-CN"/>
        </w:rPr>
        <w:t xml:space="preserve">             </w:t>
      </w:r>
    </w:p>
    <w:p>
      <w:pPr>
        <w:rPr>
          <w:rFonts w:hint="default"/>
          <w:lang w:val="en-US" w:eastAsia="zh-CN"/>
        </w:rPr>
      </w:pPr>
    </w:p>
    <w:p>
      <w:pPr>
        <w:pStyle w:val="2"/>
        <w:rPr>
          <w:rFonts w:hint="default" w:eastAsiaTheme="minorEastAsia"/>
          <w:lang w:val="en-US" w:eastAsia="zh-CN"/>
        </w:rPr>
      </w:pPr>
      <w:r>
        <w:rPr>
          <w:rFonts w:hint="eastAsia"/>
          <w:lang w:val="en-US" w:eastAsia="zh-CN"/>
        </w:rPr>
        <w:t>3项目建设情况</w:t>
      </w:r>
      <w:bookmarkEnd w:id="25"/>
    </w:p>
    <w:p>
      <w:pPr>
        <w:pStyle w:val="3"/>
        <w:rPr>
          <w:rFonts w:eastAsia="宋体"/>
        </w:rPr>
      </w:pPr>
      <w:bookmarkStart w:id="26" w:name="_Toc7627"/>
      <w:r>
        <w:rPr>
          <w:rFonts w:eastAsia="宋体"/>
        </w:rPr>
        <w:t>3.1地理位置及平面布置</w:t>
      </w:r>
      <w:bookmarkEnd w:id="26"/>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浙江友美矿业有限公司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浙江省金华市武义县履坦镇山坑寺</w:t>
      </w:r>
      <w:r>
        <w:rPr>
          <w:rFonts w:hint="eastAsia" w:ascii="Times New Roman" w:hAnsi="Times New Roman" w:cs="Times New Roman"/>
          <w:sz w:val="24"/>
          <w:szCs w:val="24"/>
        </w:rPr>
        <w:t>。项目中心经纬度坐标为</w:t>
      </w:r>
      <w:r>
        <w:rPr>
          <w:rFonts w:hint="eastAsia" w:ascii="Times New Roman" w:hAnsi="Times New Roman" w:cs="Times New Roman"/>
          <w:sz w:val="24"/>
          <w:szCs w:val="24"/>
          <w:lang w:val="en-US" w:eastAsia="zh-CN"/>
        </w:rPr>
        <w:t>E119.780574</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N28.986946°</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东侧距离约310米为下坞垄村；西南侧距离约132米为G25长深高速（金丽温高速）、约190米为十白线公路、约250米为武义江。</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760" w:hRule="atLeast"/>
        </w:trPr>
        <w:tc>
          <w:tcPr>
            <w:tcW w:w="9401" w:type="dxa"/>
            <w:tcBorders>
              <w:top w:val="nil"/>
              <w:left w:val="nil"/>
              <w:bottom w:val="nil"/>
              <w:right w:val="nil"/>
            </w:tcBorders>
            <w:vAlign w:val="center"/>
          </w:tcPr>
          <w:p>
            <w:pPr>
              <w:adjustRightInd w:val="0"/>
              <w:snapToGrid w:val="0"/>
              <w:spacing w:line="240" w:lineRule="auto"/>
              <w:jc w:val="center"/>
              <w:rPr>
                <w:vertAlign w:val="baseline"/>
              </w:rPr>
            </w:pPr>
            <w:r>
              <w:rPr>
                <w:sz w:val="21"/>
              </w:rPr>
              <mc:AlternateContent>
                <mc:Choice Requires="wps">
                  <w:drawing>
                    <wp:anchor distT="0" distB="0" distL="114300" distR="114300" simplePos="0" relativeHeight="251664384" behindDoc="0" locked="0" layoutInCell="1" allowOverlap="1">
                      <wp:simplePos x="0" y="0"/>
                      <wp:positionH relativeFrom="column">
                        <wp:posOffset>3799840</wp:posOffset>
                      </wp:positionH>
                      <wp:positionV relativeFrom="paragraph">
                        <wp:posOffset>1140460</wp:posOffset>
                      </wp:positionV>
                      <wp:extent cx="965200" cy="365125"/>
                      <wp:effectExtent l="916940" t="12700" r="22860" b="521335"/>
                      <wp:wrapNone/>
                      <wp:docPr id="129" name="圆角矩形标注 129"/>
                      <wp:cNvGraphicFramePr/>
                      <a:graphic xmlns:a="http://schemas.openxmlformats.org/drawingml/2006/main">
                        <a:graphicData uri="http://schemas.microsoft.com/office/word/2010/wordprocessingShape">
                          <wps:wsp>
                            <wps:cNvSpPr/>
                            <wps:spPr>
                              <a:xfrm>
                                <a:off x="4552950" y="5113655"/>
                                <a:ext cx="965200" cy="365125"/>
                              </a:xfrm>
                              <a:prstGeom prst="wedgeRoundRectCallout">
                                <a:avLst>
                                  <a:gd name="adj1" fmla="val -143684"/>
                                  <a:gd name="adj2" fmla="val 187913"/>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99.2pt;margin-top:89.8pt;height:28.75pt;width:76pt;z-index:251664384;v-text-anchor:middle;mso-width-relative:page;mso-height-relative:page;" filled="f" stroked="t" coordsize="21600,21600" o:gfxdata="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FgAAAGRycy9QSwECFAAU&#10;AAAACACHTuJAMnkBOtgAAAALAQAADwAAAAAAAAABACAAAAA4AAAAZHJzL2Rvd25yZXYueG1sUEsB&#10;AhQAFAAAAAgAh07iQFp/kp3DAgAAYwUAAA4AAAAAAAAAAQAgAAAAPQEAAGRycy9lMm9Eb2MueG1s&#10;UEsFBgAAAAAGAAYAWQEAAHIGAAAAAA==&#10;" adj="-20236,51389,14400">
                      <v:fill on="f" focussize="0,0"/>
                      <v:stroke weight="2pt" color="#FF0000 [2404]" joinstyle="round"/>
                      <v:imagedata o:title=""/>
                      <o:lock v:ext="edit" aspectratio="f"/>
                      <v:textbo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drawing>
                <wp:inline distT="0" distB="0" distL="114300" distR="114300">
                  <wp:extent cx="5830570" cy="4294505"/>
                  <wp:effectExtent l="0" t="0" r="17780" b="1079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3"/>
                          <a:stretch>
                            <a:fillRect/>
                          </a:stretch>
                        </pic:blipFill>
                        <pic:spPr>
                          <a:xfrm>
                            <a:off x="0" y="0"/>
                            <a:ext cx="5830570" cy="4294505"/>
                          </a:xfrm>
                          <a:prstGeom prst="rect">
                            <a:avLst/>
                          </a:prstGeom>
                          <a:noFill/>
                          <a:ln>
                            <a:noFill/>
                          </a:ln>
                        </pic:spPr>
                      </pic:pic>
                    </a:graphicData>
                  </a:graphic>
                </wp:inline>
              </w:drawing>
            </w: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 项目地理位置图</w:t>
            </w:r>
          </w:p>
        </w:tc>
      </w:tr>
    </w:tbl>
    <w:p>
      <w:pPr>
        <w:adjustRightInd w:val="0"/>
        <w:snapToGrid w:val="0"/>
        <w:spacing w:line="360" w:lineRule="auto"/>
        <w:jc w:val="center"/>
        <w:rPr>
          <w:rFonts w:ascii="Times New Roman" w:hAnsi="Times New Roman" w:cs="Times New Roman"/>
          <w:sz w:val="24"/>
          <w:szCs w:val="24"/>
        </w:rPr>
      </w:pP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157" w:hRule="atLeast"/>
        </w:trPr>
        <w:tc>
          <w:tcPr>
            <w:tcW w:w="9401" w:type="dxa"/>
            <w:tcBorders>
              <w:top w:val="nil"/>
              <w:left w:val="nil"/>
              <w:bottom w:val="nil"/>
              <w:right w:val="nil"/>
            </w:tcBorders>
            <w:vAlign w:val="center"/>
          </w:tcPr>
          <w:p>
            <w:pPr>
              <w:adjustRightInd w:val="0"/>
              <w:snapToGrid w:val="0"/>
              <w:spacing w:line="240" w:lineRule="auto"/>
              <w:jc w:val="both"/>
              <w:rPr>
                <w:vertAlign w:val="baseline"/>
              </w:rPr>
            </w:pPr>
          </w:p>
        </w:tc>
      </w:tr>
      <w:tr>
        <w:tc>
          <w:tcPr>
            <w:tcW w:w="9401" w:type="dxa"/>
            <w:tcBorders>
              <w:top w:val="nil"/>
              <w:left w:val="nil"/>
              <w:bottom w:val="nil"/>
              <w:right w:val="nil"/>
            </w:tcBorders>
            <w:vAlign w:val="center"/>
          </w:tcPr>
          <w:p>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trPr>
          <w:trHeight w:val="425" w:hRule="atLeast"/>
          <w:jc w:val="center"/>
        </w:trPr>
        <w:tc>
          <w:tcPr>
            <w:tcW w:w="0" w:type="auto"/>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trPr>
          <w:trHeight w:val="425" w:hRule="atLeast"/>
          <w:jc w:val="center"/>
        </w:trPr>
        <w:tc>
          <w:tcPr>
            <w:tcW w:w="1878" w:type="dxa"/>
            <w:vAlign w:val="center"/>
          </w:tcPr>
          <w:p>
            <w:pPr>
              <w:snapToGrid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东</w:t>
            </w:r>
          </w:p>
        </w:tc>
        <w:tc>
          <w:tcPr>
            <w:tcW w:w="2335" w:type="dxa"/>
            <w:tcBorders>
              <w:right w:val="single" w:color="auto" w:sz="4" w:space="0"/>
            </w:tcBorders>
            <w:vAlign w:val="center"/>
          </w:tcPr>
          <w:p>
            <w:pPr>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约310m</w:t>
            </w:r>
          </w:p>
        </w:tc>
        <w:tc>
          <w:tcPr>
            <w:tcW w:w="5102" w:type="dxa"/>
            <w:tcBorders>
              <w:left w:val="single" w:color="auto" w:sz="4" w:space="0"/>
            </w:tcBorders>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下坞垄村</w:t>
            </w:r>
          </w:p>
        </w:tc>
      </w:tr>
      <w:tr>
        <w:trPr>
          <w:trHeight w:val="425" w:hRule="atLeast"/>
          <w:jc w:val="center"/>
        </w:trPr>
        <w:tc>
          <w:tcPr>
            <w:tcW w:w="1878" w:type="dxa"/>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西南</w:t>
            </w:r>
          </w:p>
        </w:tc>
        <w:tc>
          <w:tcPr>
            <w:tcW w:w="2335" w:type="dxa"/>
            <w:tcBorders>
              <w:right w:val="single" w:color="auto" w:sz="4" w:space="0"/>
            </w:tcBorders>
            <w:vAlign w:val="center"/>
          </w:tcPr>
          <w:p>
            <w:pPr>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132m</w:t>
            </w:r>
          </w:p>
        </w:tc>
        <w:tc>
          <w:tcPr>
            <w:tcW w:w="5102" w:type="dxa"/>
            <w:tcBorders>
              <w:left w:val="single" w:color="auto" w:sz="4" w:space="0"/>
            </w:tcBorders>
            <w:vAlign w:val="center"/>
          </w:tcPr>
          <w:p>
            <w:pPr>
              <w:autoSpaceDE w:val="0"/>
              <w:autoSpaceDN w:val="0"/>
              <w:adjustRightIn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G25长深高速（金丽温高速）</w:t>
            </w:r>
          </w:p>
        </w:tc>
      </w:tr>
      <w:tr>
        <w:trPr>
          <w:trHeight w:val="425" w:hRule="atLeast"/>
          <w:jc w:val="center"/>
        </w:trPr>
        <w:tc>
          <w:tcPr>
            <w:tcW w:w="1878" w:type="dxa"/>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西南</w:t>
            </w:r>
          </w:p>
        </w:tc>
        <w:tc>
          <w:tcPr>
            <w:tcW w:w="2335" w:type="dxa"/>
            <w:tcBorders>
              <w:right w:val="single" w:color="auto" w:sz="4" w:space="0"/>
            </w:tcBorders>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约190m</w:t>
            </w:r>
          </w:p>
        </w:tc>
        <w:tc>
          <w:tcPr>
            <w:tcW w:w="5102" w:type="dxa"/>
            <w:tcBorders>
              <w:left w:val="single" w:color="auto" w:sz="4" w:space="0"/>
            </w:tcBorders>
            <w:vAlign w:val="center"/>
          </w:tcPr>
          <w:p>
            <w:pPr>
              <w:pStyle w:val="4"/>
              <w:shd w:val="clear" w:color="auto" w:fill="FFFFFF"/>
              <w:spacing w:before="0" w:after="60" w:line="330" w:lineRule="atLeast"/>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sz w:val="24"/>
                <w:szCs w:val="24"/>
              </w:rPr>
              <w:t>十白线公路</w:t>
            </w:r>
          </w:p>
        </w:tc>
      </w:tr>
      <w:tr>
        <w:trPr>
          <w:trHeight w:val="425" w:hRule="atLeast"/>
          <w:jc w:val="center"/>
        </w:trPr>
        <w:tc>
          <w:tcPr>
            <w:tcW w:w="1878" w:type="dxa"/>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西南</w:t>
            </w:r>
          </w:p>
        </w:tc>
        <w:tc>
          <w:tcPr>
            <w:tcW w:w="2335" w:type="dxa"/>
            <w:tcBorders>
              <w:right w:val="single" w:color="auto" w:sz="4" w:space="0"/>
            </w:tcBorders>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约250m</w:t>
            </w:r>
          </w:p>
        </w:tc>
        <w:tc>
          <w:tcPr>
            <w:tcW w:w="5102" w:type="dxa"/>
            <w:tcBorders>
              <w:left w:val="single" w:color="auto" w:sz="4" w:space="0"/>
            </w:tcBorders>
            <w:vAlign w:val="center"/>
          </w:tcPr>
          <w:p>
            <w:pPr>
              <w:autoSpaceDE w:val="0"/>
              <w:autoSpaceDN w:val="0"/>
              <w:adjustRightIn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武义江</w:t>
            </w:r>
          </w:p>
        </w:tc>
      </w:tr>
      <w:tr>
        <w:trPr>
          <w:trHeight w:val="425" w:hRule="atLeast"/>
          <w:jc w:val="center"/>
        </w:trPr>
        <w:tc>
          <w:tcPr>
            <w:tcW w:w="1878" w:type="dxa"/>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西南</w:t>
            </w:r>
          </w:p>
        </w:tc>
        <w:tc>
          <w:tcPr>
            <w:tcW w:w="2335" w:type="dxa"/>
            <w:tcBorders>
              <w:right w:val="single" w:color="auto" w:sz="4" w:space="0"/>
            </w:tcBorders>
            <w:vAlign w:val="center"/>
          </w:tcPr>
          <w:p>
            <w:pPr>
              <w:snapToGri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相邻</w:t>
            </w:r>
          </w:p>
        </w:tc>
        <w:tc>
          <w:tcPr>
            <w:tcW w:w="5102" w:type="dxa"/>
            <w:tcBorders>
              <w:left w:val="single" w:color="auto" w:sz="4" w:space="0"/>
            </w:tcBorders>
            <w:vAlign w:val="center"/>
          </w:tcPr>
          <w:p>
            <w:pPr>
              <w:autoSpaceDE w:val="0"/>
              <w:autoSpaceDN w:val="0"/>
              <w:adjustRightInd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百家地村、山坑寺村</w:t>
            </w:r>
          </w:p>
        </w:tc>
      </w:tr>
      <w:tr>
        <w:trPr>
          <w:trHeight w:val="425" w:hRule="atLeast"/>
          <w:jc w:val="center"/>
        </w:trPr>
        <w:tc>
          <w:tcPr>
            <w:tcW w:w="9315" w:type="dxa"/>
            <w:gridSpan w:val="3"/>
            <w:vAlign w:val="center"/>
          </w:tcPr>
          <w:p>
            <w:pPr>
              <w:autoSpaceDE w:val="0"/>
              <w:autoSpaceDN w:val="0"/>
              <w:adjustRightInd w:val="0"/>
              <w:jc w:val="both"/>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注：根据建设需要，项目西南侧村庄百家地村需整体搬迁</w:t>
            </w:r>
          </w:p>
        </w:tc>
      </w:tr>
    </w:tbl>
    <w:p>
      <w:pPr>
        <w:pStyle w:val="15"/>
        <w:spacing w:beforeAutospacing="0" w:afterAutospacing="0"/>
        <w:jc w:val="center"/>
        <w:rPr>
          <w:rFonts w:hint="default" w:ascii="Times New Roman" w:hAnsi="Times New Roman" w:eastAsia="宋体" w:cs="Times New Roman"/>
          <w:b/>
          <w:bCs/>
          <w:kern w:val="2"/>
          <w:sz w:val="21"/>
          <w:szCs w:val="21"/>
          <w:lang w:val="en-US" w:eastAsia="zh-CN" w:bidi="ar-SA"/>
        </w:rPr>
      </w:pPr>
    </w:p>
    <w:p>
      <w:pPr>
        <w:pStyle w:val="16"/>
      </w:pPr>
    </w:p>
    <w:p>
      <w:pPr>
        <w:pStyle w:val="15"/>
        <w:tabs>
          <w:tab w:val="right" w:pos="8300"/>
        </w:tabs>
        <w:jc w:val="center"/>
      </w:pPr>
      <w:bookmarkStart w:id="27" w:name="_Hlk534829572"/>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trPr>
          <w:trHeight w:val="6034" w:hRule="atLeast"/>
        </w:trPr>
        <w:tc>
          <w:tcPr>
            <w:tcW w:w="9401" w:type="dxa"/>
          </w:tcPr>
          <w:p>
            <w:pPr>
              <w:rPr>
                <w:rFonts w:hint="eastAsia"/>
                <w:lang w:val="en-US" w:eastAsia="zh-CN"/>
              </w:rPr>
            </w:pPr>
            <w:r>
              <w:rPr>
                <w:rFonts w:hint="eastAsia"/>
                <w:lang w:val="en-US" w:eastAsia="zh-CN"/>
              </w:rPr>
              <w:t xml:space="preserve">       </w:t>
            </w:r>
          </w:p>
          <w:p>
            <w:r>
              <w:rPr>
                <w:rFonts w:hint="eastAsia"/>
                <w:lang w:val="en-US" w:eastAsia="zh-CN"/>
              </w:rPr>
              <w:t xml:space="preserve">                  </w:t>
            </w:r>
          </w:p>
          <w:p>
            <w:pPr>
              <w:jc w:val="center"/>
            </w:pPr>
          </w:p>
          <w:p>
            <w:pPr>
              <w:jc w:val="both"/>
            </w:pPr>
          </w:p>
          <w:p>
            <w:pPr>
              <w:jc w:val="center"/>
            </w:pPr>
          </w:p>
          <w:p>
            <w:pPr>
              <w:jc w:val="center"/>
            </w:pPr>
          </w:p>
        </w:tc>
      </w:tr>
    </w:tbl>
    <w:p>
      <w:pPr>
        <w:pStyle w:val="15"/>
        <w:tabs>
          <w:tab w:val="right" w:pos="8300"/>
        </w:tabs>
        <w:jc w:val="center"/>
        <w:rPr>
          <w:rFonts w:ascii="Times New Roman" w:hAnsi="Times New Roman" w:cs="Times New Roman"/>
          <w:b/>
          <w:bCs/>
          <w:sz w:val="21"/>
          <w:szCs w:val="21"/>
          <w:highlight w:val="none"/>
        </w:rPr>
      </w:pPr>
      <w:r>
        <w:rPr>
          <w:rFonts w:ascii="Times New Roman" w:hAnsi="Times New Roman" w:cs="Times New Roman"/>
          <w:b/>
          <w:bCs/>
          <w:sz w:val="21"/>
          <w:szCs w:val="21"/>
          <w:highlight w:val="none"/>
        </w:rPr>
        <w:t xml:space="preserve">图 </w:t>
      </w:r>
      <w:bookmarkEnd w:id="27"/>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pPr>
        <w:pStyle w:val="3"/>
        <w:rPr>
          <w:rFonts w:eastAsia="宋体"/>
        </w:rPr>
      </w:pPr>
      <w:bookmarkStart w:id="28" w:name="_Toc13219"/>
      <w:r>
        <w:rPr>
          <w:rFonts w:eastAsia="宋体"/>
        </w:rPr>
        <w:t>3.2建设内容</w:t>
      </w:r>
      <w:bookmarkEnd w:id="28"/>
    </w:p>
    <w:p>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hint="eastAsia" w:ascii="Times New Roman" w:hAnsi="Times New Roman" w:eastAsia="宋体" w:cs="Times New Roman"/>
          <w:sz w:val="24"/>
          <w:szCs w:val="24"/>
          <w:lang w:eastAsia="zh-CN"/>
        </w:rPr>
        <w:t>浙江友美矿业有限公司年产550万吨建筑用凝灰岩生产线项目</w:t>
      </w:r>
    </w:p>
    <w:p>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新建（迁建）</w:t>
      </w:r>
    </w:p>
    <w:p>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浙江省金华市武义县履坦镇山坑寺</w:t>
      </w:r>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本项目实际总投资4200万元，环保实际投资200万元，占总投资4.7%。本项目全厂员工人数20人，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矿山全年工作300天，其中设备维修每天1班、每班8小时；破碎实行昼间（6:00~22:00）2班制，每班8小时</w:t>
      </w:r>
      <w:r>
        <w:rPr>
          <w:rFonts w:hint="eastAsia" w:ascii="Times New Roman" w:hAnsi="Times New Roman" w:cs="Times New Roman"/>
          <w:sz w:val="24"/>
          <w:szCs w:val="24"/>
          <w:highlight w:val="none"/>
          <w:lang w:val="en-US" w:eastAsia="zh-CN"/>
        </w:rPr>
        <w:t>。</w:t>
      </w:r>
    </w:p>
    <w:p>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513"/>
        <w:gridCol w:w="2906"/>
        <w:gridCol w:w="3106"/>
        <w:gridCol w:w="1365"/>
      </w:tblGrid>
      <w:tr>
        <w:trPr>
          <w:trHeight w:val="454" w:hRule="atLeast"/>
          <w:tblHeader/>
        </w:trPr>
        <w:tc>
          <w:tcPr>
            <w:tcW w:w="1296" w:type="dxa"/>
            <w:gridSpan w:val="2"/>
            <w:vAlign w:val="center"/>
          </w:tcPr>
          <w:p>
            <w:pPr>
              <w:spacing w:line="360" w:lineRule="auto"/>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419" w:type="dxa"/>
            <w:gridSpan w:val="2"/>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106" w:type="dxa"/>
            <w:vAlign w:val="center"/>
          </w:tcPr>
          <w:p>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pPr>
              <w:spacing w:line="360" w:lineRule="auto"/>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trPr>
          <w:trHeight w:val="454" w:hRule="atLeast"/>
        </w:trPr>
        <w:tc>
          <w:tcPr>
            <w:tcW w:w="1296" w:type="dxa"/>
            <w:gridSpan w:val="2"/>
            <w:vAlign w:val="center"/>
          </w:tcPr>
          <w:p>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419" w:type="dxa"/>
            <w:gridSpan w:val="2"/>
            <w:vAlign w:val="center"/>
          </w:tcPr>
          <w:p>
            <w:pPr>
              <w:widowControl/>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年产550万吨建筑用凝灰岩</w:t>
            </w:r>
          </w:p>
        </w:tc>
        <w:tc>
          <w:tcPr>
            <w:tcW w:w="3106"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年产60万吨机制砂</w:t>
            </w:r>
          </w:p>
        </w:tc>
        <w:tc>
          <w:tcPr>
            <w:tcW w:w="1365" w:type="dxa"/>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0000FF"/>
                <w:sz w:val="21"/>
                <w:szCs w:val="21"/>
                <w:lang w:val="en-US" w:eastAsia="zh-CN"/>
              </w:rPr>
              <w:t>基本一致</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矿山开采区域、破碎加工场未建成投产，制砂加工场地产能为60万吨/年机制砂生产能力。</w:t>
            </w:r>
          </w:p>
        </w:tc>
      </w:tr>
      <w:tr>
        <w:trPr>
          <w:trHeight w:val="209" w:hRule="atLeast"/>
        </w:trPr>
        <w:tc>
          <w:tcPr>
            <w:tcW w:w="1296" w:type="dxa"/>
            <w:gridSpan w:val="2"/>
            <w:vAlign w:val="center"/>
          </w:tcPr>
          <w:p>
            <w:pPr>
              <w:spacing w:line="240" w:lineRule="auto"/>
              <w:jc w:val="center"/>
              <w:rPr>
                <w:rFonts w:hint="default" w:ascii="Times New Roman" w:hAnsi="Times New Roman" w:eastAsia="宋体" w:cs="Times New Roman"/>
                <w:snapToGrid w:val="0"/>
                <w:spacing w:val="-10"/>
                <w:kern w:val="24"/>
                <w:sz w:val="21"/>
                <w:szCs w:val="21"/>
                <w:lang w:val="en-US" w:eastAsia="zh-CN" w:bidi="ar-SA"/>
              </w:rPr>
            </w:pPr>
            <w:r>
              <w:rPr>
                <w:rFonts w:hint="default" w:ascii="Times New Roman" w:hAnsi="Times New Roman" w:eastAsia="宋体" w:cs="Times New Roman"/>
                <w:snapToGrid w:val="0"/>
                <w:spacing w:val="-10"/>
                <w:kern w:val="24"/>
                <w:sz w:val="21"/>
                <w:szCs w:val="21"/>
              </w:rPr>
              <w:t>主体工程</w:t>
            </w:r>
          </w:p>
        </w:tc>
        <w:tc>
          <w:tcPr>
            <w:tcW w:w="513"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制砂加工场地</w:t>
            </w:r>
          </w:p>
        </w:tc>
        <w:tc>
          <w:tcPr>
            <w:tcW w:w="29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制砂生产线选择在拐点J82、J83、J84的位置，卸料平台布置在+98m标高，场地标高+80m～+90m，按照设计分别平整为+98m、+90m、+86m、+80m标高，竖向呈梯级下降，最低平台（装料场）标高+80m。</w:t>
            </w:r>
          </w:p>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鉴于制砂生产线在矿界边缘，当+110m宕底形成后，制砂生产线机组适时进行迁建。</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制砂生产线选择在拐点J82、J83、J84的位置，卸料平台布置在+98m标高，场地标高+80m～+90m，按照设计分别平整为+98m、+90m、+86m、+80m标高，竖向呈梯级下降，最低平台（装料场）标高+80m。</w:t>
            </w:r>
          </w:p>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鉴于制砂生产线在矿界边缘，当+110m宕底形成后，制砂生产线机组适时进行迁建。</w:t>
            </w:r>
            <w:r>
              <w:rPr>
                <w:rFonts w:hint="default" w:ascii="Times New Roman" w:hAnsi="Times New Roman" w:eastAsia="宋体" w:cs="Times New Roman"/>
                <w:kern w:val="0"/>
                <w:sz w:val="21"/>
                <w:szCs w:val="21"/>
                <w:lang w:val="en-US" w:eastAsia="zh-CN" w:bidi="ar-SA"/>
              </w:rPr>
              <w:t>；</w:t>
            </w:r>
          </w:p>
        </w:tc>
        <w:tc>
          <w:tcPr>
            <w:tcW w:w="1365" w:type="dxa"/>
            <w:vAlign w:val="center"/>
          </w:tcPr>
          <w:p>
            <w:pPr>
              <w:spacing w:line="240" w:lineRule="auto"/>
              <w:jc w:val="center"/>
              <w:rPr>
                <w:rFonts w:hint="eastAsia"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一致</w:t>
            </w:r>
          </w:p>
          <w:p>
            <w:pPr>
              <w:spacing w:line="240" w:lineRule="auto"/>
              <w:jc w:val="center"/>
              <w:rPr>
                <w:rFonts w:hint="default" w:ascii="Times New Roman" w:hAnsi="Times New Roman" w:eastAsia="宋体" w:cs="Times New Roman"/>
                <w:snapToGrid w:val="0"/>
                <w:color w:val="auto"/>
                <w:spacing w:val="-10"/>
                <w:kern w:val="24"/>
                <w:sz w:val="21"/>
                <w:szCs w:val="21"/>
                <w:highlight w:val="none"/>
                <w:lang w:val="en-US" w:eastAsia="zh-CN"/>
              </w:rPr>
            </w:pPr>
          </w:p>
        </w:tc>
      </w:tr>
      <w:tr>
        <w:trPr>
          <w:trHeight w:val="209" w:hRule="atLeast"/>
        </w:trPr>
        <w:tc>
          <w:tcPr>
            <w:tcW w:w="647" w:type="dxa"/>
            <w:vMerge w:val="restart"/>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辅助工程</w:t>
            </w:r>
          </w:p>
        </w:tc>
        <w:tc>
          <w:tcPr>
            <w:tcW w:w="649"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管理用房</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矿山办公及生活用房租用附近村庄民房。爆破器材由专业公司专门配送，用完当天退回，矿区不设爆破器材库。</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矿山办公及生活用房租用附近村庄民房。爆破器材由专业公司专门配送，用完当天退回，矿区不设爆破器材库。</w:t>
            </w:r>
          </w:p>
        </w:tc>
        <w:tc>
          <w:tcPr>
            <w:tcW w:w="1365" w:type="dxa"/>
            <w:vAlign w:val="center"/>
          </w:tcPr>
          <w:p>
            <w:pPr>
              <w:jc w:val="center"/>
            </w:pPr>
            <w:r>
              <w:rPr>
                <w:rFonts w:ascii="Times New Roman" w:hAnsi="Times New Roman" w:cs="Times New Roman"/>
                <w:szCs w:val="21"/>
              </w:rPr>
              <w:t>一致</w:t>
            </w:r>
          </w:p>
        </w:tc>
      </w:tr>
      <w:tr>
        <w:trPr>
          <w:trHeight w:val="209" w:hRule="atLeast"/>
        </w:trPr>
        <w:tc>
          <w:tcPr>
            <w:tcW w:w="647" w:type="dxa"/>
            <w:vMerge w:val="continue"/>
            <w:vAlign w:val="center"/>
          </w:tcPr>
          <w:p>
            <w:pPr>
              <w:widowControl/>
              <w:jc w:val="left"/>
              <w:rPr>
                <w:rFonts w:hint="eastAsia" w:ascii="Times New Roman" w:hAnsi="Times New Roman" w:eastAsia="宋体" w:cs="Times New Roman"/>
                <w:kern w:val="0"/>
                <w:sz w:val="21"/>
                <w:szCs w:val="21"/>
                <w:lang w:val="en-US" w:eastAsia="zh-CN" w:bidi="ar-SA"/>
              </w:rPr>
            </w:pPr>
          </w:p>
        </w:tc>
        <w:tc>
          <w:tcPr>
            <w:tcW w:w="649"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机修用房</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采掘设备由操作人员进行日常维护保养和简单修理，采矿设备检修及维护场地布置在破碎场的西侧，机修场地标高+85m（见总平面布置图），场地面积1320m2。石料加工机修车间、备品备件仓库布置在粗破房与主厂房之间，标高+100m，面积540m2。设备大修借助社会力量</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采掘设备由操作人员进行日常维护保养和简单修理，采矿设备检修及维护场地布置在破碎场的西侧，机修场地标高+85m（见总平面布置图），场地面积1320m2。石料加工机修车间、备品备件仓库布置在粗破房与主厂房之间，标高+100m，面积540m2。设备大修借助社会力量</w:t>
            </w:r>
          </w:p>
        </w:tc>
        <w:tc>
          <w:tcPr>
            <w:tcW w:w="1365" w:type="dxa"/>
            <w:vAlign w:val="center"/>
          </w:tcPr>
          <w:p>
            <w:pPr>
              <w:jc w:val="center"/>
            </w:pPr>
            <w:r>
              <w:rPr>
                <w:rFonts w:ascii="Times New Roman" w:hAnsi="Times New Roman" w:cs="Times New Roman"/>
                <w:szCs w:val="21"/>
              </w:rPr>
              <w:t>一致</w:t>
            </w:r>
          </w:p>
        </w:tc>
      </w:tr>
      <w:tr>
        <w:trPr>
          <w:trHeight w:val="454" w:hRule="atLeast"/>
        </w:trPr>
        <w:tc>
          <w:tcPr>
            <w:tcW w:w="647" w:type="dxa"/>
            <w:vMerge w:val="restart"/>
            <w:vAlign w:val="center"/>
          </w:tcPr>
          <w:p>
            <w:pPr>
              <w:pStyle w:val="123"/>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给水工程</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矿区生活用水接入周边村庄自来水，生产用水来自矿区内沉淀池回用水及武义江</w:t>
            </w:r>
            <w:r>
              <w:rPr>
                <w:rFonts w:hint="eastAsia" w:ascii="Times New Roman" w:hAnsi="Times New Roman" w:eastAsia="宋体" w:cs="Times New Roman"/>
                <w:kern w:val="0"/>
                <w:sz w:val="21"/>
                <w:szCs w:val="21"/>
                <w:lang w:val="en-US" w:eastAsia="zh-CN" w:bidi="ar-SA"/>
              </w:rPr>
              <w:t>；在武义江边设置水泵站，通过管道输送水至破碎场地蓄水池，供矿山生产和破碎系统除尘用水。</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矿区生活用水接入周边村庄自来水，生产用水来自矿区内沉淀池回用水及武义江</w:t>
            </w:r>
            <w:r>
              <w:rPr>
                <w:rFonts w:hint="eastAsia" w:ascii="Times New Roman" w:hAnsi="Times New Roman" w:eastAsia="宋体" w:cs="Times New Roman"/>
                <w:kern w:val="0"/>
                <w:sz w:val="21"/>
                <w:szCs w:val="21"/>
                <w:lang w:val="en-US" w:eastAsia="zh-CN" w:bidi="ar-SA"/>
              </w:rPr>
              <w:t>；在武义江边设置水泵站，通过管道输送水至破碎场地蓄水池，供矿山生产和破碎系统除尘用水。</w:t>
            </w:r>
          </w:p>
        </w:tc>
        <w:tc>
          <w:tcPr>
            <w:tcW w:w="1365" w:type="dxa"/>
            <w:vAlign w:val="center"/>
          </w:tcPr>
          <w:p>
            <w:pPr>
              <w:spacing w:line="240" w:lineRule="auto"/>
              <w:jc w:val="center"/>
              <w:rPr>
                <w:rFonts w:hint="default" w:ascii="Times New Roman" w:hAnsi="Times New Roman" w:cs="Times New Roman" w:eastAsiaTheme="minorEastAsia"/>
                <w:kern w:val="2"/>
                <w:sz w:val="21"/>
                <w:szCs w:val="21"/>
                <w:lang w:val="en-US" w:eastAsia="zh-CN" w:bidi="ar-SA"/>
              </w:rPr>
            </w:pPr>
            <w:r>
              <w:rPr>
                <w:rFonts w:ascii="Times New Roman" w:hAnsi="Times New Roman" w:cs="Times New Roman"/>
                <w:szCs w:val="21"/>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供电工程</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当地10kV供电线路由矿区东侧通过，引线通至矿区东侧1#变配电房，位于中细碎，在破碎生产线中间设置2#配电室（中控室），配备3台2500KVA变压器。</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当地10kV供电线路由矿区东侧通过，引线通至矿区东侧1#变配电房，位于中细碎，在破碎生产线中间设置2#配电室（中控室），配备3台2500KVA变压器。</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供油</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矿山燃料主要供应挖掘机、装载机、运输车辆等设备，矿山采掘设备用油量较大，矿山用油由当地加油站按需配送，矿山不设储油设施。</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矿山燃料主要供应挖掘机、装载机、运输车辆等设备，矿山采掘设备用油量较大，矿山用油由当地加油站按需配送，矿山不设储油设施。</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restart"/>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储运工程</w:t>
            </w:r>
          </w:p>
        </w:tc>
        <w:tc>
          <w:tcPr>
            <w:tcW w:w="649" w:type="dxa"/>
            <w:vMerge w:val="restart"/>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运输</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在+95m标高设置破碎系统卸矿平台，开拓运输道路自+95m标高的卸矿平台沿山体修筑至采场北西侧和北东侧+230m标高的两个初始装运平台，该道路前800m为两个山体共用道路，按照道路通过能力应为Ⅱ级矿山道路，通往两个山体的道路为Ⅲ级矿山道路。</w:t>
            </w:r>
          </w:p>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进矿道路引自长深高速西侧的十白线，利用矿区南侧旧矿区进矿32道路，对原有道路进行技术改造，并修筑进矿道路、卸矿平台、产品外运连接线等设施。</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在+95m标高设置破碎系统卸矿平台，开拓运输道路自+95m标高的卸矿平台沿山体修筑至采场北西侧和北东侧+230m标高的两个初始装运平台，该道路前800m为两个山体共用道路，按照道路通过能力应为Ⅱ级矿山道路，通往两个山体的道路为Ⅲ级矿山道路。</w:t>
            </w:r>
          </w:p>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进矿道路引自长深高速西侧的十白线，利用矿区南侧旧矿区进矿32道路，对原有道路进行技术改造，并修筑进矿道路、卸矿平台、产品外运连接线等设施。</w:t>
            </w:r>
            <w:r>
              <w:rPr>
                <w:rFonts w:hint="default" w:ascii="Times New Roman" w:hAnsi="Times New Roman" w:eastAsia="宋体" w:cs="Times New Roman"/>
                <w:kern w:val="0"/>
                <w:sz w:val="21"/>
                <w:szCs w:val="21"/>
                <w:lang w:val="en-US" w:eastAsia="zh-CN"/>
              </w:rPr>
              <w:t>一致</w:t>
            </w:r>
          </w:p>
        </w:tc>
        <w:tc>
          <w:tcPr>
            <w:tcW w:w="1365" w:type="dxa"/>
            <w:vMerge w:val="restart"/>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p>
            <w:pPr>
              <w:widowControl/>
              <w:jc w:val="center"/>
              <w:rPr>
                <w:rFonts w:hint="default" w:ascii="Times New Roman" w:hAnsi="Times New Roman" w:eastAsia="宋体" w:cs="Times New Roman"/>
                <w:kern w:val="0"/>
                <w:sz w:val="21"/>
                <w:szCs w:val="21"/>
                <w:lang w:val="en-US" w:eastAsia="zh-CN"/>
              </w:rPr>
            </w:pPr>
          </w:p>
        </w:tc>
      </w:tr>
      <w:tr>
        <w:trPr>
          <w:trHeight w:val="454" w:hRule="atLeast"/>
        </w:trPr>
        <w:tc>
          <w:tcPr>
            <w:tcW w:w="647" w:type="dxa"/>
            <w:vMerge w:val="continue"/>
            <w:vAlign w:val="center"/>
          </w:tcPr>
          <w:p>
            <w:pPr>
              <w:widowControl/>
              <w:jc w:val="left"/>
              <w:rPr>
                <w:rFonts w:hint="default" w:ascii="Times New Roman" w:hAnsi="Times New Roman" w:eastAsia="宋体" w:cs="Times New Roman"/>
                <w:kern w:val="0"/>
                <w:sz w:val="21"/>
                <w:szCs w:val="21"/>
                <w:lang w:val="en-US" w:eastAsia="zh-CN" w:bidi="ar-SA"/>
              </w:rPr>
            </w:pPr>
          </w:p>
        </w:tc>
        <w:tc>
          <w:tcPr>
            <w:tcW w:w="649" w:type="dxa"/>
            <w:vMerge w:val="continue"/>
            <w:vAlign w:val="center"/>
          </w:tcPr>
          <w:p>
            <w:pPr>
              <w:widowControl/>
              <w:jc w:val="left"/>
              <w:rPr>
                <w:rFonts w:hint="eastAsia" w:ascii="Times New Roman" w:hAnsi="Times New Roman" w:eastAsia="宋体" w:cs="Times New Roman"/>
                <w:kern w:val="0"/>
                <w:sz w:val="21"/>
                <w:szCs w:val="21"/>
                <w:lang w:val="en-US" w:eastAsia="zh-CN" w:bidi="ar-SA"/>
              </w:rPr>
            </w:pP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外运道路：十白线</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外运道路：十白线</w:t>
            </w:r>
          </w:p>
        </w:tc>
        <w:tc>
          <w:tcPr>
            <w:tcW w:w="1365" w:type="dxa"/>
            <w:vMerge w:val="continue"/>
            <w:vAlign w:val="center"/>
          </w:tcPr>
          <w:p>
            <w:pPr>
              <w:widowControl/>
              <w:jc w:val="center"/>
              <w:rPr>
                <w:rFonts w:hint="default" w:ascii="Times New Roman" w:hAnsi="Times New Roman" w:eastAsia="宋体" w:cs="Times New Roman"/>
                <w:kern w:val="0"/>
                <w:sz w:val="21"/>
                <w:szCs w:val="21"/>
                <w:lang w:val="en-US" w:eastAsia="zh-CN"/>
              </w:rPr>
            </w:pPr>
          </w:p>
        </w:tc>
      </w:tr>
      <w:tr>
        <w:trPr>
          <w:trHeight w:val="454" w:hRule="atLeast"/>
        </w:trPr>
        <w:tc>
          <w:tcPr>
            <w:tcW w:w="647" w:type="dxa"/>
            <w:vMerge w:val="continue"/>
            <w:vAlign w:val="center"/>
          </w:tcPr>
          <w:p>
            <w:pPr>
              <w:widowControl/>
              <w:jc w:val="left"/>
              <w:rPr>
                <w:rFonts w:hint="default" w:ascii="Times New Roman" w:hAnsi="Times New Roman" w:eastAsia="宋体" w:cs="Times New Roman"/>
                <w:kern w:val="0"/>
                <w:sz w:val="21"/>
                <w:szCs w:val="21"/>
                <w:lang w:val="en-US" w:eastAsia="zh-CN" w:bidi="ar-SA"/>
              </w:rPr>
            </w:pPr>
          </w:p>
        </w:tc>
        <w:tc>
          <w:tcPr>
            <w:tcW w:w="649"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料库</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料仓位于矿区南侧，产品均储存于封闭式成品库内，占地面积约2800m2，共设置4个成品库</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料仓位于矿区南侧，产品均储存于封闭式成品库内，占地面积约2800m2，共设置4个成品库</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widowControl/>
              <w:jc w:val="left"/>
              <w:rPr>
                <w:rFonts w:hint="default" w:ascii="Times New Roman" w:hAnsi="Times New Roman" w:eastAsia="宋体" w:cs="Times New Roman"/>
                <w:kern w:val="0"/>
                <w:sz w:val="21"/>
                <w:szCs w:val="21"/>
                <w:lang w:val="en-US" w:eastAsia="zh-CN" w:bidi="ar-SA"/>
              </w:rPr>
            </w:pPr>
          </w:p>
        </w:tc>
        <w:tc>
          <w:tcPr>
            <w:tcW w:w="649"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临时堆土场</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剥离物堆放分为初期、中期、后期三个阶段，初期（基建期）堆放在旧采坑东部堆土场1、资源化利用；中期（生产初期）堆放在机械开采区堆土场3、老破碎加工场地堆土场4；后期堆放在+110m宕底平台，用于开采结束后的宕底复绿用土</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矿山剥离物堆放分为初期、中期、后期三个阶段，初期（基建期）堆放在旧采坑东部堆土场1、资源化利用；中期（生产初期）堆放在机械开采区堆土场3、老破碎加工场地堆土场4；后期堆放在+110m宕底平台，用于开采结束后的宕底复绿用土</w:t>
            </w:r>
          </w:p>
        </w:tc>
        <w:tc>
          <w:tcPr>
            <w:tcW w:w="1365" w:type="dxa"/>
            <w:vAlign w:val="center"/>
          </w:tcPr>
          <w:p>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restart"/>
            <w:vAlign w:val="center"/>
          </w:tcPr>
          <w:p>
            <w:pPr>
              <w:widowControl/>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pPr>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雨水地表径流</w:t>
            </w:r>
          </w:p>
        </w:tc>
        <w:tc>
          <w:tcPr>
            <w:tcW w:w="3419" w:type="dxa"/>
            <w:gridSpan w:val="2"/>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沉淀池1布置在J44、J45之间，沉淀池1与运输道路排水沟、场地排水沟相接；沉淀池2布置在J31、J32之间的东侧，沉淀池2与破碎场地排水沟相连。</w:t>
            </w:r>
          </w:p>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沉淀池平面规格为：30m×15m，深2.5m，单组池容积990</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，开挖后采用混凝土浇筑。单组沉淀池挖方工程量780m3，C25砼工程量97.67m3。总挖方工程量1560</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，C25砼工程量195.34m3。经沉淀处理后回用于抑尘洒水、制砂等生产用水。</w:t>
            </w:r>
          </w:p>
        </w:tc>
        <w:tc>
          <w:tcPr>
            <w:tcW w:w="3106" w:type="dxa"/>
            <w:vAlign w:val="center"/>
          </w:tcPr>
          <w:p>
            <w:pPr>
              <w:widowControl/>
              <w:jc w:val="left"/>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沉淀池1布置在J44、J45之间，沉淀池1与运输道路排水沟、场地排水沟相接；沉淀池2布置在J31、J32之间的东侧，沉淀池2与破碎场地排水沟相连。</w:t>
            </w:r>
          </w:p>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沉淀池平面规格为：30m×15m，深2.5m，单组池容积990</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，开挖后采用混凝土浇筑。单组沉淀池挖方工程量780</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，C25砼工程量97.67m3。总挖方工程量1560m3，C25砼工程量195.34m3。经沉淀处理后回用于抑尘洒水、制砂等生产用水。</w:t>
            </w:r>
          </w:p>
        </w:tc>
        <w:tc>
          <w:tcPr>
            <w:tcW w:w="1365" w:type="dxa"/>
            <w:vAlign w:val="center"/>
          </w:tcPr>
          <w:p>
            <w:pPr>
              <w:widowControl/>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轮胎冲洗废水设施</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车辆轮胎清洗池设在进矿道路旁、地磅房的南西，清洗池宽度4m，长度30m，储水段长度15m，深度0.6m，清洗水深度0.3m，正常情况下清洗水量18</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，浇筑混凝土结构。入口处设置有自动感应冲洗装置，清洗池入口处设置有自动清洗机</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车辆轮胎清洗池设在进矿道路旁、地磅房的南西，清洗池宽度4m，长度30m，储水段长度15m，深度0.6m，清洗水深度0.3m，正常情况下清洗水量18</w:t>
            </w:r>
            <w:r>
              <w:rPr>
                <w:rFonts w:hint="eastAsia" w:ascii="Times New Roman" w:hAnsi="Times New Roman" w:cs="Times New Roman"/>
                <w:sz w:val="24"/>
                <w:szCs w:val="24"/>
                <w:highlight w:val="none"/>
                <w:lang w:val="en-US" w:eastAsia="zh-CN"/>
              </w:rPr>
              <w:t>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eastAsia="宋体" w:cs="Times New Roman"/>
                <w:kern w:val="0"/>
                <w:sz w:val="21"/>
                <w:szCs w:val="21"/>
                <w:lang w:val="en-US" w:eastAsia="zh-CN" w:bidi="ar-SA"/>
              </w:rPr>
              <w:t>，浇筑混凝土结构。入口处设置有自动感应冲洗装置，清洗池入口处设置有自动清洗机</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1461"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洗砂废水处理设施</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设置沉淀池，经处理后洗砂废水回用于洗砂工序</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设置沉淀池，经处理后洗砂废水回用于洗砂工序</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生活污水</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生活污水通过化粪池处理后委托环卫部门清运</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生活污水通过化粪池处理后委托环卫部门清运</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噪声防治</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加强机械设备的运行维护，开采设备釆取加装减振器、机械设备勤加机油等相应措施。</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加强机械设备的运行维护，开采设备釆取加装减振器、机械设备勤加机油等相应措施。</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废气治理</w:t>
            </w:r>
          </w:p>
        </w:tc>
        <w:tc>
          <w:tcPr>
            <w:tcW w:w="3419" w:type="dxa"/>
            <w:gridSpan w:val="2"/>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采场、道路进行洒水、喷淋抑尘，钻机、破碎筛分等设备配套除尘装置，破碎机组密闭，车辆、设备使用轻质柴油，运输车辆限制车速，运输道路硬化，两旁种植绿化树种，路面及时清扫，保持路面清洁。</w:t>
            </w:r>
          </w:p>
        </w:tc>
        <w:tc>
          <w:tcPr>
            <w:tcW w:w="3106" w:type="dxa"/>
            <w:vAlign w:val="center"/>
          </w:tcPr>
          <w:p>
            <w:pPr>
              <w:widowControl/>
              <w:jc w:val="left"/>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采场、道路进行洒水、喷淋抑尘，钻机、破碎筛分等设备配套除尘装置，破碎机组密闭，车辆、设备使用轻质柴油，运输车辆限制车速，运输道路硬化，两旁种植绿化树种，路面及时清扫，保持路面清洁。</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pPr>
              <w:snapToGrid w:val="0"/>
              <w:jc w:val="center"/>
              <w:rPr>
                <w:rFonts w:hint="default" w:ascii="Times New Roman" w:hAnsi="Times New Roman" w:eastAsia="宋体" w:cs="Times New Roman"/>
                <w:sz w:val="21"/>
                <w:szCs w:val="21"/>
              </w:rPr>
            </w:pPr>
            <w:r>
              <w:t>水土流失控制及生态恢复</w:t>
            </w:r>
          </w:p>
        </w:tc>
        <w:tc>
          <w:tcPr>
            <w:tcW w:w="3419" w:type="dxa"/>
            <w:gridSpan w:val="2"/>
            <w:vAlign w:val="center"/>
          </w:tcPr>
          <w:p>
            <w:pPr>
              <w:snapToGrid w:val="0"/>
              <w:rPr>
                <w:rFonts w:hint="default" w:ascii="Times New Roman" w:hAnsi="Times New Roman" w:eastAsia="宋体" w:cs="Times New Roman"/>
                <w:kern w:val="0"/>
                <w:sz w:val="21"/>
                <w:szCs w:val="21"/>
                <w:lang w:val="en-US" w:eastAsia="zh-CN" w:bidi="ar-SA"/>
              </w:rPr>
            </w:pPr>
            <w:r>
              <w:t>设置挡土墙、排水沟等排水措施，加强水土保持措施。矿区开采结束，对矿区整体按矿地综合开发利用项目施工设计方案要求进行土地复垦。矿区主要对矿区内破碎加工场及沉淀池、办公与生活辅助设施和矿区外道路及边坡进行治理和复垦。</w:t>
            </w:r>
          </w:p>
        </w:tc>
        <w:tc>
          <w:tcPr>
            <w:tcW w:w="3106" w:type="dxa"/>
            <w:vAlign w:val="center"/>
          </w:tcPr>
          <w:p>
            <w:pPr>
              <w:snapToGrid w:val="0"/>
              <w:rPr>
                <w:rFonts w:hint="default" w:ascii="Times New Roman" w:hAnsi="Times New Roman" w:eastAsia="宋体" w:cs="Times New Roman"/>
                <w:kern w:val="0"/>
                <w:sz w:val="21"/>
                <w:szCs w:val="21"/>
                <w:lang w:val="en-US" w:eastAsia="zh-CN" w:bidi="ar-SA"/>
              </w:rPr>
            </w:pPr>
            <w:r>
              <w:t>设置挡土墙、排水沟等排水措施，加强水土保持措施。矿区开采结束，对矿区整体按矿地综合开发利用项目施工设计方案要求进行土地复垦。矿区主要对矿区内破碎加工场及沉淀池、办公与生活辅助设施和矿区外道路及边坡进行治理和复垦。</w:t>
            </w:r>
          </w:p>
        </w:tc>
        <w:tc>
          <w:tcPr>
            <w:tcW w:w="1365" w:type="dxa"/>
            <w:vAlign w:val="center"/>
          </w:tcPr>
          <w:p>
            <w:pPr>
              <w:widowControl/>
              <w:spacing w:line="240" w:lineRule="auto"/>
              <w:jc w:val="center"/>
              <w:rPr>
                <w:rFonts w:hint="eastAsia"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restart"/>
            <w:vAlign w:val="center"/>
          </w:tcPr>
          <w:p>
            <w:pPr>
              <w:snapToGrid w:val="0"/>
              <w:rPr>
                <w:rFonts w:hint="default"/>
              </w:rPr>
            </w:pPr>
            <w:r>
              <w:rPr>
                <w:rFonts w:hint="eastAsia"/>
                <w:lang w:eastAsia="zh-TW"/>
              </w:rPr>
              <w:t>临时工程</w:t>
            </w:r>
          </w:p>
        </w:tc>
        <w:tc>
          <w:tcPr>
            <w:tcW w:w="649" w:type="dxa"/>
            <w:vAlign w:val="center"/>
          </w:tcPr>
          <w:p>
            <w:pPr>
              <w:snapToGrid w:val="0"/>
            </w:pPr>
            <w:r>
              <w:rPr>
                <w:rFonts w:hint="eastAsia"/>
              </w:rPr>
              <w:t>临时沉淀池</w:t>
            </w:r>
          </w:p>
        </w:tc>
        <w:tc>
          <w:tcPr>
            <w:tcW w:w="3419" w:type="dxa"/>
            <w:gridSpan w:val="2"/>
            <w:vAlign w:val="center"/>
          </w:tcPr>
          <w:p>
            <w:pPr>
              <w:snapToGrid w:val="0"/>
            </w:pPr>
            <w:r>
              <w:rPr>
                <w:rFonts w:hint="eastAsia"/>
              </w:rPr>
              <w:t>布设临时沉淀池，用于施工过程中生产废水及设备冲洗废水沉淀</w:t>
            </w:r>
          </w:p>
        </w:tc>
        <w:tc>
          <w:tcPr>
            <w:tcW w:w="3106" w:type="dxa"/>
            <w:vAlign w:val="center"/>
          </w:tcPr>
          <w:p>
            <w:pPr>
              <w:snapToGrid w:val="0"/>
            </w:pPr>
            <w:r>
              <w:rPr>
                <w:rFonts w:hint="eastAsia"/>
              </w:rPr>
              <w:t>布设临时沉淀池，用于施工过程中生产废水及设备冲洗废水沉淀</w:t>
            </w:r>
          </w:p>
        </w:tc>
        <w:tc>
          <w:tcPr>
            <w:tcW w:w="1365" w:type="dxa"/>
            <w:vAlign w:val="center"/>
          </w:tcPr>
          <w:p>
            <w:pPr>
              <w:widowControl/>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continue"/>
            <w:vAlign w:val="center"/>
          </w:tcPr>
          <w:p>
            <w:pPr>
              <w:snapToGrid w:val="0"/>
              <w:rPr>
                <w:rFonts w:hint="default"/>
              </w:rPr>
            </w:pPr>
          </w:p>
        </w:tc>
        <w:tc>
          <w:tcPr>
            <w:tcW w:w="649" w:type="dxa"/>
            <w:vAlign w:val="center"/>
          </w:tcPr>
          <w:p>
            <w:pPr>
              <w:snapToGrid w:val="0"/>
            </w:pPr>
            <w:r>
              <w:rPr>
                <w:rFonts w:hint="eastAsia"/>
              </w:rPr>
              <w:t>临时占地</w:t>
            </w:r>
          </w:p>
        </w:tc>
        <w:tc>
          <w:tcPr>
            <w:tcW w:w="3419" w:type="dxa"/>
            <w:gridSpan w:val="2"/>
            <w:vAlign w:val="center"/>
          </w:tcPr>
          <w:p>
            <w:pPr>
              <w:snapToGrid w:val="0"/>
            </w:pPr>
            <w:r>
              <w:rPr>
                <w:rFonts w:hint="eastAsia"/>
              </w:rPr>
              <w:t>主要用于临时堆放区、施工临时设施占地。</w:t>
            </w:r>
          </w:p>
        </w:tc>
        <w:tc>
          <w:tcPr>
            <w:tcW w:w="3106" w:type="dxa"/>
            <w:vAlign w:val="center"/>
          </w:tcPr>
          <w:p>
            <w:pPr>
              <w:snapToGrid w:val="0"/>
            </w:pPr>
            <w:r>
              <w:rPr>
                <w:rFonts w:hint="eastAsia"/>
              </w:rPr>
              <w:t>主要用于临时堆放区、施工临时设施占地。</w:t>
            </w:r>
          </w:p>
        </w:tc>
        <w:tc>
          <w:tcPr>
            <w:tcW w:w="1365" w:type="dxa"/>
            <w:vAlign w:val="center"/>
          </w:tcPr>
          <w:p>
            <w:pPr>
              <w:widowControl/>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bookmarkEnd w:id="29"/>
    </w:tbl>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根据现场核查，现有实际产能为</w:t>
      </w:r>
      <w:r>
        <w:rPr>
          <w:rFonts w:hint="eastAsia" w:ascii="Times New Roman" w:hAnsi="Times New Roman" w:cs="Times New Roman"/>
          <w:sz w:val="24"/>
          <w:szCs w:val="24"/>
          <w:highlight w:val="none"/>
          <w:lang w:val="en-US" w:eastAsia="zh-CN"/>
        </w:rPr>
        <w:t>年产150万吨建筑用凝灰岩</w:t>
      </w:r>
      <w:r>
        <w:rPr>
          <w:rFonts w:hint="default" w:ascii="Times New Roman" w:hAnsi="Times New Roman" w:cs="Times New Roman"/>
          <w:sz w:val="24"/>
          <w:szCs w:val="24"/>
          <w:highlight w:val="none"/>
          <w:lang w:val="en-US" w:eastAsia="zh-CN"/>
        </w:rPr>
        <w:t>，</w:t>
      </w:r>
      <w:r>
        <w:rPr>
          <w:rFonts w:hint="eastAsia" w:ascii="Times New Roman" w:hAnsi="Times New Roman" w:cs="Times New Roman"/>
          <w:b/>
          <w:bCs/>
          <w:sz w:val="24"/>
          <w:szCs w:val="24"/>
          <w:highlight w:val="none"/>
          <w:lang w:val="en-US" w:eastAsia="zh-CN"/>
        </w:rPr>
        <w:t>破碎加工区一号线暂未建设</w:t>
      </w:r>
      <w:r>
        <w:rPr>
          <w:rFonts w:hint="eastAsia" w:ascii="Times New Roman" w:hAnsi="Times New Roman" w:cs="Times New Roman"/>
          <w:sz w:val="24"/>
          <w:szCs w:val="24"/>
          <w:highlight w:val="none"/>
          <w:lang w:val="en-US" w:eastAsia="zh-CN"/>
        </w:rPr>
        <w:t>。厂区平面布置调整</w:t>
      </w:r>
      <w:r>
        <w:rPr>
          <w:rFonts w:hint="default" w:ascii="Times New Roman" w:hAnsi="Times New Roman" w:cs="Times New Roman"/>
          <w:sz w:val="24"/>
          <w:szCs w:val="24"/>
          <w:highlight w:val="none"/>
          <w:lang w:val="en-US" w:eastAsia="zh-CN"/>
        </w:rPr>
        <w:t>未导致环境防护距离范围变化且未新增敏感点，除以上变化外，其他建设内容与环评要求基本一致。</w:t>
      </w:r>
    </w:p>
    <w:p>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pPr>
        <w:pStyle w:val="48"/>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3"/>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2047"/>
        <w:gridCol w:w="2335"/>
        <w:gridCol w:w="1872"/>
        <w:gridCol w:w="2137"/>
      </w:tblGrid>
      <w:tr>
        <w:trPr>
          <w:trHeight w:val="454" w:hRule="atLeast"/>
          <w:jc w:val="center"/>
        </w:trPr>
        <w:tc>
          <w:tcPr>
            <w:tcW w:w="74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序号</w:t>
            </w:r>
          </w:p>
        </w:tc>
        <w:tc>
          <w:tcPr>
            <w:tcW w:w="2047"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产品种类</w:t>
            </w:r>
          </w:p>
        </w:tc>
        <w:tc>
          <w:tcPr>
            <w:tcW w:w="2335"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环评及批复年产量</w:t>
            </w:r>
          </w:p>
        </w:tc>
        <w:tc>
          <w:tcPr>
            <w:tcW w:w="1872"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实际年产量</w:t>
            </w:r>
          </w:p>
        </w:tc>
        <w:tc>
          <w:tcPr>
            <w:tcW w:w="2137" w:type="dxa"/>
            <w:tcBorders>
              <w:tl2br w:val="nil"/>
              <w:tr2bl w:val="nil"/>
            </w:tcBorders>
            <w:vAlign w:val="center"/>
          </w:tcPr>
          <w:p>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trPr>
          <w:trHeight w:val="454" w:hRule="atLeast"/>
          <w:jc w:val="center"/>
        </w:trPr>
        <w:tc>
          <w:tcPr>
            <w:tcW w:w="742" w:type="dxa"/>
            <w:tcBorders>
              <w:tl2br w:val="nil"/>
              <w:tr2bl w:val="nil"/>
            </w:tcBorders>
            <w:vAlign w:val="center"/>
          </w:tcPr>
          <w:p>
            <w:pPr>
              <w:pStyle w:val="111"/>
              <w:numPr>
                <w:ilvl w:val="0"/>
                <w:numId w:val="0"/>
              </w:numPr>
              <w:ind w:left="210" w:left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047" w:type="dxa"/>
            <w:tcBorders>
              <w:tl2br w:val="nil"/>
              <w:tr2bl w:val="nil"/>
            </w:tcBorders>
            <w:vAlign w:val="center"/>
          </w:tcPr>
          <w:p>
            <w:pPr>
              <w:spacing w:line="300" w:lineRule="auto"/>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color w:val="auto"/>
                <w:lang w:val="en-US" w:eastAsia="zh-CN"/>
              </w:rPr>
              <w:t>建筑用凝灰岩</w:t>
            </w:r>
          </w:p>
        </w:tc>
        <w:tc>
          <w:tcPr>
            <w:tcW w:w="2335"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snapToGrid w:val="0"/>
                <w:spacing w:val="-10"/>
                <w:kern w:val="24"/>
                <w:sz w:val="21"/>
                <w:szCs w:val="21"/>
                <w:lang w:val="en-US" w:eastAsia="zh-CN"/>
              </w:rPr>
              <w:t>550万吨/年</w:t>
            </w:r>
          </w:p>
        </w:tc>
        <w:tc>
          <w:tcPr>
            <w:tcW w:w="1872" w:type="dxa"/>
            <w:tcBorders>
              <w:tl2br w:val="nil"/>
              <w:tr2bl w:val="nil"/>
            </w:tcBorders>
            <w:vAlign w:val="center"/>
          </w:tcPr>
          <w:p>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snapToGrid w:val="0"/>
                <w:spacing w:val="-10"/>
                <w:kern w:val="24"/>
                <w:sz w:val="21"/>
                <w:szCs w:val="21"/>
                <w:lang w:val="en-US" w:eastAsia="zh-CN"/>
              </w:rPr>
              <w:t>60万吨/年机制砂</w:t>
            </w:r>
          </w:p>
        </w:tc>
        <w:tc>
          <w:tcPr>
            <w:tcW w:w="2137" w:type="dxa"/>
            <w:tcBorders>
              <w:tl2br w:val="nil"/>
              <w:tr2bl w:val="nil"/>
            </w:tcBorders>
            <w:vAlign w:val="center"/>
          </w:tcPr>
          <w:p>
            <w:pPr>
              <w:ind w:right="51"/>
              <w:jc w:val="center"/>
              <w:rPr>
                <w:rFonts w:hint="default" w:ascii="宋体" w:hAnsi="宋体" w:eastAsia="宋体" w:cs="宋体"/>
                <w:color w:val="000000" w:themeColor="text1"/>
                <w:szCs w:val="21"/>
                <w:lang w:val="en-US" w:eastAsia="zh-CN"/>
                <w14:textFill>
                  <w14:solidFill>
                    <w14:schemeClr w14:val="tx1"/>
                  </w14:solidFill>
                </w14:textFill>
              </w:rPr>
            </w:pPr>
          </w:p>
        </w:tc>
      </w:tr>
    </w:tbl>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根据现场核查，企业实际产能为年产150万吨建筑用凝灰岩，满足本次先行验收产能要求，符合本次先行竣工验收条件要求。</w:t>
      </w:r>
    </w:p>
    <w:p>
      <w:pPr>
        <w:snapToGrid w:val="0"/>
        <w:spacing w:line="360" w:lineRule="auto"/>
        <w:rPr>
          <w:rFonts w:hint="eastAsia" w:ascii="Times New Roman" w:hAnsi="Times New Roman" w:cs="Times New Roman"/>
          <w:sz w:val="24"/>
          <w:szCs w:val="24"/>
          <w:highlight w:val="none"/>
          <w:lang w:val="en-US" w:eastAsia="zh-CN"/>
        </w:rPr>
      </w:pPr>
    </w:p>
    <w:p>
      <w:pPr>
        <w:pStyle w:val="3"/>
        <w:rPr>
          <w:rFonts w:eastAsia="宋体"/>
        </w:rPr>
      </w:pPr>
      <w:bookmarkStart w:id="30" w:name="_Toc3760"/>
      <w:r>
        <w:rPr>
          <w:rFonts w:eastAsia="宋体"/>
        </w:rPr>
        <w:t>3.3主要原辅材料及燃料</w:t>
      </w:r>
      <w:bookmarkEnd w:id="30"/>
    </w:p>
    <w:p>
      <w:pPr>
        <w:pStyle w:val="48"/>
        <w:spacing w:beforeLines="0" w:afterLines="0"/>
        <w:ind w:firstLine="0" w:firstLineChars="0"/>
        <w:jc w:val="center"/>
        <w:rPr>
          <w:rFonts w:ascii="Times New Roman" w:hAnsi="Times New Roman" w:cs="Times New Roman"/>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3"/>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583"/>
        <w:gridCol w:w="861"/>
        <w:gridCol w:w="1604"/>
        <w:gridCol w:w="1603"/>
        <w:gridCol w:w="1320"/>
        <w:gridCol w:w="1632"/>
      </w:tblGrid>
      <w:tr>
        <w:trPr>
          <w:trHeight w:val="519" w:hRule="atLeast"/>
          <w:tblHeader/>
          <w:jc w:val="center"/>
        </w:trPr>
        <w:tc>
          <w:tcPr>
            <w:tcW w:w="640"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583"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名称</w:t>
            </w:r>
          </w:p>
        </w:tc>
        <w:tc>
          <w:tcPr>
            <w:tcW w:w="861"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单位</w:t>
            </w:r>
          </w:p>
        </w:tc>
        <w:tc>
          <w:tcPr>
            <w:tcW w:w="1604"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环评年用量</w:t>
            </w:r>
          </w:p>
        </w:tc>
        <w:tc>
          <w:tcPr>
            <w:tcW w:w="1603"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pacing w:val="-11"/>
                <w:sz w:val="21"/>
                <w:szCs w:val="21"/>
                <w:highlight w:val="none"/>
                <w:lang w:val="en-US" w:eastAsia="zh-CN"/>
              </w:rPr>
              <w:t xml:space="preserve">原辅料月均用量 </w:t>
            </w:r>
          </w:p>
        </w:tc>
        <w:tc>
          <w:tcPr>
            <w:tcW w:w="1320" w:type="dxa"/>
            <w:tcBorders>
              <w:tl2br w:val="nil"/>
              <w:tr2bl w:val="nil"/>
            </w:tcBorders>
            <w:vAlign w:val="center"/>
          </w:tcPr>
          <w:p>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年用量</w:t>
            </w:r>
          </w:p>
        </w:tc>
        <w:tc>
          <w:tcPr>
            <w:tcW w:w="163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highlight w:val="none"/>
              </w:rPr>
              <w:t>备注</w:t>
            </w:r>
          </w:p>
        </w:tc>
      </w:tr>
      <w:tr>
        <w:trPr>
          <w:trHeight w:val="454" w:hRule="atLeast"/>
          <w:jc w:val="center"/>
        </w:trPr>
        <w:tc>
          <w:tcPr>
            <w:tcW w:w="640" w:type="dxa"/>
            <w:tcBorders>
              <w:tl2br w:val="nil"/>
              <w:tr2bl w:val="nil"/>
            </w:tcBorders>
            <w:vAlign w:val="center"/>
          </w:tcPr>
          <w:p>
            <w:pPr>
              <w:spacing w:line="240" w:lineRule="auto"/>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1</w:t>
            </w:r>
          </w:p>
        </w:tc>
        <w:tc>
          <w:tcPr>
            <w:tcW w:w="1583"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柴油</w:t>
            </w:r>
          </w:p>
        </w:tc>
        <w:tc>
          <w:tcPr>
            <w:tcW w:w="861"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t/a</w:t>
            </w:r>
          </w:p>
        </w:tc>
        <w:tc>
          <w:tcPr>
            <w:tcW w:w="1604"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350t</w:t>
            </w:r>
          </w:p>
        </w:tc>
        <w:tc>
          <w:tcPr>
            <w:tcW w:w="1603"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7.95</w:t>
            </w:r>
          </w:p>
        </w:tc>
        <w:tc>
          <w:tcPr>
            <w:tcW w:w="132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95.4</w:t>
            </w:r>
          </w:p>
        </w:tc>
        <w:tc>
          <w:tcPr>
            <w:tcW w:w="163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-254.6</w:t>
            </w:r>
          </w:p>
        </w:tc>
      </w:tr>
      <w:tr>
        <w:trPr>
          <w:trHeight w:val="454" w:hRule="atLeast"/>
          <w:jc w:val="center"/>
        </w:trPr>
        <w:tc>
          <w:tcPr>
            <w:tcW w:w="640" w:type="dxa"/>
            <w:tcBorders>
              <w:tl2br w:val="nil"/>
              <w:tr2bl w:val="nil"/>
            </w:tcBorders>
            <w:vAlign w:val="center"/>
          </w:tcPr>
          <w:p>
            <w:pPr>
              <w:spacing w:line="240" w:lineRule="auto"/>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2</w:t>
            </w:r>
          </w:p>
        </w:tc>
        <w:tc>
          <w:tcPr>
            <w:tcW w:w="1583"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机油</w:t>
            </w:r>
          </w:p>
        </w:tc>
        <w:tc>
          <w:tcPr>
            <w:tcW w:w="861"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t</w:t>
            </w:r>
          </w:p>
        </w:tc>
        <w:tc>
          <w:tcPr>
            <w:tcW w:w="1604"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3.0</w:t>
            </w:r>
          </w:p>
        </w:tc>
        <w:tc>
          <w:tcPr>
            <w:tcW w:w="1603"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0.07</w:t>
            </w:r>
          </w:p>
        </w:tc>
        <w:tc>
          <w:tcPr>
            <w:tcW w:w="132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0.84</w:t>
            </w:r>
          </w:p>
        </w:tc>
        <w:tc>
          <w:tcPr>
            <w:tcW w:w="163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u w:val="none"/>
                <w:lang w:val="en-US" w:eastAsia="zh-CN" w:bidi="ar"/>
              </w:rPr>
            </w:pPr>
            <w:r>
              <w:rPr>
                <w:rFonts w:hint="eastAsia" w:ascii="Times New Roman" w:hAnsi="Times New Roman" w:eastAsia="宋体" w:cs="Times New Roman"/>
                <w:i w:val="0"/>
                <w:iCs w:val="0"/>
                <w:color w:val="0000FF"/>
                <w:kern w:val="0"/>
                <w:sz w:val="21"/>
                <w:szCs w:val="21"/>
                <w:u w:val="none"/>
                <w:lang w:val="en-US" w:eastAsia="zh-CN" w:bidi="ar"/>
              </w:rPr>
              <w:t>-2.16</w:t>
            </w:r>
          </w:p>
        </w:tc>
      </w:tr>
      <w:tr>
        <w:trPr>
          <w:trHeight w:val="454" w:hRule="atLeast"/>
          <w:jc w:val="center"/>
        </w:trPr>
        <w:tc>
          <w:tcPr>
            <w:tcW w:w="640" w:type="dxa"/>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备注</w:t>
            </w:r>
          </w:p>
        </w:tc>
        <w:tc>
          <w:tcPr>
            <w:tcW w:w="8603" w:type="dxa"/>
            <w:gridSpan w:val="6"/>
            <w:tcBorders>
              <w:tl2br w:val="nil"/>
              <w:tr2bl w:val="nil"/>
            </w:tcBorders>
            <w:vAlign w:val="center"/>
          </w:tcPr>
          <w:p>
            <w:pPr>
              <w:numPr>
                <w:ilvl w:val="0"/>
                <w:numId w:val="0"/>
              </w:numPr>
              <w:spacing w:line="240" w:lineRule="auto"/>
              <w:jc w:val="both"/>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1、折算年用量为原辅料月均用量（</w:t>
            </w:r>
            <w:r>
              <w:rPr>
                <w:rFonts w:hint="default" w:ascii="Times New Roman" w:hAnsi="Times New Roman" w:eastAsia="宋体" w:cs="Times New Roman"/>
                <w:sz w:val="21"/>
                <w:szCs w:val="21"/>
                <w:lang w:val="en-US" w:eastAsia="zh-CN"/>
              </w:rPr>
              <w:t>202</w:t>
            </w:r>
            <w:r>
              <w:rPr>
                <w:rFonts w:hint="eastAsia" w:ascii="Times New Roman" w:hAnsi="Times New Roman" w:eastAsia="宋体" w:cs="Times New Roman"/>
                <w:sz w:val="21"/>
                <w:szCs w:val="21"/>
                <w:lang w:val="en-US" w:eastAsia="zh-CN"/>
              </w:rPr>
              <w:t>4.12.20-2025.01.20）折算得出。</w:t>
            </w:r>
          </w:p>
        </w:tc>
      </w:tr>
    </w:tbl>
    <w:p>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根据现场核查，现有实际生产过程中原辅料种类与环评相比有变化，破碎加工区一号线暂未建设，各原辅材料用量与企业现实际产能相匹配，原辅料变化情况是由工况变动引起。</w:t>
      </w:r>
    </w:p>
    <w:p>
      <w:pPr>
        <w:pStyle w:val="3"/>
        <w:rPr>
          <w:rFonts w:ascii="Times New Roman" w:hAnsi="Times New Roman" w:cs="Times New Roman" w:eastAsiaTheme="minorEastAsia"/>
          <w:b/>
          <w:bCs/>
          <w:kern w:val="2"/>
          <w:sz w:val="24"/>
          <w:szCs w:val="24"/>
          <w:lang w:val="en-US" w:eastAsia="zh-CN" w:bidi="ar-SA"/>
        </w:rPr>
      </w:pPr>
      <w:bookmarkStart w:id="31" w:name="_Toc19321"/>
      <w:r>
        <w:rPr>
          <w:rFonts w:eastAsia="宋体"/>
        </w:rPr>
        <w:t>3.</w:t>
      </w:r>
      <w:r>
        <w:rPr>
          <w:rFonts w:hint="eastAsia" w:eastAsia="宋体"/>
          <w:lang w:val="en-US" w:eastAsia="zh-CN"/>
        </w:rPr>
        <w:t>4</w:t>
      </w:r>
      <w:r>
        <w:rPr>
          <w:rFonts w:eastAsia="宋体"/>
        </w:rPr>
        <w:t>主要生产设备</w:t>
      </w:r>
      <w:bookmarkEnd w:id="31"/>
    </w:p>
    <w:p>
      <w:pPr>
        <w:spacing w:line="360" w:lineRule="auto"/>
        <w:jc w:val="center"/>
        <w:rPr>
          <w:rFonts w:hint="eastAsia" w:ascii="Times New Roman" w:hAnsi="Times New Roman" w:cs="Times New Roman" w:eastAsiaTheme="minorEastAsia"/>
          <w:b/>
          <w:bCs/>
          <w:kern w:val="2"/>
          <w:sz w:val="24"/>
          <w:szCs w:val="24"/>
          <w:lang w:val="en-US" w:eastAsia="zh-CN" w:bidi="ar-SA"/>
        </w:rPr>
      </w:pPr>
    </w:p>
    <w:p>
      <w:pPr>
        <w:spacing w:line="360" w:lineRule="auto"/>
        <w:jc w:val="center"/>
        <w:rPr>
          <w:rFonts w:hint="eastAsia" w:ascii="Times New Roman" w:hAnsi="Times New Roman" w:cs="Times New Roman" w:eastAsiaTheme="minorEastAsia"/>
          <w:b/>
          <w:bCs/>
          <w:kern w:val="2"/>
          <w:sz w:val="24"/>
          <w:szCs w:val="24"/>
          <w:lang w:val="en-US" w:eastAsia="zh-CN" w:bidi="ar-SA"/>
        </w:rPr>
      </w:pPr>
    </w:p>
    <w:p>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 xml:space="preserve"> </w:t>
      </w:r>
      <w:r>
        <w:rPr>
          <w:rFonts w:hint="eastAsia" w:ascii="Times New Roman" w:hAnsi="Times New Roman" w:cs="Times New Roman"/>
          <w:sz w:val="24"/>
          <w:szCs w:val="24"/>
        </w:rPr>
        <w:t xml:space="preserve">  </w:t>
      </w:r>
      <w:r>
        <w:rPr>
          <w:rFonts w:hint="eastAsia" w:ascii="Times New Roman" w:hAnsi="Times New Roman" w:eastAsia="宋体" w:cs="Times New Roman"/>
          <w:b/>
          <w:bCs/>
          <w:kern w:val="0"/>
          <w:szCs w:val="21"/>
        </w:rPr>
        <w:t xml:space="preserve"> </w:t>
      </w: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 项目主要</w:t>
      </w:r>
      <w:r>
        <w:rPr>
          <w:rFonts w:hint="eastAsia" w:ascii="Times New Roman" w:hAnsi="Times New Roman" w:cs="Times New Roman" w:eastAsiaTheme="minorEastAsia"/>
          <w:b/>
          <w:bCs/>
          <w:kern w:val="2"/>
          <w:sz w:val="24"/>
          <w:szCs w:val="24"/>
          <w:highlight w:val="none"/>
          <w:lang w:val="en-US" w:eastAsia="zh-CN" w:bidi="ar-SA"/>
        </w:rPr>
        <w:t>生产设</w:t>
      </w:r>
      <w:r>
        <w:rPr>
          <w:rFonts w:hint="eastAsia" w:ascii="Times New Roman" w:hAnsi="Times New Roman" w:cs="Times New Roman" w:eastAsiaTheme="minorEastAsia"/>
          <w:b/>
          <w:bCs/>
          <w:kern w:val="2"/>
          <w:sz w:val="24"/>
          <w:szCs w:val="24"/>
          <w:lang w:val="en-US" w:eastAsia="zh-CN" w:bidi="ar-SA"/>
        </w:rPr>
        <w:t>备</w:t>
      </w:r>
    </w:p>
    <w:tbl>
      <w:tblPr>
        <w:tblStyle w:val="99"/>
        <w:tblW w:w="4893"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00"/>
        <w:gridCol w:w="1573"/>
        <w:gridCol w:w="644"/>
        <w:gridCol w:w="1898"/>
        <w:gridCol w:w="1336"/>
        <w:gridCol w:w="1336"/>
        <w:gridCol w:w="1723"/>
      </w:tblGrid>
      <w:tr>
        <w:trPr>
          <w:trHeight w:val="454" w:hRule="atLeast"/>
          <w:tblHeader/>
          <w:jc w:val="center"/>
        </w:trPr>
        <w:tc>
          <w:tcPr>
            <w:tcW w:w="599"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571" w:type="dxa"/>
            <w:vAlign w:val="center"/>
          </w:tcPr>
          <w:p>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43"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896"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35"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335"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21"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棒条给料机</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GZG1150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2</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颚式破碎机</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CJ110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3</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圆锥破碎机</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RC43-250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4</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圆锥破碎机</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RC43-150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5</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立轴式冲击破</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CH-PL7300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3</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3</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6</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油浸式振动筛</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2YA3060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721" w:type="dxa"/>
            <w:vAlign w:val="center"/>
          </w:tcPr>
          <w:p>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7</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双轴振动筛</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3Y2A3083</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721" w:type="dxa"/>
            <w:vAlign w:val="center"/>
          </w:tcPr>
          <w:p>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8</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螺旋洗砂机</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2LX1300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335" w:type="dxa"/>
            <w:vAlign w:val="center"/>
          </w:tcPr>
          <w:p>
            <w:pPr>
              <w:widowControl/>
              <w:jc w:val="center"/>
              <w:textAlignment w:val="center"/>
              <w:rPr>
                <w:rFonts w:hint="default" w:ascii="Times New Roman" w:hAnsi="Times New Roman" w:cs="Times New Roman"/>
                <w:color w:val="auto"/>
                <w:kern w:val="2"/>
                <w:sz w:val="21"/>
                <w:szCs w:val="21"/>
                <w:lang w:val="en-US" w:eastAsia="zh-CN" w:bidi="ar-SA"/>
              </w:rPr>
            </w:pPr>
            <w:r>
              <w:rPr>
                <w:kern w:val="0"/>
                <w:szCs w:val="21"/>
                <w:lang w:bidi="ar"/>
              </w:rPr>
              <w:t>2</w:t>
            </w:r>
          </w:p>
        </w:tc>
        <w:tc>
          <w:tcPr>
            <w:tcW w:w="1721" w:type="dxa"/>
            <w:vAlign w:val="center"/>
          </w:tcPr>
          <w:p>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9</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直线振动筛</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ZJS2048</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335" w:type="dxa"/>
            <w:vAlign w:val="center"/>
          </w:tcPr>
          <w:p>
            <w:pPr>
              <w:widowControl/>
              <w:jc w:val="center"/>
              <w:textAlignment w:val="center"/>
              <w:rPr>
                <w:rFonts w:hint="default" w:ascii="Times New Roman" w:hAnsi="Times New Roman" w:cs="Times New Roman"/>
                <w:color w:val="auto"/>
                <w:kern w:val="2"/>
                <w:sz w:val="21"/>
                <w:szCs w:val="21"/>
                <w:lang w:val="en-US" w:eastAsia="zh-CN" w:bidi="ar-SA"/>
              </w:rPr>
            </w:pPr>
            <w:r>
              <w:rPr>
                <w:kern w:val="0"/>
                <w:szCs w:val="21"/>
                <w:lang w:bidi="ar"/>
              </w:rPr>
              <w:t>2</w:t>
            </w:r>
          </w:p>
        </w:tc>
        <w:tc>
          <w:tcPr>
            <w:tcW w:w="1721" w:type="dxa"/>
            <w:vAlign w:val="center"/>
          </w:tcPr>
          <w:p>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10</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细砂回收装置</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22KW+500旋流器</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4</w:t>
            </w:r>
          </w:p>
        </w:tc>
        <w:tc>
          <w:tcPr>
            <w:tcW w:w="1335" w:type="dxa"/>
            <w:vAlign w:val="center"/>
          </w:tcPr>
          <w:p>
            <w:pPr>
              <w:widowControl/>
              <w:jc w:val="center"/>
              <w:textAlignment w:val="center"/>
              <w:rPr>
                <w:rFonts w:hint="default" w:ascii="Times New Roman" w:hAnsi="Times New Roman" w:cs="Times New Roman"/>
                <w:color w:val="auto"/>
                <w:kern w:val="2"/>
                <w:sz w:val="21"/>
                <w:szCs w:val="21"/>
                <w:lang w:val="en-US" w:eastAsia="zh-CN" w:bidi="ar-SA"/>
              </w:rPr>
            </w:pPr>
            <w:r>
              <w:rPr>
                <w:kern w:val="0"/>
                <w:szCs w:val="21"/>
                <w:lang w:bidi="ar"/>
              </w:rPr>
              <w:t>4</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11</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料仓给料机</w:t>
            </w:r>
          </w:p>
        </w:tc>
        <w:tc>
          <w:tcPr>
            <w:tcW w:w="643"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GZB1218</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2</w:t>
            </w:r>
          </w:p>
        </w:tc>
        <w:tc>
          <w:tcPr>
            <w:tcW w:w="1335" w:type="dxa"/>
            <w:vAlign w:val="center"/>
          </w:tcPr>
          <w:p>
            <w:pPr>
              <w:widowControl/>
              <w:jc w:val="center"/>
              <w:textAlignment w:val="center"/>
              <w:rPr>
                <w:rFonts w:hint="default" w:ascii="Times New Roman" w:hAnsi="Times New Roman" w:cs="Times New Roman"/>
                <w:color w:val="auto"/>
                <w:kern w:val="2"/>
                <w:sz w:val="21"/>
                <w:szCs w:val="21"/>
                <w:lang w:val="en-US" w:eastAsia="zh-CN" w:bidi="ar-SA"/>
              </w:rPr>
            </w:pPr>
            <w:r>
              <w:rPr>
                <w:kern w:val="0"/>
                <w:szCs w:val="21"/>
                <w:lang w:bidi="ar"/>
              </w:rPr>
              <w:t>2</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12</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立轴式冲击破</w:t>
            </w:r>
          </w:p>
        </w:tc>
        <w:tc>
          <w:tcPr>
            <w:tcW w:w="643"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CH-PL7300</w:t>
            </w:r>
          </w:p>
        </w:tc>
        <w:tc>
          <w:tcPr>
            <w:tcW w:w="1335" w:type="dxa"/>
            <w:vAlign w:val="center"/>
          </w:tcPr>
          <w:p>
            <w:pPr>
              <w:widowControl/>
              <w:jc w:val="center"/>
              <w:textAlignment w:val="center"/>
              <w:rPr>
                <w:rFonts w:hint="default" w:ascii="Times New Roman" w:hAnsi="Times New Roman" w:cs="Times New Roman" w:eastAsiaTheme="minorEastAsia"/>
                <w:color w:val="auto"/>
                <w:kern w:val="2"/>
                <w:sz w:val="21"/>
                <w:szCs w:val="21"/>
                <w:lang w:val="en-US" w:eastAsia="zh-CN" w:bidi="ar-SA"/>
              </w:rPr>
            </w:pPr>
            <w:r>
              <w:rPr>
                <w:kern w:val="0"/>
                <w:szCs w:val="21"/>
                <w:lang w:bidi="ar"/>
              </w:rPr>
              <w:t>1</w:t>
            </w:r>
          </w:p>
        </w:tc>
        <w:tc>
          <w:tcPr>
            <w:tcW w:w="1335" w:type="dxa"/>
            <w:vAlign w:val="center"/>
          </w:tcPr>
          <w:p>
            <w:pPr>
              <w:widowControl/>
              <w:jc w:val="center"/>
              <w:textAlignment w:val="center"/>
              <w:rPr>
                <w:rFonts w:hint="default" w:ascii="Times New Roman" w:hAnsi="Times New Roman" w:cs="Times New Roman"/>
                <w:color w:val="auto"/>
                <w:kern w:val="2"/>
                <w:sz w:val="21"/>
                <w:szCs w:val="21"/>
                <w:lang w:val="en-US" w:eastAsia="zh-CN" w:bidi="ar-SA"/>
              </w:rPr>
            </w:pPr>
            <w:r>
              <w:rPr>
                <w:kern w:val="0"/>
                <w:szCs w:val="21"/>
                <w:lang w:bidi="ar"/>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13</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推土机</w:t>
            </w:r>
          </w:p>
        </w:tc>
        <w:tc>
          <w:tcPr>
            <w:tcW w:w="643"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TY230</w:t>
            </w:r>
          </w:p>
        </w:tc>
        <w:tc>
          <w:tcPr>
            <w:tcW w:w="1335" w:type="dxa"/>
            <w:vAlign w:val="center"/>
          </w:tcPr>
          <w:p>
            <w:pPr>
              <w:tabs>
                <w:tab w:val="left" w:pos="2790"/>
              </w:tabs>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szCs w:val="21"/>
                <w:lang w:val="en-GB"/>
              </w:rPr>
              <w:t>2</w:t>
            </w:r>
          </w:p>
        </w:tc>
        <w:tc>
          <w:tcPr>
            <w:tcW w:w="1335" w:type="dxa"/>
            <w:vAlign w:val="center"/>
          </w:tcPr>
          <w:p>
            <w:pPr>
              <w:tabs>
                <w:tab w:val="left" w:pos="2790"/>
              </w:tabs>
              <w:snapToGrid w:val="0"/>
              <w:jc w:val="center"/>
              <w:rPr>
                <w:rFonts w:hint="default" w:ascii="Times New Roman" w:hAnsi="Times New Roman" w:cs="Times New Roman"/>
                <w:color w:val="auto"/>
                <w:kern w:val="2"/>
                <w:sz w:val="21"/>
                <w:szCs w:val="21"/>
                <w:lang w:val="en-US" w:eastAsia="zh-CN" w:bidi="ar-SA"/>
              </w:rPr>
            </w:pPr>
            <w:r>
              <w:rPr>
                <w:rFonts w:hint="eastAsia"/>
                <w:szCs w:val="21"/>
                <w:lang w:val="en-GB"/>
              </w:rPr>
              <w:t>2</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14</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材料车</w:t>
            </w:r>
          </w:p>
        </w:tc>
        <w:tc>
          <w:tcPr>
            <w:tcW w:w="643"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335" w:type="dxa"/>
            <w:vAlign w:val="center"/>
          </w:tcPr>
          <w:p>
            <w:pPr>
              <w:tabs>
                <w:tab w:val="left" w:pos="2790"/>
              </w:tabs>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szCs w:val="21"/>
                <w:lang w:val="en-GB"/>
              </w:rPr>
              <w:t>1</w:t>
            </w:r>
          </w:p>
        </w:tc>
        <w:tc>
          <w:tcPr>
            <w:tcW w:w="1335" w:type="dxa"/>
            <w:vAlign w:val="center"/>
          </w:tcPr>
          <w:p>
            <w:pPr>
              <w:tabs>
                <w:tab w:val="left" w:pos="2790"/>
              </w:tabs>
              <w:snapToGrid w:val="0"/>
              <w:jc w:val="center"/>
              <w:rPr>
                <w:rFonts w:hint="default" w:ascii="Times New Roman" w:hAnsi="Times New Roman" w:cs="Times New Roman"/>
                <w:color w:val="auto"/>
                <w:kern w:val="2"/>
                <w:sz w:val="21"/>
                <w:szCs w:val="21"/>
                <w:lang w:val="en-US" w:eastAsia="zh-CN" w:bidi="ar-SA"/>
              </w:rPr>
            </w:pPr>
            <w:r>
              <w:rPr>
                <w:rFonts w:hint="eastAsia"/>
                <w:szCs w:val="21"/>
                <w:lang w:val="en-GB"/>
              </w:rPr>
              <w:t>1</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15</w:t>
            </w:r>
          </w:p>
        </w:tc>
        <w:tc>
          <w:tcPr>
            <w:tcW w:w="1571"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洒水车</w:t>
            </w:r>
          </w:p>
        </w:tc>
        <w:tc>
          <w:tcPr>
            <w:tcW w:w="643"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8t</w:t>
            </w:r>
          </w:p>
        </w:tc>
        <w:tc>
          <w:tcPr>
            <w:tcW w:w="1335" w:type="dxa"/>
            <w:vAlign w:val="center"/>
          </w:tcPr>
          <w:p>
            <w:pPr>
              <w:tabs>
                <w:tab w:val="left" w:pos="2790"/>
              </w:tabs>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szCs w:val="21"/>
                <w:lang w:val="en-GB"/>
              </w:rPr>
              <w:t>2</w:t>
            </w:r>
          </w:p>
        </w:tc>
        <w:tc>
          <w:tcPr>
            <w:tcW w:w="1335" w:type="dxa"/>
            <w:vAlign w:val="center"/>
          </w:tcPr>
          <w:p>
            <w:pPr>
              <w:tabs>
                <w:tab w:val="left" w:pos="2790"/>
              </w:tabs>
              <w:snapToGrid w:val="0"/>
              <w:jc w:val="center"/>
              <w:rPr>
                <w:rFonts w:hint="default" w:ascii="Times New Roman" w:hAnsi="Times New Roman" w:cs="Times New Roman"/>
                <w:color w:val="auto"/>
                <w:kern w:val="2"/>
                <w:sz w:val="21"/>
                <w:szCs w:val="21"/>
                <w:lang w:val="en-US" w:eastAsia="zh-CN" w:bidi="ar-SA"/>
              </w:rPr>
            </w:pPr>
            <w:r>
              <w:rPr>
                <w:rFonts w:hint="eastAsia"/>
                <w:szCs w:val="21"/>
                <w:lang w:val="en-GB"/>
              </w:rPr>
              <w:t>2</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599"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16</w:t>
            </w:r>
          </w:p>
        </w:tc>
        <w:tc>
          <w:tcPr>
            <w:tcW w:w="1571"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空压机</w:t>
            </w:r>
          </w:p>
        </w:tc>
        <w:tc>
          <w:tcPr>
            <w:tcW w:w="643" w:type="dxa"/>
            <w:vAlign w:val="center"/>
          </w:tcPr>
          <w:p>
            <w:pPr>
              <w:jc w:val="center"/>
              <w:rPr>
                <w:rFonts w:hint="eastAsia"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896" w:type="dxa"/>
            <w:vAlign w:val="center"/>
          </w:tcPr>
          <w:p>
            <w:pPr>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w:t>
            </w:r>
          </w:p>
        </w:tc>
        <w:tc>
          <w:tcPr>
            <w:tcW w:w="1335" w:type="dxa"/>
            <w:vAlign w:val="center"/>
          </w:tcPr>
          <w:p>
            <w:pPr>
              <w:tabs>
                <w:tab w:val="left" w:pos="2790"/>
              </w:tabs>
              <w:snapToGrid w:val="0"/>
              <w:jc w:val="center"/>
              <w:rPr>
                <w:rFonts w:hint="default" w:ascii="Times New Roman" w:hAnsi="Times New Roman" w:cs="Times New Roman" w:eastAsiaTheme="minorEastAsia"/>
                <w:color w:val="auto"/>
                <w:kern w:val="2"/>
                <w:sz w:val="21"/>
                <w:szCs w:val="21"/>
                <w:lang w:val="en-US" w:eastAsia="zh-CN" w:bidi="ar-SA"/>
              </w:rPr>
            </w:pPr>
            <w:r>
              <w:rPr>
                <w:rFonts w:hint="eastAsia"/>
                <w:szCs w:val="21"/>
                <w:lang w:val="en-GB"/>
              </w:rPr>
              <w:t>2</w:t>
            </w:r>
          </w:p>
        </w:tc>
        <w:tc>
          <w:tcPr>
            <w:tcW w:w="1335" w:type="dxa"/>
            <w:vAlign w:val="center"/>
          </w:tcPr>
          <w:p>
            <w:pPr>
              <w:tabs>
                <w:tab w:val="left" w:pos="2790"/>
              </w:tabs>
              <w:snapToGrid w:val="0"/>
              <w:jc w:val="center"/>
              <w:rPr>
                <w:rFonts w:hint="default" w:ascii="Times New Roman" w:hAnsi="Times New Roman" w:cs="Times New Roman"/>
                <w:color w:val="auto"/>
                <w:kern w:val="2"/>
                <w:sz w:val="21"/>
                <w:szCs w:val="21"/>
                <w:lang w:val="en-US" w:eastAsia="zh-CN" w:bidi="ar-SA"/>
              </w:rPr>
            </w:pPr>
            <w:r>
              <w:rPr>
                <w:rFonts w:hint="eastAsia"/>
                <w:szCs w:val="21"/>
                <w:lang w:val="en-GB"/>
              </w:rPr>
              <w:t>2</w:t>
            </w:r>
          </w:p>
        </w:tc>
        <w:tc>
          <w:tcPr>
            <w:tcW w:w="172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bl>
    <w:p>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根据现场核查，项目实际生产设备种类、实际生产设备数量与环评相比无变化。</w:t>
      </w:r>
    </w:p>
    <w:p>
      <w:pPr>
        <w:pStyle w:val="3"/>
        <w:rPr>
          <w:rFonts w:eastAsia="宋体"/>
        </w:rPr>
      </w:pPr>
      <w:bookmarkStart w:id="32" w:name="_Toc63"/>
      <w:r>
        <w:rPr>
          <w:rFonts w:eastAsia="宋体"/>
        </w:rPr>
        <w:t>3.</w:t>
      </w:r>
      <w:r>
        <w:rPr>
          <w:rFonts w:hint="eastAsia" w:eastAsia="宋体"/>
          <w:lang w:val="en-US" w:eastAsia="zh-CN"/>
        </w:rPr>
        <w:t>5</w:t>
      </w:r>
      <w:r>
        <w:rPr>
          <w:rFonts w:eastAsia="宋体"/>
        </w:rPr>
        <w:t>水源及水平衡</w:t>
      </w:r>
      <w:bookmarkEnd w:id="32"/>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本项目废水主要为地表径流水、生产废水以及生活污水。</w:t>
      </w:r>
    </w:p>
    <w:p>
      <w:pPr>
        <w:numPr>
          <w:ilvl w:val="0"/>
          <w:numId w:val="2"/>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pPr>
        <w:numPr>
          <w:ilvl w:val="0"/>
          <w:numId w:val="0"/>
        </w:numPr>
        <w:snapToGrid w:val="0"/>
        <w:spacing w:line="360" w:lineRule="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 xml:space="preserve">    地表径流水：本项目矿区面积约0.597km2，一般同步开采2个平台（共设置6个开采平台），径流系数取0.23，经计算，本矿区地表径流量产生量约为20.28万t/a，产生量较大，考虑到实际开采面积、运输道路面积及破碎区面积及收集时间（降雨前期的15min左右）等情况，地表径流水收集量以理论计算值的40%估算，即项目地表径流水收集量约为8.112万t/a，年降雨天数以100d计，约为811.2t/d。</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凿岩用水：潜孔钻机在工作时钻头与岩石摩擦会产生大量热量，需进行水冷，否则钻头会因温度升高而损坏。这部分冷却水因蒸发和渗漏损失严重，难以全部回收。在二次解小破碎时，由于干式破碎粉尘的产生量较大，要求及时进行洒水抑尘，单台潜孔钻机每小时用水量为2t左右，本项目共配备潜孔钻机4台，则钻机设备冷却需用水8t/h，日工作时间按4.5h计，则日用量为128t/d，即年用水量约为10800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爆破抑尘用水：为防止爆破扬尘，爆破前对岩层洒水，爆破后及时用高压水枪喷水，这些用水由于蒸发、进入土壤（岩石）、被碎石带走等原因，基本上损失耗尽，不外排。本项目年爆破次数32次计，每次2个爆破面，每个爆破面洒水按每次5t计，则项目爆破抑尘用水320t/a。</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采装作业用水：采装前充分洒水预湿。经同类矿区类比，采装作业用水量一般为0.01t/t（石），本项目年开采量为150万吨，则采装作业用水量约为15000t/a。本项目开采区拟配备2辆洒水车，进行洒水抑尘。</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道路及临时排土场抑尘用水：本项目在生产作业过程中，矿区内部道路需定期洒水抑尘，除雨天外，道路每天需洒水8次以上，地面含水率为10%，一年需洒水量按150天计，道路洒水定额取3L</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d，项目运输道路面积约33245</w:t>
      </w:r>
      <w:r>
        <w:rPr>
          <w:rFonts w:hint="eastAsia"/>
          <w:bCs/>
          <w:sz w:val="24"/>
        </w:rPr>
        <w:t>m</w:t>
      </w:r>
      <w:r>
        <w:rPr>
          <w:rFonts w:hint="eastAsia"/>
          <w:bCs/>
          <w:sz w:val="24"/>
          <w:vertAlign w:val="superscript"/>
        </w:rPr>
        <w:t>2</w:t>
      </w:r>
      <w:r>
        <w:rPr>
          <w:rFonts w:hint="eastAsia" w:ascii="Times New Roman" w:hAnsi="Times New Roman" w:cs="Times New Roman"/>
          <w:sz w:val="24"/>
          <w:szCs w:val="24"/>
          <w:highlight w:val="none"/>
          <w:lang w:val="en-US" w:eastAsia="zh-CN"/>
        </w:rPr>
        <w:t>，经计算，每天道路抑尘用水量为99.7t，则年用于道路抑尘用水量为14955t/a。临时表土堆场定期洒水抑尘，洒水定额按3L</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d，洒水时间按150天计算，临时表土堆场面积176143.2</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则排土场抑尘用水量为79260t/a。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加工区原料抑尘用水：本项目破碎加工区卸料进料区安装喷淋设施及环状喷雾进行洒水抑尘，小时用水量为1m</w:t>
      </w:r>
      <w:r>
        <w:rPr>
          <w:rFonts w:hint="eastAsia"/>
          <w:bCs/>
          <w:sz w:val="24"/>
          <w:vertAlign w:val="superscript"/>
        </w:rPr>
        <w:t>3</w:t>
      </w:r>
      <w:r>
        <w:rPr>
          <w:rFonts w:hint="eastAsia"/>
          <w:bCs/>
          <w:sz w:val="24"/>
        </w:rPr>
        <w:t>/</w:t>
      </w:r>
      <w:r>
        <w:rPr>
          <w:rFonts w:hint="eastAsia" w:ascii="Times New Roman" w:hAnsi="Times New Roman" w:cs="Times New Roman"/>
          <w:sz w:val="24"/>
          <w:szCs w:val="24"/>
          <w:highlight w:val="none"/>
          <w:lang w:val="en-US" w:eastAsia="zh-CN"/>
        </w:rPr>
        <w:t>h，年加工时间为4800h，则年用水量为4800m</w:t>
      </w:r>
      <w:r>
        <w:rPr>
          <w:rFonts w:hint="eastAsia"/>
          <w:bCs/>
          <w:sz w:val="24"/>
          <w:vertAlign w:val="superscript"/>
        </w:rPr>
        <w:t>3</w:t>
      </w:r>
      <w:r>
        <w:rPr>
          <w:rFonts w:hint="eastAsia"/>
          <w:bCs/>
          <w:sz w:val="24"/>
        </w:rPr>
        <w:t>/</w:t>
      </w:r>
      <w:r>
        <w:rPr>
          <w:rFonts w:hint="eastAsia" w:ascii="Times New Roman" w:hAnsi="Times New Roman" w:cs="Times New Roman"/>
          <w:sz w:val="24"/>
          <w:szCs w:val="24"/>
          <w:highlight w:val="none"/>
          <w:lang w:val="en-US" w:eastAsia="zh-CN"/>
        </w:rPr>
        <w: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车辆轮胎冲洗用水：项目设置轮胎冲洗池，轮胎冲洗水量约0.42t/d，以20%损耗计，约有0.336t/d（100.8t/a）形成废水，该废水的主要污染因子为SS，浓度约为500mg/L，根据计算，污染物SS的产生量为0.084t/a，冲洗水经收集沉淀处理后回用不外排。项目汽车冲洗用水量补充量约0.28m</w:t>
      </w:r>
      <w:r>
        <w:rPr>
          <w:rFonts w:hint="eastAsia"/>
          <w:bCs/>
          <w:sz w:val="24"/>
          <w:vertAlign w:val="superscript"/>
        </w:rPr>
        <w:t>3</w:t>
      </w:r>
      <w:r>
        <w:rPr>
          <w:rFonts w:hint="eastAsia" w:ascii="Times New Roman" w:hAnsi="Times New Roman" w:cs="Times New Roman"/>
          <w:sz w:val="24"/>
          <w:szCs w:val="24"/>
          <w:highlight w:val="none"/>
          <w:lang w:val="en-US" w:eastAsia="zh-CN"/>
        </w:rPr>
        <w:t>/d，年补充量25.2m</w:t>
      </w:r>
      <w:r>
        <w:rPr>
          <w:rFonts w:hint="eastAsia"/>
          <w:bCs/>
          <w:sz w:val="24"/>
          <w:vertAlign w:val="superscript"/>
        </w:rPr>
        <w:t>3</w:t>
      </w:r>
      <w:r>
        <w:rPr>
          <w:rFonts w:hint="eastAsia" w:ascii="Times New Roman" w:hAnsi="Times New Roman" w:cs="Times New Roman"/>
          <w:sz w:val="24"/>
          <w:szCs w:val="24"/>
          <w:highlight w:val="none"/>
          <w:lang w:val="en-US" w:eastAsia="zh-CN"/>
        </w:rPr>
        <w:t>/a。要求在车辆出口处设置一个洗车槽（容积不小于3m</w:t>
      </w:r>
      <w:r>
        <w:rPr>
          <w:rFonts w:hint="eastAsia"/>
          <w:bCs/>
          <w:sz w:val="24"/>
          <w:vertAlign w:val="superscript"/>
        </w:rPr>
        <w:t>3</w:t>
      </w:r>
      <w:r>
        <w:rPr>
          <w:rFonts w:hint="eastAsia" w:ascii="Times New Roman" w:hAnsi="Times New Roman" w:cs="Times New Roman"/>
          <w:sz w:val="24"/>
          <w:szCs w:val="24"/>
          <w:highlight w:val="none"/>
          <w:lang w:val="en-US" w:eastAsia="zh-CN"/>
        </w:rPr>
        <w:t>），经沉淀池处理后回用，运输车辆驶离开前需在车辆冲洗区对轮胎进行冲洗。</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洗砂用水：项目在制砂生产过程中需要大量的清洗水，使混杂在砂内的污泥等组分带入清洗水中，根据业主提供的资料，项目用水量约为262000t/a。该部分废水去向包括：</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1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⑴</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蒸发或渗漏损耗</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该用水中约10%经蒸发或渗漏损耗，则损耗量为26200t/a。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2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⑵</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成品带走</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根据查阅资料和参考同类型企业可知，经水洗后的成品中含水率约30%，则成品中含水量为90000t/a。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3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⑶</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污泥带走</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项目产生的洗砂废水经新建废水处理站处理后回用于水洗工序，不外排。沉淀后的污泥经压榨成泥饼后外运，滤清液回流至调节池。外运的污泥含水率约60%，则污泥含水量为100800t/a。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本项目的生活污水主要是矿区职工生活污水，矿区内不单独设置厕所，矿山劳动总定员共90人，年工作300天，按人均用水60L/d计算，总用水量为1620t/a。生活污水产生系数按0.8计，则生活污水产生量为1296t/a。</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凿岩用水：潜孔钻机在工作时钻头与岩石摩擦会产生大量热量，需进行水冷，否则钻头会因温度升高而损坏。这部分冷却水因蒸发和渗漏损失严重，难以全部回收。在二次解小破碎时，由于干式破碎粉尘的产生量较大，要求及时进行洒水抑尘，单台潜孔钻机每小时用水量为2t左右，本项目共配备潜孔钻机4台，则钻机设备冷却需用水8t/h，日工作时间按4.5h计，则日用量为128t/d，即年用水量约为10800t/a。该部分用水全部矿石带走或蒸发，不计入废水总量。</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爆破抑尘用水：为防止爆破扬尘，爆破前对岩层洒水，爆破后及时用高压水枪喷水，这些用水由于蒸发、进入土壤（岩石）、被碎石带走等原因，基本上损失耗尽，不外排。本项目年爆破次数32次计，每次2个爆破面，每个爆破面洒水按每次5t计，则项目爆破抑尘用水320t/a。这部分水将全部蒸发或矿石带走，不计入废水总量。</w:t>
      </w:r>
    </w:p>
    <w:p>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采装作业用水：采装前充分洒水预湿。经同类矿区类比，采装作业用水量一般为0.01t/t（石），本项目年开采量为150万吨，则采装作业用水量约为15000t/a。本项目开采区拟配备2辆洒水车，进行洒水抑尘。这部分水将全部蒸发或矿石带走，不计入废水总量。</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道路及临时排土场抑尘用水：本项目在生产作业过程中，矿区内部道路需定期洒水抑尘，除雨天外，道路每天需洒水8次以上，地面含水率为10%，一年需洒水量按150天计，道路洒水定额取3L</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d，项目运输道路面积约33245</w:t>
      </w:r>
      <w:r>
        <w:rPr>
          <w:rFonts w:hint="eastAsia"/>
          <w:bCs/>
          <w:sz w:val="24"/>
        </w:rPr>
        <w:t>m</w:t>
      </w:r>
      <w:r>
        <w:rPr>
          <w:rFonts w:hint="eastAsia"/>
          <w:bCs/>
          <w:sz w:val="24"/>
          <w:vertAlign w:val="superscript"/>
        </w:rPr>
        <w:t>2</w:t>
      </w:r>
      <w:r>
        <w:rPr>
          <w:rFonts w:hint="eastAsia" w:ascii="Times New Roman" w:hAnsi="Times New Roman" w:cs="Times New Roman"/>
          <w:sz w:val="24"/>
          <w:szCs w:val="24"/>
          <w:highlight w:val="none"/>
          <w:lang w:val="en-US" w:eastAsia="zh-CN"/>
        </w:rPr>
        <w:t>，经计算，每天道路抑尘用水量为99.7t，则年用于道路抑尘用水量为14955t/a。这部分水将全部蒸发或损耗，不计入废水总量。</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临时表土堆场定期洒水抑尘，洒水定额按3L</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d，洒水时间按150天计算，临时表土堆场面积176143.2</w:t>
      </w:r>
      <w:r>
        <w:rPr>
          <w:rFonts w:hint="eastAsia"/>
          <w:bCs/>
          <w:sz w:val="24"/>
        </w:rPr>
        <w:t>m</w:t>
      </w:r>
      <w:r>
        <w:rPr>
          <w:rFonts w:hint="eastAsia"/>
          <w:bCs/>
          <w:sz w:val="24"/>
          <w:vertAlign w:val="superscript"/>
        </w:rPr>
        <w:t>2</w:t>
      </w:r>
      <w:r>
        <w:rPr>
          <w:rFonts w:hint="eastAsia"/>
          <w:bCs/>
          <w:sz w:val="24"/>
        </w:rPr>
        <w:t>，</w:t>
      </w:r>
      <w:r>
        <w:rPr>
          <w:rFonts w:hint="eastAsia" w:ascii="Times New Roman" w:hAnsi="Times New Roman" w:cs="Times New Roman"/>
          <w:sz w:val="24"/>
          <w:szCs w:val="24"/>
          <w:highlight w:val="none"/>
          <w:lang w:val="en-US" w:eastAsia="zh-CN"/>
        </w:rPr>
        <w:t>则排土场抑尘用水量为79260t/a，这部分水被表土吸收后蒸发，不计入废水总量。</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加工区原料抑尘用水：本项目破碎加工区卸料进料区安装喷淋设施及环状喷雾进行洒水抑尘，小时用水量为1m</w:t>
      </w:r>
      <w:r>
        <w:rPr>
          <w:rFonts w:hint="eastAsia"/>
          <w:bCs/>
          <w:sz w:val="24"/>
          <w:vertAlign w:val="superscript"/>
        </w:rPr>
        <w:t>3</w:t>
      </w:r>
      <w:r>
        <w:rPr>
          <w:rFonts w:hint="eastAsia"/>
          <w:bCs/>
          <w:sz w:val="24"/>
        </w:rPr>
        <w:t>/</w:t>
      </w:r>
      <w:r>
        <w:rPr>
          <w:rFonts w:hint="eastAsia" w:ascii="Times New Roman" w:hAnsi="Times New Roman" w:cs="Times New Roman"/>
          <w:sz w:val="24"/>
          <w:szCs w:val="24"/>
          <w:highlight w:val="none"/>
          <w:lang w:val="en-US" w:eastAsia="zh-CN"/>
        </w:rPr>
        <w:t>h，年加工时间为4800h，则年用水量为4800m</w:t>
      </w:r>
      <w:r>
        <w:rPr>
          <w:rFonts w:hint="eastAsia"/>
          <w:bCs/>
          <w:sz w:val="24"/>
          <w:vertAlign w:val="superscript"/>
        </w:rPr>
        <w:t>3</w:t>
      </w:r>
      <w:r>
        <w:rPr>
          <w:rFonts w:hint="eastAsia"/>
          <w:bCs/>
          <w:sz w:val="24"/>
        </w:rPr>
        <w:t>/</w:t>
      </w:r>
      <w:r>
        <w:rPr>
          <w:rFonts w:hint="eastAsia" w:ascii="Times New Roman" w:hAnsi="Times New Roman" w:cs="Times New Roman"/>
          <w:sz w:val="24"/>
          <w:szCs w:val="24"/>
          <w:highlight w:val="none"/>
          <w:lang w:val="en-US" w:eastAsia="zh-CN"/>
        </w:rPr>
        <w:t>a，该部分水由矿石带走或蒸发，不计入废水量。</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车辆轮胎冲洗用水：项目设置轮胎冲洗池，轮胎冲洗水量约0.42t/d，以20%损耗计，约有0.336t/d（100.8t/a）形成废水，该废水的主要污染因子为SS，浓度约为500mg/L，根据计算，污染物SS的产生量为0.084t/a，冲洗水经收集沉淀处理后回用不外排。项目汽车冲洗用水量补充量约0.28m</w:t>
      </w:r>
      <w:r>
        <w:rPr>
          <w:rFonts w:hint="eastAsia"/>
          <w:bCs/>
          <w:sz w:val="24"/>
          <w:vertAlign w:val="superscript"/>
        </w:rPr>
        <w:t>3</w:t>
      </w:r>
      <w:r>
        <w:rPr>
          <w:rFonts w:hint="eastAsia" w:ascii="Times New Roman" w:hAnsi="Times New Roman" w:cs="Times New Roman"/>
          <w:sz w:val="24"/>
          <w:szCs w:val="24"/>
          <w:highlight w:val="none"/>
          <w:lang w:val="en-US" w:eastAsia="zh-CN"/>
        </w:rPr>
        <w:t>/d，年补充量25.2m</w:t>
      </w:r>
      <w:r>
        <w:rPr>
          <w:rFonts w:hint="eastAsia"/>
          <w:bCs/>
          <w:sz w:val="24"/>
          <w:vertAlign w:val="superscript"/>
        </w:rPr>
        <w:t>3</w:t>
      </w:r>
      <w:r>
        <w:rPr>
          <w:rFonts w:hint="eastAsia" w:ascii="Times New Roman" w:hAnsi="Times New Roman" w:cs="Times New Roman"/>
          <w:sz w:val="24"/>
          <w:szCs w:val="24"/>
          <w:highlight w:val="none"/>
          <w:lang w:val="en-US" w:eastAsia="zh-CN"/>
        </w:rPr>
        <w:t>/a。要求在车辆出口处设置一个洗车槽（容积不小于3m</w:t>
      </w:r>
      <w:r>
        <w:rPr>
          <w:rFonts w:hint="eastAsia"/>
          <w:bCs/>
          <w:sz w:val="24"/>
          <w:vertAlign w:val="superscript"/>
        </w:rPr>
        <w:t>3</w:t>
      </w:r>
      <w:r>
        <w:rPr>
          <w:rFonts w:hint="eastAsia" w:ascii="Times New Roman" w:hAnsi="Times New Roman" w:cs="Times New Roman"/>
          <w:sz w:val="24"/>
          <w:szCs w:val="24"/>
          <w:highlight w:val="none"/>
          <w:lang w:val="en-US" w:eastAsia="zh-CN"/>
        </w:rPr>
        <w:t>），经沉淀池处理后回用，运输车辆驶离开前需在车辆冲洗区对轮胎进行冲洗。</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洗砂用水：项目在制砂生产过程中需要大量的清洗水，使混杂在砂内的污泥等组分带入清洗水中，根据业主提供的资料，项目用水量约为262000t/a。该部分废水去向包括：</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1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⑴</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蒸发或渗漏损耗</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该用水中约10%经蒸发或渗漏损耗，则损耗量为26200t/a。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2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⑵</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成品带走</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根据查阅资料和参考同类型企业可知，经水洗后的成品中含水率约30%，则成品中含水量为90000t/a。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fldChar w:fldCharType="begin"/>
      </w:r>
      <w:r>
        <w:rPr>
          <w:rFonts w:hint="eastAsia" w:ascii="Times New Roman" w:hAnsi="Times New Roman" w:cs="Times New Roman"/>
          <w:sz w:val="24"/>
          <w:szCs w:val="24"/>
          <w:highlight w:val="none"/>
          <w:lang w:val="en-US" w:eastAsia="zh-CN"/>
        </w:rPr>
        <w:instrText xml:space="preserve"> = 3 \* GB2 </w:instrText>
      </w:r>
      <w:r>
        <w:rPr>
          <w:rFonts w:hint="eastAsia" w:ascii="Times New Roman" w:hAnsi="Times New Roman" w:cs="Times New Roman"/>
          <w:sz w:val="24"/>
          <w:szCs w:val="24"/>
          <w:highlight w:val="none"/>
          <w:lang w:val="en-US" w:eastAsia="zh-CN"/>
        </w:rPr>
        <w:fldChar w:fldCharType="separate"/>
      </w:r>
      <w:r>
        <w:rPr>
          <w:rFonts w:hint="eastAsia" w:ascii="Times New Roman" w:hAnsi="Times New Roman" w:cs="Times New Roman"/>
          <w:sz w:val="24"/>
          <w:szCs w:val="24"/>
          <w:highlight w:val="none"/>
          <w:lang w:val="en-US" w:eastAsia="zh-CN"/>
        </w:rPr>
        <w:t>⑶</w:t>
      </w:r>
      <w:r>
        <w:rPr>
          <w:rFonts w:hint="eastAsia" w:ascii="Times New Roman" w:hAnsi="Times New Roman" w:cs="Times New Roman"/>
          <w:sz w:val="24"/>
          <w:szCs w:val="24"/>
          <w:highlight w:val="none"/>
          <w:lang w:val="en-US" w:eastAsia="zh-CN"/>
        </w:rPr>
        <w:fldChar w:fldCharType="end"/>
      </w:r>
      <w:r>
        <w:rPr>
          <w:rFonts w:hint="eastAsia" w:ascii="Times New Roman" w:hAnsi="Times New Roman" w:cs="Times New Roman"/>
          <w:sz w:val="24"/>
          <w:szCs w:val="24"/>
          <w:highlight w:val="none"/>
          <w:lang w:val="en-US" w:eastAsia="zh-CN"/>
        </w:rPr>
        <w:t>污泥带走</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项目产生的洗砂废水经新建废水处理站处理后回用于水洗工序，不外排。沉淀后的污泥经压榨成泥饼后外运，滤清液回流至调节池。外运的污泥含水率约60%，则污泥含水量为100800t/a。</w:t>
      </w:r>
    </w:p>
    <w:p>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本项目的生活污水主要是矿区职工生活污水，矿区内不单独设置厕所，矿山劳动总定员共90人，年工作300天，按人均用水60L/d计算，总用水量为1620t/a。生活污水产生系数按0.8计，则生活污水产生量为1296t/a。员工生活收集处理后委托环卫部门定期清运送至武义县城市污水处理厂集中处理。</w:t>
      </w:r>
    </w:p>
    <w:p>
      <w:pPr>
        <w:snapToGrid w:val="0"/>
        <w:spacing w:line="240" w:lineRule="auto"/>
        <w:ind w:firstLine="480" w:firstLineChars="200"/>
        <w:jc w:val="both"/>
      </w:pPr>
      <w:r>
        <w:rPr>
          <w:rFonts w:hint="eastAsia" w:ascii="Times New Roman" w:hAnsi="Times New Roman" w:cs="Times New Roman"/>
          <w:sz w:val="24"/>
          <w:szCs w:val="24"/>
          <w:highlight w:val="none"/>
          <w:lang w:val="en-US" w:eastAsia="zh-CN"/>
        </w:rPr>
        <w:t>项目水平衡图见图3.4-1。</w:t>
      </w:r>
    </w:p>
    <w:p>
      <w:pPr>
        <w:pStyle w:val="15"/>
        <w:spacing w:beforeAutospacing="0" w:afterAutospacing="0"/>
        <w:jc w:val="center"/>
        <w:rPr>
          <w:rFonts w:hint="eastAsia"/>
          <w:sz w:val="21"/>
          <w:szCs w:val="21"/>
        </w:rPr>
      </w:pPr>
      <w:r>
        <w:rPr>
          <w:sz w:val="18"/>
        </w:rPr>
        <mc:AlternateContent>
          <mc:Choice Requires="wpc">
            <w:drawing>
              <wp:inline distT="0" distB="0" distL="114300" distR="114300">
                <wp:extent cx="5913755" cy="4401820"/>
                <wp:effectExtent l="0" t="0" r="0" b="0"/>
                <wp:docPr id="339" name="画布 339"/>
                <wp:cNvGraphicFramePr/>
                <a:graphic xmlns:a="http://schemas.openxmlformats.org/drawingml/2006/main">
                  <a:graphicData uri="http://schemas.microsoft.com/office/word/2010/wordprocessingCanvas">
                    <wpc:wpc>
                      <wpc:bg/>
                      <wpc:whole>
                        <a:ln>
                          <a:noFill/>
                        </a:ln>
                      </wpc:whole>
                      <wps:wsp>
                        <wps:cNvPr id="41" name="文本框 26"/>
                        <wps:cNvSpPr txBox="1"/>
                        <wps:spPr>
                          <a:xfrm>
                            <a:off x="608330" y="26543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8" name="图片 2"/>
                          <pic:cNvPicPr>
                            <a:picLocks noChangeAspect="1"/>
                          </pic:cNvPicPr>
                        </pic:nvPicPr>
                        <pic:blipFill>
                          <a:blip r:embed="rId14"/>
                          <a:stretch>
                            <a:fillRect/>
                          </a:stretch>
                        </pic:blipFill>
                        <pic:spPr>
                          <a:xfrm>
                            <a:off x="0" y="0"/>
                            <a:ext cx="5046972" cy="4401820"/>
                          </a:xfrm>
                          <a:prstGeom prst="rect">
                            <a:avLst/>
                          </a:prstGeom>
                          <a:noFill/>
                          <a:ln>
                            <a:noFill/>
                          </a:ln>
                        </pic:spPr>
                      </pic:pic>
                    </wpc:wpc>
                  </a:graphicData>
                </a:graphic>
              </wp:inline>
            </w:drawing>
          </mc:Choice>
          <mc:Fallback>
            <w:pict>
              <v:group id="_x0000_s1026" o:spid="_x0000_s1026" o:spt="203" style="height:346.6pt;width:465.65pt;" coordsize="5913755,4401820" editas="canvas" o:gfxdata="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">
                <o:lock v:ext="edit" aspectratio="f"/>
                <v:shape id="_x0000_s1026" o:spid="_x0000_s1026" style="position:absolute;left:0;top:0;height:4401820;width:5913755;" filled="f" stroked="f" coordsize="21600,21600" o:gfxdata="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">
                  <v:fill on="f" focussize="0,0"/>
                  <v:stroke on="f"/>
                  <v:imagedata o:title=""/>
                  <o:lock v:ext="edit" aspectratio="f"/>
                </v:shape>
                <v:shape id="文本框 26" o:spid="_x0000_s1026" o:spt="202" type="#_x0000_t202" style="position:absolute;left:608330;top:265430;height:251460;width:533400;" fillcolor="#000000" filled="t" stroked="t" coordsize="21600,21600" o:gfxdata="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Mgy05vSAAAABQEAAA8AAAAAAAAAAQAgAAAAOAAAAGRycy9k&#10;b3ducmV2LnhtbFBLAQIUABQAAAAIAIdO4kCf3XqIZAIAAP0EAAAOAAAAAAAAAAEAIAAAADcBAABk&#10;cnMvZTJvRG9jLnhtbFBLBQYAAAAABgAGAFkBAAANBg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p>
                    </w:txbxContent>
                  </v:textbox>
                </v:shape>
                <v:shape id="图片 2" o:spid="_x0000_s1026" o:spt="75" type="#_x0000_t75" style="position:absolute;left:0;top:0;height:4401820;width:5046972;" filled="f" o:preferrelative="t" stroked="f" coordsize="21600,21600" o:gfxdata="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">
                  <v:fill on="f" focussize="0,0"/>
                  <v:stroke on="f"/>
                  <v:imagedata r:id="rId14" o:title=""/>
                  <o:lock v:ext="edit" aspectratio="t"/>
                </v:shape>
                <w10:wrap type="none"/>
                <w10:anchorlock/>
              </v:group>
            </w:pict>
          </mc:Fallback>
        </mc:AlternateContent>
      </w:r>
    </w:p>
    <w:p>
      <w:pPr>
        <w:snapToGrid w:val="0"/>
        <w:spacing w:line="360" w:lineRule="auto"/>
        <w:jc w:val="center"/>
        <w:rPr>
          <w:rFonts w:eastAsia="宋体"/>
          <w:highlight w:val="none"/>
        </w:rPr>
      </w:pPr>
      <w:r>
        <w:rPr>
          <w:rFonts w:ascii="Times New Roman" w:hAnsi="Times New Roman" w:eastAsia="宋体"/>
          <w:b/>
        </w:rPr>
        <w:t xml:space="preserve">图 </w:t>
      </w:r>
      <w:r>
        <w:rPr>
          <w:rFonts w:ascii="Times New Roman" w:hAnsi="Times New Roman" w:eastAsia="宋体" w:cs="Times New Roman"/>
          <w:b/>
        </w:rPr>
        <w:t xml:space="preserve">3.4-1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bookmarkStart w:id="33" w:name="_Toc25025"/>
    </w:p>
    <w:p>
      <w:pPr>
        <w:pStyle w:val="3"/>
        <w:rPr>
          <w:rFonts w:eastAsia="宋体"/>
          <w:highlight w:val="none"/>
        </w:rPr>
      </w:pPr>
      <w:r>
        <w:rPr>
          <w:rFonts w:eastAsia="宋体"/>
          <w:highlight w:val="none"/>
        </w:rPr>
        <w:t>3.</w:t>
      </w:r>
      <w:r>
        <w:rPr>
          <w:rFonts w:hint="eastAsia" w:eastAsia="宋体"/>
          <w:highlight w:val="none"/>
          <w:lang w:val="en-US" w:eastAsia="zh-CN"/>
        </w:rPr>
        <w:t>6</w:t>
      </w:r>
      <w:r>
        <w:rPr>
          <w:rFonts w:eastAsia="宋体"/>
          <w:highlight w:val="none"/>
        </w:rPr>
        <w:t>生产工艺</w:t>
      </w:r>
      <w:bookmarkEnd w:id="33"/>
    </w:p>
    <w:p>
      <w:pPr>
        <w:numPr>
          <w:ilvl w:val="0"/>
          <w:numId w:val="0"/>
        </w:numPr>
        <w:spacing w:line="360" w:lineRule="auto"/>
        <w:ind w:firstLine="480" w:firstLineChars="200"/>
        <w:rPr>
          <w:rFonts w:ascii="Times New Roman" w:hAnsi="Times New Roman" w:cs="Times New Roman"/>
          <w:b/>
          <w:bCs/>
          <w:sz w:val="24"/>
          <w:szCs w:val="24"/>
          <w:highlight w:val="none"/>
        </w:rPr>
      </w:pPr>
      <w:bookmarkStart w:id="34" w:name="_Hlk535413610"/>
      <w:bookmarkStart w:id="35"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4"/>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r>
        <w:rPr>
          <w:rFonts w:ascii="Times New Roman" w:hAnsi="Times New Roman" w:cs="Times New Roman"/>
          <w:b/>
          <w:bCs/>
          <w:sz w:val="24"/>
          <w:szCs w:val="24"/>
          <w:highlight w:val="none"/>
        </w:rPr>
        <w:t>：</w:t>
      </w:r>
    </w:p>
    <w:p>
      <w:pPr>
        <w:numPr>
          <w:ilvl w:val="0"/>
          <w:numId w:val="0"/>
        </w:numPr>
        <w:spacing w:line="360" w:lineRule="auto"/>
        <w:ind w:firstLine="480" w:firstLineChars="200"/>
        <w:rPr>
          <w:rFonts w:hint="default" w:ascii="Times New Roman" w:hAnsi="Times New Roman" w:cs="Times New Roman" w:eastAsiaTheme="minorEastAsia"/>
          <w:b/>
          <w:bCs/>
          <w:sz w:val="24"/>
          <w:szCs w:val="24"/>
          <w:highlight w:val="none"/>
          <w:lang w:val="en-US" w:eastAsia="zh-CN"/>
        </w:rPr>
      </w:pP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一</w:t>
      </w: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制砂工艺流程图</w:t>
      </w:r>
    </w:p>
    <w:p>
      <w:pPr>
        <w:spacing w:line="360" w:lineRule="auto"/>
        <w:jc w:val="center"/>
        <w:rPr>
          <w:rFonts w:hint="eastAsia" w:ascii="Times New Roman" w:hAnsi="Times New Roman" w:cs="Times New Roman" w:eastAsiaTheme="minorEastAsia"/>
          <w:sz w:val="24"/>
          <w:szCs w:val="24"/>
          <w:lang w:eastAsia="zh-CN"/>
        </w:rPr>
      </w:pPr>
      <w:r>
        <w:rPr>
          <w:sz w:val="24"/>
        </w:rPr>
        <mc:AlternateContent>
          <mc:Choice Requires="wpc">
            <w:drawing>
              <wp:inline distT="0" distB="0" distL="114300" distR="114300">
                <wp:extent cx="5486400" cy="2590800"/>
                <wp:effectExtent l="0" t="0" r="0" b="0"/>
                <wp:docPr id="90" name="画布 90"/>
                <wp:cNvGraphicFramePr/>
                <a:graphic xmlns:a="http://schemas.openxmlformats.org/drawingml/2006/main">
                  <a:graphicData uri="http://schemas.microsoft.com/office/word/2010/wordprocessingCanvas">
                    <wpc:wpc>
                      <wpc:bg/>
                      <wpc:whole/>
                      <pic:pic xmlns:pic="http://schemas.openxmlformats.org/drawingml/2006/picture">
                        <pic:nvPicPr>
                          <pic:cNvPr id="3" name="图片 2"/>
                          <pic:cNvPicPr>
                            <a:picLocks noChangeAspect="1"/>
                          </pic:cNvPicPr>
                        </pic:nvPicPr>
                        <pic:blipFill>
                          <a:blip r:embed="rId15"/>
                          <a:stretch>
                            <a:fillRect/>
                          </a:stretch>
                        </pic:blipFill>
                        <pic:spPr>
                          <a:xfrm>
                            <a:off x="179705" y="179705"/>
                            <a:ext cx="5260975" cy="2249805"/>
                          </a:xfrm>
                          <a:prstGeom prst="rect">
                            <a:avLst/>
                          </a:prstGeom>
                          <a:noFill/>
                          <a:ln>
                            <a:noFill/>
                          </a:ln>
                        </pic:spPr>
                      </pic:pic>
                    </wpc:wpc>
                  </a:graphicData>
                </a:graphic>
              </wp:inline>
            </w:drawing>
          </mc:Choice>
          <mc:Fallback>
            <w:pict>
              <v:group id="_x0000_s1026" o:spid="_x0000_s1026" o:spt="203" style="height:204pt;width:432pt;" coordsize="5486400,2590800" editas="canvas" o:gfxdata="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">
                <o:lock v:ext="edit" aspectratio="f"/>
                <v:shape id="_x0000_s1026" o:spid="_x0000_s1026" style="position:absolute;left:0;top:0;height:2590800;width:5486400;" filled="f" stroked="f" coordsize="21600,21600" o:gfxdata="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">
                  <v:fill on="f" focussize="0,0"/>
                  <v:stroke on="f"/>
                  <v:imagedata o:title=""/>
                  <o:lock v:ext="edit" aspectratio="f"/>
                </v:shape>
                <v:shape id="图片 2" o:spid="_x0000_s1026" o:spt="75" type="#_x0000_t75" style="position:absolute;left:179705;top:179705;height:2249805;width:5260975;" filled="f" o:preferrelative="t" stroked="f" coordsize="21600,21600" o:gfxdata="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">
                  <v:fill on="f" focussize="0,0"/>
                  <v:stroke on="f"/>
                  <v:imagedata r:id="rId15" o:title=""/>
                  <o:lock v:ext="edit" aspectratio="t"/>
                </v:shape>
                <w10:wrap type="none"/>
                <w10:anchorlock/>
              </v:group>
            </w:pict>
          </mc:Fallback>
        </mc:AlternateContent>
      </w:r>
    </w:p>
    <w:p>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本项目</w:t>
      </w:r>
      <w:r>
        <w:rPr>
          <w:rFonts w:hint="eastAsia" w:ascii="Times New Roman" w:hAnsi="Times New Roman" w:cs="Times New Roman"/>
          <w:b/>
          <w:bCs/>
          <w:sz w:val="24"/>
          <w:szCs w:val="24"/>
          <w:highlight w:val="none"/>
          <w:lang w:val="en-US" w:eastAsia="zh-CN"/>
        </w:rPr>
        <w:t>制砂</w:t>
      </w:r>
      <w:r>
        <w:rPr>
          <w:rFonts w:hint="eastAsia" w:ascii="Times New Roman" w:hAnsi="Times New Roman" w:cs="Times New Roman"/>
          <w:b/>
          <w:bCs/>
          <w:sz w:val="24"/>
          <w:szCs w:val="24"/>
          <w:lang w:val="en-US" w:eastAsia="zh-CN"/>
        </w:rPr>
        <w:t>工艺流程及产污节点</w:t>
      </w:r>
    </w:p>
    <w:p>
      <w:pPr>
        <w:spacing w:line="360" w:lineRule="auto"/>
        <w:ind w:firstLine="480"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5"/>
    <w:p>
      <w:pPr>
        <w:spacing w:line="360" w:lineRule="auto"/>
        <w:ind w:firstLine="480" w:firstLineChars="200"/>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val="en-US" w:eastAsia="zh-CN"/>
        </w:rPr>
        <w:t>制砂：矿山开采的矿石通过矿区内公路运输至卸料平台后，翻卸至矿石料仓入料口，利用振动棒条给料机输送至颚式破碎机进行破碎，颚式破碎机破碎后的物料输送至二破车间缓冲仓。二破车间缓冲仓内的物料通过溜槽送至圆锥破（中碎）进行破碎，破碎后的物料通过皮带输送至三破及检查筛分车间，利用振动筛（一级筛分）进行筛分，大于31.5mm的物料返回至二破圆锥破的缓冲仓，形成闭路循环，提高破碎效率。一级振动筛筛出的小于31.5mm物料通过皮带机输送至立轴式破碎机前的稳料仓，稳料仓内的物料既可以直接通过皮带机输送至振动筛（二级筛分）进行筛分，也可以经过立轴式破碎机整形后输送至振动筛（二级筛分）进行筛分，筛分出20-31.5mm、10-20mm、5-10mm和0-5mm四种产品。20-31.5mm、10-20mm和5-10mm三种产品通过皮带机输送至成品库，小于5mm的物料通过皮带机输送至选粉机进行选粉，选过粉的0-5mm物料需进行水洗，以洗去附着在砂石料表面污泥。水洗废水经收集并絮凝沉淀处理后，上清液回用水洗工艺用水，沉淀物经板框压滤机压滤后产生的污泥外运砖瓦厂综合利用。要求破碎和筛分均采用封闭厂房。不同粒径的建筑骨料经皮带输送机输送至对应的产品料库和自动下料点。破碎机组及输送带密闭，车间为全封闭式加工厂房，内设自动喷雾系统，喷雾范围覆盖整个加工生产线</w:t>
      </w:r>
      <w:r>
        <w:rPr>
          <w:rFonts w:hint="eastAsia"/>
          <w:b/>
          <w:bCs/>
          <w:sz w:val="24"/>
          <w:lang w:eastAsia="zh-CN"/>
        </w:rPr>
        <w:t>（</w:t>
      </w:r>
      <w:r>
        <w:rPr>
          <w:rFonts w:hint="eastAsia"/>
          <w:b/>
          <w:bCs/>
          <w:sz w:val="24"/>
          <w:lang w:val="en-US" w:eastAsia="zh-CN"/>
        </w:rPr>
        <w:t>破碎加工区一号线暂未建设</w:t>
      </w:r>
      <w:r>
        <w:rPr>
          <w:rFonts w:hint="eastAsia"/>
          <w:b/>
          <w:bCs/>
          <w:sz w:val="24"/>
          <w:lang w:eastAsia="zh-CN"/>
        </w:rPr>
        <w:t>）</w:t>
      </w:r>
      <w:r>
        <w:rPr>
          <w:rFonts w:hint="eastAsia"/>
          <w:sz w:val="24"/>
        </w:rPr>
        <w:t>。</w:t>
      </w:r>
      <w:r>
        <w:rPr>
          <w:rFonts w:hint="eastAsia" w:ascii="Times New Roman" w:hAnsi="Times New Roman" w:cs="Times New Roman"/>
          <w:sz w:val="24"/>
          <w:szCs w:val="24"/>
          <w:lang w:val="en-US" w:eastAsia="zh-CN"/>
        </w:rPr>
        <w:t xml:space="preserve"> </w:t>
      </w:r>
    </w:p>
    <w:p>
      <w:pPr>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99"/>
        <w:tblW w:w="4502"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1005"/>
        <w:gridCol w:w="1998"/>
        <w:gridCol w:w="2288"/>
        <w:gridCol w:w="3089"/>
      </w:tblGrid>
      <w:tr>
        <w:trPr>
          <w:trHeight w:val="454" w:hRule="atLeast"/>
          <w:tblHeader/>
          <w:jc w:val="center"/>
        </w:trPr>
        <w:tc>
          <w:tcPr>
            <w:tcW w:w="1004" w:type="dxa"/>
            <w:vAlign w:val="center"/>
          </w:tcPr>
          <w:p>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1996" w:type="dxa"/>
            <w:vAlign w:val="center"/>
          </w:tcPr>
          <w:p>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286"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086"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trPr>
          <w:trHeight w:val="454" w:hRule="atLeast"/>
          <w:jc w:val="center"/>
        </w:trPr>
        <w:tc>
          <w:tcPr>
            <w:tcW w:w="1004" w:type="dxa"/>
            <w:vMerge w:val="restart"/>
            <w:shd w:val="clear" w:color="auto" w:fill="auto"/>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废水</w:t>
            </w:r>
          </w:p>
        </w:tc>
        <w:tc>
          <w:tcPr>
            <w:tcW w:w="1996"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职工生活</w:t>
            </w:r>
          </w:p>
        </w:tc>
        <w:tc>
          <w:tcPr>
            <w:tcW w:w="2286"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生活污水</w:t>
            </w:r>
          </w:p>
        </w:tc>
        <w:tc>
          <w:tcPr>
            <w:tcW w:w="3086"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COD、氨氮、SS</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矿区降水</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径流废水</w:t>
            </w:r>
          </w:p>
        </w:tc>
        <w:tc>
          <w:tcPr>
            <w:tcW w:w="3086"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SS</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shd w:val="clear" w:color="auto" w:fill="auto"/>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车辆轮胎冲洗</w:t>
            </w:r>
          </w:p>
        </w:tc>
        <w:tc>
          <w:tcPr>
            <w:tcW w:w="2286" w:type="dxa"/>
            <w:shd w:val="clear" w:color="auto" w:fill="auto"/>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冲洗废水</w:t>
            </w:r>
          </w:p>
        </w:tc>
        <w:tc>
          <w:tcPr>
            <w:tcW w:w="3086" w:type="dxa"/>
            <w:shd w:val="clear" w:color="auto" w:fill="auto"/>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SS</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shd w:val="clear" w:color="auto" w:fill="auto"/>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制砂</w:t>
            </w:r>
          </w:p>
        </w:tc>
        <w:tc>
          <w:tcPr>
            <w:tcW w:w="2286" w:type="dxa"/>
            <w:shd w:val="clear" w:color="auto" w:fill="auto"/>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洗砂用水</w:t>
            </w:r>
          </w:p>
        </w:tc>
        <w:tc>
          <w:tcPr>
            <w:tcW w:w="3086" w:type="dxa"/>
            <w:shd w:val="clear" w:color="auto" w:fill="auto"/>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SS</w:t>
            </w:r>
          </w:p>
        </w:tc>
      </w:tr>
      <w:tr>
        <w:trPr>
          <w:trHeight w:val="454" w:hRule="atLeast"/>
          <w:jc w:val="center"/>
        </w:trPr>
        <w:tc>
          <w:tcPr>
            <w:tcW w:w="1004" w:type="dxa"/>
            <w:vMerge w:val="restart"/>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废气</w:t>
            </w: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铲装、卸矿作业</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装卸废气</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粉尘、CO和NOx等</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运输作业</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运输废气</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粉尘、CO和NOx等</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破碎筛分加工</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破碎粉尘</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粉尘</w:t>
            </w:r>
          </w:p>
        </w:tc>
      </w:tr>
      <w:tr>
        <w:trPr>
          <w:trHeight w:val="454" w:hRule="atLeast"/>
          <w:jc w:val="center"/>
        </w:trPr>
        <w:tc>
          <w:tcPr>
            <w:tcW w:w="1004" w:type="dxa"/>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噪声</w:t>
            </w: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采装设备及破碎加工</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机械噪声</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Leq</w:t>
            </w:r>
          </w:p>
        </w:tc>
      </w:tr>
      <w:tr>
        <w:trPr>
          <w:trHeight w:val="454" w:hRule="atLeast"/>
          <w:jc w:val="center"/>
        </w:trPr>
        <w:tc>
          <w:tcPr>
            <w:tcW w:w="1004" w:type="dxa"/>
            <w:vMerge w:val="restart"/>
            <w:vAlign w:val="center"/>
          </w:tcPr>
          <w:p>
            <w:pPr>
              <w:jc w:val="center"/>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固废</w:t>
            </w: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职工生活</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生活垃圾</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生活垃圾</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废水沉淀</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沉淀泥沙</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沉淀泥沙</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布袋除尘</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粉尘</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粉尘</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Merge w:val="restart"/>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机修</w:t>
            </w: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含油抹布及废手套</w:t>
            </w:r>
          </w:p>
        </w:tc>
        <w:tc>
          <w:tcPr>
            <w:tcW w:w="30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含油抹布及废手套</w:t>
            </w:r>
          </w:p>
        </w:tc>
      </w:tr>
      <w:tr>
        <w:trPr>
          <w:trHeight w:val="454" w:hRule="atLeast"/>
          <w:jc w:val="center"/>
        </w:trPr>
        <w:tc>
          <w:tcPr>
            <w:tcW w:w="1004" w:type="dxa"/>
            <w:vMerge w:val="continue"/>
            <w:vAlign w:val="center"/>
          </w:tcPr>
          <w:p>
            <w:pPr>
              <w:jc w:val="center"/>
              <w:rPr>
                <w:rFonts w:hint="default" w:ascii="Times New Roman" w:hAnsi="Times New Roman" w:cs="Times New Roman"/>
                <w:color w:val="auto"/>
                <w:szCs w:val="21"/>
                <w:lang w:val="en-US" w:eastAsia="zh-CN"/>
              </w:rPr>
            </w:pPr>
          </w:p>
        </w:tc>
        <w:tc>
          <w:tcPr>
            <w:tcW w:w="1996" w:type="dxa"/>
            <w:vMerge w:val="continue"/>
            <w:vAlign w:val="center"/>
          </w:tcPr>
          <w:p>
            <w:pPr>
              <w:jc w:val="center"/>
              <w:rPr>
                <w:rFonts w:hint="eastAsia" w:ascii="Times New Roman" w:hAnsi="Times New Roman" w:cs="Times New Roman"/>
                <w:color w:val="auto"/>
                <w:szCs w:val="21"/>
                <w:lang w:val="en-US" w:eastAsia="zh-CN"/>
              </w:rPr>
            </w:pPr>
          </w:p>
        </w:tc>
        <w:tc>
          <w:tcPr>
            <w:tcW w:w="2286" w:type="dxa"/>
            <w:vAlign w:val="center"/>
          </w:tcPr>
          <w:p>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废机油</w:t>
            </w:r>
          </w:p>
        </w:tc>
        <w:tc>
          <w:tcPr>
            <w:tcW w:w="3086" w:type="dxa"/>
            <w:vAlign w:val="center"/>
          </w:tcPr>
          <w:p>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废机油</w:t>
            </w:r>
          </w:p>
        </w:tc>
      </w:tr>
    </w:tbl>
    <w:p>
      <w:pPr>
        <w:pStyle w:val="6"/>
        <w:spacing w:beforeLines="0" w:afterLines="0" w:line="360" w:lineRule="auto"/>
        <w:ind w:firstLine="480" w:firstLineChars="200"/>
        <w:jc w:val="both"/>
        <w:rPr>
          <w:rFonts w:hint="default"/>
          <w:highlight w:val="yellow"/>
          <w:lang w:val="en-US" w:eastAsia="zh-CN"/>
        </w:rPr>
      </w:pPr>
      <w:r>
        <w:rPr>
          <w:rFonts w:hint="eastAsia" w:ascii="Times New Roman" w:hAnsi="Times New Roman" w:cs="Times New Roman" w:eastAsiaTheme="minorEastAsia"/>
          <w:b w:val="0"/>
          <w:bCs w:val="0"/>
          <w:spacing w:val="0"/>
          <w:kern w:val="2"/>
          <w:sz w:val="24"/>
          <w:szCs w:val="24"/>
          <w:lang w:val="en-US" w:eastAsia="zh-CN" w:bidi="ar-SA"/>
        </w:rPr>
        <w:t>根据现场核查，</w:t>
      </w:r>
      <w:r>
        <w:rPr>
          <w:rFonts w:hint="eastAsia" w:ascii="Times New Roman" w:hAnsi="Times New Roman" w:cs="Times New Roman" w:eastAsiaTheme="minorEastAsia"/>
          <w:b w:val="0"/>
          <w:bCs w:val="0"/>
          <w:color w:val="000000" w:themeColor="text1"/>
          <w:spacing w:val="0"/>
          <w:kern w:val="2"/>
          <w:sz w:val="24"/>
          <w:szCs w:val="24"/>
          <w:lang w:val="en-US" w:eastAsia="zh-CN" w:bidi="ar-SA"/>
          <w14:textFill>
            <w14:solidFill>
              <w14:schemeClr w14:val="tx1"/>
            </w14:solidFill>
          </w14:textFill>
        </w:rPr>
        <w:t>实际生产工艺相较环评一致</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w:t>
      </w:r>
    </w:p>
    <w:p>
      <w:pPr>
        <w:pStyle w:val="10"/>
        <w:rPr>
          <w:rFonts w:hint="default"/>
          <w:lang w:val="en-US"/>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p>
    <w:p>
      <w:pPr>
        <w:pStyle w:val="3"/>
        <w:rPr>
          <w:rFonts w:asciiTheme="minorEastAsia" w:hAnsiTheme="minorEastAsia"/>
          <w:bCs w:val="0"/>
          <w:sz w:val="24"/>
          <w:szCs w:val="24"/>
          <w:lang w:bidi="zh-CN"/>
        </w:rPr>
      </w:pPr>
      <w:bookmarkStart w:id="36" w:name="_Toc14892"/>
      <w:r>
        <w:rPr>
          <w:rFonts w:eastAsia="宋体"/>
          <w:highlight w:val="none"/>
        </w:rPr>
        <w:t>3.7项目变动情况</w:t>
      </w:r>
      <w:bookmarkEnd w:id="36"/>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pPr>
        <w:widowControl/>
        <w:adjustRightInd w:val="0"/>
        <w:snapToGrid w:val="0"/>
        <w:spacing w:line="360" w:lineRule="auto"/>
        <w:ind w:firstLine="420"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trPr>
          <w:trHeight w:val="630" w:hRule="atLeast"/>
          <w:tblHeader/>
          <w:jc w:val="center"/>
        </w:trPr>
        <w:tc>
          <w:tcPr>
            <w:tcW w:w="870" w:type="dxa"/>
            <w:tcBorders>
              <w:tl2br w:val="nil"/>
              <w:tr2bl w:val="nil"/>
            </w:tcBorders>
            <w:vAlign w:val="center"/>
          </w:tcPr>
          <w:p>
            <w:pPr>
              <w:pStyle w:val="31"/>
              <w:ind w:left="0" w:leftChars="0" w:firstLine="0" w:firstLineChars="0"/>
              <w:jc w:val="center"/>
              <w:rPr>
                <w:rFonts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trPr>
          <w:trHeight w:val="403" w:hRule="atLeast"/>
          <w:jc w:val="center"/>
        </w:trPr>
        <w:tc>
          <w:tcPr>
            <w:tcW w:w="870" w:type="dxa"/>
            <w:tcBorders>
              <w:tl2br w:val="nil"/>
              <w:tr2bl w:val="nil"/>
            </w:tcBorders>
            <w:vAlign w:val="center"/>
          </w:tcPr>
          <w:p>
            <w:pPr>
              <w:spacing w:line="240" w:lineRule="auto"/>
              <w:jc w:val="center"/>
              <w:rPr>
                <w:rFonts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lang w:val="en-US" w:eastAsia="zh-CN"/>
              </w:rPr>
              <w:t>新建（扩建）</w:t>
            </w:r>
          </w:p>
        </w:tc>
        <w:tc>
          <w:tcPr>
            <w:tcW w:w="3378" w:type="dxa"/>
            <w:tcBorders>
              <w:tl2br w:val="nil"/>
              <w:tr2bl w:val="nil"/>
            </w:tcBorders>
            <w:vAlign w:val="center"/>
          </w:tcPr>
          <w:p>
            <w:pPr>
              <w:spacing w:line="259" w:lineRule="auto"/>
              <w:jc w:val="left"/>
              <w:rPr>
                <w:rFonts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1、</w:t>
            </w:r>
            <w:r>
              <w:rPr>
                <w:rFonts w:ascii="Times New Roman" w:hAnsi="Times New Roman"/>
              </w:rPr>
              <w:t>建设项目开发、使用功能发生变化的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restart"/>
            <w:tcBorders>
              <w:tl2br w:val="nil"/>
              <w:tr2bl w:val="nil"/>
            </w:tcBorders>
            <w:vAlign w:val="center"/>
          </w:tcPr>
          <w:p>
            <w:pPr>
              <w:spacing w:line="240" w:lineRule="auto"/>
              <w:jc w:val="center"/>
              <w:rPr>
                <w:rFonts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pPr>
              <w:jc w:val="left"/>
              <w:rPr>
                <w:rFonts w:hint="default" w:ascii="Times New Roman" w:hAnsi="Times New Roman"/>
                <w:lang w:val="en-US"/>
              </w:rPr>
            </w:pPr>
            <w:r>
              <w:rPr>
                <w:rFonts w:hint="eastAsia" w:ascii="Times New Roman" w:hAnsi="Times New Roman" w:eastAsia="宋体" w:cs="Times New Roman"/>
                <w:snapToGrid w:val="0"/>
                <w:spacing w:val="-10"/>
                <w:kern w:val="24"/>
                <w:sz w:val="21"/>
                <w:szCs w:val="21"/>
                <w:lang w:val="en-US" w:eastAsia="zh-CN"/>
              </w:rPr>
              <w:t>年产550万吨建筑用凝灰岩</w:t>
            </w:r>
          </w:p>
        </w:tc>
        <w:tc>
          <w:tcPr>
            <w:tcW w:w="3378" w:type="dxa"/>
            <w:vMerge w:val="restart"/>
            <w:tcBorders>
              <w:tl2br w:val="nil"/>
              <w:tr2bl w:val="nil"/>
            </w:tcBorders>
            <w:vAlign w:val="center"/>
          </w:tcPr>
          <w:p>
            <w:pPr>
              <w:jc w:val="left"/>
              <w:rPr>
                <w:rFonts w:hint="default" w:ascii="Times New Roman" w:hAnsi="Times New Roman" w:eastAsiaTheme="minorEastAsia"/>
                <w:lang w:val="en-US" w:eastAsia="zh-CN"/>
              </w:rPr>
            </w:pPr>
            <w:r>
              <w:rPr>
                <w:rFonts w:hint="eastAsia" w:ascii="Times New Roman" w:hAnsi="Times New Roman"/>
                <w:sz w:val="21"/>
                <w:szCs w:val="21"/>
                <w:lang w:val="en-US" w:eastAsia="zh-CN"/>
              </w:rPr>
              <w:t>年产60万吨</w:t>
            </w:r>
            <w:r>
              <w:rPr>
                <w:rFonts w:hint="eastAsia" w:ascii="Times New Roman" w:hAnsi="Times New Roman" w:eastAsia="宋体" w:cs="Times New Roman"/>
                <w:snapToGrid w:val="0"/>
                <w:spacing w:val="-10"/>
                <w:kern w:val="24"/>
                <w:sz w:val="21"/>
                <w:szCs w:val="21"/>
                <w:lang w:val="en-US" w:eastAsia="zh-CN"/>
              </w:rPr>
              <w:t>机制砂</w:t>
            </w: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2、</w:t>
            </w:r>
            <w:r>
              <w:rPr>
                <w:rFonts w:ascii="Times New Roman" w:hAnsi="Times New Roman"/>
              </w:rPr>
              <w:t>生产、处置或储存能力增大 30%及以上的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spacing w:line="240" w:lineRule="auto"/>
              <w:jc w:val="left"/>
              <w:rPr>
                <w:rFonts w:ascii="Times New Roman" w:hAnsi="Times New Roman"/>
              </w:rPr>
            </w:pPr>
          </w:p>
        </w:tc>
        <w:tc>
          <w:tcPr>
            <w:tcW w:w="3378" w:type="dxa"/>
            <w:vMerge w:val="continue"/>
            <w:tcBorders>
              <w:tl2br w:val="nil"/>
              <w:tr2bl w:val="nil"/>
            </w:tcBorders>
            <w:vAlign w:val="center"/>
          </w:tcPr>
          <w:p>
            <w:pPr>
              <w:spacing w:line="240"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251" w:hRule="atLeast"/>
          <w:jc w:val="center"/>
        </w:trPr>
        <w:tc>
          <w:tcPr>
            <w:tcW w:w="870" w:type="dxa"/>
            <w:vMerge w:val="continue"/>
            <w:tcBorders>
              <w:tl2br w:val="nil"/>
              <w:tr2bl w:val="nil"/>
            </w:tcBorders>
            <w:vAlign w:val="center"/>
          </w:tcPr>
          <w:p>
            <w:pPr>
              <w:spacing w:line="240" w:lineRule="auto"/>
              <w:jc w:val="center"/>
              <w:rPr>
                <w:rFonts w:ascii="Times New Roman" w:hAnsi="Times New Roman"/>
              </w:rPr>
            </w:pPr>
          </w:p>
        </w:tc>
        <w:tc>
          <w:tcPr>
            <w:tcW w:w="3377" w:type="dxa"/>
            <w:vMerge w:val="continue"/>
            <w:tcBorders>
              <w:tl2br w:val="nil"/>
              <w:tr2bl w:val="nil"/>
            </w:tcBorders>
            <w:vAlign w:val="center"/>
          </w:tcPr>
          <w:p>
            <w:pPr>
              <w:spacing w:line="240" w:lineRule="auto"/>
              <w:jc w:val="left"/>
              <w:rPr>
                <w:rFonts w:ascii="Times New Roman" w:hAnsi="Times New Roman"/>
              </w:rPr>
            </w:pPr>
          </w:p>
        </w:tc>
        <w:tc>
          <w:tcPr>
            <w:tcW w:w="3378" w:type="dxa"/>
            <w:vMerge w:val="continue"/>
            <w:tcBorders>
              <w:tl2br w:val="nil"/>
              <w:tr2bl w:val="nil"/>
            </w:tcBorders>
            <w:vAlign w:val="center"/>
          </w:tcPr>
          <w:p>
            <w:pPr>
              <w:spacing w:line="240"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地点</w:t>
            </w:r>
          </w:p>
        </w:tc>
        <w:tc>
          <w:tcPr>
            <w:tcW w:w="3377" w:type="dxa"/>
            <w:tcBorders>
              <w:tl2br w:val="nil"/>
              <w:tr2bl w:val="nil"/>
            </w:tcBorders>
            <w:vAlign w:val="center"/>
          </w:tcPr>
          <w:p>
            <w:pPr>
              <w:spacing w:line="240" w:lineRule="auto"/>
              <w:jc w:val="left"/>
              <w:rPr>
                <w:rFonts w:hint="default" w:ascii="Times New Roman" w:hAnsi="Times New Roman" w:eastAsiaTheme="minorEastAsia"/>
                <w:lang w:val="en-US" w:eastAsia="zh-CN"/>
              </w:rPr>
            </w:pPr>
            <w:r>
              <w:rPr>
                <w:rFonts w:hint="eastAsia" w:ascii="Times New Roman" w:hAnsi="Times New Roman"/>
                <w:lang w:val="en-US" w:eastAsia="zh-CN"/>
              </w:rPr>
              <w:t>浙江省金华市武义县履坦镇山坑寺</w:t>
            </w:r>
          </w:p>
        </w:tc>
        <w:tc>
          <w:tcPr>
            <w:tcW w:w="3378" w:type="dxa"/>
            <w:tcBorders>
              <w:tl2br w:val="nil"/>
              <w:tr2bl w:val="nil"/>
            </w:tcBorders>
            <w:vAlign w:val="center"/>
          </w:tcPr>
          <w:p>
            <w:pPr>
              <w:spacing w:line="240" w:lineRule="auto"/>
              <w:jc w:val="left"/>
              <w:rPr>
                <w:rFonts w:hint="default" w:ascii="Times New Roman" w:hAnsi="Times New Roman"/>
                <w:lang w:val="en-US"/>
              </w:rPr>
            </w:pPr>
            <w:r>
              <w:rPr>
                <w:rFonts w:hint="eastAsia" w:ascii="Times New Roman" w:hAnsi="Times New Roman"/>
                <w:sz w:val="21"/>
                <w:szCs w:val="21"/>
                <w:lang w:val="en-US" w:eastAsia="zh-CN"/>
              </w:rPr>
              <w:t>浙江省金华市武义县履坦镇山坑寺</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2181" w:hRule="atLeast"/>
          <w:jc w:val="center"/>
        </w:trPr>
        <w:tc>
          <w:tcPr>
            <w:tcW w:w="870"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生产工艺</w:t>
            </w:r>
          </w:p>
        </w:tc>
        <w:tc>
          <w:tcPr>
            <w:tcW w:w="3377" w:type="dxa"/>
            <w:tcBorders>
              <w:tl2br w:val="nil"/>
              <w:tr2bl w:val="nil"/>
            </w:tcBorders>
            <w:vAlign w:val="center"/>
          </w:tcPr>
          <w:p>
            <w:pPr>
              <w:keepNext w:val="0"/>
              <w:keepLines w:val="0"/>
              <w:widowControl/>
              <w:suppressLineNumbers w:val="0"/>
              <w:spacing w:line="240"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pPr>
              <w:keepNext w:val="0"/>
              <w:keepLines w:val="0"/>
              <w:widowControl/>
              <w:suppressLineNumbers w:val="0"/>
              <w:spacing w:line="240" w:lineRule="auto"/>
              <w:jc w:val="left"/>
              <w:rPr>
                <w:rFonts w:hint="eastAsia" w:ascii="Times New Roman" w:hAnsi="Times New Roman" w:eastAsia="宋体" w:cs="Times New Roman"/>
                <w:b w:val="0"/>
                <w:bCs w:val="0"/>
                <w:color w:val="000000"/>
                <w:kern w:val="0"/>
                <w:sz w:val="21"/>
                <w:szCs w:val="21"/>
                <w:highlight w:val="none"/>
                <w:lang w:val="en-US" w:eastAsia="zh-CN" w:bidi="ar"/>
              </w:rPr>
            </w:pPr>
            <w:r>
              <w:rPr>
                <w:rFonts w:hint="eastAsia" w:ascii="Times New Roman" w:hAnsi="Times New Roman" w:eastAsia="宋体" w:cs="Times New Roman"/>
                <w:b/>
                <w:bCs/>
                <w:snapToGrid w:val="0"/>
                <w:spacing w:val="-10"/>
                <w:kern w:val="24"/>
                <w:sz w:val="21"/>
                <w:szCs w:val="21"/>
                <w:lang w:val="en-US" w:eastAsia="zh-CN"/>
              </w:rPr>
              <w:t>建筑用凝灰岩</w:t>
            </w:r>
            <w:r>
              <w:rPr>
                <w:rFonts w:hint="eastAsia" w:ascii="Times New Roman" w:hAnsi="Times New Roman"/>
                <w:b/>
                <w:bCs/>
                <w:highlight w:val="none"/>
                <w:lang w:val="en-US" w:eastAsia="zh-CN"/>
              </w:rPr>
              <w:t>生产工艺：</w:t>
            </w:r>
            <w:r>
              <w:rPr>
                <w:rFonts w:hint="eastAsia" w:ascii="Times New Roman" w:hAnsi="Times New Roman"/>
                <w:b w:val="0"/>
                <w:bCs w:val="0"/>
                <w:highlight w:val="none"/>
                <w:lang w:val="en-US" w:eastAsia="zh-CN"/>
              </w:rPr>
              <w:t>矿石</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破碎</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筛分</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选粉</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水洗</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脱水</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成品；</w:t>
            </w:r>
          </w:p>
          <w:p>
            <w:pPr>
              <w:spacing w:line="259"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pPr>
              <w:spacing w:line="259" w:lineRule="auto"/>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pPr>
              <w:keepNext w:val="0"/>
              <w:keepLines w:val="0"/>
              <w:widowControl/>
              <w:suppressLineNumbers w:val="0"/>
              <w:spacing w:line="240" w:lineRule="auto"/>
              <w:jc w:val="left"/>
              <w:rPr>
                <w:rFonts w:hint="eastAsia" w:ascii="Times New Roman" w:hAnsi="Times New Roman"/>
                <w:b w:val="0"/>
                <w:bCs w:val="0"/>
                <w:highlight w:val="none"/>
                <w:lang w:val="en-US" w:eastAsia="zh-CN"/>
              </w:rPr>
            </w:pPr>
            <w:r>
              <w:rPr>
                <w:rFonts w:hint="eastAsia" w:ascii="Times New Roman" w:hAnsi="Times New Roman"/>
                <w:b/>
                <w:bCs/>
                <w:highlight w:val="none"/>
                <w:lang w:val="en-US" w:eastAsia="zh-CN"/>
              </w:rPr>
              <w:t>生产工艺与环评相比减少了表面处理工序，其余生产工艺与环评一致</w:t>
            </w:r>
            <w:r>
              <w:rPr>
                <w:rFonts w:hint="eastAsia" w:ascii="Times New Roman" w:hAnsi="Times New Roman" w:eastAsia="宋体" w:cs="Times New Roman"/>
                <w:b/>
                <w:bCs/>
                <w:color w:val="000000"/>
                <w:kern w:val="0"/>
                <w:sz w:val="21"/>
                <w:szCs w:val="21"/>
                <w:highlight w:val="none"/>
                <w:lang w:val="en-US" w:eastAsia="zh-CN" w:bidi="ar"/>
              </w:rPr>
              <w:t>；</w:t>
            </w:r>
          </w:p>
          <w:p>
            <w:pPr>
              <w:spacing w:line="240" w:lineRule="auto"/>
              <w:jc w:val="left"/>
              <w:rPr>
                <w:rFonts w:hint="default" w:ascii="Times New Roman" w:hAnsi="Times New Roman"/>
                <w:b w:val="0"/>
                <w:bCs w:val="0"/>
                <w:highlight w:val="none"/>
                <w:lang w:val="en-US" w:eastAsia="zh-CN"/>
              </w:rPr>
            </w:pPr>
            <w:r>
              <w:rPr>
                <w:rFonts w:hint="default" w:ascii="Times New Roman" w:hAnsi="Times New Roman"/>
                <w:b w:val="0"/>
                <w:bCs w:val="0"/>
                <w:highlight w:val="none"/>
                <w:lang w:val="en-US" w:eastAsia="zh-CN"/>
              </w:rPr>
              <w:t>根据现场核查，现有实际生产过程中原辅料种类与环评相比有变化，各原辅材料用量与企业现实际产能相匹配，原辅料变化情况是由工况变动引起</w:t>
            </w:r>
            <w:r>
              <w:rPr>
                <w:rFonts w:hint="eastAsia" w:ascii="Times New Roman" w:hAnsi="Times New Roman"/>
                <w:b w:val="0"/>
                <w:bCs w:val="0"/>
                <w:highlight w:val="none"/>
                <w:lang w:val="en-US" w:eastAsia="zh-CN"/>
              </w:rPr>
              <w:t>。</w:t>
            </w:r>
          </w:p>
          <w:p>
            <w:pPr>
              <w:spacing w:line="240" w:lineRule="auto"/>
              <w:jc w:val="left"/>
              <w:rPr>
                <w:rFonts w:hint="default"/>
                <w:lang w:val="en-US" w:eastAsia="zh-CN"/>
              </w:rPr>
            </w:pPr>
            <w:r>
              <w:rPr>
                <w:rFonts w:hint="default" w:ascii="Times New Roman" w:hAnsi="Times New Roman"/>
                <w:b w:val="0"/>
                <w:bCs w:val="0"/>
                <w:highlight w:val="none"/>
                <w:lang w:val="en-US" w:eastAsia="zh-CN"/>
              </w:rPr>
              <w:t>根据现场核查，项目实际生产设备种类、实际生产设备数量与环评</w:t>
            </w:r>
            <w:r>
              <w:rPr>
                <w:rFonts w:hint="eastAsia" w:ascii="Times New Roman" w:hAnsi="Times New Roman"/>
                <w:b w:val="0"/>
                <w:bCs w:val="0"/>
                <w:highlight w:val="none"/>
                <w:lang w:val="en-US" w:eastAsia="zh-CN"/>
              </w:rPr>
              <w:t>一致；</w:t>
            </w:r>
          </w:p>
        </w:tc>
        <w:tc>
          <w:tcPr>
            <w:tcW w:w="4584" w:type="dxa"/>
            <w:tcBorders>
              <w:tl2br w:val="nil"/>
              <w:tr2bl w:val="nil"/>
            </w:tcBorders>
            <w:vAlign w:val="center"/>
          </w:tcPr>
          <w:p>
            <w:pPr>
              <w:spacing w:line="240"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pPr>
              <w:spacing w:line="240" w:lineRule="auto"/>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restart"/>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pPr>
              <w:spacing w:line="259" w:lineRule="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pPr>
              <w:spacing w:line="240" w:lineRule="auto"/>
              <w:jc w:val="left"/>
              <w:rPr>
                <w:rFonts w:hint="eastAsia" w:ascii="Times New Roman" w:hAnsi="Times New Roman"/>
                <w:lang w:val="en-US" w:eastAsia="zh-CN"/>
              </w:rPr>
            </w:pPr>
            <w:r>
              <w:rPr>
                <w:rFonts w:hint="eastAsia" w:ascii="Times New Roman" w:hAnsi="Times New Roman"/>
                <w:lang w:val="en-US" w:eastAsia="zh-CN"/>
              </w:rPr>
              <w:t>矿山开采期生活污水经化粪池处理达到《污水综合排放标准》三级标准后，委托环卫部门定期清运至武义县城市污水处理厂处理中处理，最终排入武义江。</w:t>
            </w:r>
          </w:p>
          <w:p>
            <w:pPr>
              <w:spacing w:line="259" w:lineRule="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pPr>
              <w:spacing w:line="259" w:lineRule="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①</w:t>
            </w:r>
            <w:r>
              <w:rPr>
                <w:szCs w:val="21"/>
              </w:rPr>
              <w:t>破碎筛分加工区（包括粗破、中破、细破、立轴破、筛分等）设置密闭机组或厂房，各进料口和落料口设置活性干雾机和静电挡尘帘挡尘、各破碎机和筛分系统配套布袋除尘装置</w:t>
            </w:r>
            <w:r>
              <w:rPr>
                <w:rFonts w:hint="eastAsia" w:ascii="宋体" w:hAnsi="宋体" w:eastAsia="宋体" w:cs="宋体"/>
                <w:bCs/>
                <w:sz w:val="21"/>
                <w:szCs w:val="21"/>
                <w:lang w:val="en-US" w:eastAsia="zh-CN" w:bidi="zh-CN"/>
              </w:rPr>
              <w:t>处理后分别</w:t>
            </w:r>
            <w:r>
              <w:rPr>
                <w:rFonts w:hint="default" w:ascii="Times New Roman" w:hAnsi="Times New Roman" w:eastAsia="宋体" w:cs="Times New Roman"/>
                <w:bCs/>
                <w:sz w:val="21"/>
                <w:szCs w:val="21"/>
                <w:lang w:val="en-US" w:eastAsia="zh-CN" w:bidi="zh-CN"/>
              </w:rPr>
              <w:t>引至15m高排气筒（DA001）排放</w:t>
            </w:r>
            <w:r>
              <w:rPr>
                <w:rFonts w:hint="eastAsia" w:ascii="Times New Roman" w:hAnsi="Times New Roman" w:eastAsia="宋体" w:cs="Times New Roman"/>
                <w:sz w:val="21"/>
                <w:szCs w:val="21"/>
                <w:lang w:val="en-US" w:eastAsia="zh-CN"/>
              </w:rPr>
              <w:t>；</w:t>
            </w:r>
          </w:p>
          <w:p>
            <w:pPr>
              <w:spacing w:line="259" w:lineRule="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②</w:t>
            </w:r>
            <w:r>
              <w:rPr>
                <w:rFonts w:hint="eastAsia" w:ascii="Times New Roman" w:hAnsi="Times New Roman" w:eastAsia="宋体" w:cs="Times New Roman"/>
                <w:bCs/>
                <w:sz w:val="21"/>
                <w:szCs w:val="21"/>
                <w:lang w:val="en-US" w:eastAsia="zh-CN" w:bidi="zh-CN"/>
              </w:rPr>
              <w:t>采剥和凿岩、爆破、铲装、汽车运输粉尘</w:t>
            </w:r>
            <w:r>
              <w:rPr>
                <w:rFonts w:hint="default" w:ascii="Times New Roman" w:hAnsi="Times New Roman" w:eastAsia="宋体" w:cs="Times New Roman"/>
                <w:bCs/>
                <w:sz w:val="21"/>
                <w:szCs w:val="21"/>
                <w:lang w:val="en-US" w:eastAsia="zh-CN" w:bidi="zh-CN"/>
              </w:rPr>
              <w:t>呈无组织排放</w:t>
            </w:r>
            <w:r>
              <w:rPr>
                <w:rFonts w:hint="eastAsia" w:ascii="Times New Roman" w:hAnsi="Times New Roman" w:eastAsia="宋体" w:cs="Times New Roman"/>
                <w:sz w:val="21"/>
                <w:szCs w:val="21"/>
                <w:lang w:val="en-US" w:eastAsia="zh-CN"/>
              </w:rPr>
              <w:t>；</w:t>
            </w:r>
          </w:p>
          <w:p>
            <w:pPr>
              <w:spacing w:line="259" w:lineRule="auto"/>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pPr>
              <w:spacing w:line="259" w:lineRule="auto"/>
              <w:rPr>
                <w:rFonts w:hint="eastAsia" w:ascii="Times New Roman" w:hAnsi="Times New Roman" w:eastAsia="宋体" w:cs="Times New Roman"/>
                <w:kern w:val="0"/>
                <w:sz w:val="21"/>
                <w:szCs w:val="21"/>
                <w:lang w:val="en-US" w:eastAsia="zh-CN" w:bidi="ar-SA"/>
              </w:rPr>
            </w:pPr>
            <w:r>
              <w:rPr>
                <w:rFonts w:hint="eastAsia" w:eastAsia="宋体"/>
                <w:bCs/>
                <w:szCs w:val="21"/>
                <w:lang w:val="en-US" w:eastAsia="zh-CN"/>
              </w:rPr>
              <w:t>高噪声设备进出口安装各种消声装置；尽量采用低噪声的机械设备；加强各类设备的日常管理和维护，定期对机械设备进行注油润滑，确保设备处于良好的工作状态，杜绝因设备不正常运转而产生的高噪声现象；在矿区边界作业期间多注重生产噪声的控制，在高噪声设备周围设立流动的简易隔声屏障和围墙，确保场界噪声达标，减少噪声对周边区域的影响。</w:t>
            </w:r>
          </w:p>
          <w:p>
            <w:pPr>
              <w:spacing w:line="259" w:lineRule="auto"/>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
                <w:bCs/>
                <w:sz w:val="21"/>
                <w:szCs w:val="21"/>
                <w:lang w:val="en-US" w:eastAsia="zh-CN"/>
              </w:rPr>
              <w:t>固废方面：</w:t>
            </w:r>
          </w:p>
          <w:p>
            <w:pPr>
              <w:spacing w:line="259" w:lineRule="auto"/>
              <w:rPr>
                <w:rFonts w:hint="default" w:ascii="Times New Roman" w:hAnsi="Times New Roman" w:eastAsia="宋体" w:cs="Times New Roman"/>
                <w:bCs/>
                <w:color w:val="0000FF"/>
                <w:sz w:val="21"/>
                <w:szCs w:val="21"/>
                <w:lang w:val="en-US" w:eastAsia="zh-CN" w:bidi="zh-CN"/>
              </w:rPr>
            </w:pPr>
            <w:r>
              <w:rPr>
                <w:rFonts w:hint="default" w:ascii="Times New Roman" w:hAnsi="Times New Roman" w:eastAsia="宋体" w:cs="Times New Roman"/>
                <w:bCs/>
                <w:sz w:val="21"/>
                <w:szCs w:val="21"/>
                <w:lang w:val="en-US" w:eastAsia="zh-CN" w:bidi="zh-CN"/>
              </w:rPr>
              <w:t>危险废物：厂房设置专门的危废仓库，危废定期委托有资质单位处置</w:t>
            </w:r>
            <w:r>
              <w:rPr>
                <w:rFonts w:hint="default" w:ascii="Times New Roman" w:hAnsi="Times New Roman" w:eastAsia="宋体" w:cs="Times New Roman"/>
                <w:bCs/>
                <w:color w:val="0000FF"/>
                <w:sz w:val="21"/>
                <w:szCs w:val="21"/>
                <w:lang w:val="en-US" w:eastAsia="zh-CN" w:bidi="zh-CN"/>
              </w:rPr>
              <w:t xml:space="preserve">。 </w:t>
            </w:r>
          </w:p>
          <w:p>
            <w:pPr>
              <w:spacing w:line="259" w:lineRule="auto"/>
              <w:rPr>
                <w:rFonts w:hint="default" w:ascii="Times New Roman" w:hAnsi="Times New Roman" w:eastAsia="宋体" w:cs="Times New Roman"/>
                <w:bCs/>
                <w:color w:val="0000FF"/>
                <w:sz w:val="21"/>
                <w:szCs w:val="21"/>
                <w:lang w:val="en-US" w:eastAsia="zh-CN" w:bidi="zh-CN"/>
              </w:rPr>
            </w:pPr>
            <w:r>
              <w:rPr>
                <w:rFonts w:hint="default" w:ascii="Times New Roman" w:hAnsi="Times New Roman" w:eastAsia="宋体" w:cs="Times New Roman"/>
                <w:bCs/>
                <w:color w:val="0000FF"/>
                <w:sz w:val="21"/>
                <w:szCs w:val="21"/>
                <w:lang w:val="en-US" w:eastAsia="zh-CN" w:bidi="zh-CN"/>
              </w:rPr>
              <w:t>一般固废：设置一般固废仓库</w:t>
            </w:r>
            <w:r>
              <w:rPr>
                <w:rFonts w:hint="eastAsia" w:ascii="Times New Roman" w:hAnsi="Times New Roman" w:eastAsia="宋体" w:cs="Times New Roman"/>
                <w:bCs/>
                <w:color w:val="0000FF"/>
                <w:sz w:val="21"/>
                <w:szCs w:val="21"/>
                <w:lang w:val="en-US" w:eastAsia="zh-CN" w:bidi="zh-CN"/>
              </w:rPr>
              <w:t>，</w:t>
            </w:r>
            <w:r>
              <w:rPr>
                <w:rFonts w:hint="eastAsia" w:ascii="Times New Roman" w:hAnsi="Times New Roman" w:eastAsia="宋体" w:cs="Times New Roman"/>
                <w:bCs/>
                <w:sz w:val="21"/>
                <w:szCs w:val="21"/>
                <w:lang w:val="en-US" w:eastAsia="zh-CN" w:bidi="zh-CN"/>
              </w:rPr>
              <w:t>沉淀泥沙、布袋除尘收尘及无组织降尘、泥饼</w:t>
            </w:r>
            <w:r>
              <w:rPr>
                <w:rFonts w:hint="default" w:ascii="Times New Roman" w:hAnsi="Times New Roman" w:eastAsia="宋体" w:cs="Times New Roman"/>
                <w:bCs/>
                <w:sz w:val="21"/>
                <w:szCs w:val="21"/>
                <w:lang w:val="en-US" w:eastAsia="zh-CN" w:bidi="zh-CN"/>
              </w:rPr>
              <w:t>定期外售给物资单位，</w:t>
            </w:r>
            <w:r>
              <w:rPr>
                <w:rFonts w:hint="eastAsia" w:ascii="Times New Roman" w:hAnsi="Times New Roman" w:eastAsia="宋体" w:cs="Times New Roman"/>
                <w:bCs/>
                <w:sz w:val="21"/>
                <w:szCs w:val="21"/>
                <w:lang w:val="en-US" w:eastAsia="zh-CN" w:bidi="zh-CN"/>
              </w:rPr>
              <w:t>剥离物用于土地复垦回填。</w:t>
            </w:r>
          </w:p>
          <w:p>
            <w:pPr>
              <w:spacing w:line="259"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eastAsia="zh-CN" w:bidi="zh-CN"/>
              </w:rPr>
              <w:t>生活垃圾：</w:t>
            </w:r>
            <w:r>
              <w:rPr>
                <w:rFonts w:hint="eastAsia" w:ascii="Times New Roman" w:hAnsi="Times New Roman" w:eastAsia="宋体" w:cs="Times New Roman"/>
                <w:bCs/>
                <w:sz w:val="21"/>
                <w:szCs w:val="21"/>
                <w:lang w:val="en-US" w:eastAsia="zh-CN" w:bidi="zh-CN"/>
              </w:rPr>
              <w:t>生活垃圾收集至专门的垃圾收集点由当地环卫部门统一处理</w:t>
            </w:r>
            <w:r>
              <w:rPr>
                <w:rFonts w:hint="default" w:ascii="Times New Roman" w:hAnsi="Times New Roman" w:eastAsia="宋体" w:cs="Times New Roman"/>
                <w:bCs/>
                <w:sz w:val="21"/>
                <w:szCs w:val="21"/>
                <w:lang w:val="en-US" w:eastAsia="zh-CN" w:bidi="zh-CN"/>
              </w:rPr>
              <w:t>。</w:t>
            </w:r>
          </w:p>
        </w:tc>
        <w:tc>
          <w:tcPr>
            <w:tcW w:w="3378" w:type="dxa"/>
            <w:vMerge w:val="restart"/>
            <w:tcBorders>
              <w:tl2br w:val="nil"/>
              <w:tr2bl w:val="nil"/>
            </w:tcBorders>
            <w:vAlign w:val="center"/>
          </w:tcPr>
          <w:p>
            <w:pPr>
              <w:spacing w:line="259" w:lineRule="auto"/>
              <w:rPr>
                <w:rFonts w:ascii="Times New Roman" w:hAnsi="Times New Roman" w:cs="Times New Roman"/>
                <w:b/>
                <w:bCs/>
                <w:sz w:val="21"/>
                <w:szCs w:val="21"/>
              </w:rPr>
            </w:pPr>
            <w:r>
              <w:rPr>
                <w:rFonts w:hint="eastAsia" w:ascii="Times New Roman" w:hAnsi="Times New Roman" w:cs="Times New Roman"/>
                <w:b/>
                <w:bCs/>
                <w:sz w:val="21"/>
                <w:szCs w:val="21"/>
              </w:rPr>
              <w:t>废水方面：</w:t>
            </w:r>
          </w:p>
          <w:p>
            <w:pPr>
              <w:spacing w:line="259" w:lineRule="auto"/>
              <w:rPr>
                <w:rFonts w:hint="eastAsia"/>
                <w:sz w:val="24"/>
              </w:rPr>
            </w:pPr>
            <w:r>
              <w:rPr>
                <w:rFonts w:hint="eastAsia" w:ascii="Times New Roman" w:hAnsi="Times New Roman"/>
                <w:b w:val="0"/>
                <w:bCs w:val="0"/>
                <w:highlight w:val="none"/>
                <w:lang w:val="en-US" w:eastAsia="zh-CN"/>
              </w:rPr>
              <w:t>矿山开采期生活污水经化粪池处理达到《污水综合排放标准》三级标准后，委托环卫部门定期清运至武义县城市污水处理厂处理中处理，最终排入武义江</w:t>
            </w:r>
            <w:r>
              <w:rPr>
                <w:rFonts w:hint="eastAsia"/>
                <w:sz w:val="24"/>
              </w:rPr>
              <w:t>。</w:t>
            </w:r>
          </w:p>
          <w:p>
            <w:pPr>
              <w:spacing w:line="259" w:lineRule="auto"/>
              <w:rPr>
                <w:rFonts w:ascii="Times New Roman" w:hAnsi="Times New Roman" w:cs="Times New Roman"/>
                <w:b/>
                <w:bCs/>
                <w:sz w:val="21"/>
                <w:szCs w:val="21"/>
              </w:rPr>
            </w:pPr>
            <w:r>
              <w:rPr>
                <w:rFonts w:hint="eastAsia" w:ascii="Times New Roman" w:hAnsi="Times New Roman" w:cs="Times New Roman"/>
                <w:b/>
                <w:bCs/>
                <w:sz w:val="21"/>
                <w:szCs w:val="21"/>
              </w:rPr>
              <w:t>废气方面：</w:t>
            </w:r>
          </w:p>
          <w:p>
            <w:pPr>
              <w:spacing w:line="259" w:lineRule="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①</w:t>
            </w:r>
            <w:r>
              <w:rPr>
                <w:szCs w:val="21"/>
              </w:rPr>
              <w:t>破碎筛分加工区（包括粗破、中破、细破、立轴破、筛分等）设置密闭机组或厂房，各进料口和落料口设置活性干雾机和静电挡尘帘挡尘、各破碎机和筛分系统配套布袋除尘装置</w:t>
            </w:r>
            <w:r>
              <w:rPr>
                <w:rFonts w:hint="eastAsia" w:ascii="宋体" w:hAnsi="宋体" w:eastAsia="宋体" w:cs="宋体"/>
                <w:bCs/>
                <w:sz w:val="21"/>
                <w:szCs w:val="21"/>
                <w:lang w:val="en-US" w:eastAsia="zh-CN" w:bidi="zh-CN"/>
              </w:rPr>
              <w:t>处理后分别</w:t>
            </w:r>
            <w:r>
              <w:rPr>
                <w:rFonts w:hint="default" w:ascii="Times New Roman" w:hAnsi="Times New Roman" w:eastAsia="宋体" w:cs="Times New Roman"/>
                <w:bCs/>
                <w:sz w:val="21"/>
                <w:szCs w:val="21"/>
                <w:lang w:val="en-US" w:eastAsia="zh-CN" w:bidi="zh-CN"/>
              </w:rPr>
              <w:t>引至15m高排气筒（DA001）排放</w:t>
            </w:r>
            <w:r>
              <w:rPr>
                <w:rFonts w:hint="eastAsia" w:ascii="Times New Roman" w:hAnsi="Times New Roman" w:eastAsia="宋体" w:cs="Times New Roman"/>
                <w:sz w:val="21"/>
                <w:szCs w:val="21"/>
                <w:lang w:val="en-US" w:eastAsia="zh-CN"/>
              </w:rPr>
              <w:t>；</w:t>
            </w:r>
          </w:p>
          <w:p>
            <w:pPr>
              <w:spacing w:line="259" w:lineRule="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②</w:t>
            </w:r>
            <w:r>
              <w:rPr>
                <w:rFonts w:hint="eastAsia" w:ascii="Times New Roman" w:hAnsi="Times New Roman" w:eastAsia="宋体" w:cs="Times New Roman"/>
                <w:bCs/>
                <w:sz w:val="21"/>
                <w:szCs w:val="21"/>
                <w:lang w:val="en-US" w:eastAsia="zh-CN" w:bidi="zh-CN"/>
              </w:rPr>
              <w:t>采剥和凿岩、爆破、铲装、汽车运输粉尘</w:t>
            </w:r>
            <w:r>
              <w:rPr>
                <w:rFonts w:hint="default" w:ascii="Times New Roman" w:hAnsi="Times New Roman" w:eastAsia="宋体" w:cs="Times New Roman"/>
                <w:bCs/>
                <w:sz w:val="21"/>
                <w:szCs w:val="21"/>
                <w:lang w:val="en-US" w:eastAsia="zh-CN" w:bidi="zh-CN"/>
              </w:rPr>
              <w:t>呈无组织排放</w:t>
            </w:r>
            <w:r>
              <w:rPr>
                <w:rFonts w:hint="eastAsia" w:ascii="Times New Roman" w:hAnsi="Times New Roman" w:eastAsia="宋体" w:cs="Times New Roman"/>
                <w:sz w:val="21"/>
                <w:szCs w:val="21"/>
                <w:lang w:val="en-US" w:eastAsia="zh-CN"/>
              </w:rPr>
              <w:t>；</w:t>
            </w:r>
          </w:p>
          <w:p>
            <w:pPr>
              <w:spacing w:line="259" w:lineRule="auto"/>
              <w:rPr>
                <w:rFonts w:hint="eastAsia" w:ascii="Times New Roman" w:hAnsi="Times New Roman" w:cs="Times New Roman"/>
                <w:sz w:val="21"/>
                <w:szCs w:val="21"/>
              </w:rPr>
            </w:pPr>
            <w:r>
              <w:rPr>
                <w:rFonts w:hint="eastAsia" w:ascii="Times New Roman" w:hAnsi="Times New Roman" w:cs="Times New Roman"/>
                <w:b/>
                <w:bCs/>
                <w:sz w:val="21"/>
                <w:szCs w:val="21"/>
              </w:rPr>
              <w:t>噪声方面</w:t>
            </w:r>
            <w:r>
              <w:rPr>
                <w:rFonts w:hint="eastAsia" w:ascii="Times New Roman" w:hAnsi="Times New Roman" w:cs="Times New Roman"/>
                <w:sz w:val="21"/>
                <w:szCs w:val="21"/>
              </w:rPr>
              <w:t>：</w:t>
            </w:r>
          </w:p>
          <w:p>
            <w:pPr>
              <w:spacing w:line="259" w:lineRule="auto"/>
              <w:rPr>
                <w:rFonts w:hint="eastAsia" w:ascii="Times New Roman" w:hAnsi="Times New Roman" w:eastAsia="宋体" w:cs="Times New Roman"/>
                <w:kern w:val="0"/>
                <w:sz w:val="21"/>
                <w:szCs w:val="21"/>
                <w:lang w:val="en-US" w:eastAsia="zh-CN" w:bidi="ar-SA"/>
              </w:rPr>
            </w:pPr>
            <w:r>
              <w:rPr>
                <w:rFonts w:hint="eastAsia" w:eastAsia="宋体"/>
                <w:bCs/>
                <w:szCs w:val="21"/>
                <w:lang w:val="en-US" w:eastAsia="zh-CN"/>
              </w:rPr>
              <w:t>高噪声设备进出口安装各种消声装置；尽量采用低噪声的机械设备；加强各类设备的日常管理和维护，定期对机械设备进行注油润滑，确保设备处于良好的工作状态，杜绝因设备不正常运转而产生的高噪声现象；在矿区边界作业期间多注重生产噪声的控制，在高噪声设备周围设立流动的简易隔声屏障和围墙，确保场界噪声达标，减少噪声对周边区域的影响。</w:t>
            </w:r>
          </w:p>
          <w:p>
            <w:pPr>
              <w:spacing w:line="259" w:lineRule="auto"/>
              <w:rPr>
                <w:rFonts w:ascii="Times New Roman" w:hAnsi="Times New Roman" w:cs="Times New Roman"/>
                <w:b/>
                <w:bCs/>
                <w:sz w:val="21"/>
                <w:szCs w:val="21"/>
              </w:rPr>
            </w:pPr>
            <w:r>
              <w:rPr>
                <w:rFonts w:hint="eastAsia" w:ascii="Times New Roman" w:hAnsi="Times New Roman" w:cs="Times New Roman"/>
                <w:b/>
                <w:bCs/>
                <w:sz w:val="21"/>
                <w:szCs w:val="21"/>
              </w:rPr>
              <w:t>固废方面：</w:t>
            </w:r>
          </w:p>
          <w:p>
            <w:pPr>
              <w:spacing w:line="259" w:lineRule="auto"/>
              <w:rPr>
                <w:rFonts w:hint="default" w:ascii="Times New Roman" w:hAnsi="Times New Roman" w:eastAsia="宋体" w:cs="Times New Roman"/>
                <w:bCs/>
                <w:color w:val="0000FF"/>
                <w:sz w:val="21"/>
                <w:szCs w:val="21"/>
                <w:lang w:val="en-US" w:eastAsia="zh-CN" w:bidi="zh-CN"/>
              </w:rPr>
            </w:pPr>
            <w:r>
              <w:rPr>
                <w:rFonts w:hint="default" w:ascii="Times New Roman" w:hAnsi="Times New Roman" w:eastAsia="宋体" w:cs="Times New Roman"/>
                <w:bCs/>
                <w:sz w:val="21"/>
                <w:szCs w:val="21"/>
                <w:lang w:val="en-US" w:eastAsia="zh-CN" w:bidi="zh-CN"/>
              </w:rPr>
              <w:t>危险废物：厂房设置专门的危废仓库，危废定期委托</w:t>
            </w:r>
            <w:r>
              <w:rPr>
                <w:rFonts w:hint="eastAsia" w:ascii="Times New Roman" w:hAnsi="Times New Roman" w:eastAsia="宋体" w:cs="Times New Roman"/>
                <w:bCs/>
                <w:sz w:val="21"/>
                <w:szCs w:val="21"/>
                <w:lang w:val="en-US" w:eastAsia="zh-CN" w:bidi="zh-CN"/>
              </w:rPr>
              <w:t>武义方驰环保咨询服务有限公司进行</w:t>
            </w:r>
            <w:r>
              <w:rPr>
                <w:rFonts w:hint="default" w:ascii="Times New Roman" w:hAnsi="Times New Roman" w:eastAsia="宋体" w:cs="Times New Roman"/>
                <w:bCs/>
                <w:sz w:val="21"/>
                <w:szCs w:val="21"/>
                <w:lang w:val="en-US" w:eastAsia="zh-CN" w:bidi="zh-CN"/>
              </w:rPr>
              <w:t>处置，</w:t>
            </w:r>
            <w:r>
              <w:rPr>
                <w:rFonts w:hint="default" w:ascii="Times New Roman" w:hAnsi="Times New Roman" w:eastAsia="宋体" w:cs="Times New Roman"/>
                <w:bCs/>
                <w:color w:val="0000FF"/>
                <w:sz w:val="21"/>
                <w:szCs w:val="21"/>
                <w:lang w:val="en-US" w:eastAsia="zh-CN" w:bidi="zh-CN"/>
              </w:rPr>
              <w:t>位于</w:t>
            </w:r>
            <w:r>
              <w:rPr>
                <w:rFonts w:hint="eastAsia" w:ascii="Times New Roman" w:hAnsi="Times New Roman" w:eastAsia="宋体" w:cs="Times New Roman"/>
                <w:bCs/>
                <w:color w:val="0000FF"/>
                <w:sz w:val="21"/>
                <w:szCs w:val="21"/>
                <w:lang w:val="en-US" w:eastAsia="zh-CN" w:bidi="zh-CN"/>
              </w:rPr>
              <w:t>位于制砂车间料仓南</w:t>
            </w:r>
            <w:r>
              <w:rPr>
                <w:rFonts w:hint="default" w:ascii="Times New Roman" w:hAnsi="Times New Roman" w:eastAsia="宋体" w:cs="Times New Roman"/>
                <w:bCs/>
                <w:color w:val="0000FF"/>
                <w:sz w:val="21"/>
                <w:szCs w:val="21"/>
                <w:lang w:val="en-US" w:eastAsia="zh-CN" w:bidi="zh-CN"/>
              </w:rPr>
              <w:t>侧，占地面积2</w:t>
            </w:r>
            <w:r>
              <w:rPr>
                <w:rFonts w:hint="eastAsia" w:ascii="Times New Roman" w:hAnsi="Times New Roman" w:eastAsia="宋体" w:cs="Times New Roman"/>
                <w:bCs/>
                <w:color w:val="0000FF"/>
                <w:sz w:val="21"/>
                <w:szCs w:val="21"/>
                <w:lang w:val="en-US" w:eastAsia="zh-CN" w:bidi="zh-CN"/>
              </w:rPr>
              <w:t>0</w:t>
            </w:r>
            <w:r>
              <w:rPr>
                <w:rFonts w:hint="default" w:ascii="Times New Roman" w:hAnsi="Times New Roman" w:eastAsia="宋体" w:cs="Times New Roman"/>
                <w:bCs/>
                <w:color w:val="0000FF"/>
                <w:sz w:val="21"/>
                <w:szCs w:val="21"/>
                <w:lang w:val="en-US" w:eastAsia="zh-CN" w:bidi="zh-CN"/>
              </w:rPr>
              <w:t>m</w:t>
            </w:r>
            <w:r>
              <w:rPr>
                <w:rFonts w:hint="default" w:ascii="Times New Roman" w:hAnsi="Times New Roman" w:eastAsia="宋体" w:cs="Times New Roman"/>
                <w:bCs/>
                <w:color w:val="0000FF"/>
                <w:sz w:val="21"/>
                <w:szCs w:val="21"/>
                <w:vertAlign w:val="superscript"/>
                <w:lang w:val="en-US" w:eastAsia="zh-CN" w:bidi="zh-CN"/>
              </w:rPr>
              <w:t>2</w:t>
            </w:r>
            <w:r>
              <w:rPr>
                <w:rFonts w:hint="default" w:ascii="Times New Roman" w:hAnsi="Times New Roman" w:eastAsia="宋体" w:cs="Times New Roman"/>
                <w:bCs/>
                <w:color w:val="0000FF"/>
                <w:sz w:val="21"/>
                <w:szCs w:val="21"/>
                <w:lang w:val="en-US" w:eastAsia="zh-CN" w:bidi="zh-CN"/>
              </w:rPr>
              <w:t xml:space="preserve">。 </w:t>
            </w:r>
          </w:p>
          <w:p>
            <w:pPr>
              <w:spacing w:line="259" w:lineRule="auto"/>
              <w:rPr>
                <w:rFonts w:hint="default" w:ascii="Times New Roman" w:hAnsi="Times New Roman" w:eastAsia="宋体" w:cs="Times New Roman"/>
                <w:bCs/>
                <w:color w:val="0000FF"/>
                <w:sz w:val="21"/>
                <w:szCs w:val="21"/>
                <w:lang w:val="en-US" w:eastAsia="zh-CN" w:bidi="zh-CN"/>
              </w:rPr>
            </w:pPr>
            <w:r>
              <w:rPr>
                <w:rFonts w:hint="default" w:ascii="Times New Roman" w:hAnsi="Times New Roman" w:eastAsia="宋体" w:cs="Times New Roman"/>
                <w:bCs/>
                <w:sz w:val="21"/>
                <w:szCs w:val="21"/>
                <w:lang w:val="en-US" w:eastAsia="zh-CN" w:bidi="zh-CN"/>
              </w:rPr>
              <w:t>一般固废：设置一般固废仓库</w:t>
            </w:r>
            <w:r>
              <w:rPr>
                <w:rFonts w:hint="eastAsia" w:ascii="Times New Roman" w:hAnsi="Times New Roman" w:eastAsia="宋体" w:cs="Times New Roman"/>
                <w:bCs/>
                <w:sz w:val="21"/>
                <w:szCs w:val="21"/>
                <w:lang w:val="en-US" w:eastAsia="zh-CN" w:bidi="zh-CN"/>
              </w:rPr>
              <w:t>，沉淀泥沙、布袋除尘收尘及无组织降尘、泥饼</w:t>
            </w:r>
            <w:r>
              <w:rPr>
                <w:rFonts w:hint="default" w:ascii="Times New Roman" w:hAnsi="Times New Roman" w:eastAsia="宋体" w:cs="Times New Roman"/>
                <w:bCs/>
                <w:sz w:val="21"/>
                <w:szCs w:val="21"/>
                <w:lang w:val="en-US" w:eastAsia="zh-CN" w:bidi="zh-CN"/>
              </w:rPr>
              <w:t>定期外售给物资单位，</w:t>
            </w:r>
            <w:r>
              <w:rPr>
                <w:rFonts w:hint="eastAsia" w:ascii="Times New Roman" w:hAnsi="Times New Roman" w:eastAsia="宋体" w:cs="Times New Roman"/>
                <w:bCs/>
                <w:sz w:val="21"/>
                <w:szCs w:val="21"/>
                <w:lang w:val="en-US" w:eastAsia="zh-CN" w:bidi="zh-CN"/>
              </w:rPr>
              <w:t>剥离物用于土地复垦回填。</w:t>
            </w:r>
          </w:p>
          <w:p>
            <w:pPr>
              <w:rPr>
                <w:rFonts w:hint="eastAsia" w:ascii="Times New Roman" w:hAnsi="Times New Roman"/>
                <w:sz w:val="21"/>
                <w:szCs w:val="21"/>
              </w:rPr>
            </w:pPr>
            <w:r>
              <w:rPr>
                <w:rFonts w:hint="default" w:ascii="Times New Roman" w:hAnsi="Times New Roman" w:eastAsia="宋体" w:cs="Times New Roman"/>
                <w:bCs/>
                <w:sz w:val="21"/>
                <w:szCs w:val="21"/>
                <w:lang w:val="en-US" w:eastAsia="zh-CN" w:bidi="zh-CN"/>
              </w:rPr>
              <w:t>生活垃圾：</w:t>
            </w:r>
            <w:r>
              <w:rPr>
                <w:rFonts w:hint="eastAsia" w:ascii="Times New Roman" w:hAnsi="Times New Roman" w:eastAsia="宋体" w:cs="Times New Roman"/>
                <w:bCs/>
                <w:sz w:val="21"/>
                <w:szCs w:val="21"/>
                <w:lang w:val="en-US" w:eastAsia="zh-CN" w:bidi="zh-CN"/>
              </w:rPr>
              <w:t>生活垃圾收集至专门的垃圾收集点由当地环卫部门统一处理</w:t>
            </w:r>
            <w:r>
              <w:rPr>
                <w:rFonts w:hint="default" w:ascii="Times New Roman" w:hAnsi="Times New Roman" w:eastAsia="宋体" w:cs="Times New Roman"/>
                <w:bCs/>
                <w:sz w:val="21"/>
                <w:szCs w:val="21"/>
                <w:lang w:val="en-US" w:eastAsia="zh-CN" w:bidi="zh-CN"/>
              </w:rPr>
              <w:t>。</w:t>
            </w: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56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1543" w:hRule="atLeast"/>
          <w:jc w:val="center"/>
        </w:trPr>
        <w:tc>
          <w:tcPr>
            <w:tcW w:w="870" w:type="dxa"/>
            <w:vMerge w:val="continue"/>
            <w:tcBorders>
              <w:tl2br w:val="nil"/>
              <w:tr2bl w:val="nil"/>
            </w:tcBorders>
            <w:vAlign w:val="center"/>
          </w:tcPr>
          <w:p>
            <w:pPr>
              <w:spacing w:line="259" w:lineRule="auto"/>
              <w:jc w:val="center"/>
              <w:rPr>
                <w:rFonts w:ascii="Times New Roman" w:hAnsi="Times New Roman"/>
              </w:rPr>
            </w:pPr>
          </w:p>
        </w:tc>
        <w:tc>
          <w:tcPr>
            <w:tcW w:w="3377" w:type="dxa"/>
            <w:vMerge w:val="continue"/>
            <w:tcBorders>
              <w:tl2br w:val="nil"/>
              <w:tr2bl w:val="nil"/>
            </w:tcBorders>
            <w:vAlign w:val="center"/>
          </w:tcPr>
          <w:p>
            <w:pPr>
              <w:spacing w:line="259" w:lineRule="auto"/>
              <w:jc w:val="left"/>
              <w:rPr>
                <w:rFonts w:ascii="Times New Roman" w:hAnsi="Times New Roman"/>
              </w:rPr>
            </w:pPr>
          </w:p>
        </w:tc>
        <w:tc>
          <w:tcPr>
            <w:tcW w:w="3378" w:type="dxa"/>
            <w:vMerge w:val="continue"/>
            <w:tcBorders>
              <w:tl2br w:val="nil"/>
              <w:tr2bl w:val="nil"/>
            </w:tcBorders>
            <w:vAlign w:val="center"/>
          </w:tcPr>
          <w:p>
            <w:pPr>
              <w:spacing w:line="259" w:lineRule="auto"/>
              <w:jc w:val="left"/>
              <w:rPr>
                <w:rFonts w:ascii="Times New Roman" w:hAnsi="Times New Roman"/>
              </w:rPr>
            </w:pPr>
          </w:p>
        </w:tc>
        <w:tc>
          <w:tcPr>
            <w:tcW w:w="4584" w:type="dxa"/>
            <w:tcBorders>
              <w:tl2br w:val="nil"/>
              <w:tr2bl w:val="nil"/>
            </w:tcBorders>
            <w:vAlign w:val="center"/>
          </w:tcPr>
          <w:p>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pPr>
              <w:spacing w:line="259" w:lineRule="auto"/>
              <w:jc w:val="center"/>
              <w:rPr>
                <w:rFonts w:ascii="Times New Roman" w:hAnsi="Times New Roman"/>
              </w:rPr>
            </w:pPr>
            <w:r>
              <w:rPr>
                <w:rFonts w:hint="eastAsia" w:ascii="Times New Roman" w:hAnsi="Times New Roman"/>
              </w:rPr>
              <w:t>否</w:t>
            </w:r>
          </w:p>
        </w:tc>
      </w:tr>
      <w:tr>
        <w:trPr>
          <w:trHeight w:val="3103" w:hRule="atLeast"/>
          <w:jc w:val="center"/>
        </w:trPr>
        <w:tc>
          <w:tcPr>
            <w:tcW w:w="870" w:type="dxa"/>
            <w:vMerge w:val="continue"/>
            <w:tcBorders>
              <w:tl2br w:val="nil"/>
              <w:tr2bl w:val="nil"/>
            </w:tcBorders>
            <w:vAlign w:val="center"/>
          </w:tcPr>
          <w:p>
            <w:pPr>
              <w:spacing w:line="259" w:lineRule="auto"/>
              <w:jc w:val="center"/>
            </w:pPr>
          </w:p>
        </w:tc>
        <w:tc>
          <w:tcPr>
            <w:tcW w:w="3377" w:type="dxa"/>
            <w:vMerge w:val="continue"/>
            <w:tcBorders>
              <w:tl2br w:val="nil"/>
              <w:tr2bl w:val="nil"/>
            </w:tcBorders>
            <w:vAlign w:val="center"/>
          </w:tcPr>
          <w:p>
            <w:pPr>
              <w:spacing w:line="259" w:lineRule="auto"/>
              <w:jc w:val="center"/>
            </w:pPr>
          </w:p>
        </w:tc>
        <w:tc>
          <w:tcPr>
            <w:tcW w:w="3378" w:type="dxa"/>
            <w:vMerge w:val="continue"/>
            <w:tcBorders>
              <w:tl2br w:val="nil"/>
              <w:tr2bl w:val="nil"/>
            </w:tcBorders>
            <w:vAlign w:val="center"/>
          </w:tcPr>
          <w:p>
            <w:pPr>
              <w:spacing w:line="259" w:lineRule="auto"/>
              <w:jc w:val="center"/>
            </w:pPr>
          </w:p>
        </w:tc>
        <w:tc>
          <w:tcPr>
            <w:tcW w:w="4584" w:type="dxa"/>
            <w:tcBorders>
              <w:tl2br w:val="nil"/>
              <w:tr2bl w:val="nil"/>
            </w:tcBorders>
            <w:vAlign w:val="center"/>
          </w:tcPr>
          <w:p>
            <w:pPr>
              <w:spacing w:line="240" w:lineRule="auto"/>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pPr>
              <w:spacing w:line="259" w:lineRule="auto"/>
              <w:jc w:val="center"/>
              <w:rPr>
                <w:rFonts w:hint="default" w:ascii="Times New Roman" w:hAnsi="Times New Roman"/>
                <w:lang w:val="en-US" w:eastAsia="zh-CN"/>
              </w:rPr>
            </w:pPr>
            <w:r>
              <w:rPr>
                <w:rFonts w:hint="eastAsia" w:ascii="Times New Roman" w:hAnsi="Times New Roman"/>
              </w:rPr>
              <w:t>否</w:t>
            </w:r>
          </w:p>
        </w:tc>
      </w:tr>
    </w:tbl>
    <w:p>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outlineLvl w:val="0"/>
        <w:rPr>
          <w:rFonts w:eastAsia="宋体" w:cs="Times New Roman"/>
          <w:b w:val="0"/>
          <w:bCs w:val="0"/>
          <w:kern w:val="0"/>
          <w:szCs w:val="21"/>
        </w:rPr>
      </w:pPr>
      <w:bookmarkStart w:id="37" w:name="_Toc1220"/>
      <w:r>
        <w:rPr>
          <w:rFonts w:hint="eastAsia" w:ascii="Times New Roman" w:hAnsi="Times New Roman" w:eastAsiaTheme="minorEastAsia" w:cstheme="minorBidi"/>
          <w:b/>
          <w:bCs/>
          <w:kern w:val="44"/>
          <w:sz w:val="44"/>
          <w:szCs w:val="44"/>
          <w:highlight w:val="none"/>
          <w:lang w:val="en-US" w:eastAsia="zh-CN" w:bidi="ar-SA"/>
        </w:rPr>
        <w:t>4环境保护设施</w:t>
      </w:r>
      <w:bookmarkEnd w:id="37"/>
    </w:p>
    <w:p>
      <w:pPr>
        <w:pStyle w:val="3"/>
        <w:rPr>
          <w:rFonts w:eastAsia="宋体"/>
        </w:rPr>
      </w:pPr>
      <w:bookmarkStart w:id="38" w:name="_Toc2405"/>
      <w:r>
        <w:rPr>
          <w:rFonts w:eastAsia="宋体"/>
        </w:rPr>
        <w:t>4.1污染物治理/处置设施</w:t>
      </w:r>
      <w:bookmarkEnd w:id="38"/>
    </w:p>
    <w:p>
      <w:pPr>
        <w:pStyle w:val="4"/>
        <w:rPr>
          <w:rFonts w:hint="default" w:ascii="Times New Roman" w:hAnsi="Times New Roman" w:cs="Times New Roman"/>
          <w:sz w:val="24"/>
          <w:lang w:val="en-US" w:eastAsia="zh-CN"/>
        </w:rPr>
      </w:pPr>
      <w:bookmarkStart w:id="39" w:name="_Toc28276"/>
      <w:r>
        <w:rPr>
          <w:rFonts w:hint="eastAsia"/>
        </w:rPr>
        <w:t>4.1.1废水</w:t>
      </w:r>
      <w:bookmarkEnd w:id="39"/>
    </w:p>
    <w:p>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本项目开采期间废水主要为生活污水、地表径流、轮胎冲洗废水、制砂废水。收集到的地表径流（初期雨水）引流至三级沉淀池内沉淀处理后作为项目生产抑尘用水；轮胎冲洗废水经沉淀池处理后直接回用于洗车；制砂废水经制砂区沉淀池处理后直接回用于制砂工序。项目废水不外排。</w:t>
      </w:r>
    </w:p>
    <w:p>
      <w:pPr>
        <w:snapToGrid w:val="0"/>
        <w:spacing w:line="360" w:lineRule="auto"/>
        <w:ind w:firstLine="482"/>
        <w:rPr>
          <w:rFonts w:hint="eastAsia"/>
          <w:sz w:val="24"/>
        </w:rPr>
      </w:pPr>
      <w:r>
        <w:rPr>
          <w:rFonts w:hint="eastAsia" w:ascii="Times New Roman" w:hAnsi="Times New Roman" w:eastAsia="宋体" w:cs="Times New Roman"/>
          <w:sz w:val="24"/>
          <w:szCs w:val="24"/>
          <w:highlight w:val="none"/>
          <w:lang w:val="en-US" w:eastAsia="zh-CN"/>
        </w:rPr>
        <w:t>矿山开采期生活污水经化粪池处理达到《污水综合排放标准》三级标准后，委托环卫部门定期清运至武义县城市污水处理厂处理中处理，最终排入武义江</w:t>
      </w:r>
      <w:r>
        <w:rPr>
          <w:rFonts w:hint="eastAsia"/>
          <w:sz w:val="24"/>
        </w:rPr>
        <w:t>。</w:t>
      </w:r>
    </w:p>
    <w:p>
      <w:pPr>
        <w:keepNext w:val="0"/>
        <w:keepLines w:val="0"/>
        <w:pageBreakBefore w:val="0"/>
        <w:widowControl w:val="0"/>
        <w:kinsoku/>
        <w:wordWrap/>
        <w:overflowPunct/>
        <w:topLinePunct w:val="0"/>
        <w:autoSpaceDE/>
        <w:autoSpaceDN/>
        <w:bidi w:val="0"/>
        <w:adjustRightInd/>
        <w:snapToGrid w:val="0"/>
        <w:spacing w:line="360" w:lineRule="auto"/>
        <w:ind w:firstLine="482"/>
        <w:jc w:val="center"/>
        <w:textAlignment w:val="auto"/>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2"/>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065"/>
        <w:gridCol w:w="2130"/>
        <w:gridCol w:w="2180"/>
        <w:gridCol w:w="1573"/>
        <w:gridCol w:w="1287"/>
      </w:tblGrid>
      <w:tr>
        <w:trPr>
          <w:trHeight w:val="454" w:hRule="atLeast"/>
          <w:tblHeader/>
          <w:jc w:val="center"/>
        </w:trPr>
        <w:tc>
          <w:tcPr>
            <w:tcW w:w="1066"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065" w:type="dxa"/>
            <w:vMerge w:val="restart"/>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310" w:type="dxa"/>
            <w:gridSpan w:val="2"/>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573" w:type="dxa"/>
            <w:vMerge w:val="restart"/>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trPr>
          <w:trHeight w:val="454" w:hRule="atLeast"/>
          <w:tblHeader/>
          <w:jc w:val="center"/>
        </w:trPr>
        <w:tc>
          <w:tcPr>
            <w:tcW w:w="1066"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1065" w:type="dxa"/>
            <w:vMerge w:val="continue"/>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szCs w:val="21"/>
              </w:rPr>
            </w:pPr>
          </w:p>
        </w:tc>
        <w:tc>
          <w:tcPr>
            <w:tcW w:w="213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180" w:type="dxa"/>
            <w:tcBorders>
              <w:tl2br w:val="nil"/>
              <w:tr2bl w:val="nil"/>
            </w:tcBorders>
            <w:vAlign w:val="center"/>
          </w:tcPr>
          <w:p>
            <w:pPr>
              <w:keepNext w:val="0"/>
              <w:keepLines w:val="0"/>
              <w:pageBreakBefore w:val="0"/>
              <w:widowControl w:val="0"/>
              <w:tabs>
                <w:tab w:val="left" w:pos="2820"/>
                <w:tab w:val="left" w:pos="2975"/>
                <w:tab w:val="center" w:pos="4707"/>
              </w:tabs>
              <w:kinsoku/>
              <w:wordWrap/>
              <w:overflowPunct/>
              <w:topLinePunct w:val="0"/>
              <w:autoSpaceDE/>
              <w:autoSpaceDN/>
              <w:bidi w:val="0"/>
              <w:adjustRightInd/>
              <w:snapToGrid/>
              <w:spacing w:before="120" w:after="120" w:line="240" w:lineRule="exact"/>
              <w:jc w:val="center"/>
              <w:textAlignment w:val="auto"/>
              <w:rPr>
                <w:rFonts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573" w:type="dxa"/>
            <w:vMerge w:val="continue"/>
            <w:tcBorders>
              <w:tl2br w:val="nil"/>
              <w:tr2bl w:val="nil"/>
            </w:tcBorders>
            <w:vAlign w:val="center"/>
          </w:tcPr>
          <w:p>
            <w:pPr>
              <w:tabs>
                <w:tab w:val="left" w:pos="2820"/>
                <w:tab w:val="left" w:pos="2975"/>
                <w:tab w:val="center" w:pos="4707"/>
              </w:tabs>
              <w:spacing w:before="120" w:after="120" w:line="360" w:lineRule="exact"/>
              <w:jc w:val="center"/>
              <w:rPr>
                <w:rFonts w:ascii="Times New Roman" w:hAnsi="Times New Roman" w:eastAsia="宋体" w:cs="Times New Roman"/>
                <w:szCs w:val="21"/>
              </w:rPr>
            </w:pPr>
          </w:p>
        </w:tc>
        <w:tc>
          <w:tcPr>
            <w:tcW w:w="1287" w:type="dxa"/>
            <w:vMerge w:val="continue"/>
            <w:tcBorders>
              <w:tl2br w:val="nil"/>
              <w:tr2bl w:val="nil"/>
            </w:tcBorders>
            <w:vAlign w:val="center"/>
          </w:tcPr>
          <w:p>
            <w:pPr>
              <w:tabs>
                <w:tab w:val="left" w:pos="2820"/>
                <w:tab w:val="left" w:pos="2975"/>
                <w:tab w:val="center" w:pos="4707"/>
              </w:tabs>
              <w:spacing w:before="120" w:after="120" w:line="360" w:lineRule="exact"/>
              <w:ind w:left="-111" w:leftChars="-53"/>
              <w:jc w:val="center"/>
              <w:rPr>
                <w:rFonts w:ascii="Times New Roman" w:hAnsi="Times New Roman" w:eastAsia="宋体" w:cs="Times New Roman"/>
                <w:szCs w:val="21"/>
              </w:rPr>
            </w:pPr>
          </w:p>
        </w:tc>
      </w:tr>
      <w:tr>
        <w:trPr>
          <w:trHeight w:val="454" w:hRule="atLeast"/>
          <w:jc w:val="center"/>
        </w:trPr>
        <w:tc>
          <w:tcPr>
            <w:tcW w:w="1066"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生活污水</w:t>
            </w:r>
          </w:p>
        </w:tc>
        <w:tc>
          <w:tcPr>
            <w:tcW w:w="1065"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生活用水</w:t>
            </w:r>
          </w:p>
        </w:tc>
        <w:tc>
          <w:tcPr>
            <w:tcW w:w="213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生活污水经化粪池预处理后委托环卫部门定期清运至武义县城市污水处理厂处理</w:t>
            </w:r>
          </w:p>
        </w:tc>
        <w:tc>
          <w:tcPr>
            <w:tcW w:w="218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生活污水经化粪池预处理后委托环卫部门定期清运至武义县城市污水处理厂处理</w:t>
            </w:r>
          </w:p>
        </w:tc>
        <w:tc>
          <w:tcPr>
            <w:tcW w:w="1573"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CODCr、氨氮、SS</w:t>
            </w:r>
          </w:p>
        </w:tc>
        <w:tc>
          <w:tcPr>
            <w:tcW w:w="1287"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委托环卫部门定期清运至武义县城市污水处理厂处理</w:t>
            </w:r>
          </w:p>
        </w:tc>
      </w:tr>
      <w:tr>
        <w:trPr>
          <w:trHeight w:val="454" w:hRule="atLeast"/>
          <w:jc w:val="center"/>
        </w:trPr>
        <w:tc>
          <w:tcPr>
            <w:tcW w:w="1066"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地表径流（初期雨水）</w:t>
            </w:r>
          </w:p>
        </w:tc>
        <w:tc>
          <w:tcPr>
            <w:tcW w:w="1065"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地表径流（初期雨水）</w:t>
            </w:r>
          </w:p>
        </w:tc>
        <w:tc>
          <w:tcPr>
            <w:tcW w:w="213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三级沉淀池内沉淀处理</w:t>
            </w:r>
          </w:p>
        </w:tc>
        <w:tc>
          <w:tcPr>
            <w:tcW w:w="218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三级沉淀池内沉淀处理</w:t>
            </w:r>
          </w:p>
        </w:tc>
        <w:tc>
          <w:tcPr>
            <w:tcW w:w="1573"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SS</w:t>
            </w:r>
          </w:p>
        </w:tc>
        <w:tc>
          <w:tcPr>
            <w:tcW w:w="1287"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项目生产抑尘用水</w:t>
            </w:r>
          </w:p>
        </w:tc>
      </w:tr>
      <w:tr>
        <w:trPr>
          <w:trHeight w:val="454" w:hRule="atLeast"/>
          <w:jc w:val="center"/>
        </w:trPr>
        <w:tc>
          <w:tcPr>
            <w:tcW w:w="1066"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轮胎冲洗废水</w:t>
            </w:r>
          </w:p>
        </w:tc>
        <w:tc>
          <w:tcPr>
            <w:tcW w:w="1065"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轮胎冲洗废水</w:t>
            </w:r>
          </w:p>
        </w:tc>
        <w:tc>
          <w:tcPr>
            <w:tcW w:w="213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沉淀池处理</w:t>
            </w:r>
          </w:p>
        </w:tc>
        <w:tc>
          <w:tcPr>
            <w:tcW w:w="218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沉淀池处理</w:t>
            </w:r>
          </w:p>
        </w:tc>
        <w:tc>
          <w:tcPr>
            <w:tcW w:w="1573"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SS</w:t>
            </w:r>
          </w:p>
        </w:tc>
        <w:tc>
          <w:tcPr>
            <w:tcW w:w="1287"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回用于洗车</w:t>
            </w:r>
          </w:p>
        </w:tc>
      </w:tr>
      <w:tr>
        <w:trPr>
          <w:trHeight w:val="454" w:hRule="atLeast"/>
          <w:jc w:val="center"/>
        </w:trPr>
        <w:tc>
          <w:tcPr>
            <w:tcW w:w="1066"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制砂废水</w:t>
            </w:r>
          </w:p>
        </w:tc>
        <w:tc>
          <w:tcPr>
            <w:tcW w:w="1065"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制砂废水</w:t>
            </w:r>
          </w:p>
        </w:tc>
        <w:tc>
          <w:tcPr>
            <w:tcW w:w="213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制砂区沉淀池处理</w:t>
            </w:r>
          </w:p>
        </w:tc>
        <w:tc>
          <w:tcPr>
            <w:tcW w:w="2180"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制砂区沉淀池处理</w:t>
            </w:r>
          </w:p>
        </w:tc>
        <w:tc>
          <w:tcPr>
            <w:tcW w:w="1573"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SS</w:t>
            </w:r>
          </w:p>
        </w:tc>
        <w:tc>
          <w:tcPr>
            <w:tcW w:w="1287" w:type="dxa"/>
            <w:tcBorders>
              <w:tl2br w:val="nil"/>
              <w:tr2bl w:val="nil"/>
            </w:tcBorders>
            <w:vAlign w:val="center"/>
          </w:tcPr>
          <w:p>
            <w:pPr>
              <w:spacing w:line="259" w:lineRule="auto"/>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回用于制砂工序</w:t>
            </w:r>
          </w:p>
        </w:tc>
      </w:tr>
    </w:tbl>
    <w:p>
      <w:pPr>
        <w:spacing w:before="0" w:after="0" w:line="240" w:lineRule="auto"/>
        <w:outlineLvl w:val="9"/>
        <w:rPr>
          <w:rFonts w:hint="eastAsia"/>
        </w:rPr>
      </w:pPr>
    </w:p>
    <w:tbl>
      <w:tblPr>
        <w:tblStyle w:val="33"/>
        <w:tblW w:w="0" w:type="auto"/>
        <w:tblInd w:w="57"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autofit"/>
        <w:tblCellMar>
          <w:top w:w="0" w:type="dxa"/>
          <w:left w:w="108" w:type="dxa"/>
          <w:bottom w:w="0" w:type="dxa"/>
          <w:right w:w="108" w:type="dxa"/>
        </w:tblCellMar>
      </w:tblPr>
      <w:tblGrid>
        <w:gridCol w:w="9344"/>
      </w:tblGrid>
      <w:tr>
        <w:trPr>
          <w:trHeight w:val="877" w:hRule="atLeast"/>
        </w:trPr>
        <w:tc>
          <w:tcPr>
            <w:tcW w:w="9344" w:type="dxa"/>
            <w:tcBorders>
              <w:tl2br w:val="nil"/>
              <w:tr2bl w:val="nil"/>
            </w:tcBorders>
            <w:vAlign w:val="top"/>
          </w:tcPr>
          <w:p>
            <w:pPr>
              <w:pStyle w:val="7"/>
              <w:ind w:left="0" w:leftChars="0" w:firstLine="0" w:firstLineChars="0"/>
              <w:jc w:val="center"/>
              <w:rPr>
                <w:rFonts w:hint="eastAsia" w:eastAsia="楷体"/>
                <w:lang w:eastAsia="zh-CN"/>
              </w:rPr>
            </w:pPr>
            <w:r>
              <w:drawing>
                <wp:inline distT="0" distB="0" distL="114300" distR="114300">
                  <wp:extent cx="5791835" cy="608965"/>
                  <wp:effectExtent l="0" t="0" r="18415" b="635"/>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16"/>
                          <a:stretch>
                            <a:fillRect/>
                          </a:stretch>
                        </pic:blipFill>
                        <pic:spPr>
                          <a:xfrm>
                            <a:off x="0" y="0"/>
                            <a:ext cx="5791835" cy="608965"/>
                          </a:xfrm>
                          <a:prstGeom prst="rect">
                            <a:avLst/>
                          </a:prstGeom>
                          <a:noFill/>
                          <a:ln>
                            <a:noFill/>
                          </a:ln>
                        </pic:spPr>
                      </pic:pic>
                    </a:graphicData>
                  </a:graphic>
                </wp:inline>
              </w:drawing>
            </w:r>
          </w:p>
        </w:tc>
      </w:tr>
      <w:tr>
        <w:trPr>
          <w:trHeight w:val="432" w:hRule="atLeast"/>
        </w:trPr>
        <w:tc>
          <w:tcPr>
            <w:tcW w:w="9344" w:type="dxa"/>
            <w:tcBorders>
              <w:tl2br w:val="nil"/>
              <w:tr2bl w:val="nil"/>
            </w:tcBorders>
            <w:vAlign w:val="top"/>
          </w:tcPr>
          <w:p>
            <w:pPr>
              <w:pStyle w:val="7"/>
              <w:spacing w:line="240" w:lineRule="auto"/>
              <w:ind w:left="0" w:leftChars="0" w:firstLine="0" w:firstLineChars="0"/>
              <w:jc w:val="center"/>
            </w:pPr>
            <w:r>
              <w:rPr>
                <w:rFonts w:hint="eastAsia" w:ascii="Times New Roman" w:hAnsi="Times New Roman" w:eastAsia="宋体" w:cs="Times New Roman"/>
                <w:b/>
                <w:bCs/>
                <w:sz w:val="21"/>
                <w:szCs w:val="21"/>
                <w:lang w:val="en-US" w:eastAsia="zh-CN"/>
              </w:rPr>
              <w:t>图 4.1.1-1 生活污水处理工艺流程图</w:t>
            </w:r>
          </w:p>
        </w:tc>
      </w:tr>
    </w:tbl>
    <w:p>
      <w:pPr>
        <w:pStyle w:val="4"/>
        <w:spacing w:before="200" w:after="200" w:line="416" w:lineRule="auto"/>
      </w:pPr>
      <w:bookmarkStart w:id="40" w:name="_Toc17890"/>
      <w:r>
        <w:rPr>
          <w:rFonts w:hint="eastAsia"/>
        </w:rPr>
        <w:t>4.1.2废气</w:t>
      </w:r>
      <w:bookmarkEnd w:id="40"/>
    </w:p>
    <w:p>
      <w:pPr>
        <w:snapToGrid w:val="0"/>
        <w:spacing w:line="360" w:lineRule="auto"/>
        <w:ind w:firstLine="482"/>
        <w:rPr>
          <w:rFonts w:hint="eastAsia" w:ascii="Times New Roman" w:hAnsi="Times New Roman" w:eastAsia="宋体" w:cs="Times New Roman"/>
          <w:sz w:val="24"/>
          <w:szCs w:val="24"/>
          <w:highlight w:val="none"/>
          <w:lang w:val="en-US" w:eastAsia="zh-CN"/>
        </w:rPr>
      </w:pPr>
      <w:bookmarkStart w:id="41" w:name="_Hlk126493253"/>
      <w:r>
        <w:rPr>
          <w:rFonts w:hint="eastAsia" w:ascii="Times New Roman" w:hAnsi="Times New Roman" w:eastAsia="宋体" w:cs="Times New Roman"/>
          <w:sz w:val="24"/>
          <w:szCs w:val="24"/>
          <w:lang w:val="en-US" w:eastAsia="zh-CN"/>
        </w:rPr>
        <w:t>本项目废气主要为采剥和凿岩、爆破、铲装、汽车运输、破碎筛分加工粉尘，爆破、设备燃油废气</w:t>
      </w:r>
      <w:r>
        <w:rPr>
          <w:rFonts w:ascii="Times New Roman" w:hAnsi="Times New Roman" w:eastAsia="宋体" w:cs="Times New Roman"/>
          <w:sz w:val="24"/>
          <w:szCs w:val="24"/>
        </w:rPr>
        <w:t>。</w:t>
      </w:r>
      <w:bookmarkEnd w:id="41"/>
    </w:p>
    <w:p>
      <w:pPr>
        <w:snapToGrid w:val="0"/>
        <w:spacing w:line="360" w:lineRule="auto"/>
        <w:ind w:firstLine="482"/>
        <w:rPr>
          <w:rFonts w:hint="eastAsia" w:ascii="Times New Roman" w:hAnsi="Times New Roman" w:eastAsia="宋体" w:cs="Times New Roman"/>
          <w:b/>
          <w:bCs/>
          <w:szCs w:val="21"/>
          <w:highlight w:val="none"/>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pPr>
        <w:jc w:val="center"/>
        <w:rPr>
          <w:rFonts w:hint="eastAsia" w:ascii="Times New Roman" w:hAnsi="Times New Roman" w:eastAsia="宋体" w:cs="Times New Roman"/>
          <w:b/>
          <w:bCs/>
          <w:szCs w:val="21"/>
          <w:highlight w:val="none"/>
        </w:rPr>
      </w:pP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2"/>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trPr>
          <w:cantSplit/>
          <w:trHeight w:val="454" w:hRule="atLeast"/>
          <w:tblHeader/>
          <w:jc w:val="center"/>
        </w:trPr>
        <w:tc>
          <w:tcPr>
            <w:tcW w:w="1204"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trPr>
          <w:cantSplit/>
          <w:trHeight w:val="454" w:hRule="atLeast"/>
          <w:tblHeader/>
          <w:jc w:val="center"/>
        </w:trPr>
        <w:tc>
          <w:tcPr>
            <w:tcW w:w="1204"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2280"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c>
          <w:tcPr>
            <w:tcW w:w="941" w:type="dxa"/>
            <w:vMerge w:val="continue"/>
            <w:tcBorders>
              <w:tl2br w:val="nil"/>
              <w:tr2bl w:val="nil"/>
            </w:tcBorders>
            <w:vAlign w:val="center"/>
          </w:tcPr>
          <w:p>
            <w:pPr>
              <w:spacing w:line="240" w:lineRule="auto"/>
              <w:rPr>
                <w:rFonts w:hint="default" w:ascii="Times New Roman" w:hAnsi="Times New Roman" w:eastAsia="宋体" w:cs="Times New Roman"/>
                <w:sz w:val="21"/>
                <w:szCs w:val="21"/>
              </w:rPr>
            </w:pPr>
          </w:p>
        </w:tc>
      </w:tr>
      <w:tr>
        <w:trPr>
          <w:cantSplit/>
          <w:trHeight w:val="454" w:hRule="atLeast"/>
          <w:jc w:val="center"/>
        </w:trPr>
        <w:tc>
          <w:tcPr>
            <w:tcW w:w="1204" w:type="dxa"/>
            <w:tcBorders>
              <w:tl2br w:val="nil"/>
              <w:tr2bl w:val="nil"/>
            </w:tcBorders>
            <w:vAlign w:val="center"/>
          </w:tcPr>
          <w:p>
            <w:pPr>
              <w:jc w:val="center"/>
              <w:rPr>
                <w:rFonts w:hint="default"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破碎筛分加工区（包括粗破、中破、细破、立轴破、筛分等）</w:t>
            </w:r>
          </w:p>
        </w:tc>
        <w:tc>
          <w:tcPr>
            <w:tcW w:w="1259" w:type="dxa"/>
            <w:tcBorders>
              <w:tl2br w:val="nil"/>
              <w:tr2bl w:val="nil"/>
            </w:tcBorders>
            <w:vAlign w:val="center"/>
          </w:tcPr>
          <w:p>
            <w:pPr>
              <w:jc w:val="center"/>
              <w:rPr>
                <w:rFonts w:hint="default"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破碎筛分加工工序</w:t>
            </w:r>
          </w:p>
        </w:tc>
        <w:tc>
          <w:tcPr>
            <w:tcW w:w="2280" w:type="dxa"/>
            <w:tcBorders>
              <w:tl2br w:val="nil"/>
              <w:tr2bl w:val="nil"/>
            </w:tcBorders>
            <w:vAlign w:val="center"/>
          </w:tcPr>
          <w:p>
            <w:pPr>
              <w:spacing w:before="2" w:line="240" w:lineRule="auto"/>
              <w:jc w:val="left"/>
              <w:rPr>
                <w:rFonts w:hint="default"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设置密闭机组或厂房，各进料口和落料口设置活性干雾机和静电挡尘帘挡尘、各破碎机和筛分系统配套布袋除尘装置分别引至15m排气筒排放</w:t>
            </w:r>
          </w:p>
        </w:tc>
        <w:tc>
          <w:tcPr>
            <w:tcW w:w="2281" w:type="dxa"/>
            <w:tcBorders>
              <w:tl2br w:val="nil"/>
              <w:tr2bl w:val="nil"/>
            </w:tcBorders>
            <w:vAlign w:val="center"/>
          </w:tcPr>
          <w:p>
            <w:pPr>
              <w:spacing w:before="2" w:line="240" w:lineRule="auto"/>
              <w:jc w:val="left"/>
              <w:rPr>
                <w:rFonts w:hint="default"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设置密闭机组或厂房，各进料口和落料口设置活性干雾机和静电挡尘帘挡尘、各破碎机和筛分系统配套布袋除尘装置分别引至15m排气筒排放</w:t>
            </w:r>
          </w:p>
        </w:tc>
        <w:tc>
          <w:tcPr>
            <w:tcW w:w="1179" w:type="dxa"/>
            <w:tcBorders>
              <w:tl2br w:val="nil"/>
              <w:tr2bl w:val="nil"/>
            </w:tcBorders>
            <w:vAlign w:val="center"/>
          </w:tcPr>
          <w:p>
            <w:pPr>
              <w:jc w:val="center"/>
              <w:rPr>
                <w:rFonts w:hint="default"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粉尘</w:t>
            </w:r>
          </w:p>
        </w:tc>
        <w:tc>
          <w:tcPr>
            <w:tcW w:w="941" w:type="dxa"/>
            <w:tcBorders>
              <w:tl2br w:val="nil"/>
              <w:tr2bl w:val="nil"/>
            </w:tcBorders>
            <w:vAlign w:val="center"/>
          </w:tcPr>
          <w:p>
            <w:pPr>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trPr>
          <w:cantSplit/>
          <w:trHeight w:val="454" w:hRule="atLeast"/>
          <w:jc w:val="center"/>
        </w:trPr>
        <w:tc>
          <w:tcPr>
            <w:tcW w:w="1204"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铲装</w:t>
            </w:r>
          </w:p>
        </w:tc>
        <w:tc>
          <w:tcPr>
            <w:tcW w:w="1259"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铲装</w:t>
            </w:r>
          </w:p>
        </w:tc>
        <w:tc>
          <w:tcPr>
            <w:tcW w:w="2280"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喷水降尘，增大含水率</w:t>
            </w:r>
          </w:p>
        </w:tc>
        <w:tc>
          <w:tcPr>
            <w:tcW w:w="2281"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喷水降尘，增大含水率</w:t>
            </w:r>
          </w:p>
        </w:tc>
        <w:tc>
          <w:tcPr>
            <w:tcW w:w="1179" w:type="dxa"/>
            <w:tcBorders>
              <w:tl2br w:val="nil"/>
              <w:tr2bl w:val="nil"/>
            </w:tcBorders>
            <w:vAlign w:val="center"/>
          </w:tcPr>
          <w:p>
            <w:pPr>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粉尘</w:t>
            </w:r>
          </w:p>
        </w:tc>
        <w:tc>
          <w:tcPr>
            <w:tcW w:w="941" w:type="dxa"/>
            <w:tcBorders>
              <w:tl2br w:val="nil"/>
              <w:tr2bl w:val="nil"/>
            </w:tcBorders>
            <w:vAlign w:val="center"/>
          </w:tcPr>
          <w:p>
            <w:pPr>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trPr>
          <w:cantSplit/>
          <w:trHeight w:val="454" w:hRule="atLeast"/>
          <w:jc w:val="center"/>
        </w:trPr>
        <w:tc>
          <w:tcPr>
            <w:tcW w:w="1204"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汽车运输</w:t>
            </w:r>
          </w:p>
        </w:tc>
        <w:tc>
          <w:tcPr>
            <w:tcW w:w="1259"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汽车运输</w:t>
            </w:r>
          </w:p>
        </w:tc>
        <w:tc>
          <w:tcPr>
            <w:tcW w:w="2280"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洒水、路面硬化、道路两旁绿化等</w:t>
            </w:r>
          </w:p>
        </w:tc>
        <w:tc>
          <w:tcPr>
            <w:tcW w:w="2281"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洒水、路面硬化、道路两旁绿化等</w:t>
            </w:r>
          </w:p>
        </w:tc>
        <w:tc>
          <w:tcPr>
            <w:tcW w:w="1179" w:type="dxa"/>
            <w:tcBorders>
              <w:tl2br w:val="nil"/>
              <w:tr2bl w:val="nil"/>
            </w:tcBorders>
            <w:vAlign w:val="center"/>
          </w:tcPr>
          <w:p>
            <w:pPr>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粉尘</w:t>
            </w:r>
          </w:p>
        </w:tc>
        <w:tc>
          <w:tcPr>
            <w:tcW w:w="941" w:type="dxa"/>
            <w:tcBorders>
              <w:tl2br w:val="nil"/>
              <w:tr2bl w:val="nil"/>
            </w:tcBorders>
            <w:vAlign w:val="center"/>
          </w:tcPr>
          <w:p>
            <w:pPr>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trPr>
          <w:cantSplit/>
          <w:trHeight w:val="454" w:hRule="atLeast"/>
          <w:jc w:val="center"/>
        </w:trPr>
        <w:tc>
          <w:tcPr>
            <w:tcW w:w="1204" w:type="dxa"/>
            <w:vMerge w:val="restart"/>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设备燃油</w:t>
            </w:r>
          </w:p>
        </w:tc>
        <w:tc>
          <w:tcPr>
            <w:tcW w:w="1259" w:type="dxa"/>
            <w:vMerge w:val="restart"/>
            <w:tcBorders>
              <w:tl2br w:val="nil"/>
              <w:tr2bl w:val="nil"/>
            </w:tcBorders>
            <w:vAlign w:val="center"/>
          </w:tcPr>
          <w:p>
            <w:pPr>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汽车运输</w:t>
            </w:r>
          </w:p>
        </w:tc>
        <w:tc>
          <w:tcPr>
            <w:tcW w:w="2280" w:type="dxa"/>
            <w:vMerge w:val="restart"/>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选用优质的柴油</w:t>
            </w:r>
          </w:p>
        </w:tc>
        <w:tc>
          <w:tcPr>
            <w:tcW w:w="2281" w:type="dxa"/>
            <w:vMerge w:val="restart"/>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选用优质的柴油</w:t>
            </w:r>
          </w:p>
        </w:tc>
        <w:tc>
          <w:tcPr>
            <w:tcW w:w="1179"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CO</w:t>
            </w:r>
          </w:p>
        </w:tc>
        <w:tc>
          <w:tcPr>
            <w:tcW w:w="941" w:type="dxa"/>
            <w:vMerge w:val="restart"/>
            <w:tcBorders>
              <w:tl2br w:val="nil"/>
              <w:tr2bl w:val="nil"/>
            </w:tcBorders>
            <w:vAlign w:val="center"/>
          </w:tcPr>
          <w:p>
            <w:pPr>
              <w:jc w:val="center"/>
              <w:rPr>
                <w:rFonts w:hint="eastAsia" w:cstheme="minorBidi"/>
                <w:kern w:val="2"/>
                <w:sz w:val="21"/>
                <w:szCs w:val="22"/>
                <w:highlight w:val="none"/>
                <w:lang w:val="en-US" w:eastAsia="zh-CN" w:bidi="ar-SA"/>
              </w:rPr>
            </w:pPr>
          </w:p>
        </w:tc>
      </w:tr>
      <w:tr>
        <w:trPr>
          <w:cantSplit/>
          <w:trHeight w:val="454" w:hRule="atLeast"/>
          <w:jc w:val="center"/>
        </w:trPr>
        <w:tc>
          <w:tcPr>
            <w:tcW w:w="1204" w:type="dxa"/>
            <w:vMerge w:val="continue"/>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p>
        </w:tc>
        <w:tc>
          <w:tcPr>
            <w:tcW w:w="1259" w:type="dxa"/>
            <w:vMerge w:val="continue"/>
            <w:tcBorders>
              <w:tl2br w:val="nil"/>
              <w:tr2bl w:val="nil"/>
            </w:tcBorders>
            <w:vAlign w:val="center"/>
          </w:tcPr>
          <w:p>
            <w:pPr>
              <w:jc w:val="center"/>
              <w:rPr>
                <w:rFonts w:hint="eastAsia" w:ascii="宋体" w:hAnsi="宋体" w:eastAsia="宋体" w:cs="宋体"/>
                <w:kern w:val="0"/>
                <w:sz w:val="22"/>
                <w:szCs w:val="22"/>
                <w:lang w:val="en-US" w:eastAsia="zh-CN" w:bidi="ar-SA"/>
              </w:rPr>
            </w:pPr>
          </w:p>
        </w:tc>
        <w:tc>
          <w:tcPr>
            <w:tcW w:w="2280" w:type="dxa"/>
            <w:vMerge w:val="continue"/>
            <w:tcBorders>
              <w:tl2br w:val="nil"/>
              <w:tr2bl w:val="nil"/>
            </w:tcBorders>
            <w:vAlign w:val="center"/>
          </w:tcPr>
          <w:p>
            <w:pPr>
              <w:spacing w:before="2" w:line="240" w:lineRule="auto"/>
              <w:jc w:val="left"/>
              <w:rPr>
                <w:rFonts w:hint="eastAsia" w:ascii="宋体" w:hAnsi="宋体" w:eastAsia="宋体" w:cs="宋体"/>
                <w:kern w:val="0"/>
                <w:sz w:val="22"/>
                <w:szCs w:val="22"/>
                <w:lang w:val="en-US" w:eastAsia="zh-CN" w:bidi="ar-SA"/>
              </w:rPr>
            </w:pPr>
          </w:p>
        </w:tc>
        <w:tc>
          <w:tcPr>
            <w:tcW w:w="2281" w:type="dxa"/>
            <w:vMerge w:val="continue"/>
            <w:tcBorders>
              <w:tl2br w:val="nil"/>
              <w:tr2bl w:val="nil"/>
            </w:tcBorders>
            <w:vAlign w:val="center"/>
          </w:tcPr>
          <w:p>
            <w:pPr>
              <w:spacing w:before="2" w:line="240" w:lineRule="auto"/>
              <w:jc w:val="left"/>
              <w:rPr>
                <w:rFonts w:hint="eastAsia" w:ascii="宋体" w:hAnsi="宋体" w:eastAsia="宋体" w:cs="宋体"/>
                <w:kern w:val="0"/>
                <w:sz w:val="22"/>
                <w:szCs w:val="22"/>
                <w:lang w:val="en-US" w:eastAsia="zh-CN" w:bidi="ar-SA"/>
              </w:rPr>
            </w:pPr>
          </w:p>
        </w:tc>
        <w:tc>
          <w:tcPr>
            <w:tcW w:w="1179"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非甲烷总烃</w:t>
            </w:r>
          </w:p>
        </w:tc>
        <w:tc>
          <w:tcPr>
            <w:tcW w:w="941" w:type="dxa"/>
            <w:vMerge w:val="continue"/>
            <w:tcBorders>
              <w:tl2br w:val="nil"/>
              <w:tr2bl w:val="nil"/>
            </w:tcBorders>
            <w:vAlign w:val="center"/>
          </w:tcPr>
          <w:p>
            <w:pPr>
              <w:jc w:val="center"/>
              <w:rPr>
                <w:rFonts w:hint="eastAsia" w:cstheme="minorBidi"/>
                <w:kern w:val="2"/>
                <w:sz w:val="21"/>
                <w:szCs w:val="22"/>
                <w:highlight w:val="none"/>
                <w:lang w:val="en-US" w:eastAsia="zh-CN" w:bidi="ar-SA"/>
              </w:rPr>
            </w:pPr>
          </w:p>
        </w:tc>
      </w:tr>
      <w:tr>
        <w:trPr>
          <w:cantSplit/>
          <w:trHeight w:val="454" w:hRule="atLeast"/>
          <w:jc w:val="center"/>
        </w:trPr>
        <w:tc>
          <w:tcPr>
            <w:tcW w:w="1204" w:type="dxa"/>
            <w:vMerge w:val="continue"/>
            <w:tcBorders>
              <w:tl2br w:val="nil"/>
              <w:tr2bl w:val="nil"/>
            </w:tcBorders>
            <w:vAlign w:val="center"/>
          </w:tcPr>
          <w:p>
            <w:pPr>
              <w:jc w:val="center"/>
              <w:rPr>
                <w:rFonts w:hint="eastAsia" w:ascii="宋体" w:hAnsi="宋体" w:eastAsia="宋体" w:cs="宋体"/>
                <w:kern w:val="0"/>
                <w:sz w:val="22"/>
                <w:szCs w:val="22"/>
                <w:lang w:val="en-US" w:eastAsia="zh-CN" w:bidi="ar-SA"/>
              </w:rPr>
            </w:pPr>
          </w:p>
        </w:tc>
        <w:tc>
          <w:tcPr>
            <w:tcW w:w="1259" w:type="dxa"/>
            <w:vMerge w:val="continue"/>
            <w:tcBorders>
              <w:tl2br w:val="nil"/>
              <w:tr2bl w:val="nil"/>
            </w:tcBorders>
            <w:vAlign w:val="center"/>
          </w:tcPr>
          <w:p>
            <w:pPr>
              <w:jc w:val="center"/>
              <w:rPr>
                <w:rFonts w:hint="eastAsia" w:ascii="宋体" w:hAnsi="宋体" w:eastAsia="宋体" w:cs="宋体"/>
                <w:kern w:val="0"/>
                <w:sz w:val="22"/>
                <w:szCs w:val="22"/>
                <w:lang w:val="en-US" w:eastAsia="zh-CN" w:bidi="ar-SA"/>
              </w:rPr>
            </w:pPr>
          </w:p>
        </w:tc>
        <w:tc>
          <w:tcPr>
            <w:tcW w:w="2280" w:type="dxa"/>
            <w:vMerge w:val="continue"/>
            <w:tcBorders>
              <w:tl2br w:val="nil"/>
              <w:tr2bl w:val="nil"/>
            </w:tcBorders>
            <w:vAlign w:val="center"/>
          </w:tcPr>
          <w:p>
            <w:pPr>
              <w:spacing w:before="2" w:line="240" w:lineRule="auto"/>
              <w:jc w:val="left"/>
              <w:rPr>
                <w:rFonts w:hint="eastAsia" w:ascii="宋体" w:hAnsi="宋体" w:eastAsia="宋体" w:cs="宋体"/>
                <w:kern w:val="0"/>
                <w:sz w:val="22"/>
                <w:szCs w:val="22"/>
                <w:lang w:val="en-US" w:eastAsia="zh-CN" w:bidi="ar-SA"/>
              </w:rPr>
            </w:pPr>
          </w:p>
        </w:tc>
        <w:tc>
          <w:tcPr>
            <w:tcW w:w="2281" w:type="dxa"/>
            <w:vMerge w:val="continue"/>
            <w:tcBorders>
              <w:tl2br w:val="nil"/>
              <w:tr2bl w:val="nil"/>
            </w:tcBorders>
            <w:vAlign w:val="center"/>
          </w:tcPr>
          <w:p>
            <w:pPr>
              <w:spacing w:before="2" w:line="240" w:lineRule="auto"/>
              <w:jc w:val="left"/>
              <w:rPr>
                <w:rFonts w:hint="eastAsia" w:ascii="宋体" w:hAnsi="宋体" w:eastAsia="宋体" w:cs="宋体"/>
                <w:kern w:val="0"/>
                <w:sz w:val="22"/>
                <w:szCs w:val="22"/>
                <w:lang w:val="en-US" w:eastAsia="zh-CN" w:bidi="ar-SA"/>
              </w:rPr>
            </w:pPr>
          </w:p>
        </w:tc>
        <w:tc>
          <w:tcPr>
            <w:tcW w:w="1179" w:type="dxa"/>
            <w:tcBorders>
              <w:tl2br w:val="nil"/>
              <w:tr2bl w:val="nil"/>
            </w:tcBorders>
            <w:vAlign w:val="center"/>
          </w:tcPr>
          <w:p>
            <w:pPr>
              <w:snapToGrid w:val="0"/>
              <w:jc w:val="center"/>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NO2</w:t>
            </w:r>
          </w:p>
        </w:tc>
        <w:tc>
          <w:tcPr>
            <w:tcW w:w="941" w:type="dxa"/>
            <w:vMerge w:val="continue"/>
            <w:tcBorders>
              <w:tl2br w:val="nil"/>
              <w:tr2bl w:val="nil"/>
            </w:tcBorders>
            <w:vAlign w:val="center"/>
          </w:tcPr>
          <w:p>
            <w:pPr>
              <w:jc w:val="center"/>
              <w:rPr>
                <w:rFonts w:hint="eastAsia" w:cstheme="minorBidi"/>
                <w:kern w:val="2"/>
                <w:sz w:val="21"/>
                <w:szCs w:val="22"/>
                <w:highlight w:val="none"/>
                <w:lang w:val="en-US" w:eastAsia="zh-CN" w:bidi="ar-SA"/>
              </w:rPr>
            </w:pPr>
          </w:p>
        </w:tc>
      </w:tr>
    </w:tbl>
    <w:p>
      <w:pPr>
        <w:jc w:val="center"/>
        <w:rPr>
          <w:rFonts w:hint="eastAsia" w:ascii="Times New Roman" w:hAnsi="Times New Roman" w:eastAsia="宋体" w:cs="Times New Roman"/>
          <w:b/>
          <w:bCs/>
          <w:szCs w:val="21"/>
          <w:highlight w:val="none"/>
        </w:rPr>
      </w:pP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2"/>
        <w:tblW w:w="485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268"/>
        <w:gridCol w:w="4275"/>
        <w:gridCol w:w="1140"/>
        <w:gridCol w:w="1248"/>
      </w:tblGrid>
      <w:tr>
        <w:trPr>
          <w:cantSplit/>
          <w:trHeight w:val="454" w:hRule="atLeast"/>
          <w:tblHeader/>
          <w:jc w:val="center"/>
        </w:trPr>
        <w:tc>
          <w:tcPr>
            <w:tcW w:w="1195"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126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4275"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40" w:type="dxa"/>
            <w:tcBorders>
              <w:tl2br w:val="nil"/>
              <w:tr2bl w:val="nil"/>
            </w:tcBorders>
            <w:vAlign w:val="center"/>
          </w:tcPr>
          <w:p>
            <w:pPr>
              <w:spacing w:line="240" w:lineRule="auto"/>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设计规模</w:t>
            </w:r>
          </w:p>
          <w:p>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（风量）</w:t>
            </w:r>
          </w:p>
        </w:tc>
        <w:tc>
          <w:tcPr>
            <w:tcW w:w="124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trPr>
          <w:cantSplit/>
          <w:trHeight w:val="454" w:hRule="atLeast"/>
          <w:jc w:val="center"/>
        </w:trPr>
        <w:tc>
          <w:tcPr>
            <w:tcW w:w="1195"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破碎筛分废气</w:t>
            </w:r>
          </w:p>
        </w:tc>
        <w:tc>
          <w:tcPr>
            <w:tcW w:w="1268"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宋体" w:hAnsi="宋体" w:eastAsia="宋体" w:cs="宋体"/>
                <w:kern w:val="0"/>
                <w:sz w:val="22"/>
                <w:szCs w:val="22"/>
                <w:lang w:val="en-US" w:eastAsia="zh-CN" w:bidi="ar-SA"/>
              </w:rPr>
              <w:t>破碎筛分加工</w:t>
            </w:r>
            <w:r>
              <w:rPr>
                <w:rFonts w:hint="eastAsia" w:ascii="Times New Roman" w:hAnsi="Times New Roman" w:eastAsia="宋体" w:cs="Times New Roman"/>
                <w:highlight w:val="none"/>
                <w:lang w:val="en-US" w:eastAsia="zh-CN"/>
              </w:rPr>
              <w:t>工序</w:t>
            </w:r>
          </w:p>
        </w:tc>
        <w:tc>
          <w:tcPr>
            <w:tcW w:w="4275" w:type="dxa"/>
            <w:tcBorders>
              <w:tl2br w:val="nil"/>
              <w:tr2bl w:val="nil"/>
            </w:tcBorders>
            <w:shd w:val="clear" w:color="auto" w:fill="auto"/>
            <w:vAlign w:val="center"/>
          </w:tcPr>
          <w:p>
            <w:pPr>
              <w:pStyle w:val="115"/>
              <w:spacing w:before="2" w:line="240" w:lineRule="auto"/>
              <w:jc w:val="center"/>
              <w:rPr>
                <w:rFonts w:hint="default" w:ascii="Times New Roman" w:hAnsi="Times New Roman" w:eastAsia="宋体" w:cs="Times New Roman"/>
                <w:kern w:val="0"/>
                <w:sz w:val="22"/>
                <w:szCs w:val="22"/>
                <w:highlight w:val="none"/>
                <w:lang w:val="en-US" w:eastAsia="zh-CN" w:bidi="ar-SA"/>
              </w:rPr>
            </w:pPr>
            <w:r>
              <w:rPr>
                <w:rFonts w:hint="eastAsia" w:ascii="宋体" w:hAnsi="宋体" w:eastAsia="宋体" w:cs="宋体"/>
                <w:kern w:val="0"/>
                <w:sz w:val="22"/>
                <w:szCs w:val="22"/>
                <w:lang w:val="en-US" w:eastAsia="zh-CN" w:bidi="ar-SA"/>
              </w:rPr>
              <w:t>各进料口和落料口设置活性干雾机和静电挡尘帘挡尘、各破碎机和筛分系统配套布袋除尘装置分别引至15m排气筒</w:t>
            </w:r>
            <w:r>
              <w:rPr>
                <w:rFonts w:hint="default" w:ascii="Times New Roman" w:hAnsi="Times New Roman" w:eastAsia="宋体" w:cs="Times New Roman"/>
                <w:kern w:val="0"/>
                <w:sz w:val="21"/>
                <w:szCs w:val="21"/>
                <w:highlight w:val="none"/>
                <w:lang w:val="en-US" w:eastAsia="zh-CN" w:bidi="ar-SA"/>
              </w:rPr>
              <w:t>（DA001）</w:t>
            </w:r>
            <w:r>
              <w:rPr>
                <w:rFonts w:hint="eastAsia" w:ascii="宋体" w:hAnsi="宋体" w:eastAsia="宋体" w:cs="宋体"/>
                <w:kern w:val="0"/>
                <w:sz w:val="22"/>
                <w:szCs w:val="22"/>
                <w:lang w:val="en-US" w:eastAsia="zh-CN" w:bidi="ar-SA"/>
              </w:rPr>
              <w:t>排放</w:t>
            </w:r>
          </w:p>
        </w:tc>
        <w:tc>
          <w:tcPr>
            <w:tcW w:w="1140" w:type="dxa"/>
            <w:tcBorders>
              <w:tl2br w:val="nil"/>
              <w:tr2bl w:val="nil"/>
            </w:tcBorders>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lang w:val="en-US" w:eastAsia="zh-CN"/>
              </w:rPr>
              <w:t>12000m</w:t>
            </w:r>
            <w:r>
              <w:rPr>
                <w:rFonts w:hint="eastAsia" w:ascii="Times New Roman" w:hAnsi="Times New Roman" w:eastAsia="宋体" w:cs="Times New Roman"/>
                <w:b w:val="0"/>
                <w:bCs w:val="0"/>
                <w:sz w:val="21"/>
                <w:szCs w:val="21"/>
                <w:vertAlign w:val="superscript"/>
                <w:lang w:val="en-US" w:eastAsia="zh-CN"/>
              </w:rPr>
              <w:t>3</w:t>
            </w:r>
            <w:r>
              <w:rPr>
                <w:rFonts w:hint="eastAsia" w:ascii="Times New Roman" w:hAnsi="Times New Roman" w:eastAsia="宋体" w:cs="Times New Roman"/>
                <w:b w:val="0"/>
                <w:bCs w:val="0"/>
                <w:sz w:val="21"/>
                <w:szCs w:val="21"/>
                <w:lang w:val="en-US" w:eastAsia="zh-CN"/>
              </w:rPr>
              <w:t>/h</w:t>
            </w:r>
          </w:p>
        </w:tc>
        <w:tc>
          <w:tcPr>
            <w:tcW w:w="1248" w:type="dxa"/>
            <w:tcBorders>
              <w:tl2br w:val="nil"/>
              <w:tr2bl w:val="nil"/>
            </w:tcBorders>
            <w:vAlign w:val="center"/>
          </w:tcPr>
          <w:p>
            <w:pPr>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h：15m；</w:t>
            </w:r>
          </w:p>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Φ：0.5 m；</w:t>
            </w:r>
          </w:p>
        </w:tc>
      </w:tr>
    </w:tbl>
    <w:p>
      <w:pPr>
        <w:pStyle w:val="10"/>
        <w:rPr>
          <w:rFonts w:hint="eastAsia"/>
          <w:lang w:val="en-US" w:eastAsia="zh-CN"/>
        </w:rPr>
      </w:pPr>
    </w:p>
    <w:tbl>
      <w:tblPr>
        <w:tblStyle w:val="33"/>
        <w:tblW w:w="0" w:type="auto"/>
        <w:tblInd w:w="164"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fixed"/>
        <w:tblCellMar>
          <w:top w:w="0" w:type="dxa"/>
          <w:left w:w="108" w:type="dxa"/>
          <w:bottom w:w="0" w:type="dxa"/>
          <w:right w:w="108" w:type="dxa"/>
        </w:tblCellMar>
      </w:tblPr>
      <w:tblGrid>
        <w:gridCol w:w="9120"/>
      </w:tblGrid>
      <w:tr>
        <w:trPr>
          <w:trHeight w:val="454" w:hRule="atLeast"/>
        </w:trPr>
        <w:tc>
          <w:tcPr>
            <w:tcW w:w="9120" w:type="dxa"/>
            <w:tcBorders>
              <w:tl2br w:val="nil"/>
              <w:tr2bl w:val="nil"/>
            </w:tcBorders>
            <w:vAlign w:val="top"/>
          </w:tcPr>
          <w:p>
            <w:pPr>
              <w:spacing w:line="240" w:lineRule="auto"/>
              <w:jc w:val="center"/>
              <w:rPr>
                <w:rFonts w:hint="eastAsia" w:ascii="Times New Roman" w:hAnsi="Times New Roman" w:eastAsia="宋体" w:cs="Times New Roman"/>
                <w:b/>
                <w:bCs/>
                <w:szCs w:val="21"/>
                <w:vertAlign w:val="baseline"/>
                <w:lang w:val="en-US" w:eastAsia="zh-CN"/>
              </w:rPr>
            </w:pPr>
            <w:r>
              <w:drawing>
                <wp:inline distT="0" distB="0" distL="114300" distR="114300">
                  <wp:extent cx="5652135" cy="770255"/>
                  <wp:effectExtent l="0" t="0" r="5715" b="10795"/>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17"/>
                          <a:stretch>
                            <a:fillRect/>
                          </a:stretch>
                        </pic:blipFill>
                        <pic:spPr>
                          <a:xfrm>
                            <a:off x="0" y="0"/>
                            <a:ext cx="5652135" cy="770255"/>
                          </a:xfrm>
                          <a:prstGeom prst="rect">
                            <a:avLst/>
                          </a:prstGeom>
                          <a:noFill/>
                          <a:ln>
                            <a:noFill/>
                          </a:ln>
                        </pic:spPr>
                      </pic:pic>
                    </a:graphicData>
                  </a:graphic>
                </wp:inline>
              </w:drawing>
            </w:r>
          </w:p>
        </w:tc>
      </w:tr>
      <w:tr>
        <w:trPr>
          <w:trHeight w:val="268" w:hRule="atLeast"/>
        </w:trPr>
        <w:tc>
          <w:tcPr>
            <w:tcW w:w="9120" w:type="dxa"/>
            <w:tcBorders>
              <w:tl2br w:val="nil"/>
              <w:tr2bl w:val="nil"/>
            </w:tcBorders>
            <w:vAlign w:val="top"/>
          </w:tcPr>
          <w:p>
            <w:pPr>
              <w:spacing w:line="360" w:lineRule="auto"/>
              <w:jc w:val="cente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w:t>
            </w:r>
            <w:r>
              <w:rPr>
                <w:rFonts w:hint="default" w:ascii="Times New Roman" w:hAnsi="Times New Roman" w:eastAsia="宋体" w:cs="Times New Roman"/>
                <w:b/>
                <w:bCs/>
                <w:szCs w:val="21"/>
                <w:lang w:val="en-US" w:eastAsia="zh-CN"/>
              </w:rPr>
              <w:t>2-</w:t>
            </w:r>
            <w:r>
              <w:rPr>
                <w:rFonts w:hint="eastAsia" w:ascii="Times New Roman" w:hAnsi="Times New Roman" w:eastAsia="宋体" w:cs="Times New Roman"/>
                <w:b/>
                <w:bCs/>
                <w:szCs w:val="21"/>
                <w:lang w:val="en-US" w:eastAsia="zh-CN"/>
              </w:rPr>
              <w:t>1废气处理工</w:t>
            </w:r>
            <w:r>
              <w:rPr>
                <w:rFonts w:hint="eastAsia" w:ascii="Times New Roman" w:hAnsi="Times New Roman" w:eastAsia="宋体" w:cs="Times New Roman"/>
                <w:b/>
                <w:bCs/>
                <w:szCs w:val="21"/>
                <w:highlight w:val="none"/>
                <w:lang w:val="en-US" w:eastAsia="zh-CN"/>
              </w:rPr>
              <w:t>艺流程图</w:t>
            </w:r>
          </w:p>
        </w:tc>
      </w:tr>
    </w:tbl>
    <w:p>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3"/>
        <w:tblW w:w="487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444"/>
        <w:gridCol w:w="4716"/>
      </w:tblGrid>
      <w:tr>
        <w:trPr>
          <w:trHeight w:val="3690" w:hRule="atLeast"/>
          <w:jc w:val="center"/>
        </w:trPr>
        <w:tc>
          <w:tcPr>
            <w:tcW w:w="2426" w:type="pct"/>
            <w:shd w:val="clear" w:color="auto" w:fill="auto"/>
            <w:vAlign w:val="center"/>
          </w:tcPr>
          <w:p>
            <w:pPr>
              <w:pStyle w:val="28"/>
              <w:keepNext w:val="0"/>
              <w:keepLines w:val="0"/>
              <w:widowControl/>
              <w:suppressLineNumbers w:val="0"/>
              <w:jc w:val="center"/>
              <w:rPr>
                <w:rFonts w:hint="default" w:ascii="Times New Roman" w:hAnsi="Times New Roman" w:eastAsia="宋体" w:cs="Times New Roman"/>
                <w:sz w:val="24"/>
                <w:szCs w:val="24"/>
                <w:highlight w:val="none"/>
                <w:lang w:val="en-US" w:eastAsia="zh-CN"/>
              </w:rPr>
            </w:pPr>
          </w:p>
        </w:tc>
        <w:tc>
          <w:tcPr>
            <w:tcW w:w="2573" w:type="pct"/>
            <w:shd w:val="clear" w:color="auto" w:fill="auto"/>
            <w:vAlign w:val="center"/>
          </w:tcPr>
          <w:p>
            <w:pPr>
              <w:jc w:val="center"/>
              <w:rPr>
                <w:rFonts w:hint="default" w:ascii="Times New Roman" w:hAnsi="Times New Roman" w:eastAsia="宋体" w:cs="Times New Roman"/>
                <w:sz w:val="24"/>
                <w:szCs w:val="24"/>
                <w:highlight w:val="none"/>
                <w:lang w:val="en-US" w:eastAsia="zh-CN"/>
              </w:rPr>
            </w:pPr>
          </w:p>
        </w:tc>
      </w:tr>
      <w:tr>
        <w:trPr>
          <w:trHeight w:val="291" w:hRule="atLeast"/>
          <w:jc w:val="center"/>
        </w:trPr>
        <w:tc>
          <w:tcPr>
            <w:tcW w:w="2426" w:type="pct"/>
            <w:shd w:val="clear" w:color="auto" w:fill="auto"/>
            <w:vAlign w:val="center"/>
          </w:tcPr>
          <w:p>
            <w:pPr>
              <w:jc w:val="center"/>
              <w:rPr>
                <w:rFonts w:hint="default" w:ascii="Times New Roman" w:hAnsi="Times New Roman" w:cs="Times New Roman"/>
                <w:highlight w:val="none"/>
                <w:lang w:val="en-US" w:eastAsia="zh-CN"/>
              </w:rPr>
            </w:pPr>
          </w:p>
        </w:tc>
        <w:tc>
          <w:tcPr>
            <w:tcW w:w="2573" w:type="pct"/>
            <w:shd w:val="clear" w:color="auto" w:fill="auto"/>
            <w:vAlign w:val="center"/>
          </w:tcPr>
          <w:p>
            <w:pPr>
              <w:jc w:val="center"/>
              <w:rPr>
                <w:rFonts w:hint="default" w:ascii="Times New Roman" w:hAnsi="Times New Roman" w:cs="Times New Roman"/>
                <w:highlight w:val="none"/>
                <w:lang w:val="en-US" w:eastAsia="zh-CN"/>
              </w:rPr>
            </w:pPr>
          </w:p>
        </w:tc>
      </w:tr>
      <w:tr>
        <w:trPr>
          <w:trHeight w:val="291" w:hRule="atLeast"/>
          <w:jc w:val="center"/>
        </w:trPr>
        <w:tc>
          <w:tcPr>
            <w:tcW w:w="2426" w:type="pct"/>
            <w:shd w:val="clear" w:color="auto" w:fill="auto"/>
            <w:vAlign w:val="center"/>
          </w:tcPr>
          <w:p>
            <w:pPr>
              <w:jc w:val="center"/>
              <w:rPr>
                <w:rFonts w:hint="eastAsia" w:ascii="Times New Roman" w:hAnsi="Times New Roman" w:cs="Times New Roman" w:eastAsiaTheme="minorEastAsia"/>
                <w:highlight w:val="none"/>
                <w:lang w:val="en-US" w:eastAsia="zh-CN"/>
              </w:rPr>
            </w:pPr>
          </w:p>
        </w:tc>
        <w:tc>
          <w:tcPr>
            <w:tcW w:w="2573" w:type="pct"/>
            <w:shd w:val="clear" w:color="auto" w:fill="auto"/>
            <w:vAlign w:val="center"/>
          </w:tcPr>
          <w:p>
            <w:pPr>
              <w:jc w:val="center"/>
              <w:rPr>
                <w:rFonts w:hint="eastAsia" w:ascii="Times New Roman" w:hAnsi="Times New Roman" w:cs="Times New Roman"/>
                <w:highlight w:val="none"/>
                <w:lang w:val="en-US" w:eastAsia="zh-CN"/>
              </w:rPr>
            </w:pPr>
          </w:p>
        </w:tc>
      </w:tr>
      <w:tr>
        <w:trPr>
          <w:trHeight w:val="291" w:hRule="atLeast"/>
          <w:jc w:val="center"/>
        </w:trPr>
        <w:tc>
          <w:tcPr>
            <w:tcW w:w="2426" w:type="pct"/>
            <w:shd w:val="clear" w:color="auto" w:fill="auto"/>
            <w:vAlign w:val="center"/>
          </w:tcPr>
          <w:p>
            <w:pPr>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破碎筛分废气排气筒（DA001）</w:t>
            </w:r>
          </w:p>
        </w:tc>
        <w:tc>
          <w:tcPr>
            <w:tcW w:w="2573" w:type="pct"/>
            <w:shd w:val="clear" w:color="auto" w:fill="auto"/>
            <w:vAlign w:val="center"/>
          </w:tcPr>
          <w:p>
            <w:pPr>
              <w:jc w:val="center"/>
              <w:rPr>
                <w:rFonts w:hint="default" w:ascii="Times New Roman" w:hAnsi="Times New Roman" w:cs="Times New Roman"/>
                <w:highlight w:val="none"/>
                <w:lang w:val="en-US" w:eastAsia="zh-CN"/>
              </w:rPr>
            </w:pPr>
            <w:r>
              <w:rPr>
                <w:rFonts w:hint="eastAsia" w:ascii="Times New Roman" w:hAnsi="Times New Roman" w:cs="Times New Roman"/>
                <w:highlight w:val="none"/>
                <w:lang w:val="en-US" w:eastAsia="zh-CN"/>
              </w:rPr>
              <w:t>破碎筛分废气排气筒（DA001）</w:t>
            </w:r>
          </w:p>
        </w:tc>
      </w:tr>
      <w:tr>
        <w:trPr>
          <w:trHeight w:val="291" w:hRule="atLeast"/>
          <w:jc w:val="center"/>
        </w:trPr>
        <w:tc>
          <w:tcPr>
            <w:tcW w:w="5000" w:type="pct"/>
            <w:gridSpan w:val="2"/>
            <w:shd w:val="clear" w:color="auto" w:fill="auto"/>
            <w:vAlign w:val="center"/>
          </w:tcPr>
          <w:p>
            <w:pPr>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w:t>
            </w:r>
            <w:r>
              <w:rPr>
                <w:rFonts w:hint="default" w:ascii="Times New Roman" w:hAnsi="Times New Roman" w:eastAsia="宋体" w:cs="Times New Roman"/>
                <w:b/>
                <w:bCs/>
                <w:szCs w:val="21"/>
                <w:lang w:val="en-US" w:eastAsia="zh-CN"/>
              </w:rPr>
              <w:t>2-</w:t>
            </w:r>
            <w:r>
              <w:rPr>
                <w:rFonts w:hint="eastAsia" w:ascii="Times New Roman" w:hAnsi="Times New Roman" w:eastAsia="宋体" w:cs="Times New Roman"/>
                <w:b/>
                <w:bCs/>
                <w:szCs w:val="21"/>
                <w:lang w:val="en-US" w:eastAsia="zh-CN"/>
              </w:rPr>
              <w:t>2废气收集及废气处理设施</w:t>
            </w:r>
            <w:r>
              <w:rPr>
                <w:rFonts w:hint="eastAsia" w:ascii="Times New Roman" w:hAnsi="Times New Roman" w:eastAsia="宋体" w:cs="Times New Roman"/>
                <w:b/>
                <w:bCs/>
                <w:szCs w:val="21"/>
                <w:highlight w:val="none"/>
                <w:lang w:val="en-US" w:eastAsia="zh-CN"/>
              </w:rPr>
              <w:t>图</w:t>
            </w:r>
          </w:p>
        </w:tc>
      </w:tr>
    </w:tbl>
    <w:p>
      <w:pPr>
        <w:pStyle w:val="4"/>
      </w:pPr>
      <w:bookmarkStart w:id="42" w:name="_Toc19828"/>
      <w:r>
        <w:rPr>
          <w:rFonts w:hint="eastAsia"/>
        </w:rPr>
        <w:t>4.1.3噪声</w:t>
      </w:r>
      <w:bookmarkEnd w:id="42"/>
    </w:p>
    <w:p>
      <w:pPr>
        <w:snapToGrid w:val="0"/>
        <w:spacing w:line="360" w:lineRule="auto"/>
        <w:ind w:firstLine="480" w:firstLineChars="200"/>
        <w:jc w:val="left"/>
        <w:rPr>
          <w:rFonts w:hint="default" w:ascii="Times New Roman" w:hAnsi="Times New Roman" w:eastAsia="宋体" w:cs="Times New Roman"/>
          <w:sz w:val="24"/>
        </w:rPr>
      </w:pPr>
      <w:bookmarkStart w:id="43" w:name="_Hlk16239753"/>
      <w:bookmarkStart w:id="44"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3"/>
    <w:p>
      <w:pPr>
        <w:snapToGrid w:val="0"/>
        <w:spacing w:line="360" w:lineRule="auto"/>
        <w:ind w:firstLine="480" w:firstLineChars="200"/>
        <w:jc w:val="left"/>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潜孔钻机全部用彩钢进行封闭围护，高噪声设备进出口安装各种消声装置；尽量采用低噪声的机械设备；加强各类设备的日常管理和维护，定期对机械设备进行注油润滑，确保设备处于良好的工作状态，杜绝因设备不正常运转而产生的高噪声现象；在矿区边界作业期间多注重生产噪声的控制，在高噪声设备周围设立流动的简易隔声屏障和围墙，确保场界噪声达标，减少噪声对周边区域的影响。</w:t>
      </w:r>
    </w:p>
    <w:p>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 xml:space="preserve">-1 </w:t>
      </w:r>
      <w:r>
        <w:rPr>
          <w:rFonts w:hint="default" w:ascii="Times New Roman" w:hAnsi="Times New Roman" w:eastAsia="宋体" w:cs="Times New Roman"/>
          <w:b/>
          <w:bCs/>
          <w:sz w:val="21"/>
          <w:szCs w:val="21"/>
          <w:highlight w:val="none"/>
          <w:lang w:val="en-US" w:eastAsia="zh-CN"/>
        </w:rPr>
        <w:t>项目噪声治理情况表</w:t>
      </w:r>
    </w:p>
    <w:tbl>
      <w:tblPr>
        <w:tblStyle w:val="32"/>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746"/>
        <w:gridCol w:w="1211"/>
        <w:gridCol w:w="1308"/>
        <w:gridCol w:w="2529"/>
      </w:tblGrid>
      <w:tr>
        <w:trPr>
          <w:cantSplit/>
          <w:trHeight w:val="489" w:hRule="atLeast"/>
          <w:tblHeader/>
          <w:jc w:val="center"/>
        </w:trPr>
        <w:tc>
          <w:tcPr>
            <w:tcW w:w="2324"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噪声源设备名称</w:t>
            </w:r>
          </w:p>
        </w:tc>
        <w:tc>
          <w:tcPr>
            <w:tcW w:w="1746"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位置</w:t>
            </w:r>
          </w:p>
        </w:tc>
        <w:tc>
          <w:tcPr>
            <w:tcW w:w="1211"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数量（台）</w:t>
            </w:r>
          </w:p>
        </w:tc>
        <w:tc>
          <w:tcPr>
            <w:tcW w:w="1308"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源强（dB(A)</w:t>
            </w:r>
          </w:p>
        </w:tc>
        <w:tc>
          <w:tcPr>
            <w:tcW w:w="2529" w:type="dxa"/>
            <w:tcBorders>
              <w:tl2br w:val="nil"/>
              <w:tr2bl w:val="nil"/>
            </w:tcBorders>
            <w:vAlign w:val="center"/>
          </w:tcPr>
          <w:p>
            <w:pPr>
              <w:spacing w:line="240" w:lineRule="auto"/>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治理设施</w:t>
            </w: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露天潜孔钻机</w:t>
            </w:r>
          </w:p>
        </w:tc>
        <w:tc>
          <w:tcPr>
            <w:tcW w:w="1746" w:type="dxa"/>
            <w:vMerge w:val="restart"/>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矿区</w:t>
            </w: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4</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91</w:t>
            </w:r>
            <w:r>
              <w:rPr>
                <w:rFonts w:hint="eastAsia"/>
              </w:rPr>
              <w:t>~</w:t>
            </w:r>
            <w:r>
              <w:t>98</w:t>
            </w:r>
          </w:p>
        </w:tc>
        <w:tc>
          <w:tcPr>
            <w:tcW w:w="2529"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eastAsia" w:eastAsia="宋体"/>
                <w:bCs/>
                <w:szCs w:val="21"/>
                <w:lang w:val="en-US" w:eastAsia="zh-CN"/>
              </w:rPr>
              <w:t>潜孔钻机全部用彩钢进行封闭围护，高噪声设备进出口安装各种消声装置；尽量采用低噪声的机械设备；加强各类设备的日常管理和维护，定期对机械设备进行注油润滑，确保设备处于良好的工作状态，杜绝因设备不正常运转而产生的高噪声现象；在矿区边界作业期间多注重生产噪声的控制，在高噪声设备周围设立流动的简易隔声屏障和围墙，确保场界噪声达标，减少噪声对周边区域的影响。</w:t>
            </w: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液压挖掘机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7</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91~95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矿用自卸汽车</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17</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91~95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轮式装载机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75~85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推土机</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rPr>
                <w:rFonts w:hint="eastAsia"/>
                <w:bCs/>
                <w:szCs w:val="21"/>
              </w:rPr>
              <w:t>85~90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材料车</w:t>
            </w:r>
          </w:p>
        </w:tc>
        <w:tc>
          <w:tcPr>
            <w:tcW w:w="1746" w:type="dxa"/>
            <w:vMerge w:val="continue"/>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rPr>
                <w:rFonts w:hint="eastAsia"/>
              </w:rPr>
              <w:t>80</w:t>
            </w:r>
            <w:r>
              <w:t>~85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ascii="Times New Roman" w:hAnsi="Times New Roman" w:cs="Times New Roman" w:eastAsiaTheme="minorEastAsia"/>
                <w:color w:val="auto"/>
                <w:kern w:val="0"/>
                <w:sz w:val="21"/>
                <w:szCs w:val="21"/>
                <w:lang w:val="en-US" w:eastAsia="zh-CN" w:bidi="ar"/>
              </w:rPr>
            </w:pPr>
            <w:r>
              <w:t>洒水车</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rPr>
                <w:rFonts w:hint="eastAsia"/>
              </w:rPr>
              <w:t>80</w:t>
            </w:r>
            <w:r>
              <w:t>~85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eastAsiaTheme="minorEastAsia"/>
                <w:color w:val="auto"/>
                <w:kern w:val="0"/>
                <w:sz w:val="21"/>
                <w:szCs w:val="21"/>
                <w:lang w:val="en-US" w:eastAsia="zh-CN" w:bidi="ar"/>
              </w:rPr>
            </w:pPr>
            <w:r>
              <w:rPr>
                <w:rFonts w:hint="eastAsia"/>
              </w:rPr>
              <w:t>雾炮车</w:t>
            </w:r>
          </w:p>
        </w:tc>
        <w:tc>
          <w:tcPr>
            <w:tcW w:w="1746" w:type="dxa"/>
            <w:vMerge w:val="continue"/>
            <w:tcBorders>
              <w:tl2br w:val="nil"/>
              <w:tr2bl w:val="nil"/>
            </w:tcBorders>
            <w:vAlign w:val="center"/>
          </w:tcPr>
          <w:p>
            <w:pPr>
              <w:widowControl/>
              <w:adjustRightInd w:val="0"/>
              <w:snapToGrid w:val="0"/>
              <w:spacing w:line="240" w:lineRule="auto"/>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85~90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eastAsiaTheme="minorEastAsia"/>
                <w:color w:val="auto"/>
                <w:kern w:val="0"/>
                <w:sz w:val="21"/>
                <w:szCs w:val="21"/>
                <w:lang w:val="en-US" w:eastAsia="zh-CN" w:bidi="ar"/>
              </w:rPr>
            </w:pPr>
            <w:r>
              <w:t>棒条给料机</w:t>
            </w:r>
          </w:p>
        </w:tc>
        <w:tc>
          <w:tcPr>
            <w:tcW w:w="1746" w:type="dxa"/>
            <w:vMerge w:val="restart"/>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rPr>
                <w:rFonts w:hint="eastAsia" w:eastAsia="宋体"/>
                <w:bCs/>
                <w:szCs w:val="21"/>
                <w:lang w:val="en-US" w:eastAsia="zh-CN"/>
              </w:rPr>
              <w:t>2号破碎加工区</w:t>
            </w:r>
          </w:p>
        </w:tc>
        <w:tc>
          <w:tcPr>
            <w:tcW w:w="1211" w:type="dxa"/>
            <w:tcBorders>
              <w:tl2br w:val="nil"/>
              <w:tr2bl w:val="nil"/>
            </w:tcBorders>
            <w:shd w:val="clear" w:color="auto" w:fill="auto"/>
            <w:vAlign w:val="center"/>
          </w:tcPr>
          <w:p>
            <w:pPr>
              <w:widowControl/>
              <w:spacing w:line="240" w:lineRule="auto"/>
              <w:jc w:val="center"/>
              <w:textAlignment w:val="bottom"/>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rPr>
                <w:rFonts w:hint="eastAsia"/>
                <w:bCs/>
                <w:szCs w:val="21"/>
              </w:rPr>
              <w:t>85~90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eastAsiaTheme="minorEastAsia"/>
                <w:color w:val="auto"/>
                <w:kern w:val="0"/>
                <w:sz w:val="21"/>
                <w:szCs w:val="21"/>
                <w:lang w:val="en-US" w:eastAsia="zh-CN" w:bidi="ar"/>
              </w:rPr>
            </w:pPr>
            <w:r>
              <w:t>颚式破碎机</w:t>
            </w:r>
          </w:p>
        </w:tc>
        <w:tc>
          <w:tcPr>
            <w:tcW w:w="1746" w:type="dxa"/>
            <w:vMerge w:val="continue"/>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91-98</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eastAsiaTheme="minorEastAsia"/>
                <w:color w:val="auto"/>
                <w:kern w:val="0"/>
                <w:sz w:val="21"/>
                <w:szCs w:val="21"/>
                <w:lang w:val="en-US" w:eastAsia="zh-CN" w:bidi="ar"/>
              </w:rPr>
            </w:pPr>
            <w:r>
              <w:t>圆锥破碎机</w:t>
            </w:r>
          </w:p>
        </w:tc>
        <w:tc>
          <w:tcPr>
            <w:tcW w:w="1746" w:type="dxa"/>
            <w:vMerge w:val="continue"/>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w:t>
            </w:r>
          </w:p>
        </w:tc>
        <w:tc>
          <w:tcPr>
            <w:tcW w:w="1308" w:type="dxa"/>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r>
              <w:t>91-98</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color w:val="auto"/>
                <w:kern w:val="0"/>
                <w:sz w:val="21"/>
                <w:szCs w:val="21"/>
                <w:lang w:val="en-US" w:eastAsia="zh-CN" w:bidi="ar"/>
              </w:rPr>
            </w:pPr>
            <w:r>
              <w:rPr>
                <w:kern w:val="0"/>
                <w:szCs w:val="21"/>
                <w:lang w:bidi="ar"/>
              </w:rPr>
              <w:t>立轴式冲击破</w:t>
            </w:r>
          </w:p>
        </w:tc>
        <w:tc>
          <w:tcPr>
            <w:tcW w:w="1746" w:type="dxa"/>
            <w:vMerge w:val="continue"/>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w:t>
            </w:r>
          </w:p>
        </w:tc>
        <w:tc>
          <w:tcPr>
            <w:tcW w:w="1308" w:type="dxa"/>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r>
              <w:t>91-98</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color w:val="auto"/>
                <w:kern w:val="0"/>
                <w:sz w:val="21"/>
                <w:szCs w:val="21"/>
                <w:lang w:val="en-US" w:eastAsia="zh-CN" w:bidi="ar"/>
              </w:rPr>
            </w:pPr>
            <w:r>
              <w:t>振动筛</w:t>
            </w:r>
          </w:p>
        </w:tc>
        <w:tc>
          <w:tcPr>
            <w:tcW w:w="1746" w:type="dxa"/>
            <w:vMerge w:val="continue"/>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4</w:t>
            </w:r>
          </w:p>
        </w:tc>
        <w:tc>
          <w:tcPr>
            <w:tcW w:w="1308" w:type="dxa"/>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r>
              <w:rPr>
                <w:rFonts w:hint="eastAsia"/>
              </w:rPr>
              <w:t>80</w:t>
            </w:r>
            <w:r>
              <w:t>~85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color w:val="auto"/>
                <w:kern w:val="0"/>
                <w:sz w:val="21"/>
                <w:szCs w:val="21"/>
                <w:lang w:val="en-US" w:eastAsia="zh-CN" w:bidi="ar"/>
              </w:rPr>
            </w:pPr>
            <w:r>
              <w:t>空压机</w:t>
            </w:r>
          </w:p>
        </w:tc>
        <w:tc>
          <w:tcPr>
            <w:tcW w:w="1746" w:type="dxa"/>
            <w:vMerge w:val="continue"/>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w:t>
            </w:r>
          </w:p>
        </w:tc>
        <w:tc>
          <w:tcPr>
            <w:tcW w:w="1308" w:type="dxa"/>
            <w:tcBorders>
              <w:tl2br w:val="nil"/>
              <w:tr2bl w:val="nil"/>
            </w:tcBorders>
            <w:vAlign w:val="center"/>
          </w:tcPr>
          <w:p>
            <w:pPr>
              <w:snapToGrid w:val="0"/>
              <w:jc w:val="center"/>
              <w:rPr>
                <w:rFonts w:hint="eastAsia" w:ascii="Times New Roman" w:hAnsi="Times New Roman" w:eastAsia="宋体" w:cs="Times New Roman"/>
                <w:color w:val="auto"/>
                <w:kern w:val="0"/>
                <w:sz w:val="21"/>
                <w:szCs w:val="21"/>
                <w:lang w:val="en-US" w:eastAsia="zh-CN" w:bidi="ar-SA"/>
              </w:rPr>
            </w:pPr>
            <w:r>
              <w:rPr>
                <w:rFonts w:hint="eastAsia"/>
                <w:bCs/>
                <w:szCs w:val="21"/>
              </w:rPr>
              <w:t>85~90</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eastAsia" w:ascii="Times New Roman" w:hAnsi="Times New Roman" w:cs="Times New Roman" w:eastAsiaTheme="minorEastAsia"/>
                <w:color w:val="auto"/>
                <w:kern w:val="0"/>
                <w:sz w:val="21"/>
                <w:szCs w:val="21"/>
                <w:lang w:val="en-US" w:eastAsia="zh-CN" w:bidi="ar"/>
              </w:rPr>
            </w:pPr>
            <w:r>
              <w:rPr>
                <w:rFonts w:hint="eastAsia"/>
                <w:lang w:val="en-US" w:eastAsia="zh-CN"/>
              </w:rPr>
              <w:t>风机</w:t>
            </w:r>
          </w:p>
        </w:tc>
        <w:tc>
          <w:tcPr>
            <w:tcW w:w="1746" w:type="dxa"/>
            <w:vMerge w:val="continue"/>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p>
        </w:tc>
        <w:tc>
          <w:tcPr>
            <w:tcW w:w="1308" w:type="dxa"/>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tr>
        <w:trPr>
          <w:cantSplit/>
          <w:trHeight w:val="426" w:hRule="atLeast"/>
          <w:jc w:val="center"/>
        </w:trPr>
        <w:tc>
          <w:tcPr>
            <w:tcW w:w="2324" w:type="dxa"/>
            <w:tcBorders>
              <w:tl2br w:val="nil"/>
              <w:tr2bl w:val="nil"/>
            </w:tcBorders>
            <w:shd w:val="clear" w:color="auto" w:fill="auto"/>
            <w:vAlign w:val="center"/>
          </w:tcPr>
          <w:p>
            <w:pPr>
              <w:tabs>
                <w:tab w:val="left" w:pos="2790"/>
              </w:tabs>
              <w:snapToGrid w:val="0"/>
              <w:jc w:val="center"/>
              <w:rPr>
                <w:rFonts w:hint="default"/>
                <w:lang w:val="en-US" w:eastAsia="zh-CN"/>
              </w:rPr>
            </w:pPr>
            <w:r>
              <w:rPr>
                <w:rFonts w:hint="eastAsia"/>
                <w:lang w:val="en-US" w:eastAsia="zh-CN"/>
              </w:rPr>
              <w:t>水泵</w:t>
            </w:r>
          </w:p>
        </w:tc>
        <w:tc>
          <w:tcPr>
            <w:tcW w:w="1746" w:type="dxa"/>
            <w:vMerge w:val="continue"/>
            <w:tcBorders>
              <w:tl2br w:val="nil"/>
              <w:tr2bl w:val="nil"/>
            </w:tcBorders>
            <w:vAlign w:val="center"/>
          </w:tcPr>
          <w:p>
            <w:pPr>
              <w:snapToGrid w:val="0"/>
              <w:jc w:val="center"/>
              <w:rPr>
                <w:rFonts w:hint="default" w:ascii="Times New Roman" w:hAnsi="Times New Roman" w:eastAsia="宋体" w:cs="Times New Roman"/>
                <w:color w:val="auto"/>
                <w:kern w:val="0"/>
                <w:sz w:val="21"/>
                <w:szCs w:val="21"/>
                <w:lang w:val="en-US" w:eastAsia="zh-CN" w:bidi="ar-SA"/>
              </w:rPr>
            </w:pPr>
          </w:p>
        </w:tc>
        <w:tc>
          <w:tcPr>
            <w:tcW w:w="1211" w:type="dxa"/>
            <w:tcBorders>
              <w:tl2br w:val="nil"/>
              <w:tr2bl w:val="nil"/>
            </w:tcBorders>
            <w:shd w:val="clear" w:color="auto" w:fill="auto"/>
            <w:vAlign w:val="center"/>
          </w:tcPr>
          <w:p>
            <w:pPr>
              <w:widowControl/>
              <w:spacing w:line="240" w:lineRule="auto"/>
              <w:jc w:val="center"/>
              <w:textAlignment w:val="bottom"/>
              <w:rPr>
                <w:rFonts w:hint="default" w:ascii="Times New Roman" w:hAnsi="Times New Roman" w:cs="Times New Roman"/>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w:t>
            </w:r>
          </w:p>
        </w:tc>
        <w:tc>
          <w:tcPr>
            <w:tcW w:w="1308" w:type="dxa"/>
            <w:tcBorders>
              <w:tl2br w:val="nil"/>
              <w:tr2bl w:val="nil"/>
            </w:tcBorders>
            <w:vAlign w:val="center"/>
          </w:tcPr>
          <w:p>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85</w:t>
            </w:r>
          </w:p>
        </w:tc>
        <w:tc>
          <w:tcPr>
            <w:tcW w:w="2529"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highlight w:val="none"/>
              </w:rPr>
            </w:pPr>
          </w:p>
        </w:tc>
      </w:tr>
      <w:bookmarkEnd w:id="44"/>
    </w:tbl>
    <w:p>
      <w:pPr>
        <w:spacing w:before="0" w:after="0" w:line="240" w:lineRule="auto"/>
        <w:outlineLvl w:val="9"/>
        <w:rPr>
          <w:rFonts w:hint="eastAsia"/>
          <w:sz w:val="24"/>
          <w:szCs w:val="24"/>
          <w:highlight w:val="none"/>
          <w:lang w:val="en-US" w:eastAsia="zh-CN"/>
        </w:rPr>
      </w:pPr>
    </w:p>
    <w:p>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125"/>
      </w:tblGrid>
      <w:tr>
        <w:trPr>
          <w:trHeight w:val="2616" w:hRule="atLeast"/>
          <w:jc w:val="center"/>
        </w:trPr>
        <w:tc>
          <w:tcPr>
            <w:tcW w:w="5000" w:type="pct"/>
            <w:shd w:val="clear" w:color="auto" w:fill="auto"/>
            <w:vAlign w:val="center"/>
          </w:tcPr>
          <w:p>
            <w:pPr>
              <w:jc w:val="center"/>
              <w:rPr>
                <w:rFonts w:hint="eastAsia" w:ascii="Times New Roman" w:hAnsi="Times New Roman" w:eastAsia="宋体" w:cs="Times New Roman"/>
                <w:kern w:val="0"/>
                <w:sz w:val="21"/>
                <w:szCs w:val="21"/>
                <w:lang w:val="en-US" w:eastAsia="zh-CN" w:bidi="ar-SA"/>
              </w:rPr>
            </w:pPr>
          </w:p>
        </w:tc>
      </w:tr>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破碎筛分废气处理排气筒风机减振措施</w:t>
            </w:r>
          </w:p>
        </w:tc>
      </w:tr>
      <w:tr>
        <w:trPr>
          <w:trHeight w:val="291" w:hRule="atLeast"/>
          <w:jc w:val="center"/>
        </w:trPr>
        <w:tc>
          <w:tcPr>
            <w:tcW w:w="5000" w:type="pct"/>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
                <w:bCs/>
                <w:szCs w:val="21"/>
                <w:lang w:val="en-US" w:eastAsia="zh-CN"/>
              </w:rPr>
              <w:t xml:space="preserve">图 </w:t>
            </w:r>
            <w:r>
              <w:rPr>
                <w:rFonts w:hint="default" w:ascii="Times New Roman" w:hAnsi="Times New Roman" w:eastAsia="宋体" w:cs="Times New Roman"/>
                <w:b/>
                <w:bCs/>
                <w:szCs w:val="21"/>
                <w:lang w:val="en-US" w:eastAsia="zh-CN"/>
              </w:rPr>
              <w:t>4.</w:t>
            </w:r>
            <w:r>
              <w:rPr>
                <w:rFonts w:hint="eastAsia" w:ascii="Times New Roman" w:hAnsi="Times New Roman" w:eastAsia="宋体" w:cs="Times New Roman"/>
                <w:b/>
                <w:bCs/>
                <w:szCs w:val="21"/>
                <w:lang w:val="en-US" w:eastAsia="zh-CN"/>
              </w:rPr>
              <w:t>1.3</w:t>
            </w:r>
            <w:r>
              <w:rPr>
                <w:rFonts w:hint="default" w:ascii="Times New Roman" w:hAnsi="Times New Roman" w:eastAsia="宋体" w:cs="Times New Roman"/>
                <w:b/>
                <w:bCs/>
                <w:szCs w:val="21"/>
                <w:lang w:val="en-US" w:eastAsia="zh-CN"/>
              </w:rPr>
              <w:t>-</w:t>
            </w:r>
            <w:r>
              <w:rPr>
                <w:rFonts w:hint="eastAsia" w:ascii="Times New Roman" w:hAnsi="Times New Roman" w:eastAsia="宋体" w:cs="Times New Roman"/>
                <w:b/>
                <w:bCs/>
                <w:szCs w:val="21"/>
                <w:lang w:val="en-US" w:eastAsia="zh-CN"/>
              </w:rPr>
              <w:t xml:space="preserve">1 </w:t>
            </w:r>
            <w:r>
              <w:rPr>
                <w:rFonts w:hint="eastAsia" w:ascii="Times New Roman" w:hAnsi="Times New Roman" w:eastAsia="宋体" w:cs="Times New Roman"/>
                <w:b/>
                <w:bCs/>
                <w:szCs w:val="21"/>
                <w:highlight w:val="none"/>
                <w:lang w:val="en-US" w:eastAsia="zh-CN"/>
              </w:rPr>
              <w:t>噪声治理设施图</w:t>
            </w:r>
          </w:p>
        </w:tc>
      </w:tr>
    </w:tbl>
    <w:p>
      <w:pPr>
        <w:spacing w:before="200" w:after="200" w:line="416" w:lineRule="auto"/>
        <w:outlineLvl w:val="9"/>
        <w:rPr>
          <w:rFonts w:hint="eastAsia"/>
        </w:rPr>
      </w:pPr>
    </w:p>
    <w:p>
      <w:pPr>
        <w:pStyle w:val="4"/>
        <w:spacing w:before="200" w:after="200" w:line="416" w:lineRule="auto"/>
      </w:pPr>
      <w:bookmarkStart w:id="45" w:name="_Toc26656"/>
      <w:r>
        <w:rPr>
          <w:rFonts w:hint="eastAsia"/>
        </w:rPr>
        <w:t>4.1.4固（液）体废物</w:t>
      </w:r>
      <w:bookmarkEnd w:id="45"/>
    </w:p>
    <w:p>
      <w:pPr>
        <w:spacing w:line="259" w:lineRule="auto"/>
        <w:rPr>
          <w:rFonts w:hint="default" w:ascii="Times New Roman" w:hAnsi="Times New Roman" w:eastAsia="宋体" w:cs="Times New Roman"/>
          <w:kern w:val="0"/>
          <w:sz w:val="24"/>
          <w:szCs w:val="24"/>
          <w:lang w:val="en-US" w:eastAsia="zh-CN" w:bidi="zh-CN"/>
        </w:rPr>
      </w:pPr>
      <w:bookmarkStart w:id="46" w:name="_Hlk42871959"/>
      <w:bookmarkStart w:id="47"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产生的各固废分类收集存放，</w:t>
      </w:r>
      <w:r>
        <w:rPr>
          <w:rFonts w:hint="eastAsia" w:ascii="Times New Roman" w:hAnsi="Times New Roman" w:eastAsia="宋体" w:cs="Times New Roman"/>
          <w:color w:val="0000FF"/>
          <w:kern w:val="0"/>
          <w:sz w:val="24"/>
          <w:szCs w:val="24"/>
          <w:lang w:val="en-US" w:eastAsia="zh-CN" w:bidi="zh-CN"/>
        </w:rPr>
        <w:t>危险固废暂存间位于位于制砂车间料仓南侧，占地约20m</w:t>
      </w:r>
      <w:r>
        <w:rPr>
          <w:rFonts w:hint="eastAsia" w:ascii="Times New Roman" w:hAnsi="Times New Roman" w:eastAsia="宋体" w:cs="Times New Roman"/>
          <w:color w:val="0000FF"/>
          <w:kern w:val="0"/>
          <w:sz w:val="24"/>
          <w:szCs w:val="24"/>
          <w:vertAlign w:val="superscript"/>
          <w:lang w:val="en-US" w:eastAsia="zh-CN" w:bidi="zh-CN"/>
        </w:rPr>
        <w:t>2</w:t>
      </w:r>
      <w:r>
        <w:rPr>
          <w:rFonts w:ascii="宋体" w:hAnsi="宋体" w:eastAsia="宋体" w:cs="宋体"/>
          <w:sz w:val="24"/>
          <w:szCs w:val="24"/>
        </w:rPr>
        <w:t>，暂存间</w:t>
      </w:r>
      <w:r>
        <w:rPr>
          <w:rFonts w:hint="eastAsia" w:ascii="宋体" w:hAnsi="宋体" w:eastAsia="宋体" w:cs="宋体"/>
          <w:sz w:val="24"/>
          <w:szCs w:val="24"/>
          <w:lang w:val="en-US" w:eastAsia="zh-CN"/>
        </w:rPr>
        <w:t>均</w:t>
      </w:r>
      <w:r>
        <w:rPr>
          <w:rFonts w:ascii="Times New Roman" w:hAnsi="Times New Roman" w:eastAsia="宋体" w:cs="Times New Roman"/>
          <w:kern w:val="0"/>
          <w:sz w:val="24"/>
          <w:szCs w:val="24"/>
          <w:lang w:bidi="zh-CN"/>
        </w:rPr>
        <w:t>已落实分区及防腐防渗措施</w:t>
      </w:r>
      <w:r>
        <w:rPr>
          <w:rFonts w:hint="eastAsia" w:ascii="Times New Roman" w:hAnsi="Times New Roman" w:eastAsia="宋体" w:cs="Times New Roman"/>
          <w:kern w:val="0"/>
          <w:sz w:val="24"/>
          <w:szCs w:val="24"/>
          <w:lang w:eastAsia="zh-CN" w:bidi="zh-CN"/>
        </w:rPr>
        <w:t>。</w:t>
      </w:r>
      <w:r>
        <w:rPr>
          <w:rFonts w:hint="eastAsia" w:ascii="Times New Roman" w:hAnsi="Times New Roman" w:eastAsia="宋体" w:cs="Times New Roman"/>
          <w:kern w:val="0"/>
          <w:sz w:val="24"/>
          <w:szCs w:val="24"/>
          <w:lang w:val="en-US" w:eastAsia="zh-CN" w:bidi="zh-CN"/>
        </w:rPr>
        <w:t>设置一般固废仓库，沉淀泥沙、布袋除尘收尘及无组织降尘、泥饼</w:t>
      </w:r>
      <w:r>
        <w:rPr>
          <w:rFonts w:hint="default" w:ascii="Times New Roman" w:hAnsi="Times New Roman" w:eastAsia="宋体" w:cs="Times New Roman"/>
          <w:kern w:val="0"/>
          <w:sz w:val="24"/>
          <w:szCs w:val="24"/>
          <w:lang w:val="en-US" w:eastAsia="zh-CN" w:bidi="zh-CN"/>
        </w:rPr>
        <w:t>定期外售给物资单位，</w:t>
      </w:r>
      <w:r>
        <w:rPr>
          <w:rFonts w:hint="eastAsia" w:ascii="Times New Roman" w:hAnsi="Times New Roman" w:eastAsia="宋体" w:cs="Times New Roman"/>
          <w:kern w:val="0"/>
          <w:sz w:val="24"/>
          <w:szCs w:val="24"/>
          <w:lang w:val="en-US" w:eastAsia="zh-CN" w:bidi="zh-CN"/>
        </w:rPr>
        <w:t>剥离物用于土地复垦回填；生活垃圾：生活垃圾收集至专门的垃圾收集点由当地环卫部门统一处理。</w:t>
      </w:r>
    </w:p>
    <w:bookmarkEnd w:id="46"/>
    <w:p>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pPr>
        <w:numPr>
          <w:ilvl w:val="0"/>
          <w:numId w:val="3"/>
        </w:numPr>
        <w:spacing w:line="360" w:lineRule="auto"/>
        <w:ind w:firstLine="480" w:firstLineChars="200"/>
        <w:rPr>
          <w:rFonts w:ascii="Times New Roman" w:hAnsi="Times New Roman" w:eastAsia="宋体" w:cs="Times New Roman"/>
          <w:b/>
          <w:bCs/>
          <w:kern w:val="0"/>
          <w:sz w:val="24"/>
          <w:szCs w:val="24"/>
          <w:highlight w:val="none"/>
        </w:rPr>
      </w:pPr>
      <w:r>
        <w:rPr>
          <w:rFonts w:ascii="Times New Roman" w:hAnsi="Times New Roman" w:eastAsia="宋体" w:cs="Times New Roman"/>
          <w:b/>
          <w:bCs/>
          <w:kern w:val="0"/>
          <w:sz w:val="24"/>
          <w:szCs w:val="24"/>
        </w:rPr>
        <w:t>项目固体废弃物产生及处置情况见</w:t>
      </w:r>
      <w:r>
        <w:rPr>
          <w:rFonts w:ascii="Times New Roman" w:hAnsi="Times New Roman" w:eastAsia="宋体" w:cs="Times New Roman"/>
          <w:b/>
          <w:bCs/>
          <w:kern w:val="0"/>
          <w:sz w:val="24"/>
          <w:szCs w:val="24"/>
          <w:highlight w:val="none"/>
        </w:rPr>
        <w:t>表</w:t>
      </w:r>
      <w:r>
        <w:rPr>
          <w:rFonts w:hint="eastAsia" w:ascii="Times New Roman" w:hAnsi="Times New Roman" w:eastAsia="宋体" w:cs="Times New Roman"/>
          <w:b/>
          <w:bCs/>
          <w:kern w:val="0"/>
          <w:sz w:val="24"/>
          <w:szCs w:val="24"/>
          <w:highlight w:val="none"/>
          <w:lang w:val="en-US" w:eastAsia="zh-CN"/>
        </w:rPr>
        <w:t>4.1.4-1</w:t>
      </w:r>
      <w:r>
        <w:rPr>
          <w:rFonts w:ascii="Times New Roman" w:hAnsi="Times New Roman" w:eastAsia="宋体" w:cs="Times New Roman"/>
          <w:b/>
          <w:bCs/>
          <w:kern w:val="0"/>
          <w:sz w:val="24"/>
          <w:szCs w:val="24"/>
          <w:highlight w:val="none"/>
        </w:rPr>
        <w:t>：</w:t>
      </w:r>
    </w:p>
    <w:p>
      <w:pPr>
        <w:spacing w:line="360" w:lineRule="auto"/>
        <w:ind w:firstLine="420"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2"/>
        <w:tblW w:w="503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19"/>
        <w:gridCol w:w="1024"/>
        <w:gridCol w:w="1035"/>
        <w:gridCol w:w="660"/>
        <w:gridCol w:w="1215"/>
        <w:gridCol w:w="1534"/>
        <w:gridCol w:w="1503"/>
        <w:gridCol w:w="1268"/>
        <w:gridCol w:w="705"/>
      </w:tblGrid>
      <w:tr>
        <w:trPr>
          <w:trHeight w:val="454" w:hRule="atLeast"/>
          <w:tblHeader/>
          <w:jc w:val="center"/>
        </w:trPr>
        <w:tc>
          <w:tcPr>
            <w:tcW w:w="519"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024"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35"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0" w:type="dxa"/>
            <w:vMerge w:val="restart"/>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属性</w:t>
            </w:r>
          </w:p>
        </w:tc>
        <w:tc>
          <w:tcPr>
            <w:tcW w:w="1215" w:type="dxa"/>
            <w:vMerge w:val="restart"/>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eastAsia" w:ascii="Times New Roman" w:hAnsi="Times New Roman" w:eastAsia="宋体" w:cs="Times New Roman"/>
                <w:b/>
                <w:bCs/>
                <w:szCs w:val="21"/>
                <w:highlight w:val="none"/>
                <w:lang w:val="en-US" w:eastAsia="zh-CN"/>
              </w:rPr>
              <w:t>废物类别及代码</w:t>
            </w:r>
          </w:p>
        </w:tc>
        <w:tc>
          <w:tcPr>
            <w:tcW w:w="3037" w:type="dxa"/>
            <w:gridSpan w:val="2"/>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68"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highlight w:val="lightGray"/>
                <w:lang w:val="en-US" w:eastAsia="zh-CN"/>
              </w:rPr>
            </w:pPr>
            <w:r>
              <w:rPr>
                <w:rFonts w:hint="eastAsia" w:ascii="Times New Roman" w:hAnsi="Times New Roman" w:cs="Times New Roman"/>
                <w:b/>
                <w:bCs/>
                <w:color w:val="auto"/>
                <w:highlight w:val="none"/>
                <w:lang w:val="en-US" w:eastAsia="zh-CN"/>
              </w:rPr>
              <w:t>暂存场所</w:t>
            </w:r>
          </w:p>
        </w:tc>
        <w:tc>
          <w:tcPr>
            <w:tcW w:w="705" w:type="dxa"/>
            <w:vMerge w:val="restart"/>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r>
              <w:rPr>
                <w:rFonts w:hint="eastAsia" w:ascii="Times New Roman" w:hAnsi="Times New Roman" w:cs="Times New Roman"/>
                <w:b/>
                <w:bCs/>
                <w:color w:val="auto"/>
                <w:lang w:eastAsia="zh-CN"/>
              </w:rPr>
              <w:t>变化</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szCs w:val="21"/>
                <w:lang w:val="en-US" w:eastAsia="zh-CN"/>
              </w:rPr>
            </w:pPr>
            <w:r>
              <w:rPr>
                <w:rFonts w:hint="eastAsia" w:ascii="Times New Roman" w:hAnsi="Times New Roman" w:cs="Times New Roman"/>
                <w:b/>
                <w:bCs/>
                <w:color w:val="auto"/>
                <w:lang w:eastAsia="zh-CN"/>
              </w:rPr>
              <w:t>情况</w:t>
            </w:r>
          </w:p>
        </w:tc>
      </w:tr>
      <w:tr>
        <w:trPr>
          <w:trHeight w:val="454" w:hRule="atLeast"/>
          <w:tblHeader/>
          <w:jc w:val="center"/>
        </w:trPr>
        <w:tc>
          <w:tcPr>
            <w:tcW w:w="519"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24"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03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660"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rPr>
            </w:pPr>
          </w:p>
        </w:tc>
        <w:tc>
          <w:tcPr>
            <w:tcW w:w="1215" w:type="dxa"/>
            <w:vMerge w:val="continue"/>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p>
        </w:tc>
        <w:tc>
          <w:tcPr>
            <w:tcW w:w="1534" w:type="dxa"/>
            <w:shd w:val="clear" w:color="auto" w:fill="auto"/>
            <w:vAlign w:val="center"/>
          </w:tcPr>
          <w:p>
            <w:pPr>
              <w:adjustRightInd w:val="0"/>
              <w:snapToGrid w:val="0"/>
              <w:spacing w:line="240" w:lineRule="auto"/>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03" w:type="dxa"/>
            <w:shd w:val="clear" w:color="auto" w:fill="auto"/>
            <w:vAlign w:val="center"/>
          </w:tcPr>
          <w:p>
            <w:pPr>
              <w:adjustRightInd w:val="0"/>
              <w:snapToGrid w:val="0"/>
              <w:spacing w:line="240" w:lineRule="auto"/>
              <w:jc w:val="center"/>
              <w:rPr>
                <w:rFonts w:hint="eastAsia"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eastAsia" w:ascii="Times New Roman" w:hAnsi="Times New Roman" w:eastAsia="宋体" w:cs="Times New Roman"/>
                <w:b/>
                <w:bCs/>
                <w:szCs w:val="21"/>
                <w:highlight w:val="none"/>
                <w:lang w:val="en-US" w:eastAsia="zh-CN"/>
              </w:rPr>
              <w:t>建设</w:t>
            </w:r>
          </w:p>
        </w:tc>
        <w:tc>
          <w:tcPr>
            <w:tcW w:w="1268"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highlight w:val="lightGray"/>
                <w:lang w:val="en-US" w:eastAsia="zh-CN"/>
              </w:rPr>
            </w:pPr>
          </w:p>
        </w:tc>
        <w:tc>
          <w:tcPr>
            <w:tcW w:w="705" w:type="dxa"/>
            <w:vMerge w:val="continue"/>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color w:val="auto"/>
                <w:lang w:eastAsia="zh-CN"/>
              </w:rPr>
            </w:pP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沉淀泥沙</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废水处理</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一般</w:t>
            </w:r>
          </w:p>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固废</w:t>
            </w:r>
          </w:p>
        </w:tc>
        <w:tc>
          <w:tcPr>
            <w:tcW w:w="1215" w:type="dxa"/>
            <w:tcBorders>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900-099-S07</w:t>
            </w:r>
          </w:p>
        </w:tc>
        <w:tc>
          <w:tcPr>
            <w:tcW w:w="1534" w:type="dxa"/>
            <w:tcBorders>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503" w:type="dxa"/>
            <w:tcBorders>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2</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含油抹布及废手套</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机械维修</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危险固废</w:t>
            </w:r>
          </w:p>
        </w:tc>
        <w:tc>
          <w:tcPr>
            <w:tcW w:w="1215" w:type="dxa"/>
            <w:tcBorders>
              <w:top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HW49（900-041-49）</w:t>
            </w:r>
          </w:p>
        </w:tc>
        <w:tc>
          <w:tcPr>
            <w:tcW w:w="1534"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分类收集后委托</w:t>
            </w:r>
            <w:r>
              <w:rPr>
                <w:rFonts w:hint="eastAsia" w:ascii="Times New Roman" w:hAnsi="Times New Roman" w:eastAsia="宋体" w:cs="Times New Roman"/>
                <w:color w:val="auto"/>
                <w:szCs w:val="21"/>
                <w:lang w:val="en-US" w:eastAsia="zh-CN"/>
              </w:rPr>
              <w:t>委托有资质的单位处置</w:t>
            </w:r>
          </w:p>
        </w:tc>
        <w:tc>
          <w:tcPr>
            <w:tcW w:w="1503"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分类收集后委托</w:t>
            </w:r>
            <w:r>
              <w:rPr>
                <w:rFonts w:hint="eastAsia" w:ascii="Times New Roman" w:hAnsi="Times New Roman" w:eastAsia="宋体" w:cs="Times New Roman"/>
                <w:color w:val="auto"/>
                <w:szCs w:val="21"/>
                <w:lang w:val="en-US" w:eastAsia="zh-CN"/>
              </w:rPr>
              <w:t>委托有资质的单位处置</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袋装，危废场堆</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3</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布袋除尘收尘及无组织降尘</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布袋除尘、降尘</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900-099-S59</w:t>
            </w:r>
          </w:p>
        </w:tc>
        <w:tc>
          <w:tcPr>
            <w:tcW w:w="1534"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503"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4</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废机油</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设备润滑</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危险固废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HW08（900-214-08）</w:t>
            </w:r>
          </w:p>
        </w:tc>
        <w:tc>
          <w:tcPr>
            <w:tcW w:w="1534"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分类收集后委托</w:t>
            </w:r>
            <w:r>
              <w:rPr>
                <w:rFonts w:hint="eastAsia" w:ascii="Times New Roman" w:hAnsi="Times New Roman" w:eastAsia="宋体" w:cs="Times New Roman"/>
                <w:color w:val="auto"/>
                <w:szCs w:val="21"/>
                <w:lang w:val="en-US" w:eastAsia="zh-CN"/>
              </w:rPr>
              <w:t>委托有资质的单位处置</w:t>
            </w:r>
          </w:p>
        </w:tc>
        <w:tc>
          <w:tcPr>
            <w:tcW w:w="1503"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分类收集后委托</w:t>
            </w:r>
            <w:r>
              <w:rPr>
                <w:rFonts w:hint="eastAsia" w:ascii="Times New Roman" w:hAnsi="Times New Roman" w:eastAsia="宋体" w:cs="Times New Roman"/>
                <w:color w:val="auto"/>
                <w:szCs w:val="21"/>
                <w:lang w:val="en-US" w:eastAsia="zh-CN"/>
              </w:rPr>
              <w:t>委托有资质的单位处置</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桶装，一般固废仓库</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泥饼</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制砂</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900-099-S07</w:t>
            </w:r>
          </w:p>
        </w:tc>
        <w:tc>
          <w:tcPr>
            <w:tcW w:w="1534"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503"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外售建筑材料</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9"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w:t>
            </w:r>
          </w:p>
        </w:tc>
        <w:tc>
          <w:tcPr>
            <w:tcW w:w="102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生活垃圾</w:t>
            </w:r>
          </w:p>
        </w:tc>
        <w:tc>
          <w:tcPr>
            <w:tcW w:w="103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职工生活</w:t>
            </w:r>
          </w:p>
        </w:tc>
        <w:tc>
          <w:tcPr>
            <w:tcW w:w="6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一般固废</w:t>
            </w:r>
          </w:p>
        </w:tc>
        <w:tc>
          <w:tcPr>
            <w:tcW w:w="1215" w:type="dxa"/>
            <w:tcBorders>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w:t>
            </w:r>
          </w:p>
        </w:tc>
        <w:tc>
          <w:tcPr>
            <w:tcW w:w="1534"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环卫部门清运</w:t>
            </w:r>
          </w:p>
        </w:tc>
        <w:tc>
          <w:tcPr>
            <w:tcW w:w="1503" w:type="dxa"/>
            <w:tcBorders>
              <w:top w:val="single" w:color="auto" w:sz="4" w:space="0"/>
              <w:bottom w:val="single" w:color="auto" w:sz="4" w:space="0"/>
            </w:tcBorders>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环卫部门清运</w:t>
            </w:r>
          </w:p>
        </w:tc>
        <w:tc>
          <w:tcPr>
            <w:tcW w:w="126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收集致专门的垃圾收集点</w:t>
            </w:r>
            <w:r>
              <w:rPr>
                <w:rFonts w:hint="default" w:ascii="Times New Roman" w:hAnsi="Times New Roman" w:eastAsia="宋体" w:cs="Times New Roman"/>
                <w:color w:val="auto"/>
                <w:szCs w:val="21"/>
                <w:lang w:val="en-US" w:eastAsia="zh-CN"/>
              </w:rPr>
              <w:t xml:space="preserve"> </w:t>
            </w:r>
          </w:p>
        </w:tc>
        <w:tc>
          <w:tcPr>
            <w:tcW w:w="70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bl>
    <w:p>
      <w:pPr>
        <w:pStyle w:val="6"/>
        <w:jc w:val="both"/>
        <w:rPr>
          <w:rFonts w:hint="eastAsia" w:ascii="Times New Roman" w:hAnsi="Times New Roman" w:eastAsia="宋体" w:cs="Times New Roman"/>
          <w:kern w:val="0"/>
          <w:sz w:val="24"/>
          <w:szCs w:val="24"/>
          <w:lang w:val="en-US" w:eastAsia="zh-CN" w:bidi="ar-SA"/>
        </w:rPr>
      </w:pPr>
    </w:p>
    <w:p>
      <w:pPr>
        <w:pStyle w:val="10"/>
        <w:numPr>
          <w:ilvl w:val="0"/>
          <w:numId w:val="2"/>
        </w:numPr>
        <w:ind w:left="0" w:leftChars="0" w:firstLine="480" w:firstLineChars="200"/>
        <w:rPr>
          <w:rFonts w:hint="eastAsia" w:ascii="Times New Roman" w:hAnsi="Times New Roman" w:eastAsia="宋体" w:cs="Times New Roman"/>
          <w:b/>
          <w:bCs/>
          <w:kern w:val="0"/>
          <w:sz w:val="24"/>
          <w:szCs w:val="24"/>
          <w:lang w:val="en-US" w:eastAsia="zh-CN" w:bidi="ar-SA"/>
        </w:rPr>
      </w:pPr>
      <w:r>
        <w:rPr>
          <w:rFonts w:ascii="Times New Roman" w:hAnsi="Times New Roman" w:eastAsia="宋体" w:cs="Times New Roman"/>
          <w:b/>
          <w:bCs/>
          <w:kern w:val="0"/>
          <w:sz w:val="24"/>
          <w:szCs w:val="24"/>
          <w:lang w:val="en-US" w:eastAsia="zh-CN" w:bidi="ar-SA"/>
        </w:rPr>
        <w:t>固</w:t>
      </w:r>
      <w:r>
        <w:rPr>
          <w:rFonts w:hint="eastAsia" w:ascii="Times New Roman" w:hAnsi="Times New Roman" w:eastAsia="宋体" w:cs="Times New Roman"/>
          <w:b/>
          <w:bCs/>
          <w:kern w:val="0"/>
          <w:sz w:val="24"/>
          <w:szCs w:val="24"/>
          <w:lang w:val="en-US" w:eastAsia="zh-CN" w:bidi="ar-SA"/>
        </w:rPr>
        <w:t>（液）</w:t>
      </w:r>
      <w:r>
        <w:rPr>
          <w:rFonts w:ascii="Times New Roman" w:hAnsi="Times New Roman" w:eastAsia="宋体" w:cs="Times New Roman"/>
          <w:b/>
          <w:bCs/>
          <w:kern w:val="0"/>
          <w:sz w:val="24"/>
          <w:szCs w:val="24"/>
          <w:lang w:val="en-US" w:eastAsia="zh-CN" w:bidi="ar-SA"/>
        </w:rPr>
        <w:t>体废弃物产生</w:t>
      </w:r>
      <w:r>
        <w:rPr>
          <w:rFonts w:hint="eastAsia" w:ascii="Times New Roman" w:hAnsi="Times New Roman" w:eastAsia="宋体" w:cs="Times New Roman"/>
          <w:b/>
          <w:bCs/>
          <w:kern w:val="0"/>
          <w:sz w:val="24"/>
          <w:szCs w:val="24"/>
          <w:lang w:val="en-US" w:eastAsia="zh-CN" w:bidi="ar-SA"/>
        </w:rPr>
        <w:t>及处置情况见表4.1.4-2：</w:t>
      </w:r>
    </w:p>
    <w:p>
      <w:pPr>
        <w:pStyle w:val="6"/>
        <w:numPr>
          <w:ilvl w:val="0"/>
          <w:numId w:val="0"/>
        </w:numPr>
        <w:spacing w:beforeLines="0" w:afterLines="0" w:line="360" w:lineRule="auto"/>
        <w:jc w:val="center"/>
        <w:rPr>
          <w:rFonts w:hint="eastAsia"/>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2"/>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14"/>
        <w:gridCol w:w="1342"/>
        <w:gridCol w:w="1290"/>
        <w:gridCol w:w="1554"/>
        <w:gridCol w:w="1740"/>
        <w:gridCol w:w="1545"/>
        <w:gridCol w:w="1253"/>
      </w:tblGrid>
      <w:tr>
        <w:trPr>
          <w:cantSplit/>
          <w:trHeight w:val="454" w:hRule="atLeast"/>
          <w:tblHeader/>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固废名称</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产生工序</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月</w:t>
            </w:r>
            <w:r>
              <w:rPr>
                <w:rFonts w:hint="default" w:ascii="Times New Roman" w:hAnsi="Times New Roman" w:eastAsia="宋体" w:cs="Times New Roman"/>
                <w:b/>
                <w:bCs/>
                <w:color w:val="auto"/>
                <w:sz w:val="21"/>
                <w:szCs w:val="21"/>
                <w:highlight w:val="none"/>
                <w:lang w:val="en-US" w:eastAsia="zh-CN"/>
              </w:rPr>
              <w:t>产生量</w:t>
            </w:r>
            <w:r>
              <w:rPr>
                <w:rFonts w:hint="eastAsia" w:ascii="Times New Roman" w:hAnsi="Times New Roman" w:eastAsia="宋体" w:cs="Times New Roman"/>
                <w:b/>
                <w:bCs/>
                <w:color w:val="auto"/>
                <w:sz w:val="21"/>
                <w:szCs w:val="21"/>
                <w:highlight w:val="none"/>
                <w:lang w:val="en-US" w:eastAsia="zh-CN"/>
              </w:rPr>
              <w:t>（2025.2-3）</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default" w:ascii="Times New Roman" w:hAnsi="Times New Roman" w:eastAsia="宋体" w:cs="Times New Roman"/>
                <w:b/>
                <w:bCs/>
                <w:color w:val="auto"/>
                <w:sz w:val="21"/>
                <w:szCs w:val="21"/>
                <w:highlight w:val="none"/>
                <w:lang w:val="en-US" w:eastAsia="zh-CN"/>
              </w:rPr>
              <w:t>月）</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lang w:eastAsia="zh-CN"/>
              </w:rPr>
              <w:t>折</w:t>
            </w:r>
            <w:r>
              <w:rPr>
                <w:rFonts w:hint="default" w:ascii="Times New Roman" w:hAnsi="Times New Roman" w:eastAsia="宋体" w:cs="Times New Roman"/>
                <w:b/>
                <w:bCs/>
                <w:color w:val="auto"/>
                <w:sz w:val="21"/>
                <w:szCs w:val="21"/>
                <w:lang w:val="en-US" w:eastAsia="zh-CN"/>
              </w:rPr>
              <w:t>算</w:t>
            </w:r>
            <w:r>
              <w:rPr>
                <w:rFonts w:hint="default" w:ascii="Times New Roman" w:hAnsi="Times New Roman" w:eastAsia="宋体" w:cs="Times New Roman"/>
                <w:b/>
                <w:bCs/>
                <w:color w:val="auto"/>
                <w:sz w:val="21"/>
                <w:szCs w:val="21"/>
                <w:lang w:eastAsia="zh-CN"/>
              </w:rPr>
              <w:t>年</w:t>
            </w:r>
            <w:r>
              <w:rPr>
                <w:rFonts w:hint="default" w:ascii="Times New Roman" w:hAnsi="Times New Roman" w:eastAsia="宋体" w:cs="Times New Roman"/>
                <w:b/>
                <w:bCs/>
                <w:color w:val="auto"/>
                <w:sz w:val="21"/>
                <w:szCs w:val="21"/>
              </w:rPr>
              <w:t>产生量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lang w:val="en-US" w:eastAsia="zh-CN"/>
              </w:rPr>
              <w:t>处理处置量</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t/a</w:t>
            </w:r>
            <w:r>
              <w:rPr>
                <w:rFonts w:hint="default" w:ascii="Times New Roman" w:hAnsi="Times New Roman" w:eastAsia="宋体" w:cs="Times New Roman"/>
                <w:b/>
                <w:bCs/>
                <w:color w:val="auto"/>
                <w:sz w:val="21"/>
                <w:szCs w:val="21"/>
                <w:lang w:eastAsia="zh-CN"/>
              </w:rPr>
              <w:t>）</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沉淀泥沙</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废水处理</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556.9</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11.4</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136.8</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136.8</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2</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含油抹布及废手套</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机械维修</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0.02</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0.24</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0.24</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3</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布袋除尘收尘及无组织降尘</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布袋除尘、降尘</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304.677</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6.2</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74.4</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74.4</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4</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废机油</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设备润滑</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0.06</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0.72</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0.72</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泥饼</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制砂</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27.5万</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0.56</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6.72</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6.72</w:t>
            </w:r>
          </w:p>
        </w:tc>
      </w:tr>
      <w:tr>
        <w:trPr>
          <w:cantSplit/>
          <w:trHeight w:val="454" w:hRule="atLeast"/>
          <w:jc w:val="center"/>
        </w:trPr>
        <w:tc>
          <w:tcPr>
            <w:tcW w:w="71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w:t>
            </w:r>
          </w:p>
        </w:tc>
        <w:tc>
          <w:tcPr>
            <w:tcW w:w="1342"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生活垃圾</w:t>
            </w:r>
          </w:p>
        </w:tc>
        <w:tc>
          <w:tcPr>
            <w:tcW w:w="129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职工生活</w:t>
            </w:r>
          </w:p>
        </w:tc>
        <w:tc>
          <w:tcPr>
            <w:tcW w:w="1554"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25.5</w:t>
            </w:r>
          </w:p>
        </w:tc>
        <w:tc>
          <w:tcPr>
            <w:tcW w:w="174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1.12</w:t>
            </w:r>
          </w:p>
        </w:tc>
        <w:tc>
          <w:tcPr>
            <w:tcW w:w="1545"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13.44</w:t>
            </w:r>
          </w:p>
        </w:tc>
        <w:tc>
          <w:tcPr>
            <w:tcW w:w="1253"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13.44</w:t>
            </w:r>
          </w:p>
        </w:tc>
      </w:tr>
      <w:bookmarkEnd w:id="47"/>
    </w:tbl>
    <w:p>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3"/>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12"/>
      </w:tblGrid>
      <w:tr>
        <w:trPr>
          <w:trHeight w:val="90" w:hRule="atLeast"/>
        </w:trPr>
        <w:tc>
          <w:tcPr>
            <w:tcW w:w="9612" w:type="dxa"/>
            <w:tcBorders>
              <w:tl2br w:val="nil"/>
              <w:tr2bl w:val="nil"/>
            </w:tcBorders>
            <w:vAlign w:val="center"/>
          </w:tcPr>
          <w:p>
            <w:pPr>
              <w:pStyle w:val="28"/>
              <w:keepNext w:val="0"/>
              <w:keepLines w:val="0"/>
              <w:widowControl/>
              <w:suppressLineNumbers w:val="0"/>
              <w:jc w:val="center"/>
              <w:rPr>
                <w:rFonts w:hint="eastAsia" w:eastAsia="宋体"/>
                <w:vertAlign w:val="baseline"/>
                <w:lang w:eastAsia="zh-CN"/>
              </w:rPr>
            </w:pPr>
            <w:r>
              <w:rPr>
                <w:rFonts w:hint="eastAsia" w:eastAsia="宋体"/>
                <w:vertAlign w:val="baseline"/>
                <w:lang w:eastAsia="zh-CN"/>
              </w:rPr>
              <w:drawing>
                <wp:inline distT="0" distB="0" distL="114300" distR="114300">
                  <wp:extent cx="5962015" cy="3353435"/>
                  <wp:effectExtent l="0" t="0" r="635" b="18415"/>
                  <wp:docPr id="12" name="图片 12" descr="a4d7c1a46a98e7be58aef03eb72b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4d7c1a46a98e7be58aef03eb72b61f"/>
                          <pic:cNvPicPr>
                            <a:picLocks noChangeAspect="1"/>
                          </pic:cNvPicPr>
                        </pic:nvPicPr>
                        <pic:blipFill>
                          <a:blip r:embed="rId18"/>
                          <a:stretch>
                            <a:fillRect/>
                          </a:stretch>
                        </pic:blipFill>
                        <pic:spPr>
                          <a:xfrm>
                            <a:off x="0" y="0"/>
                            <a:ext cx="5962015" cy="3353435"/>
                          </a:xfrm>
                          <a:prstGeom prst="rect">
                            <a:avLst/>
                          </a:prstGeom>
                        </pic:spPr>
                      </pic:pic>
                    </a:graphicData>
                  </a:graphic>
                </wp:inline>
              </w:drawing>
            </w:r>
          </w:p>
        </w:tc>
      </w:tr>
      <w:tr>
        <w:trPr>
          <w:trHeight w:val="399" w:hRule="atLeast"/>
        </w:trPr>
        <w:tc>
          <w:tcPr>
            <w:tcW w:w="9612" w:type="dxa"/>
            <w:tcBorders>
              <w:tl2br w:val="nil"/>
              <w:tr2bl w:val="nil"/>
            </w:tcBorders>
            <w:vAlign w:val="center"/>
          </w:tcPr>
          <w:p>
            <w:pPr>
              <w:pStyle w:val="6"/>
              <w:spacing w:line="240" w:lineRule="auto"/>
              <w:jc w:val="center"/>
              <w:rPr>
                <w:rFonts w:hint="default" w:ascii="Times New Roman" w:hAnsi="Times New Roman" w:eastAsia="宋体"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lang w:val="en-US" w:eastAsia="zh-CN" w:bidi="ar-SA"/>
              </w:rPr>
              <w:t xml:space="preserve">图4.1.4-1 </w:t>
            </w:r>
            <w:r>
              <w:rPr>
                <w:rFonts w:hint="eastAsia" w:ascii="Times New Roman" w:hAnsi="Times New Roman" w:eastAsia="宋体" w:cs="Times New Roman"/>
                <w:b/>
                <w:bCs/>
                <w:spacing w:val="0"/>
                <w:kern w:val="2"/>
                <w:sz w:val="21"/>
                <w:szCs w:val="21"/>
                <w:lang w:val="en-US" w:eastAsia="zh-CN" w:bidi="ar-SA"/>
              </w:rPr>
              <w:t>危废仓库</w:t>
            </w:r>
          </w:p>
        </w:tc>
      </w:tr>
    </w:tbl>
    <w:p>
      <w:pPr>
        <w:outlineLvl w:val="9"/>
        <w:rPr>
          <w:rFonts w:eastAsia="宋体"/>
          <w:highlight w:val="none"/>
        </w:rPr>
      </w:pPr>
    </w:p>
    <w:p>
      <w:pPr>
        <w:pStyle w:val="3"/>
        <w:rPr>
          <w:rFonts w:eastAsia="宋体"/>
          <w:highlight w:val="red"/>
        </w:rPr>
      </w:pPr>
      <w:bookmarkStart w:id="48" w:name="_Toc13093"/>
      <w:r>
        <w:rPr>
          <w:rFonts w:eastAsia="宋体"/>
          <w:highlight w:val="none"/>
        </w:rPr>
        <w:t>4.2其他环境保护设施</w:t>
      </w:r>
      <w:bookmarkEnd w:id="48"/>
    </w:p>
    <w:p>
      <w:pPr>
        <w:pStyle w:val="4"/>
      </w:pPr>
      <w:bookmarkStart w:id="49" w:name="_Toc13159"/>
      <w:r>
        <w:rPr>
          <w:rFonts w:hint="eastAsia"/>
        </w:rPr>
        <w:t>4.2.1环境风险防范设施</w:t>
      </w:r>
      <w:bookmarkEnd w:id="49"/>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1、生产使用过程等环境风险防范</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生产过程事故风险防范是安全生产的核心，要严格采取措施加以防范，尽可能降低事故概率。项目施工和安全管理中要密切注意事故易发部位，必须要做好运行监督检查与维修保养，防祸于未然。施工区域应采用防爆电器（防爆灯、防爆风扇等），必须组织专门人员每天每班多次进行周期性巡回检查，发现异常现象的应及时检修，必要时按照"生产服从安全"原则停车检修，严禁带病或不正常运转。为操作工人提供服装、防尘口罩、安全帽、安全鞋、防护手套、耳塞、护目镜等防护用品。</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2、末端处理过程环境风险防范</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确保废水、废气末端治理设施日常正常稳定运行，避免超标排放等突发环境事件的发生，必须要加强废水、废气治理设施的维护和管理。如发现人为原因不开启废水、废气等末端治理措施，责任人应受行政和经济处罚，并承担事故排放责任及相应的法律责任。若末端治理措施因故不能运行或者检修，则施工必须停止。为确保处理效果，在施工设备检修期间，末端处理系统也应同时进行检修，日常应有专人负责进行维护。危险废物贮存场所外要设置危险废物警示标志，危险废物容器和包装物上要设置危险废物标签。危险废物应当委托具有相应危险废物经营资质的单位利用处置，严格执行危险废物转移计划审批和转移联单制度。危险废物存贮设施底部必须高于地下水最高水位，设施地面与裙脚要用坚固、防渗的材料建造，地面必须硬化、耐腐蚀，且表面无裂缝，贮存设施周围应设置围墙或其它防护栅栏，并防风、防雨、防晒、防漏，做好危险废物的入库、存放、出库记录，不得随意堆置，委托资质单位处置等。</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本项目废水、废气治理设施，应委托有资质的单位设计建设，应符合相关要求。危险废物贮存及贮存场所建设应符合《危险废物收集贮存运输技术规范》的要求。</w:t>
      </w:r>
    </w:p>
    <w:p>
      <w:pPr>
        <w:pStyle w:val="4"/>
      </w:pPr>
      <w:bookmarkStart w:id="50" w:name="_Toc14170"/>
      <w:r>
        <w:rPr>
          <w:rFonts w:hint="eastAsia"/>
          <w:highlight w:val="none"/>
        </w:rPr>
        <w:t>4.2.2规范化排污口、监测</w:t>
      </w:r>
      <w:r>
        <w:rPr>
          <w:rFonts w:hint="eastAsia"/>
        </w:rPr>
        <w:t>设施及在线监测装置</w:t>
      </w:r>
      <w:bookmarkEnd w:id="50"/>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w:t>
      </w:r>
    </w:p>
    <w:tbl>
      <w:tblPr>
        <w:tblStyle w:val="3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700"/>
        <w:gridCol w:w="4701"/>
      </w:tblGrid>
      <w:tr>
        <w:tc>
          <w:tcPr>
            <w:tcW w:w="4700" w:type="dxa"/>
            <w:tcBorders>
              <w:tl2br w:val="nil"/>
              <w:tr2bl w:val="nil"/>
            </w:tcBorders>
            <w:vAlign w:val="center"/>
          </w:tcPr>
          <w:p>
            <w:pPr>
              <w:jc w:val="center"/>
              <w:rPr>
                <w:rFonts w:hint="eastAsia" w:ascii="Times New Roman" w:hAnsi="Times New Roman" w:cs="Times New Roman"/>
                <w:sz w:val="24"/>
                <w:szCs w:val="24"/>
                <w:vertAlign w:val="baseline"/>
                <w:lang w:val="en-US" w:eastAsia="zh-CN" w:bidi="en-US"/>
              </w:rPr>
            </w:pPr>
          </w:p>
        </w:tc>
        <w:tc>
          <w:tcPr>
            <w:tcW w:w="4701" w:type="dxa"/>
            <w:tcBorders>
              <w:tl2br w:val="nil"/>
              <w:tr2bl w:val="nil"/>
            </w:tcBorders>
            <w:vAlign w:val="center"/>
          </w:tcPr>
          <w:p>
            <w:pPr>
              <w:jc w:val="center"/>
              <w:rPr>
                <w:rFonts w:hint="eastAsia" w:ascii="Times New Roman" w:hAnsi="Times New Roman" w:cs="Times New Roman"/>
                <w:sz w:val="24"/>
                <w:szCs w:val="24"/>
                <w:vertAlign w:val="baseline"/>
                <w:lang w:val="en-US" w:eastAsia="zh-CN" w:bidi="en-US"/>
              </w:rPr>
            </w:pPr>
          </w:p>
        </w:tc>
      </w:tr>
      <w:tr>
        <w:trPr>
          <w:trHeight w:val="159" w:hRule="atLeast"/>
        </w:trPr>
        <w:tc>
          <w:tcPr>
            <w:tcW w:w="9401" w:type="dxa"/>
            <w:gridSpan w:val="2"/>
            <w:tcBorders>
              <w:tl2br w:val="nil"/>
              <w:tr2bl w:val="nil"/>
            </w:tcBorders>
            <w:vAlign w:val="center"/>
          </w:tcPr>
          <w:p>
            <w:pPr>
              <w:jc w:val="center"/>
              <w:rPr>
                <w:rFonts w:hint="default" w:ascii="Times New Roman" w:hAnsi="Times New Roman" w:cs="Times New Roman"/>
                <w:b/>
                <w:bCs/>
                <w:sz w:val="21"/>
                <w:szCs w:val="21"/>
                <w:lang w:val="en-US" w:eastAsia="zh-CN" w:bidi="en-US"/>
              </w:rPr>
            </w:pPr>
            <w:r>
              <w:rPr>
                <w:rFonts w:hint="eastAsia" w:ascii="Times New Roman" w:hAnsi="Times New Roman" w:cs="Times New Roman"/>
                <w:b/>
                <w:bCs/>
                <w:sz w:val="21"/>
                <w:szCs w:val="21"/>
                <w:lang w:val="en-US" w:eastAsia="zh-CN" w:bidi="en-US"/>
              </w:rPr>
              <w:t>破碎筛分废气排气筒（DA001）规范化排污口</w:t>
            </w:r>
          </w:p>
        </w:tc>
      </w:tr>
    </w:tbl>
    <w:p>
      <w:pPr>
        <w:pStyle w:val="4"/>
      </w:pPr>
      <w:bookmarkStart w:id="51" w:name="_Toc1350"/>
      <w:bookmarkStart w:id="52" w:name="_Toc9822"/>
      <w:r>
        <w:rPr>
          <w:rFonts w:hint="eastAsia"/>
        </w:rPr>
        <w:t>4.2.3其他设施</w:t>
      </w:r>
      <w:bookmarkEnd w:id="51"/>
    </w:p>
    <w:p>
      <w:pPr>
        <w:adjustRightInd w:val="0"/>
        <w:snapToGrid w:val="0"/>
        <w:spacing w:line="360" w:lineRule="auto"/>
        <w:ind w:firstLine="480" w:firstLineChars="200"/>
        <w:rPr>
          <w:rFonts w:hint="default" w:ascii="Times New Roman" w:hAnsi="Times New Roman"/>
          <w:sz w:val="24"/>
          <w:szCs w:val="24"/>
          <w:lang w:val="en-US" w:eastAsia="zh-CN" w:bidi="en-US"/>
        </w:rPr>
      </w:pPr>
      <w:r>
        <w:rPr>
          <w:rFonts w:hint="eastAsia" w:ascii="Times New Roman" w:hAnsi="Times New Roman"/>
          <w:sz w:val="24"/>
          <w:szCs w:val="24"/>
          <w:lang w:bidi="en-US"/>
        </w:rPr>
        <w:t>本项目</w:t>
      </w:r>
      <w:r>
        <w:rPr>
          <w:rFonts w:hint="eastAsia" w:ascii="Times New Roman" w:hAnsi="Times New Roman"/>
          <w:sz w:val="24"/>
          <w:szCs w:val="24"/>
          <w:lang w:val="en-US" w:eastAsia="zh-CN" w:bidi="en-US"/>
        </w:rPr>
        <w:t>为改建项目，</w:t>
      </w:r>
      <w:r>
        <w:rPr>
          <w:rFonts w:hint="eastAsia" w:ascii="Times New Roman" w:hAnsi="Times New Roman"/>
          <w:sz w:val="24"/>
          <w:szCs w:val="24"/>
          <w:lang w:bidi="en-US"/>
        </w:rPr>
        <w:t>不涉及“以新带老”改造工程、关停或拆除现有工程（旧机组或装置）、淘汰落后生产装置。</w:t>
      </w:r>
    </w:p>
    <w:p>
      <w:pPr>
        <w:pStyle w:val="3"/>
        <w:rPr>
          <w:rFonts w:eastAsia="宋体"/>
        </w:rPr>
      </w:pPr>
      <w:r>
        <w:rPr>
          <w:rFonts w:eastAsia="宋体"/>
        </w:rPr>
        <w:t>4.3环保设施投资及“三同时”落实情况</w:t>
      </w:r>
      <w:bookmarkEnd w:id="52"/>
    </w:p>
    <w:p>
      <w:pPr>
        <w:pStyle w:val="4"/>
        <w:spacing w:before="120" w:after="120"/>
        <w:rPr>
          <w:rFonts w:eastAsia="宋体" w:cs="Times New Roman"/>
          <w:sz w:val="24"/>
          <w:szCs w:val="24"/>
          <w:highlight w:val="none"/>
        </w:rPr>
      </w:pPr>
      <w:bookmarkStart w:id="53" w:name="_Toc32240"/>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3"/>
    </w:p>
    <w:p>
      <w:pPr>
        <w:adjustRightInd w:val="0"/>
        <w:snapToGrid w:val="0"/>
        <w:spacing w:line="360" w:lineRule="auto"/>
        <w:ind w:firstLine="480" w:firstLineChars="20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pPr>
        <w:ind w:left="-15" w:right="120" w:firstLine="480"/>
        <w:jc w:val="center"/>
        <w:rPr>
          <w:rFonts w:ascii="Times New Roman" w:hAnsi="Times New Roman"/>
          <w:b/>
          <w:color w:val="000000" w:themeColor="text1"/>
          <w:highlight w:val="none"/>
          <w14:textFill>
            <w14:solidFill>
              <w14:schemeClr w14:val="tx1"/>
            </w14:solidFill>
          </w14:textFill>
        </w:rPr>
      </w:pPr>
    </w:p>
    <w:p>
      <w:pPr>
        <w:ind w:left="-15" w:right="120" w:firstLine="480"/>
        <w:jc w:val="center"/>
        <w:rPr>
          <w:rFonts w:ascii="Times New Roman" w:hAnsi="Times New Roman"/>
          <w:b/>
          <w:color w:val="000000" w:themeColor="text1"/>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14:textFill>
            <w14:solidFill>
              <w14:schemeClr w14:val="tx1"/>
            </w14:solidFill>
          </w14:textFill>
        </w:rPr>
        <w:t>投资</w:t>
      </w:r>
    </w:p>
    <w:tbl>
      <w:tblPr>
        <w:tblStyle w:val="32"/>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842"/>
        <w:gridCol w:w="6402"/>
        <w:gridCol w:w="1316"/>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序号</w:t>
            </w:r>
          </w:p>
        </w:tc>
        <w:tc>
          <w:tcPr>
            <w:tcW w:w="7244" w:type="dxa"/>
            <w:gridSpan w:val="2"/>
            <w:shd w:val="clear" w:color="auto" w:fill="auto"/>
            <w:vAlign w:val="center"/>
          </w:tcPr>
          <w:p>
            <w:pPr>
              <w:spacing w:line="240" w:lineRule="auto"/>
              <w:ind w:right="51"/>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设施名称</w:t>
            </w:r>
          </w:p>
        </w:tc>
        <w:tc>
          <w:tcPr>
            <w:tcW w:w="1316" w:type="dxa"/>
            <w:shd w:val="clear" w:color="auto" w:fill="auto"/>
            <w:vAlign w:val="center"/>
          </w:tcPr>
          <w:p>
            <w:pPr>
              <w:spacing w:line="240" w:lineRule="auto"/>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金额（万元）</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c>
          <w:tcPr>
            <w:tcW w:w="842"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废水</w:t>
            </w:r>
          </w:p>
        </w:tc>
        <w:tc>
          <w:tcPr>
            <w:tcW w:w="6402" w:type="dxa"/>
            <w:shd w:val="clear" w:color="auto" w:fill="auto"/>
            <w:vAlign w:val="center"/>
          </w:tcPr>
          <w:p>
            <w:pPr>
              <w:pStyle w:val="135"/>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化粪池，委托环卫部门定期清运</w:t>
            </w:r>
          </w:p>
        </w:tc>
        <w:tc>
          <w:tcPr>
            <w:tcW w:w="1316" w:type="dxa"/>
            <w:shd w:val="clear" w:color="auto" w:fill="auto"/>
            <w:vAlign w:val="center"/>
          </w:tcPr>
          <w:p>
            <w:pPr>
              <w:pStyle w:val="135"/>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2</w:t>
            </w:r>
          </w:p>
        </w:tc>
      </w:tr>
      <w:tr>
        <w:trPr>
          <w:trHeight w:val="454" w:hRule="atLeast"/>
          <w:jc w:val="center"/>
        </w:trPr>
        <w:tc>
          <w:tcPr>
            <w:tcW w:w="696" w:type="dxa"/>
            <w:vMerge w:val="continue"/>
            <w:shd w:val="clear" w:color="auto" w:fill="auto"/>
            <w:vAlign w:val="center"/>
          </w:tcPr>
          <w:p>
            <w:pPr>
              <w:spacing w:line="240" w:lineRule="auto"/>
              <w:ind w:right="56" w:rightChars="0"/>
              <w:jc w:val="center"/>
            </w:pPr>
          </w:p>
        </w:tc>
        <w:tc>
          <w:tcPr>
            <w:tcW w:w="842" w:type="dxa"/>
            <w:vMerge w:val="continue"/>
            <w:shd w:val="clear" w:color="auto" w:fill="auto"/>
            <w:vAlign w:val="center"/>
          </w:tcPr>
          <w:p>
            <w:pPr>
              <w:spacing w:line="240" w:lineRule="auto"/>
              <w:ind w:right="56" w:rightChars="0"/>
              <w:jc w:val="center"/>
            </w:pPr>
          </w:p>
        </w:tc>
        <w:tc>
          <w:tcPr>
            <w:tcW w:w="6402" w:type="dxa"/>
            <w:shd w:val="clear" w:color="auto" w:fill="auto"/>
            <w:vAlign w:val="center"/>
          </w:tcPr>
          <w:p>
            <w:pPr>
              <w:pStyle w:val="135"/>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冲洗废水沉淀池</w:t>
            </w:r>
          </w:p>
        </w:tc>
        <w:tc>
          <w:tcPr>
            <w:tcW w:w="1316" w:type="dxa"/>
            <w:shd w:val="clear" w:color="auto" w:fill="auto"/>
            <w:vAlign w:val="center"/>
          </w:tcPr>
          <w:p>
            <w:pPr>
              <w:pStyle w:val="135"/>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3</w:t>
            </w:r>
          </w:p>
        </w:tc>
      </w:tr>
      <w:tr>
        <w:trPr>
          <w:trHeight w:val="454" w:hRule="atLeast"/>
          <w:jc w:val="center"/>
        </w:trPr>
        <w:tc>
          <w:tcPr>
            <w:tcW w:w="696" w:type="dxa"/>
            <w:vMerge w:val="continue"/>
            <w:shd w:val="clear" w:color="auto" w:fill="auto"/>
            <w:vAlign w:val="center"/>
          </w:tcPr>
          <w:p>
            <w:pPr>
              <w:spacing w:line="240" w:lineRule="auto"/>
              <w:ind w:right="56" w:rightChars="0"/>
              <w:jc w:val="center"/>
            </w:pPr>
          </w:p>
        </w:tc>
        <w:tc>
          <w:tcPr>
            <w:tcW w:w="842" w:type="dxa"/>
            <w:vMerge w:val="continue"/>
            <w:shd w:val="clear" w:color="auto" w:fill="auto"/>
            <w:vAlign w:val="center"/>
          </w:tcPr>
          <w:p>
            <w:pPr>
              <w:spacing w:line="240" w:lineRule="auto"/>
              <w:ind w:right="56" w:rightChars="0"/>
              <w:jc w:val="center"/>
            </w:pPr>
          </w:p>
        </w:tc>
        <w:tc>
          <w:tcPr>
            <w:tcW w:w="6402" w:type="dxa"/>
            <w:shd w:val="clear" w:color="auto" w:fill="auto"/>
            <w:vAlign w:val="center"/>
          </w:tcPr>
          <w:p>
            <w:pPr>
              <w:pStyle w:val="135"/>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洗砂废水沉淀池</w:t>
            </w:r>
          </w:p>
        </w:tc>
        <w:tc>
          <w:tcPr>
            <w:tcW w:w="1316" w:type="dxa"/>
            <w:shd w:val="clear" w:color="auto" w:fill="auto"/>
            <w:vAlign w:val="center"/>
          </w:tcPr>
          <w:p>
            <w:pPr>
              <w:pStyle w:val="135"/>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cs="Times New Roman" w:eastAsiaTheme="minorEastAsia"/>
                <w:color w:val="auto"/>
                <w:kern w:val="2"/>
                <w:sz w:val="21"/>
                <w:szCs w:val="21"/>
                <w:highlight w:val="none"/>
                <w:lang w:val="en-US" w:eastAsia="zh-CN" w:bidi="ar-SA"/>
              </w:rPr>
              <w:t>30</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w:t>
            </w:r>
          </w:p>
        </w:tc>
        <w:tc>
          <w:tcPr>
            <w:tcW w:w="842" w:type="dxa"/>
            <w:vMerge w:val="restart"/>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大气</w:t>
            </w:r>
          </w:p>
        </w:tc>
        <w:tc>
          <w:tcPr>
            <w:tcW w:w="6402" w:type="dxa"/>
            <w:shd w:val="clear" w:color="auto" w:fill="auto"/>
            <w:vAlign w:val="center"/>
          </w:tcPr>
          <w:p>
            <w:pPr>
              <w:pStyle w:val="135"/>
              <w:rPr>
                <w:rFonts w:hint="default" w:ascii="Times New Roman" w:hAnsi="Times New Roman" w:cs="Times New Roman"/>
                <w:sz w:val="21"/>
                <w:szCs w:val="21"/>
                <w:highlight w:val="none"/>
                <w:lang w:val="en-US" w:eastAsia="zh-CN"/>
              </w:rPr>
            </w:pPr>
            <w:r>
              <w:rPr>
                <w:rFonts w:hint="eastAsia" w:hAnsi="宋体"/>
                <w:color w:val="auto"/>
                <w:szCs w:val="21"/>
              </w:rPr>
              <w:t>洒水降尘设备、矿区道路硬化、破碎筛分设备安装布袋除尘、破碎筛分车间配套安装活性干雾机、静电式挡尘帘和超细雾炮等、碎筛分车间和料库采用密闭厂房、输送带全封闭等</w:t>
            </w:r>
          </w:p>
        </w:tc>
        <w:tc>
          <w:tcPr>
            <w:tcW w:w="1316" w:type="dxa"/>
            <w:shd w:val="clear" w:color="auto" w:fill="auto"/>
            <w:vAlign w:val="center"/>
          </w:tcPr>
          <w:p>
            <w:pPr>
              <w:pStyle w:val="135"/>
              <w:rPr>
                <w:rFonts w:hint="default" w:ascii="Times New Roman" w:hAnsi="Times New Roman" w:cs="Times New Roman"/>
                <w:sz w:val="21"/>
                <w:szCs w:val="21"/>
                <w:highlight w:val="none"/>
                <w:lang w:val="en-US" w:eastAsia="zh-CN"/>
              </w:rPr>
            </w:pPr>
            <w:r>
              <w:rPr>
                <w:rFonts w:hint="eastAsia"/>
                <w:color w:val="auto"/>
                <w:szCs w:val="21"/>
              </w:rPr>
              <w:t>300</w:t>
            </w:r>
          </w:p>
        </w:tc>
      </w:tr>
      <w:tr>
        <w:trPr>
          <w:trHeight w:val="454" w:hRule="atLeast"/>
          <w:jc w:val="center"/>
        </w:trPr>
        <w:tc>
          <w:tcPr>
            <w:tcW w:w="696" w:type="dxa"/>
            <w:vMerge w:val="continue"/>
            <w:shd w:val="clear" w:color="auto" w:fill="auto"/>
            <w:vAlign w:val="center"/>
          </w:tcPr>
          <w:p>
            <w:pPr>
              <w:spacing w:line="240" w:lineRule="auto"/>
              <w:ind w:right="56" w:rightChars="0"/>
              <w:jc w:val="center"/>
            </w:pPr>
          </w:p>
        </w:tc>
        <w:tc>
          <w:tcPr>
            <w:tcW w:w="842" w:type="dxa"/>
            <w:vMerge w:val="continue"/>
            <w:shd w:val="clear" w:color="auto" w:fill="auto"/>
            <w:vAlign w:val="center"/>
          </w:tcPr>
          <w:p>
            <w:pPr>
              <w:spacing w:line="240" w:lineRule="auto"/>
              <w:ind w:right="56" w:rightChars="0"/>
              <w:jc w:val="center"/>
            </w:pPr>
          </w:p>
        </w:tc>
        <w:tc>
          <w:tcPr>
            <w:tcW w:w="6402" w:type="dxa"/>
            <w:shd w:val="clear" w:color="auto" w:fill="auto"/>
            <w:vAlign w:val="center"/>
          </w:tcPr>
          <w:p>
            <w:pPr>
              <w:pStyle w:val="135"/>
              <w:rPr>
                <w:rFonts w:hint="eastAsia" w:ascii="Times New Roman" w:hAnsi="Times New Roman" w:cs="Times New Roman"/>
                <w:sz w:val="21"/>
                <w:szCs w:val="21"/>
                <w:highlight w:val="none"/>
                <w:lang w:val="en-US" w:eastAsia="zh-CN"/>
              </w:rPr>
            </w:pPr>
            <w:r>
              <w:rPr>
                <w:rFonts w:hAnsi="宋体"/>
                <w:color w:val="auto"/>
                <w:szCs w:val="21"/>
              </w:rPr>
              <w:t>清洁车轮、</w:t>
            </w:r>
            <w:r>
              <w:rPr>
                <w:rFonts w:hint="eastAsia" w:hAnsi="宋体"/>
                <w:color w:val="auto"/>
                <w:szCs w:val="21"/>
              </w:rPr>
              <w:t>沿线</w:t>
            </w:r>
            <w:r>
              <w:rPr>
                <w:rFonts w:hAnsi="宋体"/>
                <w:color w:val="auto"/>
                <w:szCs w:val="21"/>
              </w:rPr>
              <w:t>洒水等</w:t>
            </w:r>
            <w:r>
              <w:rPr>
                <w:rFonts w:hint="eastAsia" w:hAnsi="宋体"/>
                <w:color w:val="auto"/>
                <w:szCs w:val="21"/>
              </w:rPr>
              <w:t>设施</w:t>
            </w:r>
          </w:p>
        </w:tc>
        <w:tc>
          <w:tcPr>
            <w:tcW w:w="1316" w:type="dxa"/>
            <w:shd w:val="clear" w:color="auto" w:fill="auto"/>
            <w:vAlign w:val="center"/>
          </w:tcPr>
          <w:p>
            <w:pPr>
              <w:pStyle w:val="135"/>
              <w:rPr>
                <w:rFonts w:hint="default" w:ascii="Times New Roman" w:hAnsi="Times New Roman" w:cs="Times New Roman"/>
                <w:sz w:val="21"/>
                <w:szCs w:val="21"/>
                <w:highlight w:val="none"/>
                <w:lang w:val="en-US" w:eastAsia="zh-CN"/>
              </w:rPr>
            </w:pPr>
            <w:r>
              <w:rPr>
                <w:rFonts w:hint="eastAsia"/>
                <w:color w:val="auto"/>
                <w:szCs w:val="21"/>
              </w:rPr>
              <w:t>3</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w:t>
            </w:r>
          </w:p>
        </w:tc>
        <w:tc>
          <w:tcPr>
            <w:tcW w:w="842" w:type="dxa"/>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噪声</w:t>
            </w:r>
          </w:p>
        </w:tc>
        <w:tc>
          <w:tcPr>
            <w:tcW w:w="6402" w:type="dxa"/>
            <w:shd w:val="clear" w:color="auto" w:fill="auto"/>
            <w:vAlign w:val="center"/>
          </w:tcPr>
          <w:p>
            <w:pPr>
              <w:pStyle w:val="135"/>
              <w:rPr>
                <w:rFonts w:hint="default" w:ascii="Times New Roman" w:hAnsi="Times New Roman" w:cs="Times New Roman"/>
                <w:sz w:val="21"/>
                <w:szCs w:val="21"/>
                <w:highlight w:val="none"/>
                <w:lang w:val="en-US" w:eastAsia="zh-CN"/>
              </w:rPr>
            </w:pPr>
            <w:r>
              <w:rPr>
                <w:rFonts w:hAnsi="宋体"/>
                <w:color w:val="auto"/>
                <w:szCs w:val="21"/>
              </w:rPr>
              <w:t>施工机械维护等</w:t>
            </w:r>
          </w:p>
        </w:tc>
        <w:tc>
          <w:tcPr>
            <w:tcW w:w="1316" w:type="dxa"/>
            <w:shd w:val="clear" w:color="auto" w:fill="auto"/>
            <w:vAlign w:val="center"/>
          </w:tcPr>
          <w:p>
            <w:pPr>
              <w:pStyle w:val="135"/>
              <w:rPr>
                <w:rFonts w:hint="default" w:ascii="Times New Roman" w:hAnsi="Times New Roman" w:cs="Times New Roman"/>
                <w:sz w:val="21"/>
                <w:szCs w:val="21"/>
                <w:highlight w:val="none"/>
                <w:lang w:val="en-US" w:eastAsia="zh-CN"/>
              </w:rPr>
            </w:pPr>
            <w:r>
              <w:rPr>
                <w:rFonts w:hint="eastAsia"/>
                <w:color w:val="auto"/>
                <w:szCs w:val="21"/>
              </w:rPr>
              <w:t>2</w:t>
            </w:r>
          </w:p>
        </w:tc>
      </w:tr>
      <w:tr>
        <w:trPr>
          <w:trHeight w:val="454" w:hRule="atLeast"/>
          <w:jc w:val="center"/>
        </w:trPr>
        <w:tc>
          <w:tcPr>
            <w:tcW w:w="696" w:type="dxa"/>
            <w:vMerge w:val="restart"/>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4</w:t>
            </w:r>
          </w:p>
        </w:tc>
        <w:tc>
          <w:tcPr>
            <w:tcW w:w="842" w:type="dxa"/>
            <w:vMerge w:val="restart"/>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固废</w:t>
            </w:r>
          </w:p>
        </w:tc>
        <w:tc>
          <w:tcPr>
            <w:tcW w:w="6402" w:type="dxa"/>
            <w:tcBorders>
              <w:bottom w:val="single" w:color="auto" w:sz="4" w:space="0"/>
            </w:tcBorders>
            <w:shd w:val="clear" w:color="auto" w:fill="auto"/>
            <w:vAlign w:val="center"/>
          </w:tcPr>
          <w:p>
            <w:pPr>
              <w:pStyle w:val="135"/>
              <w:rPr>
                <w:rFonts w:hint="default" w:ascii="Times New Roman" w:hAnsi="Times New Roman" w:cs="Times New Roman"/>
                <w:sz w:val="21"/>
                <w:szCs w:val="21"/>
                <w:highlight w:val="none"/>
                <w:lang w:val="en-US" w:eastAsia="zh-CN"/>
              </w:rPr>
            </w:pPr>
            <w:r>
              <w:rPr>
                <w:rFonts w:hAnsi="宋体"/>
                <w:color w:val="auto"/>
                <w:szCs w:val="21"/>
              </w:rPr>
              <w:t>生活垃圾处理</w:t>
            </w:r>
          </w:p>
        </w:tc>
        <w:tc>
          <w:tcPr>
            <w:tcW w:w="1316" w:type="dxa"/>
            <w:tcBorders>
              <w:bottom w:val="single" w:color="auto" w:sz="4" w:space="0"/>
            </w:tcBorders>
            <w:shd w:val="clear" w:color="auto" w:fill="auto"/>
            <w:vAlign w:val="center"/>
          </w:tcPr>
          <w:p>
            <w:pPr>
              <w:pStyle w:val="135"/>
              <w:rPr>
                <w:rFonts w:hint="default" w:ascii="Times New Roman" w:hAnsi="Times New Roman" w:cs="Times New Roman"/>
                <w:sz w:val="21"/>
                <w:szCs w:val="21"/>
                <w:highlight w:val="none"/>
                <w:lang w:val="en-US" w:eastAsia="zh-CN"/>
              </w:rPr>
            </w:pPr>
            <w:r>
              <w:rPr>
                <w:rFonts w:hint="eastAsia"/>
                <w:color w:val="auto"/>
                <w:szCs w:val="21"/>
              </w:rPr>
              <w:t>0.5</w:t>
            </w:r>
          </w:p>
        </w:tc>
      </w:tr>
      <w:tr>
        <w:trPr>
          <w:trHeight w:val="454" w:hRule="atLeast"/>
          <w:jc w:val="center"/>
        </w:trPr>
        <w:tc>
          <w:tcPr>
            <w:tcW w:w="696" w:type="dxa"/>
            <w:vMerge w:val="continue"/>
            <w:shd w:val="clear" w:color="auto" w:fill="auto"/>
            <w:vAlign w:val="center"/>
          </w:tcPr>
          <w:p>
            <w:pPr>
              <w:spacing w:line="240" w:lineRule="auto"/>
              <w:ind w:right="51"/>
              <w:jc w:val="center"/>
              <w:rPr>
                <w:rFonts w:hint="eastAsia" w:ascii="Times New Roman" w:hAnsi="Times New Roman" w:cs="Times New Roman"/>
                <w:sz w:val="21"/>
                <w:szCs w:val="21"/>
                <w:highlight w:val="none"/>
                <w:lang w:val="en-US" w:eastAsia="zh-CN"/>
              </w:rPr>
            </w:pPr>
          </w:p>
        </w:tc>
        <w:tc>
          <w:tcPr>
            <w:tcW w:w="842" w:type="dxa"/>
            <w:vMerge w:val="continue"/>
            <w:shd w:val="clear" w:color="auto" w:fill="auto"/>
            <w:vAlign w:val="center"/>
          </w:tcPr>
          <w:p>
            <w:pPr>
              <w:spacing w:line="240" w:lineRule="auto"/>
              <w:ind w:right="56" w:rightChars="0"/>
              <w:jc w:val="center"/>
              <w:rPr>
                <w:rFonts w:hint="eastAsia" w:ascii="Times New Roman" w:hAnsi="Times New Roman" w:cs="Times New Roman"/>
                <w:sz w:val="21"/>
                <w:szCs w:val="21"/>
                <w:highlight w:val="none"/>
                <w:lang w:val="en-US" w:eastAsia="zh-CN"/>
              </w:rPr>
            </w:pPr>
          </w:p>
        </w:tc>
        <w:tc>
          <w:tcPr>
            <w:tcW w:w="6402" w:type="dxa"/>
            <w:tcBorders>
              <w:top w:val="single" w:color="auto" w:sz="4" w:space="0"/>
            </w:tcBorders>
            <w:shd w:val="clear" w:color="auto" w:fill="auto"/>
            <w:vAlign w:val="center"/>
          </w:tcPr>
          <w:p>
            <w:pPr>
              <w:pStyle w:val="135"/>
              <w:rPr>
                <w:rFonts w:hint="eastAsia" w:ascii="Times New Roman" w:hAnsi="Times New Roman" w:cs="Times New Roman"/>
                <w:sz w:val="21"/>
                <w:szCs w:val="21"/>
                <w:highlight w:val="none"/>
                <w:lang w:val="en-US" w:eastAsia="zh-CN"/>
              </w:rPr>
            </w:pPr>
            <w:r>
              <w:rPr>
                <w:color w:val="auto"/>
              </w:rPr>
              <w:t>固废暂存、转移、处置等</w:t>
            </w:r>
          </w:p>
        </w:tc>
        <w:tc>
          <w:tcPr>
            <w:tcW w:w="1316" w:type="dxa"/>
            <w:tcBorders>
              <w:top w:val="single" w:color="auto" w:sz="4" w:space="0"/>
            </w:tcBorders>
            <w:shd w:val="clear" w:color="auto" w:fill="auto"/>
            <w:vAlign w:val="center"/>
          </w:tcPr>
          <w:p>
            <w:pPr>
              <w:pStyle w:val="135"/>
              <w:rPr>
                <w:rFonts w:hint="eastAsia" w:ascii="Times New Roman" w:hAnsi="Times New Roman" w:cs="Times New Roman"/>
                <w:sz w:val="21"/>
                <w:szCs w:val="21"/>
                <w:highlight w:val="none"/>
                <w:lang w:val="en-US" w:eastAsia="zh-CN"/>
              </w:rPr>
            </w:pPr>
            <w:r>
              <w:rPr>
                <w:rFonts w:hint="eastAsia"/>
                <w:color w:val="auto"/>
                <w:szCs w:val="21"/>
              </w:rPr>
              <w:t>50</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c>
          <w:tcPr>
            <w:tcW w:w="842" w:type="dxa"/>
            <w:shd w:val="clear" w:color="auto" w:fill="auto"/>
            <w:vAlign w:val="center"/>
          </w:tcPr>
          <w:p>
            <w:pPr>
              <w:pStyle w:val="135"/>
              <w:rPr>
                <w:rFonts w:hint="eastAsia" w:ascii="Times New Roman" w:hAnsi="Times New Roman" w:cs="Times New Roman"/>
                <w:sz w:val="21"/>
                <w:szCs w:val="21"/>
                <w:highlight w:val="none"/>
                <w:lang w:val="en-US" w:eastAsia="zh-CN"/>
              </w:rPr>
            </w:pPr>
            <w:r>
              <w:rPr>
                <w:rFonts w:hAnsi="宋体"/>
                <w:color w:val="auto"/>
                <w:szCs w:val="21"/>
              </w:rPr>
              <w:t>风险</w:t>
            </w:r>
          </w:p>
        </w:tc>
        <w:tc>
          <w:tcPr>
            <w:tcW w:w="6402" w:type="dxa"/>
            <w:tcBorders>
              <w:top w:val="single" w:color="auto" w:sz="4" w:space="0"/>
            </w:tcBorders>
            <w:shd w:val="clear" w:color="auto" w:fill="auto"/>
            <w:vAlign w:val="center"/>
          </w:tcPr>
          <w:p>
            <w:pPr>
              <w:pStyle w:val="135"/>
              <w:rPr>
                <w:color w:val="auto"/>
              </w:rPr>
            </w:pPr>
            <w:r>
              <w:rPr>
                <w:color w:val="auto"/>
              </w:rPr>
              <w:t>风险防控措施</w:t>
            </w:r>
          </w:p>
        </w:tc>
        <w:tc>
          <w:tcPr>
            <w:tcW w:w="1316" w:type="dxa"/>
            <w:tcBorders>
              <w:top w:val="single" w:color="auto" w:sz="4" w:space="0"/>
            </w:tcBorders>
            <w:shd w:val="clear" w:color="auto" w:fill="auto"/>
            <w:vAlign w:val="center"/>
          </w:tcPr>
          <w:p>
            <w:pPr>
              <w:pStyle w:val="135"/>
              <w:rPr>
                <w:rFonts w:hint="eastAsia"/>
                <w:color w:val="auto"/>
                <w:szCs w:val="21"/>
              </w:rPr>
            </w:pPr>
            <w:r>
              <w:rPr>
                <w:rFonts w:hint="eastAsia"/>
                <w:color w:val="auto"/>
                <w:szCs w:val="21"/>
              </w:rPr>
              <w:t>10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合计</w:t>
            </w:r>
          </w:p>
        </w:tc>
        <w:tc>
          <w:tcPr>
            <w:tcW w:w="1316" w:type="dxa"/>
            <w:shd w:val="clear" w:color="auto" w:fill="auto"/>
            <w:vAlign w:val="center"/>
          </w:tcPr>
          <w:p>
            <w:pPr>
              <w:spacing w:line="240" w:lineRule="auto"/>
              <w:ind w:right="56" w:rightChars="0"/>
              <w:jc w:val="center"/>
              <w:rPr>
                <w:rFonts w:hint="default" w:ascii="Times New Roman" w:hAnsi="Times New Roman" w:cs="Times New Roman" w:eastAsiaTheme="minorEastAsia"/>
                <w:sz w:val="21"/>
                <w:szCs w:val="21"/>
                <w:highlight w:val="none"/>
                <w:lang w:val="en-US" w:eastAsia="zh-CN"/>
              </w:rPr>
            </w:pPr>
            <w:r>
              <w:rPr>
                <w:rFonts w:hint="eastAsia"/>
                <w:color w:val="auto"/>
                <w:szCs w:val="21"/>
                <w:lang w:val="en-US" w:eastAsia="zh-CN"/>
              </w:rPr>
              <w:t>200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 w:val="21"/>
                <w:szCs w:val="21"/>
                <w:highlight w:val="none"/>
                <w:lang w:val="en-US" w:eastAsia="zh-CN"/>
              </w:rPr>
              <w:t>总投资</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4200</w:t>
            </w:r>
          </w:p>
        </w:tc>
      </w:tr>
      <w:tr>
        <w:trPr>
          <w:trHeight w:val="454" w:hRule="atLeast"/>
          <w:jc w:val="center"/>
        </w:trPr>
        <w:tc>
          <w:tcPr>
            <w:tcW w:w="7940" w:type="dxa"/>
            <w:gridSpan w:val="3"/>
            <w:shd w:val="clear" w:color="auto" w:fill="auto"/>
            <w:vAlign w:val="center"/>
          </w:tcPr>
          <w:p>
            <w:pPr>
              <w:spacing w:line="240" w:lineRule="auto"/>
              <w:ind w:right="56" w:rightChars="0"/>
              <w:jc w:val="center"/>
              <w:rPr>
                <w:rFonts w:hint="default" w:ascii="Times New Roman" w:hAnsi="Times New Roman" w:cs="Times New Roman" w:eastAsiaTheme="minorEastAsia"/>
                <w:kern w:val="2"/>
                <w:sz w:val="21"/>
                <w:szCs w:val="21"/>
                <w:highlight w:val="none"/>
                <w:lang w:val="en-US" w:eastAsia="zh-CN" w:bidi="ar-SA"/>
              </w:rPr>
            </w:pPr>
            <w:r>
              <w:rPr>
                <w:rFonts w:ascii="Times New Roman" w:hAnsi="Times New Roman" w:cs="Times New Roman"/>
                <w:sz w:val="21"/>
                <w:szCs w:val="21"/>
                <w:highlight w:val="none"/>
                <w:lang w:bidi="en-US"/>
              </w:rPr>
              <w:t>环保投资占总投资</w:t>
            </w:r>
            <w:r>
              <w:rPr>
                <w:rFonts w:hint="eastAsia" w:ascii="Times New Roman" w:hAnsi="Times New Roman" w:cs="Times New Roman"/>
                <w:sz w:val="21"/>
                <w:szCs w:val="21"/>
                <w:highlight w:val="none"/>
                <w:lang w:val="en-US" w:eastAsia="zh-CN" w:bidi="en-US"/>
              </w:rPr>
              <w:t>的比例（%）</w:t>
            </w:r>
          </w:p>
        </w:tc>
        <w:tc>
          <w:tcPr>
            <w:tcW w:w="1316" w:type="dxa"/>
            <w:shd w:val="clear" w:color="auto" w:fill="auto"/>
            <w:vAlign w:val="center"/>
          </w:tcPr>
          <w:p>
            <w:pPr>
              <w:ind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highlight w:val="none"/>
                <w:lang w:val="en-US" w:eastAsia="zh-CN"/>
              </w:rPr>
              <w:t>2.18</w:t>
            </w:r>
          </w:p>
        </w:tc>
      </w:tr>
    </w:tbl>
    <w:p>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pPr>
        <w:pStyle w:val="4"/>
        <w:spacing w:before="120" w:after="120"/>
        <w:rPr>
          <w:rFonts w:eastAsia="宋体" w:cs="Times New Roman"/>
          <w:sz w:val="24"/>
          <w:szCs w:val="24"/>
        </w:rPr>
      </w:pPr>
      <w:bookmarkStart w:id="54" w:name="_Toc520725490"/>
      <w:bookmarkStart w:id="55" w:name="_Toc29804"/>
      <w:bookmarkStart w:id="56" w:name="_Toc522281271"/>
      <w:r>
        <w:t>4.</w:t>
      </w:r>
      <w:r>
        <w:rPr>
          <w:rFonts w:hint="eastAsia"/>
        </w:rPr>
        <w:t>3</w:t>
      </w:r>
      <w:r>
        <w:t xml:space="preserve">.2 </w:t>
      </w:r>
      <w:r>
        <w:rPr>
          <w:rFonts w:hint="eastAsia"/>
        </w:rPr>
        <w:t>“三同时”落实情况</w:t>
      </w:r>
      <w:bookmarkEnd w:id="54"/>
      <w:bookmarkEnd w:id="55"/>
      <w:bookmarkEnd w:id="56"/>
    </w:p>
    <w:p>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pPr>
        <w:ind w:left="-15" w:right="120" w:firstLine="480"/>
        <w:jc w:val="center"/>
        <w:rPr>
          <w:rFonts w:hint="default" w:ascii="Times New Roman" w:hAnsi="Times New Roman" w:eastAsiaTheme="minorEastAsia"/>
          <w:b/>
          <w:color w:val="000000" w:themeColor="text1"/>
          <w:lang w:val="en-US" w:eastAsia="zh-CN"/>
          <w14:textFill>
            <w14:solidFill>
              <w14:schemeClr w14:val="tx1"/>
            </w14:solidFill>
          </w14:textFill>
        </w:rPr>
      </w:pPr>
      <w:r>
        <w:rPr>
          <w:rFonts w:ascii="Times New Roman" w:hAnsi="Times New Roman"/>
          <w:b/>
          <w:color w:val="000000" w:themeColor="text1"/>
          <w14:textFill>
            <w14:solidFill>
              <w14:schemeClr w14:val="tx1"/>
            </w14:solidFill>
          </w14:textFill>
        </w:rPr>
        <w:t>表 4.3-</w:t>
      </w:r>
      <w:r>
        <w:rPr>
          <w:rFonts w:hint="eastAsia" w:ascii="Times New Roman" w:hAnsi="Times New Roman"/>
          <w:b/>
          <w:color w:val="000000" w:themeColor="text1"/>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2"/>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4229"/>
        <w:gridCol w:w="4230"/>
      </w:tblGrid>
      <w:tr>
        <w:trPr>
          <w:trHeight w:val="454" w:hRule="atLeast"/>
          <w:tblHeader/>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pPr>
              <w:spacing w:line="240" w:lineRule="auto"/>
              <w:ind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企业落实情况</w:t>
            </w:r>
          </w:p>
        </w:tc>
      </w:tr>
      <w:tr>
        <w:trPr>
          <w:trHeight w:val="454" w:hRule="atLeast"/>
          <w:jc w:val="center"/>
        </w:trPr>
        <w:tc>
          <w:tcPr>
            <w:tcW w:w="696" w:type="dxa"/>
            <w:shd w:val="clear" w:color="auto" w:fill="auto"/>
            <w:vAlign w:val="center"/>
          </w:tcPr>
          <w:p>
            <w:pPr>
              <w:spacing w:line="240" w:lineRule="auto"/>
              <w:ind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pPr>
              <w:spacing w:line="240" w:lineRule="auto"/>
              <w:ind w:right="51" w:firstLine="420" w:firstLineChars="200"/>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按环评登记表要求落实污染防治措施，严格落实污染物排放总量控制要求，并加强日常生态环保管理和环境风险防范与应急，认真落实风险防范的各项措施。根据《环评登记表》结论，企业应在实际投产前通过排污权交易获得重点污染物排放总量控制指标，按规范组织环保设施竣工验收。</w:t>
            </w:r>
          </w:p>
        </w:tc>
        <w:tc>
          <w:tcPr>
            <w:tcW w:w="4230" w:type="dxa"/>
            <w:shd w:val="clear" w:color="auto" w:fill="auto"/>
            <w:vAlign w:val="center"/>
          </w:tcPr>
          <w:p>
            <w:pPr>
              <w:spacing w:line="240" w:lineRule="auto"/>
              <w:ind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已按环评登记表要求落实污染防治措施，严格落实污染物排放总量控制要求，并加强日常生态环保管理和环境风险防范与应急，认真落实风险防范的各项措施。根据《环评登记表》结论，企业在实际投产前通过排污权交易获得重点污染物排放总量控制指标，按规范组织环保设施竣工验收。</w:t>
            </w:r>
          </w:p>
        </w:tc>
      </w:tr>
    </w:tbl>
    <w:p>
      <w:pPr>
        <w:pStyle w:val="10"/>
      </w:pPr>
    </w:p>
    <w:p>
      <w:pPr>
        <w:pStyle w:val="2"/>
        <w:rPr>
          <w:sz w:val="24"/>
        </w:rPr>
      </w:pPr>
      <w:r>
        <w:br w:type="page"/>
      </w:r>
      <w:bookmarkStart w:id="57" w:name="_Toc14925"/>
      <w:r>
        <w:rPr>
          <w:rFonts w:hint="eastAsia"/>
          <w:highlight w:val="none"/>
        </w:rPr>
        <w:t>5建设项目环评报告的主要结论与建议及其审批部门审批决定</w:t>
      </w:r>
      <w:bookmarkEnd w:id="57"/>
    </w:p>
    <w:p>
      <w:pPr>
        <w:pStyle w:val="3"/>
        <w:rPr>
          <w:rFonts w:eastAsia="宋体"/>
        </w:rPr>
      </w:pPr>
      <w:bookmarkStart w:id="58" w:name="_Toc18907"/>
      <w:r>
        <w:rPr>
          <w:rFonts w:eastAsia="宋体"/>
        </w:rPr>
        <w:t>5.1建设项目</w:t>
      </w:r>
      <w:r>
        <w:rPr>
          <w:rFonts w:hint="eastAsia" w:eastAsia="宋体"/>
        </w:rPr>
        <w:t>环评报告</w:t>
      </w:r>
      <w:r>
        <w:rPr>
          <w:rFonts w:eastAsia="宋体"/>
        </w:rPr>
        <w:t>的主要结论与建议</w:t>
      </w:r>
      <w:bookmarkEnd w:id="58"/>
    </w:p>
    <w:p>
      <w:pPr>
        <w:pStyle w:val="4"/>
        <w:spacing w:before="120" w:after="120"/>
      </w:pPr>
      <w:bookmarkStart w:id="59" w:name="_Toc8211"/>
      <w:r>
        <w:rPr>
          <w:rFonts w:hint="default"/>
          <w:lang w:val="en-US" w:eastAsia="zh-CN"/>
        </w:rPr>
        <w:t xml:space="preserve">5.1.1 </w:t>
      </w:r>
      <w:r>
        <w:rPr>
          <w:rFonts w:hint="eastAsia"/>
          <w:lang w:val="en-US" w:eastAsia="zh-CN"/>
        </w:rPr>
        <w:t>建设项目污染产生和防治措施</w:t>
      </w:r>
      <w:bookmarkEnd w:id="59"/>
    </w:p>
    <w:p>
      <w:pPr>
        <w:spacing w:line="360" w:lineRule="auto"/>
        <w:ind w:firstLine="482"/>
        <w:jc w:val="center"/>
      </w:pPr>
      <w:r>
        <w:rPr>
          <w:rFonts w:hint="eastAsia" w:ascii="Times New Roman" w:hAnsi="Times New Roman"/>
          <w:sz w:val="24"/>
          <w:lang w:val="en-US" w:eastAsia="zh-CN"/>
        </w:rPr>
        <w:t xml:space="preserve">项目污染治理措施汇总见表 </w:t>
      </w:r>
      <w:r>
        <w:rPr>
          <w:rFonts w:hint="default" w:ascii="Times New Roman" w:hAnsi="Times New Roman"/>
          <w:sz w:val="24"/>
          <w:lang w:val="en-US" w:eastAsia="zh-CN"/>
        </w:rPr>
        <w:t>5.1-1</w:t>
      </w:r>
    </w:p>
    <w:tbl>
      <w:tblPr>
        <w:tblStyle w:val="32"/>
        <w:tblW w:w="483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6"/>
        <w:gridCol w:w="1620"/>
        <w:gridCol w:w="1410"/>
        <w:gridCol w:w="2032"/>
        <w:gridCol w:w="3231"/>
      </w:tblGrid>
      <w:tr>
        <w:trPr>
          <w:trHeight w:val="454" w:hRule="atLeast"/>
          <w:tblHeader/>
          <w:jc w:val="center"/>
        </w:trPr>
        <w:tc>
          <w:tcPr>
            <w:tcW w:w="806"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eastAsia="zh-CN"/>
              </w:rPr>
            </w:pPr>
            <w:r>
              <w:rPr>
                <w:rFonts w:hint="default" w:ascii="Times New Roman" w:hAnsi="Times New Roman" w:eastAsia="宋体" w:cs="Times New Roman"/>
                <w:b/>
                <w:bCs/>
                <w:szCs w:val="21"/>
                <w:lang w:val="en-US" w:eastAsia="zh-CN"/>
              </w:rPr>
              <w:t>分类</w:t>
            </w:r>
          </w:p>
        </w:tc>
        <w:tc>
          <w:tcPr>
            <w:tcW w:w="1620"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 xml:space="preserve">排放口(编号、 </w:t>
            </w:r>
          </w:p>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名称)/污染源</w:t>
            </w:r>
          </w:p>
        </w:tc>
        <w:tc>
          <w:tcPr>
            <w:tcW w:w="1410"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lang w:val="en-US" w:eastAsia="zh-CN"/>
              </w:rPr>
              <w:t>污染物</w:t>
            </w:r>
          </w:p>
        </w:tc>
        <w:tc>
          <w:tcPr>
            <w:tcW w:w="2032" w:type="dxa"/>
            <w:shd w:val="clear" w:color="auto" w:fill="auto"/>
            <w:vAlign w:val="center"/>
          </w:tcPr>
          <w:p>
            <w:pPr>
              <w:keepNext w:val="0"/>
              <w:keepLines w:val="0"/>
              <w:widowControl/>
              <w:suppressLineNumbers w:val="0"/>
              <w:jc w:val="center"/>
              <w:rPr>
                <w:rFonts w:hint="default" w:ascii="Times New Roman" w:hAnsi="Times New Roman" w:eastAsia="宋体" w:cs="Times New Roman"/>
                <w:b/>
                <w:bCs/>
                <w:szCs w:val="21"/>
              </w:rPr>
            </w:pPr>
            <w:r>
              <w:rPr>
                <w:rFonts w:hint="default" w:ascii="Times New Roman" w:hAnsi="Times New Roman" w:eastAsia="宋体" w:cs="Times New Roman"/>
                <w:b/>
                <w:bCs/>
                <w:color w:val="000000"/>
                <w:kern w:val="0"/>
                <w:sz w:val="20"/>
                <w:szCs w:val="20"/>
                <w:lang w:val="en-US" w:eastAsia="zh-CN" w:bidi="ar"/>
              </w:rPr>
              <w:t>治理措施主要内容</w:t>
            </w:r>
          </w:p>
        </w:tc>
        <w:tc>
          <w:tcPr>
            <w:tcW w:w="3231" w:type="dxa"/>
            <w:shd w:val="clear" w:color="auto" w:fill="auto"/>
            <w:vAlign w:val="center"/>
          </w:tcPr>
          <w:p>
            <w:pPr>
              <w:adjustRightInd w:val="0"/>
              <w:snapToGrid w:val="0"/>
              <w:spacing w:line="240" w:lineRule="exact"/>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执行标准</w:t>
            </w:r>
          </w:p>
        </w:tc>
      </w:tr>
      <w:tr>
        <w:trPr>
          <w:cantSplit/>
          <w:trHeight w:val="454" w:hRule="atLeast"/>
          <w:jc w:val="center"/>
        </w:trPr>
        <w:tc>
          <w:tcPr>
            <w:tcW w:w="806"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废水</w:t>
            </w:r>
          </w:p>
        </w:tc>
        <w:tc>
          <w:tcPr>
            <w:tcW w:w="1620" w:type="dxa"/>
            <w:shd w:val="clear" w:color="auto" w:fill="auto"/>
            <w:vAlign w:val="center"/>
          </w:tcPr>
          <w:p>
            <w:pPr>
              <w:adjustRightInd w:val="0"/>
              <w:snapToGrid w:val="0"/>
              <w:jc w:val="center"/>
              <w:rPr>
                <w:rFonts w:hint="default" w:eastAsia="宋体"/>
                <w:bCs/>
                <w:szCs w:val="21"/>
                <w:lang w:val="en-US" w:eastAsia="zh-CN"/>
              </w:rPr>
            </w:pPr>
            <w:r>
              <w:rPr>
                <w:rFonts w:hint="default" w:eastAsia="宋体"/>
                <w:bCs/>
                <w:szCs w:val="21"/>
                <w:lang w:val="en-US" w:eastAsia="zh-CN"/>
              </w:rPr>
              <w:t>DW001/</w:t>
            </w:r>
            <w:r>
              <w:rPr>
                <w:rFonts w:hint="eastAsia" w:eastAsia="宋体"/>
                <w:bCs/>
                <w:szCs w:val="21"/>
                <w:lang w:val="en-US" w:eastAsia="zh-CN"/>
              </w:rPr>
              <w:t>生活污水</w:t>
            </w:r>
          </w:p>
          <w:p>
            <w:pPr>
              <w:adjustRightInd w:val="0"/>
              <w:snapToGrid w:val="0"/>
              <w:jc w:val="center"/>
              <w:rPr>
                <w:rFonts w:hint="default" w:eastAsia="宋体"/>
                <w:bCs/>
                <w:szCs w:val="21"/>
                <w:lang w:val="en-US" w:eastAsia="zh-CN"/>
              </w:rPr>
            </w:pP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default" w:eastAsia="宋体"/>
                <w:bCs/>
                <w:szCs w:val="21"/>
                <w:lang w:val="en-US" w:eastAsia="zh-CN"/>
              </w:rPr>
              <w:t>pH、</w:t>
            </w:r>
            <w:r>
              <w:rPr>
                <w:rFonts w:hint="eastAsia" w:eastAsia="宋体"/>
                <w:bCs/>
                <w:szCs w:val="21"/>
                <w:lang w:val="en-US" w:eastAsia="zh-CN"/>
              </w:rPr>
              <w:t>悬浮物</w:t>
            </w:r>
            <w:r>
              <w:rPr>
                <w:rFonts w:hint="default" w:eastAsia="宋体"/>
                <w:bCs/>
                <w:szCs w:val="21"/>
                <w:lang w:val="en-US" w:eastAsia="zh-CN"/>
              </w:rPr>
              <w:t>、</w:t>
            </w:r>
            <w:r>
              <w:rPr>
                <w:rFonts w:hint="eastAsia" w:eastAsia="宋体"/>
                <w:bCs/>
                <w:szCs w:val="21"/>
                <w:lang w:val="en-US" w:eastAsia="zh-CN"/>
              </w:rPr>
              <w:t>化学需氧量</w:t>
            </w:r>
            <w:r>
              <w:rPr>
                <w:rFonts w:hint="default" w:eastAsia="宋体"/>
                <w:bCs/>
                <w:szCs w:val="21"/>
                <w:lang w:val="en-US" w:eastAsia="zh-CN"/>
              </w:rPr>
              <w:t>、</w:t>
            </w:r>
            <w:r>
              <w:rPr>
                <w:rFonts w:hint="eastAsia" w:eastAsia="宋体"/>
                <w:bCs/>
                <w:szCs w:val="21"/>
                <w:lang w:val="en-US" w:eastAsia="zh-CN"/>
              </w:rPr>
              <w:t>五日生化需氧量、石油类、</w:t>
            </w:r>
            <w:r>
              <w:rPr>
                <w:rFonts w:hint="default" w:eastAsia="宋体"/>
                <w:bCs/>
                <w:szCs w:val="21"/>
                <w:lang w:val="en-US" w:eastAsia="zh-CN"/>
              </w:rPr>
              <w:t>氨氮、总磷</w:t>
            </w:r>
            <w:r>
              <w:rPr>
                <w:rFonts w:hint="eastAsia" w:eastAsia="宋体"/>
                <w:bCs/>
                <w:szCs w:val="21"/>
                <w:lang w:val="en-US" w:eastAsia="zh-CN"/>
              </w:rPr>
              <w:t>、总氮、阴离子表面活性剂</w:t>
            </w:r>
          </w:p>
        </w:tc>
        <w:tc>
          <w:tcPr>
            <w:tcW w:w="2032"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生活污水经化粪池处理达到《污水综合排放标准》三级标准后，委托环卫部门定期清运至武义县城市污水处理厂处理中处理，最终排入武义江。</w:t>
            </w:r>
          </w:p>
        </w:tc>
        <w:tc>
          <w:tcPr>
            <w:tcW w:w="3231"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 xml:space="preserve">执行《污水综合排放标准》 </w:t>
            </w:r>
          </w:p>
          <w:p>
            <w:pPr>
              <w:adjustRightInd w:val="0"/>
              <w:snapToGrid w:val="0"/>
              <w:jc w:val="center"/>
              <w:rPr>
                <w:rFonts w:hint="default" w:eastAsia="宋体"/>
                <w:bCs/>
                <w:szCs w:val="21"/>
                <w:lang w:val="en-US" w:eastAsia="zh-CN"/>
              </w:rPr>
            </w:pPr>
            <w:r>
              <w:rPr>
                <w:rFonts w:hint="eastAsia" w:eastAsia="宋体"/>
                <w:bCs/>
                <w:szCs w:val="21"/>
                <w:lang w:val="en-US" w:eastAsia="zh-CN"/>
              </w:rPr>
              <w:t>（</w:t>
            </w:r>
            <w:r>
              <w:rPr>
                <w:rFonts w:hint="default" w:eastAsia="宋体"/>
                <w:bCs/>
                <w:szCs w:val="21"/>
                <w:lang w:val="en-US" w:eastAsia="zh-CN"/>
              </w:rPr>
              <w:t>GB8978-1996</w:t>
            </w:r>
            <w:r>
              <w:rPr>
                <w:rFonts w:hint="eastAsia" w:eastAsia="宋体"/>
                <w:bCs/>
                <w:szCs w:val="21"/>
                <w:lang w:val="en-US" w:eastAsia="zh-CN"/>
              </w:rPr>
              <w:t>）三级标准；污水处理厂</w:t>
            </w:r>
            <w:r>
              <w:rPr>
                <w:rFonts w:hint="default" w:eastAsia="宋体"/>
                <w:bCs/>
                <w:szCs w:val="21"/>
                <w:lang w:val="en-US" w:eastAsia="zh-CN"/>
              </w:rPr>
              <w:t>COD</w:t>
            </w:r>
            <w:r>
              <w:rPr>
                <w:rFonts w:hint="eastAsia" w:eastAsia="宋体"/>
                <w:bCs/>
                <w:szCs w:val="21"/>
                <w:lang w:val="en-US" w:eastAsia="zh-CN"/>
              </w:rPr>
              <w:t xml:space="preserve">Cr、氨氮、总氮、总磷指标执行浙江省《城镇污水处理厂主要水污染物排放标准》 </w:t>
            </w:r>
          </w:p>
          <w:p>
            <w:pPr>
              <w:adjustRightInd w:val="0"/>
              <w:snapToGrid w:val="0"/>
              <w:jc w:val="center"/>
              <w:rPr>
                <w:rFonts w:hint="default" w:eastAsia="宋体"/>
                <w:bCs/>
                <w:szCs w:val="21"/>
                <w:lang w:val="en-US" w:eastAsia="zh-CN"/>
              </w:rPr>
            </w:pPr>
            <w:r>
              <w:rPr>
                <w:rFonts w:hint="eastAsia" w:eastAsia="宋体"/>
                <w:bCs/>
                <w:szCs w:val="21"/>
                <w:lang w:val="en-US" w:eastAsia="zh-CN"/>
              </w:rPr>
              <w:t>（</w:t>
            </w:r>
            <w:r>
              <w:rPr>
                <w:rFonts w:hint="default" w:eastAsia="宋体"/>
                <w:bCs/>
                <w:szCs w:val="21"/>
                <w:lang w:val="en-US" w:eastAsia="zh-CN"/>
              </w:rPr>
              <w:t>DB</w:t>
            </w:r>
            <w:r>
              <w:rPr>
                <w:rFonts w:hint="eastAsia" w:eastAsia="宋体"/>
                <w:bCs/>
                <w:szCs w:val="21"/>
                <w:lang w:val="en-US" w:eastAsia="zh-CN"/>
              </w:rPr>
              <w:t xml:space="preserve"> </w:t>
            </w:r>
            <w:r>
              <w:rPr>
                <w:rFonts w:hint="default" w:eastAsia="宋体"/>
                <w:bCs/>
                <w:szCs w:val="21"/>
                <w:lang w:val="en-US" w:eastAsia="zh-CN"/>
              </w:rPr>
              <w:t>33/2169-2018</w:t>
            </w:r>
            <w:r>
              <w:rPr>
                <w:rFonts w:hint="eastAsia" w:eastAsia="宋体"/>
                <w:bCs/>
                <w:szCs w:val="21"/>
                <w:lang w:val="en-US" w:eastAsia="zh-CN"/>
              </w:rPr>
              <w:t>）中表</w:t>
            </w:r>
            <w:r>
              <w:rPr>
                <w:rFonts w:hint="default" w:eastAsia="宋体"/>
                <w:bCs/>
                <w:szCs w:val="21"/>
                <w:lang w:val="en-US" w:eastAsia="zh-CN"/>
              </w:rPr>
              <w:t>1</w:t>
            </w:r>
            <w:r>
              <w:rPr>
                <w:rFonts w:hint="eastAsia" w:eastAsia="宋体"/>
                <w:bCs/>
                <w:szCs w:val="21"/>
                <w:lang w:val="en-US" w:eastAsia="zh-CN"/>
              </w:rPr>
              <w:t xml:space="preserve">标准； </w:t>
            </w:r>
          </w:p>
          <w:p>
            <w:pPr>
              <w:adjustRightInd w:val="0"/>
              <w:snapToGrid w:val="0"/>
              <w:jc w:val="center"/>
              <w:rPr>
                <w:rFonts w:hint="default" w:eastAsia="宋体"/>
                <w:bCs/>
                <w:szCs w:val="21"/>
                <w:lang w:val="en-US" w:eastAsia="zh-CN"/>
              </w:rPr>
            </w:pPr>
            <w:r>
              <w:rPr>
                <w:rFonts w:hint="eastAsia" w:eastAsia="宋体"/>
                <w:bCs/>
                <w:szCs w:val="21"/>
                <w:lang w:val="en-US" w:eastAsia="zh-CN"/>
              </w:rPr>
              <w:t>其余指标执行《城镇污水处理厂污染物排放标准》（</w:t>
            </w:r>
            <w:r>
              <w:rPr>
                <w:rFonts w:hint="default" w:eastAsia="宋体"/>
                <w:bCs/>
                <w:szCs w:val="21"/>
                <w:lang w:val="en-US" w:eastAsia="zh-CN"/>
              </w:rPr>
              <w:t>GB</w:t>
            </w:r>
            <w:r>
              <w:rPr>
                <w:rFonts w:hint="eastAsia" w:eastAsia="宋体"/>
                <w:bCs/>
                <w:szCs w:val="21"/>
                <w:lang w:val="en-US" w:eastAsia="zh-CN"/>
              </w:rPr>
              <w:t xml:space="preserve"> </w:t>
            </w:r>
            <w:r>
              <w:rPr>
                <w:rFonts w:hint="default" w:eastAsia="宋体"/>
                <w:bCs/>
                <w:szCs w:val="21"/>
                <w:lang w:val="en-US" w:eastAsia="zh-CN"/>
              </w:rPr>
              <w:t>18918-2002</w:t>
            </w:r>
            <w:r>
              <w:rPr>
                <w:rFonts w:hint="eastAsia" w:eastAsia="宋体"/>
                <w:bCs/>
                <w:szCs w:val="21"/>
                <w:lang w:val="en-US" w:eastAsia="zh-CN"/>
              </w:rPr>
              <w:t>）中的一级</w:t>
            </w:r>
            <w:r>
              <w:rPr>
                <w:rFonts w:hint="default" w:eastAsia="宋体"/>
                <w:bCs/>
                <w:szCs w:val="21"/>
                <w:lang w:val="en-US" w:eastAsia="zh-CN"/>
              </w:rPr>
              <w:t>A</w:t>
            </w:r>
            <w:r>
              <w:rPr>
                <w:rFonts w:hint="eastAsia" w:eastAsia="宋体"/>
                <w:bCs/>
                <w:szCs w:val="21"/>
                <w:lang w:val="en-US" w:eastAsia="zh-CN"/>
              </w:rPr>
              <w:t>标准</w:t>
            </w:r>
          </w:p>
        </w:tc>
      </w:tr>
      <w:tr>
        <w:trPr>
          <w:cantSplit/>
          <w:trHeight w:val="454" w:hRule="atLeast"/>
          <w:jc w:val="center"/>
        </w:trPr>
        <w:tc>
          <w:tcPr>
            <w:tcW w:w="806" w:type="dxa"/>
            <w:vMerge w:val="restart"/>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废气</w:t>
            </w:r>
          </w:p>
        </w:tc>
        <w:tc>
          <w:tcPr>
            <w:tcW w:w="1620"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DA001/</w:t>
            </w:r>
            <w:r>
              <w:rPr>
                <w:rFonts w:hint="eastAsia"/>
              </w:rPr>
              <w:t>破碎加工</w:t>
            </w:r>
            <w:r>
              <w:rPr>
                <w:rFonts w:hint="eastAsia" w:ascii="Times New Roman" w:hAnsi="Times New Roman" w:eastAsia="宋体" w:cs="Times New Roman"/>
                <w:color w:val="000000" w:themeColor="text1"/>
                <w:lang w:val="en-US" w:eastAsia="zh-CN"/>
                <w14:textFill>
                  <w14:solidFill>
                    <w14:schemeClr w14:val="tx1"/>
                  </w14:solidFill>
                </w14:textFill>
              </w:rPr>
              <w:t>废气</w:t>
            </w:r>
          </w:p>
        </w:tc>
        <w:tc>
          <w:tcPr>
            <w:tcW w:w="1410"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颗粒物</w:t>
            </w:r>
          </w:p>
        </w:tc>
        <w:tc>
          <w:tcPr>
            <w:tcW w:w="2032"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布袋除尘</w:t>
            </w:r>
            <w:r>
              <w:rPr>
                <w:rFonts w:hint="eastAsia" w:ascii="宋体" w:hAnsi="宋体" w:eastAsia="宋体" w:cs="宋体"/>
                <w:color w:val="000000" w:themeColor="text1"/>
                <w:lang w:val="en-US" w:eastAsia="zh-CN"/>
                <w14:textFill>
                  <w14:solidFill>
                    <w14:schemeClr w14:val="tx1"/>
                  </w14:solidFill>
                </w14:textFill>
              </w:rPr>
              <w:t>处</w:t>
            </w:r>
            <w:r>
              <w:rPr>
                <w:rFonts w:hint="eastAsia" w:ascii="Times New Roman" w:hAnsi="Times New Roman" w:eastAsia="宋体" w:cs="Times New Roman"/>
                <w:color w:val="000000" w:themeColor="text1"/>
                <w:lang w:val="en-US" w:eastAsia="zh-CN"/>
                <w14:textFill>
                  <w14:solidFill>
                    <w14:schemeClr w14:val="tx1"/>
                  </w14:solidFill>
                </w14:textFill>
              </w:rPr>
              <w:t>理后经</w:t>
            </w:r>
            <w:r>
              <w:rPr>
                <w:rFonts w:hint="default" w:ascii="Times New Roman" w:hAnsi="Times New Roman" w:eastAsia="宋体" w:cs="Times New Roman"/>
                <w:color w:val="000000" w:themeColor="text1"/>
                <w:lang w:val="en-US" w:eastAsia="zh-CN"/>
                <w14:textFill>
                  <w14:solidFill>
                    <w14:schemeClr w14:val="tx1"/>
                  </w14:solidFill>
                </w14:textFill>
              </w:rPr>
              <w:t>15m</w:t>
            </w:r>
            <w:r>
              <w:rPr>
                <w:rFonts w:hint="eastAsia" w:ascii="Times New Roman" w:hAnsi="Times New Roman" w:eastAsia="宋体" w:cs="Times New Roman"/>
                <w:color w:val="000000" w:themeColor="text1"/>
                <w:lang w:val="en-US" w:eastAsia="zh-CN"/>
                <w14:textFill>
                  <w14:solidFill>
                    <w14:schemeClr w14:val="tx1"/>
                  </w14:solidFill>
                </w14:textFill>
              </w:rPr>
              <w:t>高排气筒排放</w:t>
            </w:r>
          </w:p>
        </w:tc>
        <w:tc>
          <w:tcPr>
            <w:tcW w:w="3231"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lang w:val="en-US" w:eastAsia="zh-CN"/>
              </w:rPr>
              <w:t>执行</w:t>
            </w:r>
            <w:r>
              <w:rPr>
                <w:rFonts w:hint="eastAsia"/>
              </w:rPr>
              <w:t>（GB16297-1996）新污染源二级标准中有组织排放标准</w:t>
            </w:r>
          </w:p>
        </w:tc>
      </w:tr>
      <w:tr>
        <w:trPr>
          <w:cantSplit/>
          <w:trHeight w:val="454" w:hRule="atLeast"/>
          <w:jc w:val="center"/>
        </w:trPr>
        <w:tc>
          <w:tcPr>
            <w:tcW w:w="806" w:type="dxa"/>
            <w:vMerge w:val="continue"/>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GB" w:eastAsia="zh-CN"/>
              </w:rPr>
              <w:t>达标检查测尘点</w:t>
            </w: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颗粒物</w:t>
            </w:r>
          </w:p>
        </w:tc>
        <w:tc>
          <w:tcPr>
            <w:tcW w:w="2032"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w:t>
            </w:r>
          </w:p>
        </w:tc>
        <w:tc>
          <w:tcPr>
            <w:tcW w:w="3231"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《浙江省矿山粉尘防治技术规范（暂行）》</w:t>
            </w:r>
          </w:p>
        </w:tc>
      </w:tr>
      <w:tr>
        <w:trPr>
          <w:cantSplit/>
          <w:trHeight w:val="454" w:hRule="atLeast"/>
          <w:jc w:val="center"/>
        </w:trPr>
        <w:tc>
          <w:tcPr>
            <w:tcW w:w="806" w:type="dxa"/>
            <w:vMerge w:val="continue"/>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adjustRightInd w:val="0"/>
              <w:snapToGrid w:val="0"/>
              <w:jc w:val="center"/>
              <w:rPr>
                <w:rFonts w:hint="eastAsia" w:eastAsia="宋体"/>
                <w:bCs/>
                <w:szCs w:val="21"/>
                <w:lang w:val="en-US" w:eastAsia="zh-CN"/>
              </w:rPr>
            </w:pPr>
            <w:r>
              <w:rPr>
                <w:rFonts w:hint="eastAsia" w:eastAsia="宋体"/>
                <w:bCs/>
                <w:szCs w:val="21"/>
                <w:lang w:val="en-US" w:eastAsia="zh-CN"/>
              </w:rPr>
              <w:t>工作场所</w:t>
            </w: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一氧化碳</w:t>
            </w:r>
          </w:p>
        </w:tc>
        <w:tc>
          <w:tcPr>
            <w:tcW w:w="2032" w:type="dxa"/>
            <w:shd w:val="clear" w:color="auto" w:fill="auto"/>
            <w:vAlign w:val="center"/>
          </w:tcPr>
          <w:p>
            <w:pPr>
              <w:adjustRightInd w:val="0"/>
              <w:snapToGrid w:val="0"/>
              <w:jc w:val="center"/>
              <w:rPr>
                <w:rFonts w:hint="eastAsia" w:eastAsia="宋体"/>
                <w:bCs/>
                <w:szCs w:val="21"/>
                <w:lang w:val="en-US" w:eastAsia="zh-CN"/>
              </w:rPr>
            </w:pPr>
            <w:r>
              <w:rPr>
                <w:rFonts w:hint="eastAsia" w:eastAsia="宋体"/>
                <w:bCs/>
                <w:szCs w:val="21"/>
                <w:lang w:val="en-US" w:eastAsia="zh-CN"/>
              </w:rPr>
              <w:t>/</w:t>
            </w:r>
          </w:p>
        </w:tc>
        <w:tc>
          <w:tcPr>
            <w:tcW w:w="3231" w:type="dxa"/>
            <w:shd w:val="clear" w:color="auto" w:fill="auto"/>
            <w:vAlign w:val="center"/>
          </w:tcPr>
          <w:p>
            <w:pPr>
              <w:adjustRightInd w:val="0"/>
              <w:snapToGrid w:val="0"/>
              <w:jc w:val="center"/>
              <w:rPr>
                <w:rFonts w:hint="eastAsia" w:eastAsia="宋体"/>
                <w:bCs/>
                <w:szCs w:val="21"/>
                <w:lang w:val="en-US" w:eastAsia="zh-CN"/>
              </w:rPr>
            </w:pPr>
            <w:r>
              <w:rPr>
                <w:rFonts w:hint="eastAsia" w:eastAsia="宋体"/>
                <w:bCs/>
                <w:szCs w:val="21"/>
                <w:lang w:val="en-GB" w:eastAsia="zh-CN"/>
              </w:rPr>
              <w:t>工作场所有害因素职业接触限值</w:t>
            </w:r>
          </w:p>
        </w:tc>
      </w:tr>
      <w:tr>
        <w:trPr>
          <w:cantSplit/>
          <w:trHeight w:val="454" w:hRule="atLeast"/>
          <w:jc w:val="center"/>
        </w:trPr>
        <w:tc>
          <w:tcPr>
            <w:tcW w:w="806" w:type="dxa"/>
            <w:vMerge w:val="continue"/>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厂界</w:t>
            </w:r>
          </w:p>
        </w:tc>
        <w:tc>
          <w:tcPr>
            <w:tcW w:w="1410"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非甲烷总烃、二氧化硫、氮氧化物度、颗粒物</w:t>
            </w:r>
          </w:p>
        </w:tc>
        <w:tc>
          <w:tcPr>
            <w:tcW w:w="2032"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①</w:t>
            </w:r>
            <w:r>
              <w:rPr>
                <w:rFonts w:hint="default" w:ascii="Times New Roman" w:hAnsi="Times New Roman" w:eastAsia="宋体" w:cs="Times New Roman"/>
                <w:color w:val="000000" w:themeColor="text1"/>
                <w:lang w:val="en-US" w:eastAsia="zh-CN"/>
                <w14:textFill>
                  <w14:solidFill>
                    <w14:schemeClr w14:val="tx1"/>
                  </w14:solidFill>
                </w14:textFill>
              </w:rPr>
              <w:t>配备洒水车，经常洒水、保持路面湿润，抑制道路扬尘污染；</w:t>
            </w:r>
            <w:r>
              <w:rPr>
                <w:rFonts w:hint="eastAsia" w:ascii="Times New Roman" w:hAnsi="Times New Roman" w:eastAsia="宋体" w:cs="Times New Roman"/>
                <w:color w:val="000000" w:themeColor="text1"/>
                <w:lang w:val="en-US" w:eastAsia="zh-CN"/>
                <w14:textFill>
                  <w14:solidFill>
                    <w14:schemeClr w14:val="tx1"/>
                  </w14:solidFill>
                </w14:textFill>
              </w:rPr>
              <w:t>②</w:t>
            </w:r>
            <w:r>
              <w:rPr>
                <w:rFonts w:hint="default" w:ascii="Times New Roman" w:hAnsi="Times New Roman" w:eastAsia="宋体" w:cs="Times New Roman"/>
                <w:color w:val="000000" w:themeColor="text1"/>
                <w:lang w:val="en-US" w:eastAsia="zh-CN"/>
                <w14:textFill>
                  <w14:solidFill>
                    <w14:schemeClr w14:val="tx1"/>
                  </w14:solidFill>
                </w14:textFill>
              </w:rPr>
              <w:t>物料堆应当采取遮盖、洒水、喷洒覆盖剂或其他防尘措施。</w:t>
            </w:r>
            <w:r>
              <w:rPr>
                <w:rFonts w:hint="eastAsia" w:ascii="Times New Roman" w:hAnsi="Times New Roman" w:eastAsia="宋体" w:cs="Times New Roman"/>
                <w:color w:val="000000" w:themeColor="text1"/>
                <w:lang w:val="en-US" w:eastAsia="zh-CN"/>
                <w14:textFill>
                  <w14:solidFill>
                    <w14:schemeClr w14:val="tx1"/>
                  </w14:solidFill>
                </w14:textFill>
              </w:rPr>
              <w:t>③</w:t>
            </w:r>
            <w:r>
              <w:rPr>
                <w:rFonts w:hint="default" w:ascii="Times New Roman" w:hAnsi="Times New Roman" w:eastAsia="宋体" w:cs="Times New Roman"/>
                <w:color w:val="000000" w:themeColor="text1"/>
                <w:lang w:val="en-US" w:eastAsia="zh-CN"/>
                <w14:textFill>
                  <w14:solidFill>
                    <w14:schemeClr w14:val="tx1"/>
                  </w14:solidFill>
                </w14:textFill>
              </w:rPr>
              <w:t>工地内应当根据行政主管部门的要求，设置相应的车辆冲洗、沉淀设施。</w:t>
            </w:r>
            <w:r>
              <w:rPr>
                <w:rFonts w:hint="eastAsia" w:ascii="Times New Roman" w:hAnsi="Times New Roman" w:eastAsia="宋体" w:cs="Times New Roman"/>
                <w:color w:val="000000" w:themeColor="text1"/>
                <w:lang w:val="en-US" w:eastAsia="zh-CN"/>
                <w14:textFill>
                  <w14:solidFill>
                    <w14:schemeClr w14:val="tx1"/>
                  </w14:solidFill>
                </w14:textFill>
              </w:rPr>
              <w:t>④</w:t>
            </w:r>
            <w:r>
              <w:rPr>
                <w:rFonts w:hint="default" w:ascii="Times New Roman" w:hAnsi="Times New Roman" w:eastAsia="宋体" w:cs="Times New Roman"/>
                <w:color w:val="000000" w:themeColor="text1"/>
                <w:lang w:val="en-US" w:eastAsia="zh-CN"/>
                <w14:textFill>
                  <w14:solidFill>
                    <w14:schemeClr w14:val="tx1"/>
                  </w14:solidFill>
                </w14:textFill>
              </w:rPr>
              <w:t>施工产生的建筑垃圾、渣土等应当及时清运。</w:t>
            </w:r>
            <w:r>
              <w:rPr>
                <w:rFonts w:hint="eastAsia" w:ascii="Times New Roman" w:hAnsi="Times New Roman" w:eastAsia="宋体" w:cs="Times New Roman"/>
                <w:color w:val="000000" w:themeColor="text1"/>
                <w:lang w:val="en-US" w:eastAsia="zh-CN"/>
                <w14:textFill>
                  <w14:solidFill>
                    <w14:schemeClr w14:val="tx1"/>
                  </w14:solidFill>
                </w14:textFill>
              </w:rPr>
              <w:t>⑤</w:t>
            </w:r>
            <w:r>
              <w:rPr>
                <w:rFonts w:hint="default" w:ascii="Times New Roman" w:hAnsi="Times New Roman" w:eastAsia="宋体" w:cs="Times New Roman"/>
                <w:color w:val="000000" w:themeColor="text1"/>
                <w:lang w:val="en-US" w:eastAsia="zh-CN"/>
                <w14:textFill>
                  <w14:solidFill>
                    <w14:schemeClr w14:val="tx1"/>
                  </w14:solidFill>
                </w14:textFill>
              </w:rPr>
              <w:t>运输建筑垃圾、渣土等易产生扬尘的施工车辆，应加盖篷布，密封运送，防止起尘。</w:t>
            </w:r>
            <w:r>
              <w:rPr>
                <w:rFonts w:hint="eastAsia" w:ascii="Times New Roman" w:hAnsi="Times New Roman" w:eastAsia="宋体" w:cs="Times New Roman"/>
                <w:color w:val="000000" w:themeColor="text1"/>
                <w:lang w:val="en-US" w:eastAsia="zh-CN"/>
                <w14:textFill>
                  <w14:solidFill>
                    <w14:schemeClr w14:val="tx1"/>
                  </w14:solidFill>
                </w14:textFill>
              </w:rPr>
              <w:t>⑥</w:t>
            </w:r>
            <w:r>
              <w:rPr>
                <w:rFonts w:hint="default" w:ascii="Times New Roman" w:hAnsi="Times New Roman" w:eastAsia="宋体" w:cs="Times New Roman"/>
                <w:color w:val="000000" w:themeColor="text1"/>
                <w:lang w:val="en-US" w:eastAsia="zh-CN"/>
                <w14:textFill>
                  <w14:solidFill>
                    <w14:schemeClr w14:val="tx1"/>
                  </w14:solidFill>
                </w14:textFill>
              </w:rPr>
              <w:t>选用优质的柴油，加强设备维护，非道路移动机械根据要求取得环保标识</w:t>
            </w:r>
          </w:p>
        </w:tc>
        <w:tc>
          <w:tcPr>
            <w:tcW w:w="3231"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《大气污染物综合排放标准》（</w:t>
            </w:r>
            <w:r>
              <w:rPr>
                <w:rFonts w:hint="default" w:ascii="Times New Roman" w:hAnsi="Times New Roman" w:eastAsia="宋体" w:cs="Times New Roman"/>
                <w:color w:val="000000" w:themeColor="text1"/>
                <w:lang w:val="en-US" w:eastAsia="zh-CN"/>
                <w14:textFill>
                  <w14:solidFill>
                    <w14:schemeClr w14:val="tx1"/>
                  </w14:solidFill>
                </w14:textFill>
              </w:rPr>
              <w:t>GB 16297-1996</w:t>
            </w:r>
            <w:r>
              <w:rPr>
                <w:rFonts w:hint="eastAsia" w:ascii="Times New Roman" w:hAnsi="Times New Roman" w:eastAsia="宋体" w:cs="Times New Roman"/>
                <w:color w:val="000000" w:themeColor="text1"/>
                <w:lang w:val="en-US" w:eastAsia="zh-CN"/>
                <w14:textFill>
                  <w14:solidFill>
                    <w14:schemeClr w14:val="tx1"/>
                  </w14:solidFill>
                </w14:textFill>
              </w:rPr>
              <w:t>）表</w:t>
            </w:r>
            <w:r>
              <w:rPr>
                <w:rFonts w:hint="default" w:ascii="Times New Roman" w:hAnsi="Times New Roman" w:eastAsia="宋体" w:cs="Times New Roman"/>
                <w:color w:val="000000" w:themeColor="text1"/>
                <w:lang w:val="en-US" w:eastAsia="zh-CN"/>
                <w14:textFill>
                  <w14:solidFill>
                    <w14:schemeClr w14:val="tx1"/>
                  </w14:solidFill>
                </w14:textFill>
              </w:rPr>
              <w:t>2</w:t>
            </w:r>
            <w:r>
              <w:rPr>
                <w:rFonts w:hint="eastAsia" w:ascii="Times New Roman" w:hAnsi="Times New Roman" w:eastAsia="宋体" w:cs="Times New Roman"/>
                <w:color w:val="000000" w:themeColor="text1"/>
                <w:lang w:val="en-US" w:eastAsia="zh-CN"/>
                <w14:textFill>
                  <w14:solidFill>
                    <w14:schemeClr w14:val="tx1"/>
                  </w14:solidFill>
                </w14:textFill>
              </w:rPr>
              <w:t>无组织监控浓度限值</w:t>
            </w:r>
          </w:p>
        </w:tc>
      </w:tr>
      <w:tr>
        <w:trPr>
          <w:cantSplit/>
          <w:trHeight w:val="454" w:hRule="atLeast"/>
          <w:jc w:val="center"/>
        </w:trPr>
        <w:tc>
          <w:tcPr>
            <w:tcW w:w="806" w:type="dxa"/>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噪声</w:t>
            </w:r>
          </w:p>
        </w:tc>
        <w:tc>
          <w:tcPr>
            <w:tcW w:w="1620" w:type="dxa"/>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设备运行</w:t>
            </w:r>
          </w:p>
        </w:tc>
        <w:tc>
          <w:tcPr>
            <w:tcW w:w="1410" w:type="dxa"/>
            <w:shd w:val="clear" w:color="auto" w:fill="auto"/>
            <w:vAlign w:val="center"/>
          </w:tcPr>
          <w:p>
            <w:pPr>
              <w:adjustRightInd w:val="0"/>
              <w:snapToGrid w:val="0"/>
              <w:jc w:val="center"/>
              <w:rPr>
                <w:rFonts w:hint="default" w:ascii="Times New Roman" w:hAnsi="Times New Roman" w:eastAsia="宋体" w:cs="Times New Roman"/>
                <w:color w:val="auto"/>
              </w:rPr>
            </w:pPr>
            <w:r>
              <w:rPr>
                <w:rFonts w:hint="default" w:ascii="Times New Roman" w:hAnsi="Times New Roman" w:eastAsia="宋体" w:cs="Times New Roman"/>
                <w:color w:val="auto"/>
              </w:rPr>
              <w:t xml:space="preserve">等效连续 </w:t>
            </w:r>
          </w:p>
          <w:p>
            <w:pPr>
              <w:adjustRightInd w:val="0"/>
              <w:snapToGrid w:val="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A 声级，Leq</w:t>
            </w:r>
          </w:p>
        </w:tc>
        <w:tc>
          <w:tcPr>
            <w:tcW w:w="2032" w:type="dxa"/>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r>
              <w:rPr>
                <w:rFonts w:hint="eastAsia" w:eastAsia="宋体"/>
                <w:bCs/>
                <w:szCs w:val="21"/>
                <w:lang w:val="en-US" w:eastAsia="zh-CN"/>
              </w:rPr>
              <w:t>潜孔钻机全部用彩钢进行封闭围护，高噪声设备进出口安装各种消声装置；尽量采用低噪声的机械设备；加强各类设备的日常管理和维护，定期对机械设备进行注油润滑，确保设备处于良好的工作状态，杜绝因设备不正常运转而产生的高噪声现象；在矿区边界作业期间多注重生产噪声的控制，在高噪声设备周围设立流动的简易隔声屏障和围墙，确保场界噪声达标，减少噪声对周边区域的影响。</w:t>
            </w:r>
          </w:p>
        </w:tc>
        <w:tc>
          <w:tcPr>
            <w:tcW w:w="3231" w:type="dxa"/>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厂界执行《工业企业厂界环境噪声排放标准》 （GB12348-2008）中</w:t>
            </w:r>
            <w:r>
              <w:rPr>
                <w:rFonts w:hint="eastAsia" w:ascii="Times New Roman" w:hAnsi="Times New Roman" w:eastAsia="宋体" w:cs="Times New Roman"/>
                <w:color w:val="auto"/>
                <w:lang w:val="en-US" w:eastAsia="zh-CN"/>
              </w:rPr>
              <w:t>2</w:t>
            </w:r>
            <w:r>
              <w:rPr>
                <w:rFonts w:hint="default" w:ascii="Times New Roman" w:hAnsi="Times New Roman" w:eastAsia="宋体" w:cs="Times New Roman"/>
                <w:color w:val="auto"/>
              </w:rPr>
              <w:t>类标准</w:t>
            </w:r>
          </w:p>
        </w:tc>
      </w:tr>
      <w:tr>
        <w:trPr>
          <w:cantSplit/>
          <w:trHeight w:val="135" w:hRule="atLeast"/>
          <w:jc w:val="center"/>
        </w:trPr>
        <w:tc>
          <w:tcPr>
            <w:tcW w:w="806" w:type="dxa"/>
            <w:vMerge w:val="restart"/>
            <w:shd w:val="clear" w:color="auto" w:fill="auto"/>
            <w:vAlign w:val="center"/>
          </w:tcPr>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固体</w:t>
            </w:r>
          </w:p>
          <w:p>
            <w:pPr>
              <w:ind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废物</w:t>
            </w:r>
          </w:p>
        </w:tc>
        <w:tc>
          <w:tcPr>
            <w:tcW w:w="1620" w:type="dxa"/>
            <w:vMerge w:val="restart"/>
            <w:shd w:val="clear" w:color="auto" w:fill="auto"/>
            <w:vAlign w:val="center"/>
          </w:tcPr>
          <w:p>
            <w:pPr>
              <w:adjustRightInd w:val="0"/>
              <w:snapToGrid w:val="0"/>
              <w:jc w:val="center"/>
              <w:rPr>
                <w:rFonts w:hint="default" w:eastAsia="宋体"/>
                <w:bCs/>
                <w:szCs w:val="21"/>
                <w:lang w:val="en-US" w:eastAsia="zh-CN"/>
              </w:rPr>
            </w:pPr>
            <w:r>
              <w:rPr>
                <w:rFonts w:hint="default" w:eastAsia="宋体"/>
                <w:bCs/>
                <w:szCs w:val="21"/>
                <w:lang w:val="en-US" w:eastAsia="zh-CN"/>
              </w:rPr>
              <w:t>一般固废</w:t>
            </w: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沉淀泥沙</w:t>
            </w:r>
          </w:p>
        </w:tc>
        <w:tc>
          <w:tcPr>
            <w:tcW w:w="2032" w:type="dxa"/>
            <w:vMerge w:val="restart"/>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外售建筑材料</w:t>
            </w:r>
          </w:p>
        </w:tc>
        <w:tc>
          <w:tcPr>
            <w:tcW w:w="3231" w:type="dxa"/>
            <w:vMerge w:val="restart"/>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落实措施，固废做好收集处置工作，实现零排放</w:t>
            </w:r>
          </w:p>
          <w:p>
            <w:pPr>
              <w:adjustRightInd w:val="0"/>
              <w:snapToGrid w:val="0"/>
              <w:jc w:val="center"/>
              <w:rPr>
                <w:rFonts w:hint="default" w:ascii="Times New Roman" w:hAnsi="Times New Roman" w:eastAsia="宋体" w:cs="Times New Roman"/>
                <w:color w:val="auto"/>
                <w:lang w:val="en-US" w:eastAsia="zh-CN"/>
              </w:rPr>
            </w:pPr>
          </w:p>
          <w:p>
            <w:pPr>
              <w:adjustRightInd w:val="0"/>
              <w:snapToGrid w:val="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jc w:val="left"/>
            </w:pPr>
          </w:p>
        </w:tc>
        <w:tc>
          <w:tcPr>
            <w:tcW w:w="1620" w:type="dxa"/>
            <w:vMerge w:val="continue"/>
            <w:shd w:val="clear" w:color="auto" w:fill="auto"/>
            <w:vAlign w:val="center"/>
          </w:tcPr>
          <w:p>
            <w:pPr>
              <w:adjustRightInd w:val="0"/>
              <w:snapToGrid w:val="0"/>
              <w:jc w:val="center"/>
              <w:rPr>
                <w:rFonts w:hint="eastAsia" w:eastAsia="宋体"/>
                <w:bCs/>
                <w:szCs w:val="21"/>
                <w:lang w:val="en-US" w:eastAsia="zh-CN"/>
              </w:rPr>
            </w:pP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一布袋除尘收尘及无组织降尘</w:t>
            </w:r>
          </w:p>
        </w:tc>
        <w:tc>
          <w:tcPr>
            <w:tcW w:w="2032" w:type="dxa"/>
            <w:vMerge w:val="continue"/>
            <w:shd w:val="clear" w:color="auto" w:fill="auto"/>
            <w:vAlign w:val="center"/>
          </w:tcPr>
          <w:p>
            <w:pPr>
              <w:adjustRightInd w:val="0"/>
              <w:snapToGrid w:val="0"/>
              <w:jc w:val="center"/>
              <w:rPr>
                <w:rFonts w:hint="default" w:eastAsia="宋体"/>
                <w:bCs/>
                <w:szCs w:val="21"/>
                <w:lang w:val="en-US" w:eastAsia="zh-CN"/>
              </w:rPr>
            </w:pPr>
          </w:p>
        </w:tc>
        <w:tc>
          <w:tcPr>
            <w:tcW w:w="3231" w:type="dxa"/>
            <w:vMerge w:val="continue"/>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adjustRightInd w:val="0"/>
              <w:snapToGrid w:val="0"/>
              <w:jc w:val="center"/>
              <w:rPr>
                <w:rFonts w:hint="default" w:eastAsia="宋体"/>
                <w:bCs/>
                <w:szCs w:val="21"/>
                <w:lang w:val="en-US" w:eastAsia="zh-CN"/>
              </w:rPr>
            </w:pP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泥饼</w:t>
            </w:r>
          </w:p>
        </w:tc>
        <w:tc>
          <w:tcPr>
            <w:tcW w:w="2032" w:type="dxa"/>
            <w:vMerge w:val="continue"/>
            <w:shd w:val="clear" w:color="auto" w:fill="auto"/>
            <w:vAlign w:val="center"/>
          </w:tcPr>
          <w:p>
            <w:pPr>
              <w:adjustRightInd w:val="0"/>
              <w:snapToGrid w:val="0"/>
              <w:jc w:val="center"/>
              <w:rPr>
                <w:rFonts w:hint="default" w:eastAsia="宋体"/>
                <w:bCs/>
                <w:szCs w:val="21"/>
                <w:lang w:val="en-US" w:eastAsia="zh-CN"/>
              </w:rPr>
            </w:pPr>
          </w:p>
        </w:tc>
        <w:tc>
          <w:tcPr>
            <w:tcW w:w="3231" w:type="dxa"/>
            <w:vMerge w:val="continue"/>
            <w:shd w:val="clear" w:color="auto" w:fill="auto"/>
            <w:vAlign w:val="center"/>
          </w:tcPr>
          <w:p>
            <w:pPr>
              <w:adjustRightInd w:val="0"/>
              <w:snapToGrid w:val="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restart"/>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危险固废</w:t>
            </w: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含油抹布及废手套</w:t>
            </w:r>
          </w:p>
        </w:tc>
        <w:tc>
          <w:tcPr>
            <w:tcW w:w="2032" w:type="dxa"/>
            <w:vMerge w:val="restart"/>
            <w:shd w:val="clear" w:color="auto" w:fill="auto"/>
            <w:vAlign w:val="center"/>
          </w:tcPr>
          <w:p>
            <w:pPr>
              <w:adjustRightInd w:val="0"/>
              <w:snapToGrid w:val="0"/>
              <w:jc w:val="center"/>
              <w:rPr>
                <w:rFonts w:hint="default" w:eastAsia="宋体"/>
                <w:bCs/>
                <w:szCs w:val="21"/>
                <w:lang w:val="en-US" w:eastAsia="zh-CN"/>
              </w:rPr>
            </w:pPr>
            <w:r>
              <w:rPr>
                <w:rFonts w:hint="default" w:eastAsia="宋体"/>
                <w:bCs/>
                <w:szCs w:val="21"/>
                <w:lang w:val="en-US" w:eastAsia="zh-CN"/>
              </w:rPr>
              <w:t>收集后委托资质单位处理</w:t>
            </w:r>
          </w:p>
        </w:tc>
        <w:tc>
          <w:tcPr>
            <w:tcW w:w="3231"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adjustRightInd w:val="0"/>
              <w:snapToGrid w:val="0"/>
              <w:jc w:val="center"/>
              <w:rPr>
                <w:rFonts w:hint="default" w:eastAsia="宋体"/>
                <w:bCs/>
                <w:szCs w:val="21"/>
                <w:lang w:val="en-US" w:eastAsia="zh-CN"/>
              </w:rPr>
            </w:pP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废机油</w:t>
            </w:r>
          </w:p>
        </w:tc>
        <w:tc>
          <w:tcPr>
            <w:tcW w:w="2032" w:type="dxa"/>
            <w:vMerge w:val="continue"/>
            <w:shd w:val="clear" w:color="auto" w:fill="auto"/>
            <w:vAlign w:val="center"/>
          </w:tcPr>
          <w:p>
            <w:pPr>
              <w:adjustRightInd w:val="0"/>
              <w:snapToGrid w:val="0"/>
              <w:jc w:val="center"/>
              <w:rPr>
                <w:rFonts w:hint="default" w:eastAsia="宋体"/>
                <w:bCs/>
                <w:szCs w:val="21"/>
                <w:lang w:val="en-US" w:eastAsia="zh-CN"/>
              </w:rPr>
            </w:pPr>
          </w:p>
        </w:tc>
        <w:tc>
          <w:tcPr>
            <w:tcW w:w="3231"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shd w:val="clear" w:color="auto" w:fill="auto"/>
            <w:vAlign w:val="center"/>
          </w:tcPr>
          <w:p>
            <w:pPr>
              <w:adjustRightInd w:val="0"/>
              <w:snapToGrid w:val="0"/>
              <w:jc w:val="center"/>
              <w:rPr>
                <w:rFonts w:hint="default" w:eastAsia="宋体"/>
                <w:bCs/>
                <w:szCs w:val="21"/>
                <w:lang w:val="en-US" w:eastAsia="zh-CN"/>
              </w:rPr>
            </w:pPr>
            <w:r>
              <w:rPr>
                <w:rFonts w:hint="default" w:eastAsia="宋体"/>
                <w:bCs/>
                <w:szCs w:val="21"/>
                <w:lang w:val="en-US" w:eastAsia="zh-CN"/>
              </w:rPr>
              <w:t>一般固废</w:t>
            </w:r>
          </w:p>
        </w:tc>
        <w:tc>
          <w:tcPr>
            <w:tcW w:w="1410"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生活垃圾</w:t>
            </w:r>
          </w:p>
        </w:tc>
        <w:tc>
          <w:tcPr>
            <w:tcW w:w="2032" w:type="dxa"/>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收集至专门的垃圾收集点由当地环卫部门统一处理</w:t>
            </w:r>
          </w:p>
        </w:tc>
        <w:tc>
          <w:tcPr>
            <w:tcW w:w="3231" w:type="dxa"/>
            <w:vMerge w:val="continue"/>
            <w:shd w:val="clear" w:color="auto" w:fill="auto"/>
            <w:vAlign w:val="center"/>
          </w:tcPr>
          <w:p>
            <w:pPr>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454" w:hRule="atLeast"/>
          <w:jc w:val="center"/>
        </w:trPr>
        <w:tc>
          <w:tcPr>
            <w:tcW w:w="806" w:type="dxa"/>
            <w:shd w:val="clear" w:color="auto" w:fill="auto"/>
            <w:vAlign w:val="center"/>
          </w:tcPr>
          <w:p>
            <w:pPr>
              <w:ind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生态保护措施</w:t>
            </w:r>
          </w:p>
        </w:tc>
        <w:tc>
          <w:tcPr>
            <w:tcW w:w="8293" w:type="dxa"/>
            <w:gridSpan w:val="4"/>
            <w:shd w:val="clear" w:color="auto" w:fill="auto"/>
            <w:vAlign w:val="center"/>
          </w:tcPr>
          <w:p>
            <w:pPr>
              <w:adjustRightInd w:val="0"/>
              <w:snapToGrid w:val="0"/>
              <w:jc w:val="center"/>
              <w:rPr>
                <w:rFonts w:hint="default" w:eastAsia="宋体"/>
                <w:bCs/>
                <w:szCs w:val="21"/>
                <w:lang w:val="en-US" w:eastAsia="zh-CN"/>
              </w:rPr>
            </w:pPr>
            <w:r>
              <w:rPr>
                <w:rFonts w:hint="eastAsia" w:eastAsia="宋体"/>
                <w:bCs/>
                <w:szCs w:val="21"/>
                <w:lang w:val="en-US" w:eastAsia="zh-CN"/>
              </w:rPr>
              <w:t>本项目实行“边开采、边治理、边修复”同步进行的原则，形成一个终了台阶、治理一个台阶的生态修复模式。未开采完但已剥离的采面应先采取覆盖抑尘网的措施，已开采完毕的台阶应在开采结束后及时进行边坡复绿，播撒草籽，边坡栽植攀缘植物等生态恢复措施，防止露采区地表裸露加大区域水土流失，并采取排水沟，沉淀池、挡渣栅栏等措施，对周边生态影响不大。</w:t>
            </w:r>
          </w:p>
        </w:tc>
      </w:tr>
      <w:tr>
        <w:trPr>
          <w:cantSplit/>
          <w:trHeight w:val="454" w:hRule="atLeast"/>
          <w:jc w:val="center"/>
        </w:trPr>
        <w:tc>
          <w:tcPr>
            <w:tcW w:w="806" w:type="dxa"/>
            <w:shd w:val="clear" w:color="auto" w:fill="auto"/>
            <w:vAlign w:val="center"/>
          </w:tcPr>
          <w:p>
            <w:pPr>
              <w:ind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环境风险防范 </w:t>
            </w:r>
          </w:p>
          <w:p>
            <w:pPr>
              <w:ind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措施</w:t>
            </w:r>
          </w:p>
        </w:tc>
        <w:tc>
          <w:tcPr>
            <w:tcW w:w="8293" w:type="dxa"/>
            <w:gridSpan w:val="4"/>
            <w:shd w:val="clear" w:color="auto" w:fill="auto"/>
            <w:vAlign w:val="center"/>
          </w:tcPr>
          <w:p>
            <w:pPr>
              <w:adjustRightInd w:val="0"/>
              <w:snapToGrid w:val="0"/>
              <w:jc w:val="center"/>
              <w:rPr>
                <w:rFonts w:hint="eastAsia" w:eastAsia="宋体"/>
                <w:bCs/>
                <w:szCs w:val="21"/>
                <w:lang w:val="en-US" w:eastAsia="zh-CN"/>
              </w:rPr>
            </w:pPr>
            <w:r>
              <w:rPr>
                <w:rFonts w:hint="eastAsia" w:eastAsia="宋体"/>
                <w:bCs/>
                <w:szCs w:val="21"/>
                <w:lang w:val="en-US" w:eastAsia="zh-CN"/>
              </w:rPr>
              <w:t>1、严格限制作业范围，开采过程中应减少占地、注意植被保护，在采区控制的范围之内进行开采作业，严禁外扩采区范围，减少对植被的破坏面积，另外在表土剥离过程清理的植被尽量采取移植的方式用于周边植树造林以及生态治理复绿工程；</w:t>
            </w:r>
          </w:p>
          <w:p>
            <w:pPr>
              <w:adjustRightInd w:val="0"/>
              <w:snapToGrid w:val="0"/>
              <w:jc w:val="center"/>
              <w:rPr>
                <w:rFonts w:hint="eastAsia" w:eastAsia="宋体"/>
                <w:bCs/>
                <w:szCs w:val="21"/>
                <w:lang w:val="en-US" w:eastAsia="zh-CN"/>
              </w:rPr>
            </w:pPr>
            <w:r>
              <w:rPr>
                <w:rFonts w:hint="eastAsia" w:eastAsia="宋体"/>
                <w:bCs/>
                <w:szCs w:val="21"/>
                <w:lang w:val="en-US" w:eastAsia="zh-CN"/>
              </w:rPr>
              <w:t>2、若采坑内因强降雨形成大面积积水，则应尽快排水，采坑内积水抽出后优先用作生产用水；</w:t>
            </w:r>
          </w:p>
          <w:p>
            <w:pPr>
              <w:adjustRightInd w:val="0"/>
              <w:snapToGrid w:val="0"/>
              <w:jc w:val="center"/>
              <w:rPr>
                <w:rFonts w:hint="eastAsia" w:eastAsia="宋体"/>
                <w:bCs/>
                <w:szCs w:val="21"/>
                <w:lang w:val="en-US" w:eastAsia="zh-CN"/>
              </w:rPr>
            </w:pPr>
            <w:r>
              <w:rPr>
                <w:rFonts w:hint="eastAsia" w:eastAsia="宋体"/>
                <w:bCs/>
                <w:szCs w:val="21"/>
                <w:lang w:val="en-US" w:eastAsia="zh-CN"/>
              </w:rPr>
              <w:t>3、严格限制开采范围外扰动作业范围（在露天采场外围设置网围栏、警示牌），减少对植被的破坏面积；</w:t>
            </w:r>
          </w:p>
          <w:p>
            <w:pPr>
              <w:adjustRightInd w:val="0"/>
              <w:snapToGrid w:val="0"/>
              <w:jc w:val="center"/>
              <w:rPr>
                <w:rFonts w:hint="eastAsia" w:eastAsia="宋体"/>
                <w:bCs/>
                <w:szCs w:val="21"/>
                <w:lang w:val="en-US" w:eastAsia="zh-CN"/>
              </w:rPr>
            </w:pPr>
            <w:r>
              <w:rPr>
                <w:rFonts w:hint="eastAsia" w:eastAsia="宋体"/>
                <w:bCs/>
                <w:szCs w:val="21"/>
                <w:lang w:val="en-US" w:eastAsia="zh-CN"/>
              </w:rPr>
              <w:t>4、应对工程人员加强保护植物资源的宣传教育工作，增强工程人员的环保意识，加强管理，严格按照设计方案进行，严格限制工作人员的活动范围，尽可能减少对矿区植被的破坏；</w:t>
            </w:r>
          </w:p>
          <w:p>
            <w:pPr>
              <w:adjustRightInd w:val="0"/>
              <w:snapToGrid w:val="0"/>
              <w:jc w:val="center"/>
              <w:rPr>
                <w:rFonts w:hint="eastAsia" w:eastAsia="宋体"/>
                <w:bCs/>
                <w:szCs w:val="21"/>
                <w:lang w:val="en-US" w:eastAsia="zh-CN"/>
              </w:rPr>
            </w:pPr>
            <w:r>
              <w:rPr>
                <w:rFonts w:hint="eastAsia" w:eastAsia="宋体"/>
                <w:bCs/>
                <w:szCs w:val="21"/>
                <w:lang w:val="en-US" w:eastAsia="zh-CN"/>
              </w:rPr>
              <w:t>5、对于开采区，必须划定明确的作业区域，严格控制开采作业范围，并派专人监督管理，严禁越界施工，更不允许随意占压植被，以尽量保持生态系统的完整性；严禁作业人员进入非作业区域，禁止追赶、猎捕野生动物，禁止焚烧植物等行为；</w:t>
            </w:r>
          </w:p>
          <w:p>
            <w:pPr>
              <w:adjustRightInd w:val="0"/>
              <w:snapToGrid w:val="0"/>
              <w:jc w:val="center"/>
              <w:rPr>
                <w:rFonts w:hint="eastAsia" w:eastAsia="宋体"/>
                <w:bCs/>
                <w:szCs w:val="21"/>
                <w:lang w:val="en-US" w:eastAsia="zh-CN"/>
              </w:rPr>
            </w:pPr>
            <w:r>
              <w:rPr>
                <w:rFonts w:hint="eastAsia" w:eastAsia="宋体"/>
                <w:bCs/>
                <w:szCs w:val="21"/>
                <w:lang w:val="en-US" w:eastAsia="zh-CN"/>
              </w:rPr>
              <w:t>6、生态恢复治理措施要按照“边开采、边治理、边修复”的思路，及时对终了边坡和宕底开展治理和复绿，尽可能减少地面裸露面积，复绿树种在保证景观治理要求的前提下尽量选用当地树种；</w:t>
            </w:r>
          </w:p>
          <w:p>
            <w:pPr>
              <w:adjustRightInd w:val="0"/>
              <w:snapToGrid w:val="0"/>
              <w:jc w:val="center"/>
              <w:rPr>
                <w:rFonts w:hint="eastAsia" w:eastAsia="宋体"/>
                <w:bCs/>
                <w:szCs w:val="21"/>
                <w:lang w:val="en-US" w:eastAsia="zh-CN"/>
              </w:rPr>
            </w:pPr>
            <w:r>
              <w:rPr>
                <w:rFonts w:hint="eastAsia" w:eastAsia="宋体"/>
                <w:bCs/>
                <w:szCs w:val="21"/>
                <w:lang w:val="en-US" w:eastAsia="zh-CN"/>
              </w:rPr>
              <w:t>7、加强矿山开采管理，尽量缩小占地范围，各种采矿活动应严格控制在采区范围内，尽可能减少对原有的地表植被和土壤的破坏，以免造成土壤与植被的大面积破坏，开采结束后，及时做好现场清理、恢复工作；</w:t>
            </w:r>
          </w:p>
          <w:p>
            <w:pPr>
              <w:adjustRightInd w:val="0"/>
              <w:snapToGrid w:val="0"/>
              <w:jc w:val="center"/>
              <w:rPr>
                <w:rFonts w:hint="eastAsia" w:eastAsia="宋体"/>
                <w:bCs/>
                <w:szCs w:val="21"/>
                <w:lang w:val="en-US" w:eastAsia="zh-CN"/>
              </w:rPr>
            </w:pPr>
            <w:r>
              <w:rPr>
                <w:rFonts w:hint="eastAsia" w:eastAsia="宋体"/>
                <w:bCs/>
                <w:szCs w:val="21"/>
                <w:lang w:val="en-US" w:eastAsia="zh-CN"/>
              </w:rPr>
              <w:t>8、在开采过程中，应避免在大风天气进行作业；</w:t>
            </w:r>
          </w:p>
          <w:p>
            <w:pPr>
              <w:adjustRightInd w:val="0"/>
              <w:snapToGrid w:val="0"/>
              <w:jc w:val="center"/>
              <w:rPr>
                <w:rFonts w:hint="eastAsia" w:eastAsia="宋体"/>
                <w:bCs/>
                <w:szCs w:val="21"/>
                <w:lang w:val="en-US" w:eastAsia="zh-CN"/>
              </w:rPr>
            </w:pPr>
            <w:r>
              <w:rPr>
                <w:rFonts w:hint="eastAsia" w:eastAsia="宋体"/>
                <w:bCs/>
                <w:szCs w:val="21"/>
                <w:lang w:val="en-US" w:eastAsia="zh-CN"/>
              </w:rPr>
              <w:t>9、对于开采破坏扰动区，必须按照“边开采、边治理、边修复”的原则，开采完毕后要及时平整土地，修复不稳定边坡，并培植适宜的植物，以防止发生新的土壤侵蚀；</w:t>
            </w:r>
          </w:p>
          <w:p>
            <w:pPr>
              <w:adjustRightInd w:val="0"/>
              <w:snapToGrid w:val="0"/>
              <w:jc w:val="center"/>
              <w:rPr>
                <w:rFonts w:hint="eastAsia" w:eastAsia="宋体"/>
                <w:bCs/>
                <w:szCs w:val="21"/>
                <w:lang w:val="en-US" w:eastAsia="zh-CN"/>
              </w:rPr>
            </w:pPr>
            <w:r>
              <w:rPr>
                <w:rFonts w:hint="eastAsia" w:eastAsia="宋体"/>
                <w:bCs/>
                <w:szCs w:val="21"/>
                <w:lang w:val="en-US" w:eastAsia="zh-CN"/>
              </w:rPr>
              <w:t>10、开采过程中应保证有序进行，开采区周边应设置截水沟，避免强降雨过程矿区外汇水汇集入采坑加剧水蚀，同时开采出的临时未装车运输原矿需采取加盖防尘网等措施，减少裸露堆置，以免因恶劣天气而新增水土流失；</w:t>
            </w:r>
          </w:p>
          <w:p>
            <w:pPr>
              <w:adjustRightInd w:val="0"/>
              <w:snapToGrid w:val="0"/>
              <w:jc w:val="center"/>
              <w:rPr>
                <w:rFonts w:hint="eastAsia" w:eastAsia="宋体"/>
                <w:bCs/>
                <w:szCs w:val="21"/>
                <w:lang w:val="en-US" w:eastAsia="zh-CN"/>
              </w:rPr>
            </w:pPr>
            <w:r>
              <w:rPr>
                <w:rFonts w:hint="eastAsia" w:eastAsia="宋体"/>
                <w:bCs/>
                <w:szCs w:val="21"/>
                <w:lang w:val="en-US" w:eastAsia="zh-CN"/>
              </w:rPr>
              <w:t>11、采取中间开沟形成自由面再向两边推进的爆破作业方式，减少爆破对周边环境的影响；</w:t>
            </w:r>
          </w:p>
          <w:p>
            <w:pPr>
              <w:adjustRightInd w:val="0"/>
              <w:snapToGrid w:val="0"/>
              <w:jc w:val="center"/>
              <w:rPr>
                <w:rFonts w:hint="eastAsia" w:eastAsia="宋体"/>
                <w:bCs/>
                <w:szCs w:val="21"/>
                <w:lang w:val="en-US" w:eastAsia="zh-CN"/>
              </w:rPr>
            </w:pPr>
            <w:r>
              <w:rPr>
                <w:rFonts w:hint="eastAsia" w:eastAsia="宋体"/>
                <w:bCs/>
                <w:szCs w:val="21"/>
                <w:lang w:val="en-US" w:eastAsia="zh-CN"/>
              </w:rPr>
              <w:t>12、设置临时表土堆场，对表层剥离土集中堆置，临时表土堆场设置挡墙、上方加盖篷布等，坡面采取撒播植草绿化覆盖，抑制扬尘。</w:t>
            </w:r>
          </w:p>
          <w:p>
            <w:pPr>
              <w:adjustRightInd w:val="0"/>
              <w:snapToGrid w:val="0"/>
              <w:jc w:val="center"/>
              <w:rPr>
                <w:rFonts w:hint="default" w:eastAsia="宋体"/>
                <w:bCs/>
                <w:szCs w:val="21"/>
                <w:lang w:val="en-US" w:eastAsia="zh-CN"/>
              </w:rPr>
            </w:pPr>
          </w:p>
        </w:tc>
      </w:tr>
      <w:tr>
        <w:trPr>
          <w:cantSplit/>
          <w:trHeight w:val="454" w:hRule="atLeast"/>
          <w:jc w:val="center"/>
        </w:trPr>
        <w:tc>
          <w:tcPr>
            <w:tcW w:w="806" w:type="dxa"/>
            <w:shd w:val="clear" w:color="auto" w:fill="auto"/>
            <w:vAlign w:val="center"/>
          </w:tcPr>
          <w:p>
            <w:pPr>
              <w:ind w:right="56" w:rightChars="0"/>
              <w:jc w:val="center"/>
              <w:rPr>
                <w:rFonts w:hint="default" w:ascii="Times New Roman" w:hAnsi="Times New Roman" w:eastAsia="宋体" w:cs="Times New Roman"/>
                <w:color w:val="0000FF"/>
                <w:kern w:val="2"/>
                <w:sz w:val="21"/>
                <w:szCs w:val="22"/>
                <w:lang w:val="en-US" w:eastAsia="zh-CN" w:bidi="ar-SA"/>
              </w:rPr>
            </w:pPr>
            <w:r>
              <w:rPr>
                <w:rFonts w:hint="default" w:ascii="Times New Roman" w:hAnsi="Times New Roman" w:eastAsia="宋体" w:cs="Times New Roman"/>
                <w:color w:val="0000FF"/>
                <w:kern w:val="2"/>
                <w:sz w:val="21"/>
                <w:szCs w:val="22"/>
                <w:lang w:val="en-US" w:eastAsia="zh-CN" w:bidi="ar-SA"/>
              </w:rPr>
              <w:t xml:space="preserve">其他环境管理 </w:t>
            </w:r>
          </w:p>
          <w:p>
            <w:pPr>
              <w:ind w:right="56" w:rightChars="0"/>
              <w:jc w:val="center"/>
              <w:rPr>
                <w:rFonts w:hint="default" w:ascii="Times New Roman" w:hAnsi="Times New Roman" w:eastAsia="宋体" w:cs="Times New Roman"/>
                <w:color w:val="0000FF"/>
                <w:kern w:val="2"/>
                <w:sz w:val="21"/>
                <w:szCs w:val="22"/>
                <w:lang w:val="en-US" w:eastAsia="zh-CN" w:bidi="ar-SA"/>
              </w:rPr>
            </w:pPr>
            <w:r>
              <w:rPr>
                <w:rFonts w:hint="default" w:ascii="Times New Roman" w:hAnsi="Times New Roman" w:eastAsia="宋体" w:cs="Times New Roman"/>
                <w:color w:val="0000FF"/>
                <w:kern w:val="2"/>
                <w:sz w:val="21"/>
                <w:szCs w:val="22"/>
                <w:lang w:val="en-US" w:eastAsia="zh-CN" w:bidi="ar-SA"/>
              </w:rPr>
              <w:t>要求</w:t>
            </w:r>
          </w:p>
        </w:tc>
        <w:tc>
          <w:tcPr>
            <w:tcW w:w="8293" w:type="dxa"/>
            <w:gridSpan w:val="4"/>
            <w:shd w:val="clear" w:color="auto" w:fill="auto"/>
            <w:vAlign w:val="center"/>
          </w:tcPr>
          <w:p>
            <w:pPr>
              <w:ind w:right="56" w:rightChars="0"/>
              <w:jc w:val="both"/>
              <w:rPr>
                <w:rFonts w:hint="default" w:ascii="Times New Roman" w:hAnsi="Times New Roman" w:eastAsia="宋体" w:cs="Times New Roman"/>
                <w:color w:val="0000FF"/>
                <w:kern w:val="2"/>
                <w:sz w:val="21"/>
                <w:szCs w:val="22"/>
                <w:lang w:val="en-US" w:eastAsia="zh-CN" w:bidi="ar-SA"/>
              </w:rPr>
            </w:pPr>
            <w:r>
              <w:rPr>
                <w:rFonts w:hint="default" w:ascii="Times New Roman" w:hAnsi="Times New Roman" w:eastAsia="宋体" w:cs="Times New Roman"/>
                <w:color w:val="0000FF"/>
                <w:kern w:val="2"/>
                <w:sz w:val="21"/>
                <w:szCs w:val="22"/>
                <w:lang w:val="en-US" w:eastAsia="zh-CN" w:bidi="ar-SA"/>
              </w:rPr>
              <w:t>加强各污染防治措施管理，做好运行台账记录，确保污染物稳定达标排放。同时，根据《排污单位自行监测技术指南 总则》（HJ</w:t>
            </w:r>
            <w:r>
              <w:rPr>
                <w:rFonts w:hint="eastAsia" w:ascii="Times New Roman" w:hAnsi="Times New Roman" w:eastAsia="宋体" w:cs="Times New Roman"/>
                <w:color w:val="0000FF"/>
                <w:kern w:val="2"/>
                <w:sz w:val="21"/>
                <w:szCs w:val="22"/>
                <w:lang w:val="en-US" w:eastAsia="zh-CN" w:bidi="ar-SA"/>
              </w:rPr>
              <w:t xml:space="preserve"> </w:t>
            </w:r>
            <w:r>
              <w:rPr>
                <w:rFonts w:hint="default" w:ascii="Times New Roman" w:hAnsi="Times New Roman" w:eastAsia="宋体" w:cs="Times New Roman"/>
                <w:color w:val="0000FF"/>
                <w:kern w:val="2"/>
                <w:sz w:val="21"/>
                <w:szCs w:val="22"/>
                <w:lang w:val="en-US" w:eastAsia="zh-CN" w:bidi="ar-SA"/>
              </w:rPr>
              <w:t>819-2017）中的相关要求，落实日常管理环境监测工作</w:t>
            </w:r>
            <w:r>
              <w:rPr>
                <w:rFonts w:hint="eastAsia" w:ascii="Times New Roman" w:hAnsi="Times New Roman" w:eastAsia="宋体" w:cs="Times New Roman"/>
                <w:color w:val="0000FF"/>
                <w:kern w:val="2"/>
                <w:sz w:val="21"/>
                <w:szCs w:val="22"/>
                <w:lang w:val="en-US" w:eastAsia="zh-CN" w:bidi="ar-SA"/>
              </w:rPr>
              <w:t>。</w:t>
            </w:r>
          </w:p>
        </w:tc>
      </w:tr>
    </w:tbl>
    <w:p>
      <w:pPr>
        <w:pStyle w:val="4"/>
        <w:spacing w:before="120" w:after="120"/>
        <w:rPr>
          <w:rFonts w:hint="default"/>
          <w:lang w:val="en-US" w:eastAsia="zh-CN"/>
        </w:rPr>
      </w:pPr>
      <w:bookmarkStart w:id="60" w:name="_Toc21878"/>
      <w:r>
        <w:rPr>
          <w:rFonts w:hint="default"/>
          <w:lang w:val="en-US" w:eastAsia="zh-CN"/>
        </w:rPr>
        <w:t xml:space="preserve">5.1.2 </w:t>
      </w:r>
      <w:r>
        <w:rPr>
          <w:rFonts w:hint="eastAsia"/>
          <w:lang w:val="en-US" w:eastAsia="zh-CN"/>
        </w:rPr>
        <w:t>环评总结论</w:t>
      </w:r>
      <w:bookmarkEnd w:id="60"/>
    </w:p>
    <w:p>
      <w:pPr>
        <w:snapToGrid w:val="0"/>
        <w:spacing w:line="360" w:lineRule="auto"/>
        <w:ind w:firstLine="480"/>
        <w:rPr>
          <w:rFonts w:hint="eastAsia"/>
        </w:rPr>
      </w:pPr>
      <w:r>
        <w:rPr>
          <w:rFonts w:hint="eastAsia" w:ascii="Times New Roman" w:hAnsi="Times New Roman"/>
          <w:color w:val="000000" w:themeColor="text1"/>
          <w:sz w:val="24"/>
          <w:szCs w:val="24"/>
          <w:lang w:val="en-US" w:eastAsia="zh-CN" w:bidi="en-US"/>
          <w14:textFill>
            <w14:solidFill>
              <w14:schemeClr w14:val="tx1"/>
            </w14:solidFill>
          </w14:textFill>
        </w:rPr>
        <w:t xml:space="preserve">浙江友美矿业有限公司年产550万吨建筑用凝灰岩生产线项目符合武义县“三线一单”环境管控单元及其生态环境准入清单的要求，符合规划环评要求，符合土地利用总体规划、城乡规划、国家和省产业政策等要求；排放污染物符合国家、省规定的污染物排放标准和主要污染物排放总量控制指标；造成的环境影响符合建设项目所在地区划确定的环境质量要求。企业认真落实本报告提出的各项污染防治对策和措施的前提下，排放的污染物能实现达标排放，达标排放情况下对周围环境影响较小。从环保角度看，本项目在该厂址实施是可行的。 </w:t>
      </w:r>
    </w:p>
    <w:p>
      <w:pPr>
        <w:pStyle w:val="3"/>
        <w:rPr>
          <w:rFonts w:eastAsia="宋体"/>
        </w:rPr>
      </w:pPr>
      <w:bookmarkStart w:id="61" w:name="_Toc31005"/>
      <w:r>
        <w:rPr>
          <w:rFonts w:eastAsia="宋体"/>
        </w:rPr>
        <w:t>5.2审批部门审批决</w:t>
      </w:r>
      <w:bookmarkEnd w:id="61"/>
      <w:bookmarkStart w:id="62" w:name="_Toc16099"/>
    </w:p>
    <w:p>
      <w:pPr>
        <w:pStyle w:val="3"/>
      </w:pPr>
    </w:p>
    <w:p>
      <w:pPr>
        <w:pStyle w:val="2"/>
      </w:pPr>
    </w:p>
    <w:p>
      <w:pPr>
        <w:pStyle w:val="2"/>
      </w:pPr>
      <w:r>
        <w:rPr>
          <w:rFonts w:hint="eastAsia"/>
          <w:highlight w:val="none"/>
        </w:rPr>
        <w:t>6验收执行标准</w:t>
      </w:r>
      <w:bookmarkEnd w:id="62"/>
    </w:p>
    <w:p>
      <w:pPr>
        <w:pStyle w:val="3"/>
        <w:rPr>
          <w:rFonts w:eastAsia="宋体"/>
        </w:rPr>
      </w:pPr>
      <w:bookmarkStart w:id="63" w:name="_Toc9933"/>
      <w:r>
        <w:rPr>
          <w:rFonts w:hint="eastAsia" w:eastAsia="宋体"/>
        </w:rPr>
        <w:t>6</w:t>
      </w:r>
      <w:r>
        <w:rPr>
          <w:rFonts w:eastAsia="宋体"/>
        </w:rPr>
        <w:t>.1</w:t>
      </w:r>
      <w:r>
        <w:rPr>
          <w:rFonts w:hint="eastAsia" w:eastAsia="宋体"/>
        </w:rPr>
        <w:t>废水验收执行标准</w:t>
      </w:r>
      <w:bookmarkEnd w:id="63"/>
    </w:p>
    <w:p>
      <w:pPr>
        <w:spacing w:line="360" w:lineRule="auto"/>
        <w:ind w:firstLine="480" w:firstLineChars="200"/>
        <w:jc w:val="left"/>
        <w:rPr>
          <w:rFonts w:ascii="Times New Roman" w:hAnsi="Times New Roman" w:cs="Times New Roman"/>
          <w:sz w:val="24"/>
          <w:szCs w:val="24"/>
        </w:rPr>
      </w:pPr>
      <w:r>
        <w:rPr>
          <w:rFonts w:hint="eastAsia" w:ascii="Times New Roman" w:hAnsi="Times New Roman" w:cs="Times New Roman"/>
          <w:sz w:val="24"/>
          <w:szCs w:val="24"/>
          <w:lang w:val="en-US" w:eastAsia="zh-CN"/>
        </w:rPr>
        <w:t>本项目</w:t>
      </w:r>
      <w:r>
        <w:rPr>
          <w:rFonts w:hint="eastAsia" w:ascii="Times New Roman" w:hAnsi="Times New Roman" w:cs="Times New Roman"/>
          <w:sz w:val="24"/>
          <w:szCs w:val="24"/>
        </w:rPr>
        <w:t>生活污水经化粪池处理达到《污水综合排放标准》三级标准后，委托环卫部门定期清运至武义县城市污水处理厂处理</w:t>
      </w:r>
      <w:r>
        <w:rPr>
          <w:rFonts w:hint="default" w:ascii="Times New Roman" w:hAnsi="Times New Roman" w:cs="Times New Roman"/>
          <w:sz w:val="24"/>
          <w:szCs w:val="24"/>
        </w:rPr>
        <w:t>中处理，最终排入</w:t>
      </w:r>
      <w:r>
        <w:rPr>
          <w:rFonts w:hint="eastAsia" w:ascii="Times New Roman" w:hAnsi="Times New Roman" w:cs="Times New Roman"/>
          <w:sz w:val="24"/>
          <w:szCs w:val="24"/>
        </w:rPr>
        <w:t>武义</w:t>
      </w:r>
      <w:r>
        <w:rPr>
          <w:rFonts w:hint="default" w:ascii="Times New Roman" w:hAnsi="Times New Roman" w:cs="Times New Roman"/>
          <w:sz w:val="24"/>
          <w:szCs w:val="24"/>
        </w:rPr>
        <w:t>江</w:t>
      </w:r>
      <w:r>
        <w:rPr>
          <w:rFonts w:ascii="Times New Roman" w:hAnsi="Times New Roman" w:cs="Times New Roman"/>
          <w:sz w:val="24"/>
          <w:szCs w:val="24"/>
        </w:rPr>
        <w:t>。</w:t>
      </w:r>
      <w:r>
        <w:rPr>
          <w:rFonts w:hint="default" w:ascii="Times New Roman" w:hAnsi="Times New Roman" w:cs="Times New Roman"/>
          <w:sz w:val="24"/>
          <w:szCs w:val="24"/>
        </w:rPr>
        <w:t>具体标准限值见表</w:t>
      </w:r>
      <w:r>
        <w:rPr>
          <w:rFonts w:hint="eastAsia" w:ascii="Times New Roman" w:hAnsi="Times New Roman" w:cs="Times New Roman"/>
          <w:sz w:val="24"/>
          <w:szCs w:val="24"/>
          <w:lang w:val="en-US" w:eastAsia="zh-CN"/>
        </w:rPr>
        <w:t>6.1-1</w:t>
      </w:r>
      <w:r>
        <w:rPr>
          <w:rFonts w:hint="default" w:ascii="Times New Roman" w:hAnsi="Times New Roman" w:cs="Times New Roman"/>
          <w:sz w:val="24"/>
          <w:szCs w:val="24"/>
        </w:rPr>
        <w:t>。</w:t>
      </w:r>
    </w:p>
    <w:p>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 6.1-1 《污水综合排放标准》（GB</w:t>
      </w:r>
      <w:r>
        <w:rPr>
          <w:rFonts w:hint="eastAsia"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kern w:val="2"/>
          <w:sz w:val="21"/>
          <w:szCs w:val="21"/>
          <w:lang w:val="en-US" w:eastAsia="zh-CN" w:bidi="ar-SA"/>
        </w:rPr>
        <w:t>8978-1996）单位：mg/L，pH无量纲</w:t>
      </w:r>
    </w:p>
    <w:tbl>
      <w:tblPr>
        <w:tblStyle w:val="121"/>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427"/>
        <w:gridCol w:w="3109"/>
        <w:gridCol w:w="2540"/>
      </w:tblGrid>
      <w:tr>
        <w:trPr>
          <w:trHeight w:val="454" w:hRule="atLeast"/>
          <w:jc w:val="center"/>
        </w:trPr>
        <w:tc>
          <w:tcPr>
            <w:tcW w:w="1887" w:type="pct"/>
            <w:vAlign w:val="center"/>
          </w:tcPr>
          <w:p>
            <w:pPr>
              <w:jc w:val="center"/>
              <w:rPr>
                <w:rFonts w:ascii="Times New Roman" w:hAnsi="Times New Roman" w:eastAsia="宋体" w:cs="Times New Roman"/>
                <w:b/>
                <w:bCs/>
                <w:szCs w:val="21"/>
              </w:rPr>
            </w:pPr>
            <w:r>
              <w:rPr>
                <w:rFonts w:ascii="Times New Roman" w:hAnsi="Times New Roman" w:eastAsia="宋体" w:cs="Times New Roman"/>
                <w:b/>
                <w:bCs/>
                <w:szCs w:val="21"/>
              </w:rPr>
              <w:t>污染因子</w:t>
            </w:r>
          </w:p>
        </w:tc>
        <w:tc>
          <w:tcPr>
            <w:tcW w:w="1712" w:type="pct"/>
            <w:vAlign w:val="center"/>
          </w:tcPr>
          <w:p>
            <w:pPr>
              <w:jc w:val="center"/>
              <w:rPr>
                <w:rFonts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三级</w:t>
            </w:r>
            <w:r>
              <w:rPr>
                <w:rFonts w:ascii="Times New Roman" w:hAnsi="Times New Roman" w:eastAsia="宋体" w:cs="Times New Roman"/>
                <w:b/>
                <w:bCs/>
                <w:szCs w:val="21"/>
              </w:rPr>
              <w:t>标准</w:t>
            </w:r>
          </w:p>
        </w:tc>
        <w:tc>
          <w:tcPr>
            <w:tcW w:w="1399" w:type="pct"/>
            <w:vAlign w:val="center"/>
          </w:tcPr>
          <w:p>
            <w:pPr>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ascii="Times New Roman" w:hAnsi="Times New Roman" w:eastAsia="宋体" w:cs="Times New Roman"/>
                <w:b w:val="0"/>
                <w:bCs w:val="0"/>
                <w:szCs w:val="21"/>
                <w:highlight w:val="none"/>
              </w:rPr>
              <w:t>pH</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6~9</w:t>
            </w:r>
          </w:p>
        </w:tc>
        <w:tc>
          <w:tcPr>
            <w:tcW w:w="1399" w:type="pct"/>
            <w:vMerge w:val="restart"/>
            <w:vAlign w:val="center"/>
          </w:tcPr>
          <w:p>
            <w:pPr>
              <w:jc w:val="center"/>
              <w:rPr>
                <w:rFonts w:hint="default" w:ascii="Times New Roman" w:hAnsi="Times New Roman" w:eastAsia="宋体" w:cs="Times New Roman"/>
                <w:kern w:val="2"/>
                <w:sz w:val="21"/>
                <w:szCs w:val="21"/>
                <w:lang w:val="en-US" w:eastAsia="zh-CN" w:bidi="ar-SA"/>
              </w:rPr>
            </w:pPr>
            <w:r>
              <w:rPr>
                <w:rFonts w:ascii="Times New Roman" w:hAnsi="Times New Roman" w:eastAsia="宋体" w:cs="Times New Roman"/>
                <w:spacing w:val="-1"/>
                <w:szCs w:val="21"/>
              </w:rPr>
              <w:t>*</w:t>
            </w:r>
            <w:r>
              <w:rPr>
                <w:rFonts w:ascii="Times New Roman" w:hAnsi="Times New Roman" w:eastAsia="宋体" w:cs="Times New Roman"/>
                <w:spacing w:val="-6"/>
                <w:szCs w:val="21"/>
              </w:rPr>
              <w:t>注：氨氮、总磷入网标准参照《工业企业废水氮、磷污染物间接排放限值》</w:t>
            </w:r>
            <w:r>
              <w:rPr>
                <w:rFonts w:ascii="Times New Roman" w:hAnsi="Times New Roman" w:eastAsia="宋体" w:cs="Times New Roman"/>
                <w:szCs w:val="21"/>
              </w:rPr>
              <w:t>（DB33/887-2013）中的其他企业的限值要求。</w:t>
            </w:r>
            <w:r>
              <w:rPr>
                <w:rFonts w:hint="eastAsia" w:ascii="Times New Roman" w:hAnsi="Times New Roman" w:eastAsia="宋体" w:cs="Times New Roman"/>
                <w:szCs w:val="21"/>
                <w:lang w:val="en-US" w:eastAsia="zh-CN"/>
              </w:rPr>
              <w:t>总氮参照执行污水排入城镇下水道水质标准（</w:t>
            </w:r>
            <w:r>
              <w:rPr>
                <w:rFonts w:hint="default" w:ascii="Times New Roman" w:hAnsi="Times New Roman" w:eastAsia="宋体" w:cs="Times New Roman"/>
                <w:szCs w:val="21"/>
                <w:lang w:val="en-US" w:eastAsia="zh-CN"/>
              </w:rPr>
              <w:t>GB</w:t>
            </w:r>
            <w:r>
              <w:rPr>
                <w:rFonts w:hint="eastAsia" w:ascii="Times New Roman" w:hAnsi="Times New Roman" w:eastAsia="宋体" w:cs="Times New Roman"/>
                <w:szCs w:val="21"/>
                <w:lang w:val="en-US" w:eastAsia="zh-CN"/>
              </w:rPr>
              <w:t>/</w:t>
            </w:r>
            <w:r>
              <w:rPr>
                <w:rFonts w:hint="default" w:ascii="Times New Roman" w:hAnsi="Times New Roman" w:eastAsia="宋体" w:cs="Times New Roman"/>
                <w:szCs w:val="21"/>
                <w:lang w:val="en-US" w:eastAsia="zh-CN"/>
              </w:rPr>
              <w:t>T 31962-2015</w:t>
            </w:r>
            <w:r>
              <w:rPr>
                <w:rFonts w:hint="eastAsia" w:ascii="Times New Roman" w:hAnsi="Times New Roman" w:eastAsia="宋体" w:cs="Times New Roman"/>
                <w:szCs w:val="21"/>
                <w:lang w:val="en-US" w:eastAsia="zh-CN"/>
              </w:rPr>
              <w:t>）相关标准。</w:t>
            </w: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rPr>
              <w:t>化学需氧量</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500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lang w:val="en-US" w:eastAsia="zh-CN"/>
              </w:rPr>
              <w:t>五日生化需氧量</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350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rPr>
            </w:pPr>
            <w:r>
              <w:rPr>
                <w:rFonts w:ascii="Times New Roman" w:hAnsi="Times New Roman" w:eastAsia="宋体" w:cs="Times New Roman"/>
                <w:b w:val="0"/>
                <w:bCs w:val="0"/>
                <w:szCs w:val="21"/>
                <w:highlight w:val="none"/>
              </w:rPr>
              <w:t>悬浮物</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400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动植物油</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≤100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石油类</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20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ascii="Times New Roman" w:hAnsi="Times New Roman" w:eastAsia="宋体" w:cs="Times New Roman"/>
                <w:b w:val="0"/>
                <w:bCs w:val="0"/>
                <w:szCs w:val="21"/>
                <w:highlight w:val="none"/>
              </w:rPr>
              <w:t>氨氮</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35</w:t>
            </w:r>
            <w:r>
              <w:rPr>
                <w:rFonts w:hint="default" w:ascii="Times New Roman" w:hAnsi="Times New Roman" w:eastAsia="宋体" w:cs="Times New Roman"/>
                <w:szCs w:val="21"/>
                <w:vertAlign w:val="superscript"/>
              </w:rPr>
              <w:t>*</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总磷</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lang w:val="en-US" w:eastAsia="zh-CN"/>
              </w:rPr>
              <w:t>≤8*</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总铁</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b w:val="0"/>
                <w:bCs w:val="0"/>
                <w:szCs w:val="21"/>
                <w:lang w:val="en-US" w:eastAsia="zh-CN"/>
              </w:rPr>
              <w:t>10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总锌</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4.0</w:t>
            </w:r>
          </w:p>
        </w:tc>
        <w:tc>
          <w:tcPr>
            <w:tcW w:w="1399" w:type="pct"/>
            <w:vMerge w:val="continue"/>
            <w:vAlign w:val="center"/>
          </w:tcPr>
          <w:p>
            <w:pPr>
              <w:jc w:val="center"/>
              <w:rPr>
                <w:rFonts w:ascii="Times New Roman" w:hAnsi="Times New Roman" w:eastAsia="宋体" w:cs="Times New Roman"/>
                <w:spacing w:val="-1"/>
                <w:szCs w:val="21"/>
              </w:rPr>
            </w:pPr>
          </w:p>
        </w:tc>
      </w:tr>
      <w:tr>
        <w:trPr>
          <w:trHeight w:val="454" w:hRule="atLeast"/>
          <w:jc w:val="center"/>
        </w:trPr>
        <w:tc>
          <w:tcPr>
            <w:tcW w:w="1887" w:type="pct"/>
            <w:vAlign w:val="center"/>
          </w:tcPr>
          <w:p>
            <w:pPr>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总氮</w:t>
            </w:r>
          </w:p>
        </w:tc>
        <w:tc>
          <w:tcPr>
            <w:tcW w:w="1712" w:type="pct"/>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70</w:t>
            </w:r>
          </w:p>
        </w:tc>
        <w:tc>
          <w:tcPr>
            <w:tcW w:w="1399" w:type="pct"/>
            <w:vMerge w:val="continue"/>
            <w:vAlign w:val="center"/>
          </w:tcPr>
          <w:p>
            <w:pPr>
              <w:jc w:val="center"/>
              <w:rPr>
                <w:rFonts w:ascii="Times New Roman" w:hAnsi="Times New Roman" w:eastAsia="宋体" w:cs="Times New Roman"/>
                <w:spacing w:val="-1"/>
                <w:szCs w:val="21"/>
              </w:rPr>
            </w:pPr>
          </w:p>
        </w:tc>
      </w:tr>
    </w:tbl>
    <w:p>
      <w:pPr>
        <w:pStyle w:val="3"/>
        <w:rPr>
          <w:rFonts w:eastAsia="宋体"/>
        </w:rPr>
      </w:pPr>
      <w:bookmarkStart w:id="64" w:name="_Toc8460"/>
      <w:r>
        <w:rPr>
          <w:rFonts w:hint="eastAsia" w:eastAsia="宋体"/>
        </w:rPr>
        <w:t>6</w:t>
      </w:r>
      <w:r>
        <w:rPr>
          <w:rFonts w:eastAsia="宋体"/>
        </w:rPr>
        <w:t>.</w:t>
      </w:r>
      <w:r>
        <w:rPr>
          <w:rFonts w:hint="eastAsia" w:eastAsia="宋体"/>
        </w:rPr>
        <w:t>2废气验收执行标准</w:t>
      </w:r>
      <w:bookmarkEnd w:id="64"/>
    </w:p>
    <w:p>
      <w:pPr>
        <w:spacing w:line="360" w:lineRule="auto"/>
        <w:ind w:firstLine="496" w:firstLineChars="200"/>
        <w:rPr>
          <w:rFonts w:hint="default" w:ascii="Times New Roman" w:hAnsi="Times New Roman" w:eastAsia="宋体" w:cs="Times New Roman"/>
          <w:spacing w:val="4"/>
          <w:sz w:val="24"/>
          <w:szCs w:val="24"/>
          <w:lang w:val="en-US" w:eastAsia="zh-CN" w:bidi="zh-CN"/>
        </w:rPr>
      </w:pPr>
      <w:r>
        <w:rPr>
          <w:rFonts w:hint="eastAsia" w:ascii="Times New Roman" w:hAnsi="Times New Roman" w:eastAsia="宋体" w:cs="Times New Roman"/>
          <w:spacing w:val="4"/>
          <w:sz w:val="24"/>
          <w:szCs w:val="24"/>
          <w:lang w:val="en-US" w:eastAsia="zh-CN" w:bidi="zh-CN"/>
        </w:rPr>
        <w:t>本项目破碎加工工序排放污染物破碎加工有组织排放废气执行（GB16297-1996）新污染源二级标准中有组织排放标准，同时根据《浙江省矿山粉尘防治技术规范（暂行）》，矿山采取粉尘管控后，达标检查测尘点粉尘允许浓度≤1mg/m3，</w:t>
      </w:r>
      <w:r>
        <w:rPr>
          <w:rFonts w:hint="eastAsia"/>
          <w:sz w:val="24"/>
        </w:rPr>
        <w:t>一氧化碳浓度评价参照执行《工作场所有害因素职业接触限值第1部分：化学有害因素》（GBZ2.1-2019）中的相关标准</w:t>
      </w:r>
      <w:r>
        <w:rPr>
          <w:rFonts w:hint="eastAsia"/>
          <w:sz w:val="24"/>
          <w:lang w:eastAsia="zh-CN"/>
        </w:rPr>
        <w:t>，</w:t>
      </w:r>
      <w:r>
        <w:rPr>
          <w:rFonts w:hint="eastAsia" w:ascii="Times New Roman" w:hAnsi="Times New Roman" w:eastAsia="宋体" w:cs="Times New Roman"/>
          <w:spacing w:val="4"/>
          <w:sz w:val="24"/>
          <w:szCs w:val="24"/>
          <w:lang w:val="en-US" w:eastAsia="zh-CN" w:bidi="zh-CN"/>
        </w:rPr>
        <w:t>无组织排放执行大气污染物排放执行（GB16297-1996）新污染源二级标准中无组织排放浓度监控限值。</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21"/>
          <w:szCs w:val="21"/>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b/>
          <w:szCs w:val="21"/>
          <w:lang w:val="en-GB"/>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hint="default" w:ascii="Times New Roman" w:hAnsi="Times New Roman" w:eastAsia="宋体" w:cs="Times New Roman"/>
          <w:b/>
          <w:bCs/>
          <w:sz w:val="21"/>
          <w:szCs w:val="21"/>
        </w:rPr>
        <w:t xml:space="preserve"> </w:t>
      </w:r>
      <w:r>
        <w:rPr>
          <w:rFonts w:hint="default" w:ascii="Times New Roman" w:hAnsi="Times New Roman" w:eastAsia="宋体" w:cs="Times New Roman"/>
          <w:b/>
          <w:bCs/>
          <w:sz w:val="21"/>
          <w:szCs w:val="21"/>
          <w:lang w:val="en-US" w:eastAsia="zh-CN"/>
        </w:rPr>
        <w:t xml:space="preserve"> </w:t>
      </w:r>
      <w:r>
        <w:rPr>
          <w:b/>
          <w:szCs w:val="21"/>
          <w:lang w:val="en-GB"/>
        </w:rPr>
        <w:t xml:space="preserve"> </w:t>
      </w:r>
      <w:r>
        <w:rPr>
          <w:rFonts w:hint="eastAsia"/>
          <w:b/>
          <w:szCs w:val="21"/>
          <w:lang w:val="en-GB"/>
        </w:rPr>
        <w:t>《大气污染物综合排放标准》（GB16297-1996）</w:t>
      </w:r>
    </w:p>
    <w:tbl>
      <w:tblPr>
        <w:tblStyle w:val="33"/>
        <w:tblW w:w="92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9"/>
        <w:gridCol w:w="1549"/>
        <w:gridCol w:w="1549"/>
        <w:gridCol w:w="1551"/>
        <w:gridCol w:w="1550"/>
        <w:gridCol w:w="1551"/>
      </w:tblGrid>
      <w:tr>
        <w:trPr>
          <w:trHeight w:val="389" w:hRule="atLeast"/>
        </w:trPr>
        <w:tc>
          <w:tcPr>
            <w:tcW w:w="1549" w:type="dxa"/>
            <w:vMerge w:val="restart"/>
            <w:tcBorders>
              <w:top w:val="single" w:color="auto" w:sz="4" w:space="0"/>
              <w:left w:val="single" w:color="auto" w:sz="4" w:space="0"/>
            </w:tcBorders>
            <w:vAlign w:val="center"/>
          </w:tcPr>
          <w:p>
            <w:pPr>
              <w:spacing w:line="240" w:lineRule="auto"/>
              <w:ind w:right="69"/>
              <w:jc w:val="center"/>
              <w:rPr>
                <w:rFonts w:hint="eastAsia" w:ascii="Times New Roman" w:hAnsi="Times New Roman"/>
                <w:lang w:val="en-GB" w:eastAsia="zh-TW"/>
              </w:rPr>
            </w:pPr>
            <w:r>
              <w:rPr>
                <w:rFonts w:hint="eastAsia" w:ascii="Times New Roman" w:hAnsi="Times New Roman"/>
                <w:lang w:val="en-GB" w:eastAsia="zh-TW"/>
              </w:rPr>
              <w:t>污染物</w:t>
            </w:r>
          </w:p>
        </w:tc>
        <w:tc>
          <w:tcPr>
            <w:tcW w:w="1549" w:type="dxa"/>
            <w:vMerge w:val="restart"/>
            <w:tcBorders>
              <w:top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最高允许排</w:t>
            </w:r>
          </w:p>
          <w:p>
            <w:pPr>
              <w:spacing w:line="240" w:lineRule="auto"/>
              <w:ind w:right="69"/>
              <w:jc w:val="center"/>
              <w:rPr>
                <w:rFonts w:hint="eastAsia" w:ascii="Times New Roman" w:hAnsi="Times New Roman"/>
                <w:lang w:val="en-GB"/>
              </w:rPr>
            </w:pPr>
            <w:r>
              <w:rPr>
                <w:rFonts w:hint="eastAsia" w:ascii="Times New Roman" w:hAnsi="Times New Roman"/>
                <w:lang w:val="en-GB"/>
              </w:rPr>
              <w:t>放浓度</w:t>
            </w:r>
          </w:p>
        </w:tc>
        <w:tc>
          <w:tcPr>
            <w:tcW w:w="3100" w:type="dxa"/>
            <w:gridSpan w:val="2"/>
            <w:tcBorders>
              <w:top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最高允许排放速率</w:t>
            </w:r>
          </w:p>
        </w:tc>
        <w:tc>
          <w:tcPr>
            <w:tcW w:w="3101" w:type="dxa"/>
            <w:gridSpan w:val="2"/>
            <w:vMerge w:val="restart"/>
            <w:tcBorders>
              <w:top w:val="single" w:color="auto" w:sz="4" w:space="0"/>
              <w:righ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eastAsia="zh-TW"/>
              </w:rPr>
              <w:t>无组织排放监控浓度限值</w:t>
            </w:r>
          </w:p>
        </w:tc>
      </w:tr>
      <w:tr>
        <w:trPr>
          <w:trHeight w:val="389" w:hRule="atLeast"/>
        </w:trPr>
        <w:tc>
          <w:tcPr>
            <w:tcW w:w="1549" w:type="dxa"/>
            <w:vMerge w:val="continue"/>
            <w:tcBorders>
              <w:left w:val="single" w:color="auto" w:sz="4" w:space="0"/>
            </w:tcBorders>
            <w:vAlign w:val="center"/>
          </w:tcPr>
          <w:p>
            <w:pPr>
              <w:spacing w:line="240" w:lineRule="auto"/>
              <w:ind w:right="69"/>
              <w:jc w:val="center"/>
              <w:rPr>
                <w:rFonts w:hint="eastAsia" w:ascii="Times New Roman" w:hAnsi="Times New Roman"/>
                <w:lang w:val="en-GB" w:eastAsia="zh-TW"/>
              </w:rPr>
            </w:pPr>
          </w:p>
        </w:tc>
        <w:tc>
          <w:tcPr>
            <w:tcW w:w="1549" w:type="dxa"/>
            <w:vMerge w:val="continue"/>
            <w:vAlign w:val="center"/>
          </w:tcPr>
          <w:p>
            <w:pPr>
              <w:spacing w:line="240" w:lineRule="auto"/>
              <w:ind w:right="69"/>
              <w:jc w:val="center"/>
              <w:rPr>
                <w:rFonts w:hint="eastAsia" w:ascii="Times New Roman" w:hAnsi="Times New Roman"/>
                <w:lang w:val="en-GB"/>
              </w:rPr>
            </w:pP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排气筒高度</w:t>
            </w:r>
          </w:p>
        </w:tc>
        <w:tc>
          <w:tcPr>
            <w:tcW w:w="1551"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二级</w:t>
            </w:r>
          </w:p>
        </w:tc>
        <w:tc>
          <w:tcPr>
            <w:tcW w:w="3101" w:type="dxa"/>
            <w:gridSpan w:val="2"/>
            <w:vMerge w:val="continue"/>
            <w:tcBorders>
              <w:right w:val="single" w:color="auto" w:sz="4" w:space="0"/>
            </w:tcBorders>
            <w:vAlign w:val="center"/>
          </w:tcPr>
          <w:p>
            <w:pPr>
              <w:spacing w:line="240" w:lineRule="auto"/>
              <w:ind w:right="69"/>
              <w:jc w:val="center"/>
              <w:rPr>
                <w:rFonts w:hint="eastAsia" w:ascii="Times New Roman" w:hAnsi="Times New Roman"/>
                <w:lang w:val="en-GB" w:eastAsia="zh-TW"/>
              </w:rPr>
            </w:pPr>
          </w:p>
        </w:tc>
      </w:tr>
      <w:tr>
        <w:trPr>
          <w:trHeight w:val="389" w:hRule="atLeast"/>
        </w:trPr>
        <w:tc>
          <w:tcPr>
            <w:tcW w:w="1549" w:type="dxa"/>
            <w:tcBorders>
              <w:lef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颗粒物</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120mg/m3</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15m</w:t>
            </w:r>
          </w:p>
        </w:tc>
        <w:tc>
          <w:tcPr>
            <w:tcW w:w="1551"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3.5kg/h</w:t>
            </w:r>
          </w:p>
        </w:tc>
        <w:tc>
          <w:tcPr>
            <w:tcW w:w="1550" w:type="dxa"/>
            <w:vMerge w:val="restart"/>
            <w:vAlign w:val="center"/>
          </w:tcPr>
          <w:p>
            <w:pPr>
              <w:spacing w:line="240" w:lineRule="auto"/>
              <w:ind w:right="69"/>
              <w:jc w:val="center"/>
              <w:rPr>
                <w:rFonts w:hint="eastAsia" w:ascii="Times New Roman" w:hAnsi="Times New Roman"/>
                <w:lang w:val="en-GB" w:eastAsia="zh-TW"/>
              </w:rPr>
            </w:pPr>
            <w:r>
              <w:rPr>
                <w:rFonts w:hint="eastAsia" w:ascii="Times New Roman" w:hAnsi="Times New Roman"/>
                <w:lang w:val="en-GB" w:eastAsia="zh-TW"/>
              </w:rPr>
              <w:t>周界外浓度最高点</w:t>
            </w:r>
          </w:p>
        </w:tc>
        <w:tc>
          <w:tcPr>
            <w:tcW w:w="1551" w:type="dxa"/>
            <w:tcBorders>
              <w:right w:val="single" w:color="auto" w:sz="4" w:space="0"/>
            </w:tcBorders>
            <w:vAlign w:val="center"/>
          </w:tcPr>
          <w:p>
            <w:pPr>
              <w:spacing w:line="240" w:lineRule="auto"/>
              <w:ind w:right="69"/>
              <w:jc w:val="center"/>
              <w:rPr>
                <w:rFonts w:hint="eastAsia" w:ascii="Times New Roman" w:hAnsi="Times New Roman"/>
                <w:lang w:val="en-GB" w:eastAsia="zh-TW"/>
              </w:rPr>
            </w:pPr>
            <w:r>
              <w:rPr>
                <w:rFonts w:hint="eastAsia" w:ascii="Times New Roman" w:hAnsi="Times New Roman"/>
                <w:lang w:val="en-GB"/>
              </w:rPr>
              <w:t>1</w:t>
            </w:r>
            <w:r>
              <w:rPr>
                <w:rFonts w:hint="eastAsia" w:ascii="Times New Roman" w:hAnsi="Times New Roman"/>
                <w:lang w:val="en-GB" w:eastAsia="zh-TW"/>
              </w:rPr>
              <w:t>.0mg/m3</w:t>
            </w:r>
          </w:p>
        </w:tc>
      </w:tr>
      <w:tr>
        <w:trPr>
          <w:trHeight w:val="389" w:hRule="atLeast"/>
        </w:trPr>
        <w:tc>
          <w:tcPr>
            <w:tcW w:w="1549" w:type="dxa"/>
            <w:tcBorders>
              <w:lef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二氧化硫</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1"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0" w:type="dxa"/>
            <w:vMerge w:val="continue"/>
            <w:vAlign w:val="center"/>
          </w:tcPr>
          <w:p>
            <w:pPr>
              <w:spacing w:line="240" w:lineRule="auto"/>
              <w:ind w:right="69"/>
              <w:jc w:val="center"/>
              <w:rPr>
                <w:rFonts w:hint="eastAsia" w:ascii="Times New Roman" w:hAnsi="Times New Roman"/>
                <w:lang w:val="en-GB" w:eastAsia="zh-TW"/>
              </w:rPr>
            </w:pPr>
          </w:p>
        </w:tc>
        <w:tc>
          <w:tcPr>
            <w:tcW w:w="1551" w:type="dxa"/>
            <w:tcBorders>
              <w:righ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0.4</w:t>
            </w:r>
            <w:r>
              <w:rPr>
                <w:rFonts w:hint="eastAsia" w:ascii="Times New Roman" w:hAnsi="Times New Roman"/>
                <w:lang w:val="en-GB" w:eastAsia="zh-TW"/>
              </w:rPr>
              <w:t>mg/m3</w:t>
            </w:r>
          </w:p>
        </w:tc>
      </w:tr>
      <w:tr>
        <w:trPr>
          <w:trHeight w:val="389" w:hRule="atLeast"/>
        </w:trPr>
        <w:tc>
          <w:tcPr>
            <w:tcW w:w="1549" w:type="dxa"/>
            <w:tcBorders>
              <w:lef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氮氧化物</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49"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1" w:type="dxa"/>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0" w:type="dxa"/>
            <w:vMerge w:val="continue"/>
            <w:vAlign w:val="center"/>
          </w:tcPr>
          <w:p>
            <w:pPr>
              <w:spacing w:line="240" w:lineRule="auto"/>
              <w:ind w:right="69"/>
              <w:jc w:val="center"/>
              <w:rPr>
                <w:rFonts w:hint="eastAsia" w:ascii="Times New Roman" w:hAnsi="Times New Roman"/>
                <w:lang w:val="en-GB" w:eastAsia="zh-TW"/>
              </w:rPr>
            </w:pPr>
          </w:p>
        </w:tc>
        <w:tc>
          <w:tcPr>
            <w:tcW w:w="1551" w:type="dxa"/>
            <w:tcBorders>
              <w:righ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0.12</w:t>
            </w:r>
            <w:r>
              <w:rPr>
                <w:rFonts w:hint="eastAsia" w:ascii="Times New Roman" w:hAnsi="Times New Roman"/>
                <w:lang w:val="en-GB" w:eastAsia="zh-TW"/>
              </w:rPr>
              <w:t>mg/m3</w:t>
            </w:r>
          </w:p>
        </w:tc>
      </w:tr>
      <w:tr>
        <w:trPr>
          <w:trHeight w:val="400" w:hRule="atLeast"/>
        </w:trPr>
        <w:tc>
          <w:tcPr>
            <w:tcW w:w="1549" w:type="dxa"/>
            <w:tcBorders>
              <w:left w:val="single" w:color="auto" w:sz="4" w:space="0"/>
              <w:bottom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非甲烷总烃</w:t>
            </w:r>
          </w:p>
        </w:tc>
        <w:tc>
          <w:tcPr>
            <w:tcW w:w="1549" w:type="dxa"/>
            <w:tcBorders>
              <w:bottom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49" w:type="dxa"/>
            <w:tcBorders>
              <w:bottom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1" w:type="dxa"/>
            <w:tcBorders>
              <w:bottom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w:t>
            </w:r>
          </w:p>
        </w:tc>
        <w:tc>
          <w:tcPr>
            <w:tcW w:w="1550" w:type="dxa"/>
            <w:vMerge w:val="continue"/>
            <w:tcBorders>
              <w:bottom w:val="single" w:color="auto" w:sz="4" w:space="0"/>
            </w:tcBorders>
            <w:vAlign w:val="center"/>
          </w:tcPr>
          <w:p>
            <w:pPr>
              <w:spacing w:line="240" w:lineRule="auto"/>
              <w:ind w:right="69"/>
              <w:jc w:val="center"/>
              <w:rPr>
                <w:rFonts w:hint="eastAsia" w:ascii="Times New Roman" w:hAnsi="Times New Roman"/>
                <w:lang w:val="en-GB" w:eastAsia="zh-TW"/>
              </w:rPr>
            </w:pPr>
          </w:p>
        </w:tc>
        <w:tc>
          <w:tcPr>
            <w:tcW w:w="1551" w:type="dxa"/>
            <w:tcBorders>
              <w:bottom w:val="single" w:color="auto" w:sz="4" w:space="0"/>
              <w:right w:val="single" w:color="auto" w:sz="4" w:space="0"/>
            </w:tcBorders>
            <w:vAlign w:val="center"/>
          </w:tcPr>
          <w:p>
            <w:pPr>
              <w:spacing w:line="240" w:lineRule="auto"/>
              <w:ind w:right="69"/>
              <w:jc w:val="center"/>
              <w:rPr>
                <w:rFonts w:hint="eastAsia" w:ascii="Times New Roman" w:hAnsi="Times New Roman"/>
                <w:lang w:val="en-GB"/>
              </w:rPr>
            </w:pPr>
            <w:r>
              <w:rPr>
                <w:rFonts w:hint="eastAsia" w:ascii="Times New Roman" w:hAnsi="Times New Roman"/>
                <w:lang w:val="en-GB"/>
              </w:rPr>
              <w:t>4</w:t>
            </w:r>
            <w:r>
              <w:rPr>
                <w:rFonts w:hint="eastAsia" w:ascii="Times New Roman" w:hAnsi="Times New Roman"/>
                <w:lang w:val="en-GB" w:eastAsia="zh-TW"/>
              </w:rPr>
              <w:t>.0mg/m3</w:t>
            </w:r>
          </w:p>
        </w:tc>
      </w:tr>
    </w:tbl>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
          <w:szCs w:val="21"/>
          <w:lang w:val="en-GB"/>
        </w:rPr>
      </w:pPr>
      <w:r>
        <w:rPr>
          <w:rFonts w:hint="default"/>
          <w:b/>
          <w:szCs w:val="21"/>
          <w:lang w:val="en-GB"/>
        </w:rPr>
        <w:t>表</w:t>
      </w:r>
      <w:r>
        <w:rPr>
          <w:rFonts w:hint="eastAsia"/>
          <w:b/>
          <w:szCs w:val="21"/>
          <w:lang w:val="en-US" w:eastAsia="zh-CN"/>
        </w:rPr>
        <w:t>6.2-2</w:t>
      </w:r>
      <w:r>
        <w:rPr>
          <w:rFonts w:hint="default"/>
          <w:b/>
          <w:szCs w:val="21"/>
          <w:lang w:val="en-GB"/>
        </w:rPr>
        <w:t xml:space="preserve"> </w:t>
      </w:r>
      <w:r>
        <w:rPr>
          <w:rFonts w:hint="default"/>
          <w:b/>
          <w:szCs w:val="21"/>
          <w:lang w:val="en-US" w:eastAsia="zh-CN"/>
        </w:rPr>
        <w:t xml:space="preserve"> </w:t>
      </w:r>
      <w:r>
        <w:rPr>
          <w:rFonts w:hint="eastAsia"/>
          <w:b/>
          <w:szCs w:val="21"/>
          <w:lang w:val="en-GB"/>
        </w:rPr>
        <w:t>《浙江省矿山粉尘防治技术规范（暂行）》</w:t>
      </w:r>
    </w:p>
    <w:p>
      <w:pPr>
        <w:snapToGrid w:val="0"/>
        <w:spacing w:line="360" w:lineRule="auto"/>
        <w:jc w:val="center"/>
        <w:rPr>
          <w:b/>
          <w:szCs w:val="21"/>
          <w:lang w:val="en-GB"/>
        </w:rPr>
      </w:pPr>
      <w:r>
        <w:rPr>
          <w:rFonts w:hint="eastAsia"/>
          <w:b/>
          <w:szCs w:val="21"/>
          <w:lang w:val="en-GB"/>
        </w:rPr>
        <w:t>达标检查测尘点位置</w:t>
      </w:r>
    </w:p>
    <w:tbl>
      <w:tblPr>
        <w:tblStyle w:val="33"/>
        <w:tblW w:w="92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29"/>
        <w:gridCol w:w="4630"/>
      </w:tblGrid>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各测尘点</w:t>
            </w:r>
          </w:p>
        </w:tc>
        <w:tc>
          <w:tcPr>
            <w:tcW w:w="4630"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测尘点布置</w:t>
            </w: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钻孔</w:t>
            </w:r>
          </w:p>
        </w:tc>
        <w:tc>
          <w:tcPr>
            <w:tcW w:w="4630"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距作业点回风侧3~5m</w:t>
            </w: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装矿</w:t>
            </w:r>
          </w:p>
        </w:tc>
        <w:tc>
          <w:tcPr>
            <w:tcW w:w="4630"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距作业点3~5m</w:t>
            </w: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破碎机</w:t>
            </w:r>
          </w:p>
        </w:tc>
        <w:tc>
          <w:tcPr>
            <w:tcW w:w="4630" w:type="dxa"/>
            <w:vMerge w:val="restart"/>
            <w:vAlign w:val="center"/>
          </w:tcPr>
          <w:p>
            <w:pPr>
              <w:spacing w:line="240" w:lineRule="auto"/>
              <w:ind w:right="69"/>
              <w:jc w:val="center"/>
              <w:rPr>
                <w:rFonts w:ascii="Times New Roman" w:hAnsi="Times New Roman"/>
                <w:lang w:val="en-GB"/>
              </w:rPr>
            </w:pPr>
            <w:r>
              <w:rPr>
                <w:rFonts w:hint="eastAsia" w:ascii="Times New Roman" w:hAnsi="Times New Roman"/>
                <w:lang w:val="en-GB"/>
              </w:rPr>
              <w:t>距机械回风侧3~5m</w:t>
            </w: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振动筛</w:t>
            </w:r>
          </w:p>
        </w:tc>
        <w:tc>
          <w:tcPr>
            <w:tcW w:w="4630" w:type="dxa"/>
            <w:vMerge w:val="continue"/>
            <w:vAlign w:val="center"/>
          </w:tcPr>
          <w:p>
            <w:pPr>
              <w:spacing w:line="240" w:lineRule="auto"/>
              <w:ind w:right="69"/>
              <w:jc w:val="center"/>
              <w:rPr>
                <w:rFonts w:ascii="Times New Roman" w:hAnsi="Times New Roman"/>
                <w:lang w:val="en-GB"/>
              </w:rPr>
            </w:pP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输送带作业</w:t>
            </w:r>
          </w:p>
        </w:tc>
        <w:tc>
          <w:tcPr>
            <w:tcW w:w="4630" w:type="dxa"/>
            <w:vMerge w:val="restart"/>
            <w:vAlign w:val="center"/>
          </w:tcPr>
          <w:p>
            <w:pPr>
              <w:spacing w:line="240" w:lineRule="auto"/>
              <w:ind w:right="69"/>
              <w:jc w:val="center"/>
              <w:rPr>
                <w:rFonts w:ascii="Times New Roman" w:hAnsi="Times New Roman"/>
                <w:lang w:val="en-GB"/>
              </w:rPr>
            </w:pPr>
            <w:r>
              <w:rPr>
                <w:rFonts w:hint="eastAsia" w:ascii="Times New Roman" w:hAnsi="Times New Roman"/>
                <w:lang w:val="en-GB"/>
              </w:rPr>
              <w:t>距作业点回风侧5~10m</w:t>
            </w: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破碎装矿点或翻碴点</w:t>
            </w:r>
          </w:p>
        </w:tc>
        <w:tc>
          <w:tcPr>
            <w:tcW w:w="4630" w:type="dxa"/>
            <w:vMerge w:val="continue"/>
            <w:vAlign w:val="center"/>
          </w:tcPr>
          <w:p>
            <w:pPr>
              <w:spacing w:line="240" w:lineRule="auto"/>
              <w:ind w:right="69"/>
              <w:jc w:val="center"/>
              <w:rPr>
                <w:rFonts w:ascii="Times New Roman" w:hAnsi="Times New Roman"/>
                <w:lang w:val="en-GB"/>
              </w:rPr>
            </w:pPr>
          </w:p>
        </w:tc>
      </w:tr>
      <w:tr>
        <w:trPr>
          <w:trHeight w:val="383"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人工手选点或人工卸料点</w:t>
            </w:r>
          </w:p>
        </w:tc>
        <w:tc>
          <w:tcPr>
            <w:tcW w:w="4630"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作业人员作业处</w:t>
            </w:r>
          </w:p>
        </w:tc>
      </w:tr>
      <w:tr>
        <w:trPr>
          <w:trHeight w:val="394" w:hRule="atLeast"/>
        </w:trPr>
        <w:tc>
          <w:tcPr>
            <w:tcW w:w="4629"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道路运输</w:t>
            </w:r>
          </w:p>
        </w:tc>
        <w:tc>
          <w:tcPr>
            <w:tcW w:w="4630" w:type="dxa"/>
            <w:vAlign w:val="center"/>
          </w:tcPr>
          <w:p>
            <w:pPr>
              <w:spacing w:line="240" w:lineRule="auto"/>
              <w:ind w:right="69"/>
              <w:jc w:val="center"/>
              <w:rPr>
                <w:rFonts w:ascii="Times New Roman" w:hAnsi="Times New Roman"/>
                <w:lang w:val="en-GB"/>
              </w:rPr>
            </w:pPr>
            <w:r>
              <w:rPr>
                <w:rFonts w:hint="eastAsia" w:ascii="Times New Roman" w:hAnsi="Times New Roman"/>
                <w:lang w:val="en-GB"/>
              </w:rPr>
              <w:t>道路两侧</w:t>
            </w:r>
          </w:p>
        </w:tc>
      </w:tr>
    </w:tbl>
    <w:p>
      <w:pPr>
        <w:snapToGrid w:val="0"/>
        <w:spacing w:line="360" w:lineRule="auto"/>
        <w:jc w:val="center"/>
        <w:rPr>
          <w:b/>
          <w:szCs w:val="21"/>
          <w:lang w:val="en-GB"/>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w:t>
      </w:r>
      <w:r>
        <w:rPr>
          <w:rFonts w:hint="eastAsia" w:ascii="Times New Roman" w:cs="Times New Roman"/>
          <w:b/>
          <w:bCs/>
          <w:sz w:val="21"/>
          <w:szCs w:val="21"/>
          <w:lang w:val="en-US" w:eastAsia="zh-CN"/>
        </w:rPr>
        <w:t>3</w:t>
      </w:r>
      <w:r>
        <w:rPr>
          <w:rFonts w:hint="default" w:ascii="Times New Roman" w:hAnsi="Times New Roman" w:eastAsia="宋体" w:cs="Times New Roman"/>
          <w:b/>
          <w:bCs/>
          <w:sz w:val="21"/>
          <w:szCs w:val="21"/>
        </w:rPr>
        <w:t xml:space="preserve"> </w:t>
      </w:r>
      <w:r>
        <w:rPr>
          <w:rFonts w:hint="eastAsia"/>
          <w:b/>
          <w:szCs w:val="21"/>
          <w:lang w:val="en-GB"/>
        </w:rPr>
        <w:t>工作场所有害因素职业接触限值</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09"/>
        <w:gridCol w:w="2310"/>
        <w:gridCol w:w="2310"/>
        <w:gridCol w:w="2310"/>
      </w:tblGrid>
      <w:tr>
        <w:trPr>
          <w:trHeight w:val="340" w:hRule="atLeast"/>
        </w:trPr>
        <w:tc>
          <w:tcPr>
            <w:tcW w:w="2309"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TW"/>
              </w:rPr>
              <w:t>污染物</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最高容许浓度mg/m3</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时间加权平均容许浓度 mg/m3</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短时间接触容许浓度mg/m3</w:t>
            </w:r>
          </w:p>
        </w:tc>
      </w:tr>
      <w:tr>
        <w:trPr>
          <w:trHeight w:val="340" w:hRule="atLeast"/>
        </w:trPr>
        <w:tc>
          <w:tcPr>
            <w:tcW w:w="2309"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CO</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20</w:t>
            </w:r>
          </w:p>
        </w:tc>
        <w:tc>
          <w:tcPr>
            <w:tcW w:w="2310" w:type="dxa"/>
            <w:vAlign w:val="center"/>
          </w:tcPr>
          <w:p>
            <w:pPr>
              <w:spacing w:line="240" w:lineRule="auto"/>
              <w:ind w:right="72"/>
              <w:jc w:val="center"/>
              <w:rPr>
                <w:rFonts w:hint="eastAsia" w:ascii="Times New Roman" w:hAnsi="Times New Roman" w:eastAsia="宋体" w:cs="Times New Roman"/>
                <w:lang w:val="en-GB" w:eastAsia="zh-CN"/>
              </w:rPr>
            </w:pPr>
            <w:r>
              <w:rPr>
                <w:rFonts w:hint="eastAsia" w:ascii="Times New Roman" w:hAnsi="Times New Roman" w:eastAsia="宋体" w:cs="Times New Roman"/>
                <w:lang w:val="en-GB" w:eastAsia="zh-CN"/>
              </w:rPr>
              <w:t>30</w:t>
            </w:r>
          </w:p>
        </w:tc>
      </w:tr>
    </w:tbl>
    <w:p>
      <w:pPr>
        <w:pStyle w:val="3"/>
        <w:rPr>
          <w:rFonts w:hint="eastAsia" w:eastAsia="宋体"/>
        </w:rPr>
      </w:pPr>
      <w:bookmarkStart w:id="65" w:name="_Toc5012"/>
      <w:bookmarkStart w:id="66" w:name="_Toc17224"/>
      <w:r>
        <w:rPr>
          <w:rFonts w:hint="eastAsia" w:eastAsia="宋体"/>
        </w:rPr>
        <w:t>6.3噪声验收执行标准</w:t>
      </w:r>
      <w:bookmarkEnd w:id="65"/>
      <w:bookmarkEnd w:id="66"/>
    </w:p>
    <w:p>
      <w:pPr>
        <w:pStyle w:val="61"/>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 12348-2008）中</w:t>
      </w:r>
      <w:r>
        <w:rPr>
          <w:rFonts w:hint="eastAsia"/>
          <w:sz w:val="24"/>
          <w:lang w:val="en-US" w:bidi="zh-CN"/>
        </w:rPr>
        <w:t>2</w:t>
      </w:r>
      <w:r>
        <w:rPr>
          <w:rFonts w:hint="eastAsia"/>
          <w:sz w:val="24"/>
          <w:lang w:bidi="zh-CN"/>
        </w:rPr>
        <w:t>类标准，</w:t>
      </w:r>
      <w:r>
        <w:rPr>
          <w:rFonts w:hint="eastAsia"/>
          <w:sz w:val="24"/>
          <w:szCs w:val="24"/>
        </w:rPr>
        <w:t>见表6.3-1</w:t>
      </w:r>
      <w:r>
        <w:rPr>
          <w:rFonts w:hint="eastAsia"/>
          <w:sz w:val="18"/>
        </w:rPr>
        <w:t>。</w:t>
      </w:r>
    </w:p>
    <w:p>
      <w:pPr>
        <w:spacing w:line="360" w:lineRule="auto"/>
        <w:ind w:firstLine="480"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 xml:space="preserve"> 表 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 xml:space="preserve"> 工业企业厂界环境噪声排放标准  单位：dB（A）</w:t>
      </w:r>
    </w:p>
    <w:tbl>
      <w:tblPr>
        <w:tblStyle w:val="99"/>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trPr>
          <w:trHeight w:val="391" w:hRule="atLeast"/>
          <w:jc w:val="center"/>
        </w:trPr>
        <w:tc>
          <w:tcPr>
            <w:tcW w:w="1847"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 xml:space="preserve">位置 </w:t>
            </w:r>
          </w:p>
        </w:tc>
        <w:tc>
          <w:tcPr>
            <w:tcW w:w="2425"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采用标准</w:t>
            </w:r>
            <w:r>
              <w:rPr>
                <w:rFonts w:ascii="Times New Roman" w:hAnsi="Times New Roman" w:eastAsia="Times New Roman" w:cs="Times New Roman"/>
                <w:b/>
                <w:bCs/>
              </w:rPr>
              <w:t xml:space="preserve"> </w:t>
            </w:r>
          </w:p>
        </w:tc>
        <w:tc>
          <w:tcPr>
            <w:tcW w:w="4998" w:type="dxa"/>
            <w:gridSpan w:val="2"/>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标准值</w:t>
            </w:r>
          </w:p>
        </w:tc>
      </w:tr>
      <w:tr>
        <w:trPr>
          <w:trHeight w:val="366" w:hRule="atLeast"/>
          <w:jc w:val="center"/>
        </w:trPr>
        <w:tc>
          <w:tcPr>
            <w:tcW w:w="1847" w:type="dxa"/>
            <w:vMerge w:val="continue"/>
            <w:tcBorders>
              <w:tl2br w:val="nil"/>
              <w:tr2bl w:val="nil"/>
            </w:tcBorders>
            <w:vAlign w:val="center"/>
          </w:tcPr>
          <w:p>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pPr>
              <w:spacing w:after="160" w:line="240" w:lineRule="auto"/>
              <w:rPr>
                <w:rFonts w:ascii="Times New Roman" w:hAnsi="Times New Roman"/>
                <w:b/>
                <w:bCs/>
              </w:rPr>
            </w:pPr>
          </w:p>
        </w:tc>
        <w:tc>
          <w:tcPr>
            <w:tcW w:w="2569" w:type="dxa"/>
            <w:tcBorders>
              <w:tl2br w:val="nil"/>
              <w:tr2bl w:val="nil"/>
            </w:tcBorders>
            <w:vAlign w:val="center"/>
          </w:tcPr>
          <w:p>
            <w:pPr>
              <w:spacing w:line="240" w:lineRule="auto"/>
              <w:ind w:right="71"/>
              <w:jc w:val="center"/>
              <w:rPr>
                <w:rFonts w:ascii="Times New Roman" w:hAnsi="Times New Roman"/>
                <w:b/>
                <w:bCs/>
              </w:rPr>
            </w:pPr>
            <w:r>
              <w:rPr>
                <w:rFonts w:ascii="Times New Roman" w:hAnsi="Times New Roman"/>
                <w:b/>
                <w:bCs/>
              </w:rPr>
              <w:t>昼间</w:t>
            </w:r>
            <w:r>
              <w:rPr>
                <w:rFonts w:ascii="Times New Roman" w:hAnsi="Times New Roman" w:eastAsia="Times New Roman" w:cs="Times New Roman"/>
                <w:b/>
                <w:bCs/>
              </w:rPr>
              <w:t xml:space="preserve"> </w:t>
            </w:r>
          </w:p>
        </w:tc>
        <w:tc>
          <w:tcPr>
            <w:tcW w:w="2429" w:type="dxa"/>
            <w:tcBorders>
              <w:tl2br w:val="nil"/>
              <w:tr2bl w:val="nil"/>
            </w:tcBorders>
            <w:vAlign w:val="center"/>
          </w:tcPr>
          <w:p>
            <w:pPr>
              <w:spacing w:line="240" w:lineRule="auto"/>
              <w:ind w:right="68"/>
              <w:jc w:val="center"/>
              <w:rPr>
                <w:rFonts w:ascii="Times New Roman" w:hAnsi="Times New Roman"/>
                <w:b/>
                <w:bCs/>
              </w:rPr>
            </w:pPr>
            <w:r>
              <w:rPr>
                <w:rFonts w:ascii="Times New Roman" w:hAnsi="Times New Roman"/>
                <w:b/>
                <w:bCs/>
              </w:rPr>
              <w:t>夜间</w:t>
            </w:r>
            <w:r>
              <w:rPr>
                <w:rFonts w:ascii="Times New Roman" w:hAnsi="Times New Roman" w:eastAsia="Times New Roman" w:cs="Times New Roman"/>
                <w:b/>
                <w:bCs/>
              </w:rPr>
              <w:t xml:space="preserve"> </w:t>
            </w:r>
          </w:p>
        </w:tc>
      </w:tr>
      <w:tr>
        <w:trPr>
          <w:trHeight w:val="366" w:hRule="atLeast"/>
          <w:jc w:val="center"/>
        </w:trPr>
        <w:tc>
          <w:tcPr>
            <w:tcW w:w="1847" w:type="dxa"/>
            <w:tcBorders>
              <w:tl2br w:val="nil"/>
              <w:tr2bl w:val="nil"/>
            </w:tcBorders>
            <w:vAlign w:val="center"/>
          </w:tcPr>
          <w:p>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pPr>
              <w:spacing w:line="240" w:lineRule="auto"/>
              <w:ind w:right="72"/>
              <w:jc w:val="center"/>
              <w:rPr>
                <w:rFonts w:ascii="Times New Roman" w:hAnsi="Times New Roman"/>
              </w:rPr>
            </w:pPr>
            <w:r>
              <w:rPr>
                <w:rFonts w:hint="eastAsia" w:ascii="Times New Roman" w:hAnsi="Times New Roman" w:eastAsia="宋体" w:cs="Times New Roman"/>
                <w:lang w:val="en-US" w:eastAsia="zh-CN"/>
              </w:rPr>
              <w:t>2</w:t>
            </w:r>
            <w:r>
              <w:rPr>
                <w:rFonts w:ascii="Times New Roman" w:hAnsi="Times New Roman"/>
              </w:rPr>
              <w:t>类</w:t>
            </w:r>
            <w:r>
              <w:rPr>
                <w:rFonts w:ascii="Times New Roman" w:hAnsi="Times New Roman" w:eastAsia="Times New Roman" w:cs="Times New Roman"/>
              </w:rPr>
              <w:t xml:space="preserve"> </w:t>
            </w:r>
          </w:p>
        </w:tc>
        <w:tc>
          <w:tcPr>
            <w:tcW w:w="256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65</w:t>
            </w:r>
          </w:p>
        </w:tc>
        <w:tc>
          <w:tcPr>
            <w:tcW w:w="2429" w:type="dxa"/>
            <w:tcBorders>
              <w:tl2br w:val="nil"/>
              <w:tr2bl w:val="nil"/>
            </w:tcBorders>
            <w:vAlign w:val="center"/>
          </w:tcPr>
          <w:p>
            <w:pPr>
              <w:pStyle w:val="93"/>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55</w:t>
            </w:r>
          </w:p>
        </w:tc>
      </w:tr>
    </w:tbl>
    <w:p>
      <w:pPr>
        <w:pStyle w:val="3"/>
        <w:rPr>
          <w:rFonts w:hint="eastAsia" w:eastAsia="宋体"/>
        </w:rPr>
      </w:pPr>
      <w:bookmarkStart w:id="67" w:name="_Toc7057"/>
      <w:bookmarkStart w:id="68" w:name="_Toc29913"/>
      <w:r>
        <w:rPr>
          <w:rFonts w:hint="eastAsia" w:eastAsia="宋体"/>
        </w:rPr>
        <w:t>6.4固废验收执行标准</w:t>
      </w:r>
      <w:bookmarkEnd w:id="67"/>
      <w:bookmarkEnd w:id="68"/>
    </w:p>
    <w:p>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pPr>
        <w:pStyle w:val="3"/>
        <w:rPr>
          <w:rFonts w:eastAsia="宋体"/>
        </w:rPr>
      </w:pPr>
      <w:bookmarkStart w:id="69" w:name="_Toc30153"/>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69"/>
    </w:p>
    <w:p>
      <w:pPr>
        <w:pStyle w:val="61"/>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sz w:val="24"/>
          <w:szCs w:val="24"/>
          <w:lang w:bidi="en-US"/>
        </w:rPr>
      </w:pPr>
      <w:r>
        <w:rPr>
          <w:rFonts w:hint="eastAsia" w:ascii="Times New Roman" w:hAnsi="Times New Roman" w:cs="Times New Roman"/>
          <w:sz w:val="24"/>
          <w:szCs w:val="24"/>
          <w:lang w:val="en-US" w:eastAsia="zh-CN" w:bidi="en-US"/>
        </w:rPr>
        <w:t>《</w:t>
      </w:r>
      <w:r>
        <w:rPr>
          <w:rFonts w:hint="eastAsia" w:cs="Times New Roman"/>
          <w:sz w:val="24"/>
          <w:szCs w:val="24"/>
          <w:lang w:val="en-US" w:eastAsia="zh-CN" w:bidi="en-US"/>
        </w:rPr>
        <w:t>浙江友美矿业有限公司年产550万吨建筑用凝灰岩生产线项目环境影响报告表</w:t>
      </w:r>
      <w:r>
        <w:rPr>
          <w:rFonts w:hint="eastAsia" w:ascii="Times New Roman" w:hAnsi="Times New Roman" w:cs="Times New Roman"/>
          <w:sz w:val="24"/>
          <w:szCs w:val="24"/>
          <w:lang w:val="en-US" w:eastAsia="zh-CN" w:bidi="en-US"/>
        </w:rPr>
        <w:t>》及</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浙江省“区域环评+环境标准”改革项目环境影响登记表备案通知书</w:t>
      </w:r>
      <w:r>
        <w:rPr>
          <w:rFonts w:ascii="Times New Roman" w:hAnsi="Times New Roman" w:eastAsia="宋体" w:cs="Times New Roman"/>
          <w:kern w:val="0"/>
          <w:sz w:val="24"/>
        </w:rPr>
        <w:t>》</w:t>
      </w:r>
      <w:r>
        <w:rPr>
          <w:rFonts w:hint="default" w:ascii="Times New Roman" w:hAnsi="Times New Roman" w:eastAsia="宋体" w:cs="Times New Roman"/>
          <w:sz w:val="24"/>
          <w:szCs w:val="24"/>
          <w:lang w:val="en-US" w:eastAsia="zh-CN"/>
        </w:rPr>
        <w:t>中要求</w:t>
      </w:r>
      <w:r>
        <w:rPr>
          <w:rFonts w:hint="eastAsia" w:cs="Times New Roman"/>
          <w:sz w:val="24"/>
          <w:szCs w:val="24"/>
          <w:lang w:val="en-US" w:eastAsia="zh-CN"/>
        </w:rPr>
        <w:t>浙江友美矿业有限公司年产550万吨建筑用凝灰岩生产线项目</w:t>
      </w:r>
      <w:r>
        <w:rPr>
          <w:rFonts w:hint="default" w:ascii="Times New Roman" w:hAnsi="Times New Roman" w:eastAsia="宋体" w:cs="Times New Roman"/>
          <w:sz w:val="24"/>
          <w:szCs w:val="24"/>
          <w:lang w:val="en-US" w:eastAsia="zh-CN"/>
        </w:rPr>
        <w:t>的主要污染物排放总量控制指标</w:t>
      </w:r>
      <w:r>
        <w:rPr>
          <w:rFonts w:hint="default" w:ascii="Times New Roman" w:hAnsi="Times New Roman" w:eastAsia="宋体" w:cs="Times New Roman"/>
          <w:sz w:val="24"/>
          <w:szCs w:val="24"/>
        </w:rPr>
        <w:t>详见表6.5-1</w:t>
      </w:r>
      <w:r>
        <w:rPr>
          <w:rFonts w:hint="eastAsia"/>
          <w:sz w:val="24"/>
          <w:szCs w:val="24"/>
          <w:lang w:bidi="en-US"/>
        </w:rPr>
        <w:t>。</w:t>
      </w:r>
    </w:p>
    <w:p>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 xml:space="preserve">-1  </w:t>
      </w:r>
      <w:r>
        <w:rPr>
          <w:rFonts w:ascii="Times New Roman" w:hAnsi="Times New Roman" w:eastAsia="宋体"/>
          <w:b/>
          <w:sz w:val="24"/>
          <w:szCs w:val="24"/>
        </w:rPr>
        <w:t>企业</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hint="eastAsia" w:ascii="Times New Roman" w:hAnsi="Times New Roman" w:eastAsia="宋体" w:cs="Times New Roman"/>
          <w:b/>
          <w:sz w:val="24"/>
          <w:szCs w:val="24"/>
          <w:lang w:val="en-US" w:eastAsia="zh-CN"/>
        </w:rPr>
        <w:t xml:space="preserve">   </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99"/>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977"/>
        <w:gridCol w:w="3968"/>
      </w:tblGrid>
      <w:tr>
        <w:trPr>
          <w:trHeight w:val="454" w:hRule="atLeast"/>
          <w:jc w:val="center"/>
        </w:trPr>
        <w:tc>
          <w:tcPr>
            <w:tcW w:w="2237" w:type="dxa"/>
            <w:vAlign w:val="center"/>
          </w:tcPr>
          <w:p>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977" w:type="dxa"/>
            <w:vAlign w:val="center"/>
          </w:tcPr>
          <w:p>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968" w:type="dxa"/>
            <w:vAlign w:val="center"/>
          </w:tcPr>
          <w:p>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环评建议</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trPr>
          <w:trHeight w:val="454" w:hRule="atLeast"/>
          <w:jc w:val="center"/>
        </w:trPr>
        <w:tc>
          <w:tcPr>
            <w:tcW w:w="2237" w:type="dxa"/>
            <w:vMerge w:val="restart"/>
            <w:vAlign w:val="center"/>
          </w:tcPr>
          <w:p>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废水</w:t>
            </w: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0.098</w:t>
            </w:r>
          </w:p>
        </w:tc>
      </w:tr>
      <w:tr>
        <w:trPr>
          <w:trHeight w:val="454" w:hRule="atLeast"/>
          <w:jc w:val="center"/>
        </w:trPr>
        <w:tc>
          <w:tcPr>
            <w:tcW w:w="2237" w:type="dxa"/>
            <w:vMerge w:val="continue"/>
            <w:vAlign w:val="center"/>
          </w:tcPr>
          <w:p>
            <w:pPr>
              <w:spacing w:line="259" w:lineRule="auto"/>
              <w:ind w:left="3"/>
              <w:jc w:val="center"/>
              <w:rPr>
                <w:rFonts w:hint="eastAsia" w:ascii="Times New Roman" w:hAnsi="Times New Roman" w:eastAsia="宋体"/>
                <w:lang w:val="en-US" w:eastAsia="zh-CN"/>
              </w:rPr>
            </w:pP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0.002</w:t>
            </w:r>
          </w:p>
        </w:tc>
      </w:tr>
      <w:tr>
        <w:trPr>
          <w:trHeight w:val="454" w:hRule="atLeast"/>
          <w:jc w:val="center"/>
        </w:trPr>
        <w:tc>
          <w:tcPr>
            <w:tcW w:w="2237" w:type="dxa"/>
            <w:vAlign w:val="center"/>
          </w:tcPr>
          <w:p>
            <w:pPr>
              <w:spacing w:line="259" w:lineRule="auto"/>
              <w:ind w:left="3"/>
              <w:jc w:val="center"/>
              <w:rPr>
                <w:rFonts w:ascii="Times New Roman" w:hAnsi="Times New Roman" w:eastAsia="宋体"/>
              </w:rPr>
            </w:pPr>
            <w:r>
              <w:rPr>
                <w:rFonts w:hint="eastAsia" w:ascii="Times New Roman" w:hAnsi="Times New Roman" w:eastAsia="宋体"/>
                <w:lang w:val="en-US" w:eastAsia="zh-CN"/>
              </w:rPr>
              <w:t>大</w:t>
            </w:r>
            <w:r>
              <w:rPr>
                <w:rFonts w:hint="eastAsia" w:ascii="Times New Roman" w:hAnsi="Times New Roman" w:eastAsia="宋体"/>
              </w:rPr>
              <w:t>气污染物</w:t>
            </w:r>
          </w:p>
        </w:tc>
        <w:tc>
          <w:tcPr>
            <w:tcW w:w="2977"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烟粉尘</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21.044</w:t>
            </w:r>
          </w:p>
        </w:tc>
      </w:tr>
    </w:tbl>
    <w:p>
      <w:pPr>
        <w:pStyle w:val="3"/>
        <w:rPr>
          <w:rFonts w:ascii="Times New Roman" w:hAnsi="Times New Roman" w:eastAsia="宋体"/>
        </w:rPr>
      </w:pPr>
      <w:bookmarkStart w:id="70" w:name="_Toc22211"/>
      <w:bookmarkStart w:id="71" w:name="_Toc17851"/>
      <w:r>
        <w:rPr>
          <w:rFonts w:hint="eastAsia" w:ascii="Times New Roman" w:hAnsi="Times New Roman" w:eastAsia="宋体"/>
          <w:highlight w:val="none"/>
        </w:rPr>
        <w:t>6.6环境质量标准</w:t>
      </w:r>
      <w:bookmarkEnd w:id="70"/>
      <w:bookmarkEnd w:id="71"/>
    </w:p>
    <w:p>
      <w:pPr>
        <w:spacing w:line="360" w:lineRule="auto"/>
        <w:ind w:firstLine="480" w:firstLineChars="200"/>
        <w:rPr>
          <w:rFonts w:hint="eastAsia" w:ascii="Times New Roman" w:hAnsi="Times New Roman" w:eastAsia="宋体" w:cs="Times New Roman"/>
          <w:b w:val="0"/>
          <w:bCs w:val="0"/>
          <w:kern w:val="2"/>
          <w:sz w:val="24"/>
          <w:szCs w:val="20"/>
          <w:lang w:val="en-US" w:eastAsia="zh-CN" w:bidi="zh-CN"/>
        </w:rPr>
      </w:pPr>
      <w:r>
        <w:rPr>
          <w:rFonts w:hint="eastAsia" w:ascii="Times New Roman" w:hAnsi="Times New Roman" w:eastAsia="宋体" w:cs="Times New Roman"/>
          <w:b w:val="0"/>
          <w:bCs w:val="0"/>
          <w:kern w:val="2"/>
          <w:sz w:val="24"/>
          <w:szCs w:val="20"/>
          <w:lang w:val="en-US" w:eastAsia="zh-CN" w:bidi="zh-CN"/>
        </w:rPr>
        <w:t>根据大气环境（厂界外200米范围内）、声环境（厂界外50米范围内），距离本项目厂界最近的敏感点为场界东侧下坞垄村（距离310m），因不在本次验收评价范围内，故不对其进行监测及评价。</w:t>
      </w:r>
    </w:p>
    <w:p>
      <w:pPr>
        <w:spacing w:line="360" w:lineRule="auto"/>
        <w:ind w:firstLine="480" w:firstLineChars="200"/>
        <w:rPr>
          <w:rFonts w:hint="default" w:ascii="Times New Roman" w:hAnsi="Times New Roman" w:eastAsia="宋体" w:cs="Times New Roman"/>
          <w:b w:val="0"/>
          <w:bCs w:val="0"/>
          <w:kern w:val="2"/>
          <w:sz w:val="24"/>
          <w:szCs w:val="20"/>
          <w:lang w:val="en-US" w:eastAsia="zh-CN" w:bidi="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72" w:name="_Toc23138"/>
      <w:r>
        <w:rPr>
          <w:rFonts w:hint="eastAsia"/>
        </w:rPr>
        <w:t>7</w:t>
      </w:r>
      <w:r>
        <w:rPr>
          <w:rFonts w:hint="eastAsia"/>
          <w:highlight w:val="none"/>
        </w:rPr>
        <w:t>验收监测</w:t>
      </w:r>
      <w:r>
        <w:rPr>
          <w:rFonts w:hint="eastAsia"/>
        </w:rPr>
        <w:t>内容</w:t>
      </w:r>
      <w:bookmarkEnd w:id="72"/>
    </w:p>
    <w:p>
      <w:pPr>
        <w:pStyle w:val="3"/>
        <w:rPr>
          <w:rFonts w:eastAsia="宋体"/>
        </w:rPr>
      </w:pPr>
      <w:bookmarkStart w:id="73" w:name="_Toc9742"/>
      <w:r>
        <w:rPr>
          <w:rFonts w:eastAsia="宋体"/>
        </w:rPr>
        <w:t>7.1环境保护设施调</w:t>
      </w:r>
      <w:r>
        <w:rPr>
          <w:rFonts w:hint="eastAsia" w:eastAsia="宋体"/>
          <w:lang w:val="en-US" w:eastAsia="zh-CN"/>
        </w:rPr>
        <w:t xml:space="preserve"> </w:t>
      </w:r>
      <w:r>
        <w:rPr>
          <w:rFonts w:eastAsia="宋体"/>
        </w:rPr>
        <w:t>试运行效果</w:t>
      </w:r>
      <w:bookmarkEnd w:id="73"/>
    </w:p>
    <w:p>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pPr>
        <w:pStyle w:val="4"/>
      </w:pPr>
      <w:bookmarkStart w:id="74" w:name="_Toc8415"/>
      <w:r>
        <w:rPr>
          <w:rFonts w:hint="eastAsia"/>
        </w:rPr>
        <w:t>7.1.1废水验收监测内容</w:t>
      </w:r>
      <w:bookmarkEnd w:id="7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 废水监测点位、频次及内容</w:t>
      </w:r>
    </w:p>
    <w:tbl>
      <w:tblPr>
        <w:tblStyle w:val="33"/>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61"/>
        <w:gridCol w:w="1664"/>
        <w:gridCol w:w="4856"/>
        <w:gridCol w:w="1107"/>
      </w:tblGrid>
      <w:tr>
        <w:trPr>
          <w:trHeight w:val="454" w:hRule="atLeast"/>
          <w:jc w:val="center"/>
        </w:trPr>
        <w:tc>
          <w:tcPr>
            <w:tcW w:w="661"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664"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56" w:type="dxa"/>
            <w:vAlign w:val="center"/>
          </w:tcPr>
          <w:p>
            <w:pPr>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pPr>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trPr>
          <w:trHeight w:val="454" w:hRule="atLeast"/>
          <w:jc w:val="center"/>
        </w:trPr>
        <w:tc>
          <w:tcPr>
            <w:tcW w:w="661" w:type="dxa"/>
            <w:vAlign w:val="center"/>
          </w:tcPr>
          <w:p>
            <w:pPr>
              <w:spacing w:line="280" w:lineRule="exact"/>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664" w:type="dxa"/>
            <w:vAlign w:val="center"/>
          </w:tcPr>
          <w:p>
            <w:pPr>
              <w:spacing w:line="280" w:lineRule="exact"/>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生活污水DW001-2</w:t>
            </w:r>
          </w:p>
        </w:tc>
        <w:tc>
          <w:tcPr>
            <w:tcW w:w="4856" w:type="dxa"/>
            <w:vAlign w:val="center"/>
          </w:tcPr>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五日生化需氧量、石油类、</w:t>
            </w:r>
            <w:r>
              <w:rPr>
                <w:rFonts w:hint="default" w:ascii="Times New Roman" w:hAnsi="Times New Roman" w:cs="Times New Roman"/>
                <w:szCs w:val="21"/>
              </w:rPr>
              <w:t>氨氮、总磷</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总氮、阴离子表面活性剂</w:t>
            </w:r>
          </w:p>
        </w:tc>
        <w:tc>
          <w:tcPr>
            <w:tcW w:w="1107" w:type="dxa"/>
            <w:vAlign w:val="center"/>
          </w:tcPr>
          <w:p>
            <w:pPr>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bl>
    <w:p>
      <w:pPr>
        <w:pStyle w:val="4"/>
      </w:pPr>
      <w:bookmarkStart w:id="75" w:name="_Toc12961"/>
      <w:r>
        <w:rPr>
          <w:rFonts w:hint="eastAsia"/>
        </w:rPr>
        <w:t>7.1.2废气验收监测内容</w:t>
      </w:r>
      <w:bookmarkEnd w:id="75"/>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 xml:space="preserve"> 废</w:t>
      </w:r>
      <w:r>
        <w:rPr>
          <w:rFonts w:hint="eastAsia" w:ascii="Times New Roman" w:hAnsi="Times New Roman"/>
          <w:b/>
          <w:bCs/>
          <w:sz w:val="21"/>
          <w:szCs w:val="21"/>
        </w:rPr>
        <w:t>气监测点位、频次及内容</w:t>
      </w:r>
    </w:p>
    <w:tbl>
      <w:tblPr>
        <w:tblStyle w:val="33"/>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2"/>
        <w:gridCol w:w="1306"/>
        <w:gridCol w:w="2748"/>
        <w:gridCol w:w="2237"/>
        <w:gridCol w:w="1379"/>
      </w:tblGrid>
      <w:tr>
        <w:trPr>
          <w:trHeight w:val="454" w:hRule="atLeast"/>
          <w:tblHeader/>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trPr>
          <w:trHeight w:val="633"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306"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2号车间破碎筛分废气处理设施进口DA001-1</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颗粒物</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633"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w:t>
            </w:r>
          </w:p>
        </w:tc>
        <w:tc>
          <w:tcPr>
            <w:tcW w:w="1306" w:type="dxa"/>
            <w:vMerge w:val="continue"/>
            <w:tcBorders>
              <w:tl2br w:val="nil"/>
              <w:tr2bl w:val="nil"/>
            </w:tcBorders>
            <w:vAlign w:val="center"/>
          </w:tcPr>
          <w:p>
            <w:pPr>
              <w:spacing w:line="240" w:lineRule="auto"/>
              <w:jc w:val="center"/>
            </w:pP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2号车间破碎筛分废气处理设施进口DA001-2</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颗粒物</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3</w:t>
            </w:r>
          </w:p>
        </w:tc>
        <w:tc>
          <w:tcPr>
            <w:tcW w:w="1306" w:type="dxa"/>
            <w:vMerge w:val="restart"/>
            <w:tcBorders>
              <w:tl2br w:val="nil"/>
              <w:tr2bl w:val="nil"/>
            </w:tcBorders>
            <w:vAlign w:val="center"/>
          </w:tcPr>
          <w:p>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rPr>
              <w:t>3个控点</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G1~G3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颗粒物</w:t>
            </w:r>
            <w:r>
              <w:rPr>
                <w:rFonts w:hint="eastAsia" w:ascii="Times New Roman" w:hAnsi="Times New Roman" w:eastAsia="宋体" w:cs="Times New Roman"/>
                <w:sz w:val="21"/>
                <w:szCs w:val="21"/>
                <w:lang w:val="en-US" w:eastAsia="zh-CN"/>
              </w:rPr>
              <w:t>、非甲烷总烃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二氧化硫、氮氧化物</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306" w:type="dxa"/>
            <w:vMerge w:val="continue"/>
            <w:tcBorders>
              <w:tl2br w:val="nil"/>
              <w:tr2bl w:val="nil"/>
            </w:tcBorders>
            <w:vAlign w:val="center"/>
          </w:tcPr>
          <w:p>
            <w:pPr>
              <w:spacing w:line="240" w:lineRule="auto"/>
              <w:jc w:val="center"/>
              <w:rPr>
                <w:rFonts w:hint="default" w:ascii="Times New Roman" w:hAnsi="Times New Roman" w:eastAsia="宋体" w:cs="Times New Roman"/>
                <w:sz w:val="21"/>
                <w:szCs w:val="21"/>
              </w:rPr>
            </w:pPr>
          </w:p>
        </w:tc>
        <w:tc>
          <w:tcPr>
            <w:tcW w:w="2748"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达标检查测尘点</w:t>
            </w:r>
            <w:r>
              <w:rPr>
                <w:rFonts w:hint="default" w:ascii="Times New Roman" w:hAnsi="Times New Roman" w:eastAsia="宋体" w:cs="Times New Roman"/>
                <w:sz w:val="21"/>
                <w:szCs w:val="21"/>
                <w:lang w:val="en-US" w:eastAsia="zh-CN"/>
              </w:rPr>
              <w:t>（G4</w:t>
            </w:r>
            <w:r>
              <w:rPr>
                <w:rFonts w:hint="eastAsia" w:ascii="Times New Roman" w:hAnsi="Times New Roman" w:eastAsia="宋体" w:cs="Times New Roman"/>
                <w:sz w:val="21"/>
                <w:szCs w:val="21"/>
                <w:lang w:val="en-US" w:eastAsia="zh-CN"/>
              </w:rPr>
              <w:t>~G9</w:t>
            </w:r>
            <w:r>
              <w:rPr>
                <w:rFonts w:hint="default" w:ascii="Times New Roman" w:hAnsi="Times New Roman" w:eastAsia="宋体" w:cs="Times New Roman"/>
                <w:sz w:val="21"/>
                <w:szCs w:val="21"/>
                <w:lang w:val="en-US" w:eastAsia="zh-CN"/>
              </w:rPr>
              <w:t>）</w:t>
            </w:r>
          </w:p>
        </w:tc>
        <w:tc>
          <w:tcPr>
            <w:tcW w:w="2237" w:type="dxa"/>
            <w:tcBorders>
              <w:tl2br w:val="nil"/>
              <w:tr2bl w:val="nil"/>
            </w:tcBorders>
            <w:vAlign w:val="center"/>
          </w:tcPr>
          <w:p>
            <w:pPr>
              <w:spacing w:line="24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颗粒物</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lang w:val="en-US" w:eastAsia="zh-CN"/>
              </w:rPr>
              <w:t>次/天，</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trPr>
          <w:trHeight w:val="454" w:hRule="atLeast"/>
          <w:jc w:val="center"/>
        </w:trPr>
        <w:tc>
          <w:tcPr>
            <w:tcW w:w="692" w:type="dxa"/>
            <w:tcBorders>
              <w:tl2br w:val="nil"/>
              <w:tr2bl w:val="nil"/>
            </w:tcBorders>
            <w:vAlign w:val="center"/>
          </w:tcPr>
          <w:p>
            <w:pPr>
              <w:spacing w:line="240" w:lineRule="auto"/>
              <w:jc w:val="center"/>
              <w:rPr>
                <w:rFonts w:hint="default" w:ascii="Times New Roman" w:hAnsi="Times New Roman" w:eastAsia="宋体" w:cs="Times New Roman"/>
                <w:kern w:val="2"/>
                <w:sz w:val="21"/>
                <w:szCs w:val="21"/>
                <w:lang w:val="en-US" w:eastAsia="zh-CN" w:bidi="ar-SA"/>
              </w:rPr>
            </w:pPr>
            <w:bookmarkStart w:id="76" w:name="_Toc25514"/>
            <w:r>
              <w:rPr>
                <w:rFonts w:hint="eastAsia" w:ascii="Times New Roman" w:hAnsi="Times New Roman" w:eastAsia="宋体" w:cs="Times New Roman"/>
                <w:kern w:val="2"/>
                <w:sz w:val="21"/>
                <w:szCs w:val="21"/>
                <w:lang w:val="en-US" w:eastAsia="zh-CN" w:bidi="ar-SA"/>
              </w:rPr>
              <w:t>5</w:t>
            </w:r>
          </w:p>
        </w:tc>
        <w:tc>
          <w:tcPr>
            <w:tcW w:w="1306"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工作场所</w:t>
            </w:r>
          </w:p>
        </w:tc>
        <w:tc>
          <w:tcPr>
            <w:tcW w:w="2748" w:type="dxa"/>
            <w:tcBorders>
              <w:tl2br w:val="nil"/>
              <w:tr2bl w:val="nil"/>
            </w:tcBorders>
            <w:vAlign w:val="center"/>
          </w:tcPr>
          <w:p>
            <w:pPr>
              <w:spacing w:line="24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工作场所（G10）</w:t>
            </w:r>
          </w:p>
        </w:tc>
        <w:tc>
          <w:tcPr>
            <w:tcW w:w="2237"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一氧化碳</w:t>
            </w:r>
          </w:p>
        </w:tc>
        <w:tc>
          <w:tcPr>
            <w:tcW w:w="1379" w:type="dxa"/>
            <w:tcBorders>
              <w:tl2br w:val="nil"/>
              <w:tr2bl w:val="nil"/>
            </w:tcBorders>
            <w:vAlign w:val="center"/>
          </w:tcPr>
          <w:p>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w:t>
            </w:r>
          </w:p>
          <w:p>
            <w:pPr>
              <w:spacing w:line="24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bl>
    <w:p>
      <w:pPr>
        <w:pStyle w:val="4"/>
      </w:pPr>
      <w:r>
        <w:rPr>
          <w:rFonts w:hint="eastAsia"/>
        </w:rPr>
        <w:t>7.1.3厂界噪声监测</w:t>
      </w:r>
      <w:bookmarkEnd w:id="76"/>
    </w:p>
    <w:p>
      <w:pPr>
        <w:spacing w:line="360" w:lineRule="auto"/>
        <w:ind w:firstLine="480" w:firstLineChars="200"/>
        <w:jc w:val="left"/>
      </w:pPr>
      <w:r>
        <w:rPr>
          <w:rFonts w:ascii="Times New Roman" w:hAnsi="Times New Roman"/>
          <w:sz w:val="24"/>
          <w:szCs w:val="24"/>
        </w:rPr>
        <w:t>在项目厂界</w:t>
      </w:r>
      <w:r>
        <w:rPr>
          <w:rFonts w:hint="eastAsia" w:ascii="Times New Roman" w:hAnsi="Times New Roman"/>
          <w:sz w:val="24"/>
          <w:szCs w:val="24"/>
          <w:lang w:val="en-US" w:eastAsia="zh-CN"/>
        </w:rPr>
        <w:t>东侧、南侧、西侧、北侧外</w:t>
      </w:r>
      <w:r>
        <w:rPr>
          <w:rFonts w:ascii="Times New Roman" w:hAnsi="Times New Roman"/>
          <w:sz w:val="24"/>
          <w:szCs w:val="24"/>
        </w:rPr>
        <w:t>1m处</w:t>
      </w:r>
      <w:r>
        <w:rPr>
          <w:rFonts w:hint="eastAsia" w:ascii="Times New Roman" w:hAnsi="Times New Roman"/>
          <w:sz w:val="24"/>
          <w:szCs w:val="24"/>
          <w:lang w:eastAsia="zh-CN"/>
        </w:rPr>
        <w:t>，</w:t>
      </w:r>
      <w:r>
        <w:rPr>
          <w:rFonts w:hint="eastAsia" w:ascii="Times New Roman" w:hAnsi="Times New Roman"/>
          <w:sz w:val="24"/>
          <w:szCs w:val="24"/>
          <w:lang w:val="en-US" w:eastAsia="zh-CN"/>
        </w:rPr>
        <w:t>各</w:t>
      </w:r>
      <w:r>
        <w:rPr>
          <w:rFonts w:ascii="Times New Roman" w:hAnsi="Times New Roman"/>
          <w:sz w:val="24"/>
          <w:szCs w:val="24"/>
        </w:rPr>
        <w:t>设一个监测点</w:t>
      </w:r>
      <w:r>
        <w:rPr>
          <w:rFonts w:hint="eastAsia" w:ascii="Times New Roman" w:hAnsi="Times New Roman"/>
          <w:sz w:val="24"/>
          <w:szCs w:val="24"/>
        </w:rPr>
        <w:t>（</w:t>
      </w:r>
      <w:r>
        <w:rPr>
          <w:rFonts w:hint="eastAsia" w:ascii="Times New Roman" w:hAnsi="Times New Roman"/>
          <w:sz w:val="24"/>
          <w:szCs w:val="24"/>
          <w:lang w:val="en-US" w:eastAsia="zh-CN"/>
        </w:rPr>
        <w:t>N1、N2、N3、N4</w:t>
      </w:r>
      <w:r>
        <w:rPr>
          <w:rFonts w:hint="eastAsia" w:ascii="Times New Roman" w:hAnsi="Times New Roman"/>
          <w:sz w:val="24"/>
          <w:szCs w:val="24"/>
        </w:rPr>
        <w:t>）</w:t>
      </w:r>
      <w:r>
        <w:rPr>
          <w:rFonts w:ascii="Times New Roman" w:hAnsi="Times New Roman"/>
          <w:sz w:val="24"/>
          <w:szCs w:val="24"/>
        </w:rPr>
        <w:t>，昼间监测1次，连续监测2天。</w:t>
      </w:r>
      <w:r>
        <w:rPr>
          <w:rFonts w:hint="eastAsia" w:ascii="Times New Roman" w:hAnsi="Times New Roman"/>
          <w:sz w:val="24"/>
          <w:szCs w:val="24"/>
          <w:lang w:val="en-US" w:eastAsia="zh-CN"/>
        </w:rPr>
        <w:t>企业夜间不生产。</w:t>
      </w:r>
    </w:p>
    <w:p>
      <w:pPr>
        <w:pStyle w:val="4"/>
        <w:rPr>
          <w:rFonts w:hint="eastAsia"/>
        </w:rPr>
      </w:pPr>
      <w:bookmarkStart w:id="77" w:name="_Toc5849"/>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7"/>
    </w:p>
    <w:p>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企业有组织废气、无组织废气、噪声监测点位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3"/>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trPr>
          <w:trHeight w:val="5746" w:hRule="atLeast"/>
          <w:jc w:val="center"/>
        </w:trPr>
        <w:tc>
          <w:tcPr>
            <w:tcW w:w="8280" w:type="dxa"/>
          </w:tcPr>
          <w:p>
            <w:pPr>
              <w:jc w:val="center"/>
              <w:rPr>
                <w:rFonts w:hint="eastAsia" w:ascii="Times New Roman" w:hAnsi="Times New Roman" w:eastAsiaTheme="minorEastAsia"/>
                <w:lang w:eastAsia="zh-CN"/>
              </w:rPr>
            </w:pPr>
            <w:r>
              <w:drawing>
                <wp:inline distT="0" distB="0" distL="114300" distR="114300">
                  <wp:extent cx="5113655" cy="3558540"/>
                  <wp:effectExtent l="0" t="0" r="10795" b="381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
                          <pic:cNvPicPr>
                            <a:picLocks noChangeAspect="1"/>
                          </pic:cNvPicPr>
                        </pic:nvPicPr>
                        <pic:blipFill>
                          <a:blip r:embed="rId19"/>
                          <a:stretch>
                            <a:fillRect/>
                          </a:stretch>
                        </pic:blipFill>
                        <pic:spPr>
                          <a:xfrm>
                            <a:off x="0" y="0"/>
                            <a:ext cx="5113655" cy="3558540"/>
                          </a:xfrm>
                          <a:prstGeom prst="rect">
                            <a:avLst/>
                          </a:prstGeom>
                          <a:noFill/>
                          <a:ln>
                            <a:noFill/>
                          </a:ln>
                        </pic:spPr>
                      </pic:pic>
                    </a:graphicData>
                  </a:graphic>
                </wp:inline>
              </w:drawing>
            </w:r>
            <w:r>
              <w:drawing>
                <wp:inline distT="0" distB="0" distL="114300" distR="114300">
                  <wp:extent cx="4791075" cy="3448050"/>
                  <wp:effectExtent l="0" t="0" r="9525" b="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20"/>
                          <a:stretch>
                            <a:fillRect/>
                          </a:stretch>
                        </pic:blipFill>
                        <pic:spPr>
                          <a:xfrm>
                            <a:off x="0" y="0"/>
                            <a:ext cx="4791075" cy="3448050"/>
                          </a:xfrm>
                          <a:prstGeom prst="rect">
                            <a:avLst/>
                          </a:prstGeom>
                          <a:noFill/>
                          <a:ln>
                            <a:noFill/>
                          </a:ln>
                        </pic:spPr>
                      </pic:pic>
                    </a:graphicData>
                  </a:graphic>
                </wp:inline>
              </w:drawing>
            </w:r>
          </w:p>
          <w:p>
            <w:pPr>
              <w:rPr>
                <w:rFonts w:hint="eastAsia" w:ascii="Times New Roman" w:hAnsi="Times New Roman"/>
              </w:rPr>
            </w:pPr>
            <w:r>
              <w:rPr>
                <w:rFonts w:hint="eastAsia" w:ascii="Times New Roman" w:hAnsi="Times New Roman"/>
              </w:rPr>
              <w:t>备注：▲为噪声监测点位；◎为有组织废气监测点位；</w:t>
            </w:r>
          </w:p>
          <w:p>
            <w:pPr>
              <w:ind w:firstLine="630" w:firstLineChars="300"/>
              <w:rPr>
                <w:rFonts w:ascii="Times New Roman" w:hAnsi="Times New Roma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pPr>
        <w:spacing w:line="360" w:lineRule="auto"/>
        <w:ind w:firstLine="480" w:firstLineChars="200"/>
        <w:jc w:val="center"/>
        <w:rPr>
          <w:rFonts w:hint="default"/>
        </w:rPr>
      </w:pPr>
      <w:r>
        <w:rPr>
          <w:rFonts w:hint="default" w:ascii="Times New Roman" w:hAnsi="Times New Roman" w:eastAsia="宋体" w:cs="Times New Roman"/>
          <w:b/>
          <w:bCs/>
          <w:sz w:val="24"/>
          <w:szCs w:val="24"/>
        </w:rPr>
        <w:t>图7.1</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rPr>
        <w:t>-1 现场采样点位布置图</w:t>
      </w:r>
    </w:p>
    <w:p>
      <w:pPr>
        <w:pStyle w:val="16"/>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78" w:name="_Toc32476"/>
      <w:bookmarkStart w:id="79" w:name="_Toc12690"/>
      <w:bookmarkStart w:id="80" w:name="_Toc2655"/>
      <w:r>
        <w:rPr>
          <w:rFonts w:hint="eastAsia" w:ascii="Times New Roman" w:hAnsi="Times New Roman" w:eastAsia="宋体" w:cstheme="majorBidi"/>
          <w:b/>
          <w:bCs/>
          <w:caps w:val="0"/>
          <w:kern w:val="2"/>
          <w:sz w:val="32"/>
          <w:szCs w:val="32"/>
          <w:highlight w:val="none"/>
          <w:lang w:val="en-US" w:eastAsia="zh-CN" w:bidi="ar-SA"/>
        </w:rPr>
        <w:t>7.2环境质量监测</w:t>
      </w:r>
      <w:bookmarkEnd w:id="78"/>
      <w:bookmarkEnd w:id="79"/>
      <w:bookmarkEnd w:id="80"/>
    </w:p>
    <w:p>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根据大气环境（厂界外200米范围内）、声环境（厂界外50米范围内），距离本项目厂界最近的敏感点为厂界东侧下坞垄村（距离310m），因不在本次验收评价范围内，故不对其进行监测及评价</w:t>
      </w:r>
      <w:r>
        <w:rPr>
          <w:rFonts w:hint="eastAsia" w:ascii="Times New Roman" w:hAnsi="Times New Roman" w:cs="Times New Roman"/>
          <w:color w:val="000000"/>
          <w:sz w:val="24"/>
          <w:highlight w:val="none"/>
        </w:rPr>
        <w:t>。</w:t>
      </w:r>
    </w:p>
    <w:p>
      <w:pPr>
        <w:pStyle w:val="15"/>
        <w:spacing w:beforeAutospacing="0" w:afterAutospacing="0" w:line="360" w:lineRule="auto"/>
        <w:ind w:firstLine="480" w:firstLineChars="200"/>
        <w:rPr>
          <w:rFonts w:hint="eastAsia" w:ascii="Times New Roman" w:hAnsi="Times New Roman" w:eastAsia="宋体" w:cs="Times New Roman"/>
          <w:b w:val="0"/>
          <w:bCs w:val="0"/>
          <w:kern w:val="2"/>
          <w:sz w:val="24"/>
          <w:szCs w:val="20"/>
          <w:lang w:val="en-US" w:eastAsia="zh-CN" w:bidi="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1" w:name="_Toc1233"/>
      <w:r>
        <w:rPr>
          <w:rFonts w:hint="eastAsia"/>
        </w:rPr>
        <w:t>8质量保证及质量控制</w:t>
      </w:r>
      <w:bookmarkEnd w:id="81"/>
    </w:p>
    <w:p>
      <w:pPr>
        <w:pStyle w:val="3"/>
        <w:rPr>
          <w:rFonts w:eastAsia="宋体"/>
        </w:rPr>
      </w:pPr>
      <w:bookmarkStart w:id="82" w:name="_Toc12520"/>
      <w:r>
        <w:rPr>
          <w:rFonts w:eastAsia="宋体"/>
        </w:rPr>
        <w:t>8.1监测分析方法</w:t>
      </w:r>
      <w:bookmarkEnd w:id="82"/>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pPr>
        <w:spacing w:line="360" w:lineRule="auto"/>
        <w:jc w:val="center"/>
        <w:rPr>
          <w:rFonts w:hint="eastAsia" w:ascii="Times New Roman" w:hAnsi="Times New Roman"/>
          <w:b/>
          <w:bCs/>
          <w:szCs w:val="21"/>
          <w:highlight w:val="none"/>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 监测分析方法</w:t>
      </w:r>
    </w:p>
    <w:tbl>
      <w:tblPr>
        <w:tblStyle w:val="32"/>
        <w:tblW w:w="924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3"/>
        <w:gridCol w:w="1190"/>
        <w:gridCol w:w="2519"/>
        <w:gridCol w:w="3695"/>
        <w:gridCol w:w="1092"/>
      </w:tblGrid>
      <w:tr>
        <w:trPr>
          <w:trHeight w:val="454" w:hRule="atLeast"/>
          <w:tblHeader/>
          <w:jc w:val="center"/>
        </w:trPr>
        <w:tc>
          <w:tcPr>
            <w:tcW w:w="753"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类别</w:t>
            </w:r>
          </w:p>
        </w:tc>
        <w:tc>
          <w:tcPr>
            <w:tcW w:w="1190"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检测项目</w:t>
            </w:r>
          </w:p>
        </w:tc>
        <w:tc>
          <w:tcPr>
            <w:tcW w:w="2519"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主要检测</w:t>
            </w:r>
            <w:r>
              <w:rPr>
                <w:rFonts w:hint="default" w:ascii="Times New Roman" w:hAnsi="Times New Roman" w:eastAsia="宋体" w:cs="Times New Roman"/>
                <w:b/>
                <w:bCs w:val="0"/>
                <w:kern w:val="0"/>
                <w:sz w:val="21"/>
                <w:szCs w:val="21"/>
                <w:lang w:eastAsia="zh-CN"/>
              </w:rPr>
              <w:t>、</w:t>
            </w:r>
            <w:r>
              <w:rPr>
                <w:rFonts w:hint="default" w:ascii="Times New Roman" w:hAnsi="Times New Roman" w:eastAsia="宋体" w:cs="Times New Roman"/>
                <w:b/>
                <w:bCs w:val="0"/>
                <w:kern w:val="0"/>
                <w:sz w:val="21"/>
                <w:szCs w:val="21"/>
              </w:rPr>
              <w:t>设备名称</w:t>
            </w:r>
          </w:p>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及编号</w:t>
            </w:r>
          </w:p>
        </w:tc>
        <w:tc>
          <w:tcPr>
            <w:tcW w:w="3695"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w:t>
            </w:r>
            <w:r>
              <w:rPr>
                <w:rFonts w:hint="default" w:ascii="Times New Roman" w:hAnsi="Times New Roman" w:eastAsia="宋体" w:cs="Times New Roman"/>
                <w:b/>
                <w:bCs w:val="0"/>
                <w:kern w:val="0"/>
                <w:sz w:val="21"/>
                <w:szCs w:val="21"/>
                <w:lang w:val="en-US" w:eastAsia="zh-CN"/>
              </w:rPr>
              <w:t>方法名称及标准号</w:t>
            </w:r>
          </w:p>
        </w:tc>
        <w:tc>
          <w:tcPr>
            <w:tcW w:w="1092" w:type="dxa"/>
            <w:tcBorders>
              <w:tl2br w:val="nil"/>
              <w:tr2bl w:val="nil"/>
            </w:tcBorders>
            <w:vAlign w:val="center"/>
          </w:tcPr>
          <w:p>
            <w:pPr>
              <w:widowControl/>
              <w:adjustRightInd w:val="0"/>
              <w:snapToGrid w:val="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方法检出限</w:t>
            </w:r>
          </w:p>
        </w:tc>
      </w:tr>
      <w:tr>
        <w:trPr>
          <w:trHeight w:val="454" w:hRule="atLeast"/>
          <w:jc w:val="center"/>
        </w:trPr>
        <w:tc>
          <w:tcPr>
            <w:tcW w:w="753" w:type="dxa"/>
            <w:vMerge w:val="restart"/>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水和</w:t>
            </w:r>
          </w:p>
          <w:p>
            <w:pPr>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废水</w:t>
            </w: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pH值</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 w:val="21"/>
                <w:szCs w:val="21"/>
              </w:rPr>
              <w:t>SX836便携式pH/电导率/溶解氧仪（GXZY2102</w:t>
            </w:r>
            <w:r>
              <w:rPr>
                <w:rFonts w:hint="default" w:ascii="Times New Roman" w:hAnsi="Times New Roman" w:eastAsia="宋体" w:cs="Times New Roman"/>
                <w:bCs/>
                <w:kern w:val="0"/>
                <w:sz w:val="21"/>
                <w:szCs w:val="21"/>
                <w:lang w:val="en-US" w:eastAsia="zh-CN"/>
              </w:rPr>
              <w:t>3</w:t>
            </w:r>
            <w:r>
              <w:rPr>
                <w:rFonts w:hint="default" w:ascii="Times New Roman" w:hAnsi="Times New Roman" w:eastAsia="宋体" w:cs="Times New Roman"/>
                <w:bCs/>
                <w:kern w:val="0"/>
                <w:sz w:val="21"/>
                <w:szCs w:val="21"/>
              </w:rPr>
              <w:t>）</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《水质 pH值的测定 电极法》</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HJ 1147-2020</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b/>
                <w:kern w:val="2"/>
                <w:sz w:val="21"/>
                <w:szCs w:val="21"/>
                <w:lang w:val="en-US" w:eastAsia="zh-CN" w:bidi="ar-SA"/>
              </w:rPr>
            </w:pPr>
            <w:r>
              <w:rPr>
                <w:rFonts w:hint="default" w:ascii="Times New Roman" w:hAnsi="Times New Roman" w:eastAsia="宋体" w:cs="Times New Roman"/>
                <w:bCs/>
                <w:kern w:val="0"/>
                <w:sz w:val="21"/>
                <w:szCs w:val="21"/>
              </w:rPr>
              <w:t>---</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悬浮物</w:t>
            </w:r>
          </w:p>
        </w:tc>
        <w:tc>
          <w:tcPr>
            <w:tcW w:w="251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BT125D电子分析天平</w:t>
            </w:r>
          </w:p>
          <w:p>
            <w:pPr>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（LDZY11036）</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《水质 悬浮物的测定 重量法》</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 w:val="21"/>
                <w:szCs w:val="21"/>
              </w:rPr>
              <w:t>GB/T 11901-1989</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 w:val="21"/>
                <w:szCs w:val="21"/>
              </w:rPr>
              <w:t>4mg/L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五日生化需氧量</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SPX-150B-Z生化培养箱</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（GXZY19052）</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JPSJ-605F溶解氧测定仪</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（GXZY23011）</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《水质 五日生化需氧量(BOD</w:t>
            </w:r>
            <w:r>
              <w:rPr>
                <w:rFonts w:hint="default" w:ascii="Times New Roman" w:hAnsi="Times New Roman" w:eastAsia="宋体" w:cs="Times New Roman"/>
                <w:sz w:val="21"/>
                <w:szCs w:val="21"/>
                <w:vertAlign w:val="subscript"/>
              </w:rPr>
              <w:t>5</w:t>
            </w:r>
            <w:r>
              <w:rPr>
                <w:rFonts w:hint="default" w:ascii="Times New Roman" w:hAnsi="Times New Roman" w:eastAsia="宋体" w:cs="Times New Roman"/>
                <w:sz w:val="21"/>
                <w:szCs w:val="21"/>
              </w:rPr>
              <w:t>)的测定</w:t>
            </w:r>
          </w:p>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稀释与接种法》HJ 505-2009</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0.5mg/L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化学需氧量</w:t>
            </w:r>
          </w:p>
        </w:tc>
        <w:tc>
          <w:tcPr>
            <w:tcW w:w="251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lang w:val="en-US" w:eastAsia="zh-CN"/>
              </w:rPr>
              <w:t>25</w:t>
            </w:r>
            <w:r>
              <w:rPr>
                <w:rFonts w:hint="default" w:ascii="Times New Roman" w:hAnsi="Times New Roman" w:eastAsia="宋体" w:cs="Times New Roman"/>
                <w:sz w:val="21"/>
                <w:szCs w:val="21"/>
              </w:rPr>
              <w:t>mL无色酸式滴定管（GX-DDG-0</w:t>
            </w: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-00</w:t>
            </w:r>
            <w:r>
              <w:rPr>
                <w:rFonts w:hint="eastAsia"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《水质 化学需氧量的测定 重铬酸盐法》</w:t>
            </w:r>
          </w:p>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HJ 828-2017</w:t>
            </w:r>
          </w:p>
        </w:tc>
        <w:tc>
          <w:tcPr>
            <w:tcW w:w="1092"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4mg/L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val="en-US" w:eastAsia="zh-CN"/>
              </w:rPr>
              <w:t>石油类</w:t>
            </w:r>
          </w:p>
        </w:tc>
        <w:tc>
          <w:tcPr>
            <w:tcW w:w="251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OIL-6红外分光测油仪</w:t>
            </w:r>
          </w:p>
          <w:p>
            <w:pPr>
              <w:adjustRightInd w:val="0"/>
              <w:snapToGrid w:val="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（GXZY18027）</w:t>
            </w:r>
          </w:p>
        </w:tc>
        <w:tc>
          <w:tcPr>
            <w:tcW w:w="3695"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《水质 石油类和动植物油类的测定 红外分光光度法》HJ 637-2018</w:t>
            </w:r>
          </w:p>
        </w:tc>
        <w:tc>
          <w:tcPr>
            <w:tcW w:w="1092"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 w:val="21"/>
                <w:szCs w:val="21"/>
              </w:rPr>
              <w:t>0.06mg/L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氨氮</w:t>
            </w:r>
          </w:p>
        </w:tc>
        <w:tc>
          <w:tcPr>
            <w:tcW w:w="2519" w:type="dxa"/>
            <w:vMerge w:val="restart"/>
            <w:tcBorders>
              <w:tl2br w:val="nil"/>
              <w:tr2bl w:val="nil"/>
            </w:tcBorders>
            <w:shd w:val="clear" w:color="auto" w:fill="auto"/>
            <w:vAlign w:val="center"/>
          </w:tcPr>
          <w:p>
            <w:pPr>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SP-756P紫外可见分光光度计（GXZY18002）</w:t>
            </w:r>
          </w:p>
        </w:tc>
        <w:tc>
          <w:tcPr>
            <w:tcW w:w="3695"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《水质 氨氮的测定纳氏试剂分光光度法》HJ 535-2009</w:t>
            </w:r>
          </w:p>
        </w:tc>
        <w:tc>
          <w:tcPr>
            <w:tcW w:w="1092"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0.025mg/L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lang w:val="en-US" w:eastAsia="zh-CN"/>
              </w:rPr>
              <w:t>总氮</w:t>
            </w:r>
          </w:p>
        </w:tc>
        <w:tc>
          <w:tcPr>
            <w:tcW w:w="2519"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《水质 总氮的测定 碱性过硫酸钾消解紫外分光光度法》HJ 636-2012</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0.05mg/L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总磷</w:t>
            </w:r>
          </w:p>
        </w:tc>
        <w:tc>
          <w:tcPr>
            <w:tcW w:w="2519"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3695"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 xml:space="preserve">《水质 总磷的测定 钼酸铵分光光度法》 </w:t>
            </w:r>
          </w:p>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GB/T 11893-1989</w:t>
            </w:r>
          </w:p>
        </w:tc>
        <w:tc>
          <w:tcPr>
            <w:tcW w:w="1092"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0.01mg/L</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widowControl/>
              <w:adjustRightInd w:val="0"/>
              <w:snapToGrid w:val="0"/>
              <w:spacing w:line="320" w:lineRule="exact"/>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阴离子表面活性剂</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UV2000紫外可见分光光度计（LDZY11037）</w:t>
            </w:r>
          </w:p>
        </w:tc>
        <w:tc>
          <w:tcPr>
            <w:tcW w:w="369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《水质 阴离子表面活性剂的测定 亚甲蓝分光光度法》GB/T 7494-1987</w:t>
            </w:r>
          </w:p>
        </w:tc>
        <w:tc>
          <w:tcPr>
            <w:tcW w:w="1092"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 w:val="21"/>
                <w:szCs w:val="21"/>
              </w:rPr>
              <w:t>0.05mg/L</w:t>
            </w:r>
          </w:p>
        </w:tc>
      </w:tr>
      <w:tr>
        <w:trPr>
          <w:trHeight w:val="454" w:hRule="atLeast"/>
          <w:jc w:val="center"/>
        </w:trPr>
        <w:tc>
          <w:tcPr>
            <w:tcW w:w="753" w:type="dxa"/>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有组织废气</w:t>
            </w: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颗粒物</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EM-3088智能烟尘烟气分析仪（GXZY19065、GXZY19066）</w:t>
            </w:r>
            <w:r>
              <w:rPr>
                <w:rFonts w:hint="default" w:ascii="Times New Roman" w:hAnsi="Times New Roman" w:eastAsia="宋体" w:cs="Times New Roman"/>
                <w:sz w:val="21"/>
                <w:szCs w:val="21"/>
              </w:rPr>
              <w:t>BT125D电子分析天平</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（LDZY11036）</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w:t>
            </w:r>
            <w:r>
              <w:rPr>
                <w:rFonts w:hint="default" w:ascii="Times New Roman" w:hAnsi="Times New Roman" w:eastAsia="宋体" w:cs="Times New Roman"/>
                <w:sz w:val="21"/>
                <w:szCs w:val="21"/>
              </w:rPr>
              <w:t>固定污染源排气中颗粒物测定与气态污染物采样方法</w:t>
            </w:r>
            <w:r>
              <w:rPr>
                <w:rFonts w:hint="eastAsia" w:ascii="Times New Roman" w:hAnsi="Times New Roman" w:eastAsia="宋体" w:cs="Times New Roman"/>
                <w:sz w:val="21"/>
                <w:szCs w:val="21"/>
              </w:rPr>
              <w:t>》</w:t>
            </w:r>
            <w:r>
              <w:rPr>
                <w:rFonts w:hint="default" w:ascii="Times New Roman" w:hAnsi="Times New Roman" w:eastAsia="宋体" w:cs="Times New Roman"/>
                <w:sz w:val="21"/>
                <w:szCs w:val="21"/>
              </w:rPr>
              <w:t>及修改单</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GB/T 16157-1996</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20mg/m3</w:t>
            </w:r>
          </w:p>
        </w:tc>
      </w:tr>
      <w:tr>
        <w:trPr>
          <w:trHeight w:val="454" w:hRule="atLeast"/>
          <w:jc w:val="center"/>
        </w:trPr>
        <w:tc>
          <w:tcPr>
            <w:tcW w:w="753" w:type="dxa"/>
            <w:vMerge w:val="restart"/>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无组织废气</w:t>
            </w: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颗粒物</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ZR-3924型环境空气颗粒物综合采样器</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rPr>
              <w:t>GXZY2403</w:t>
            </w:r>
            <w:r>
              <w:rPr>
                <w:rFonts w:hint="eastAsia" w:ascii="Times New Roman" w:hAnsi="Times New Roman" w:eastAsia="宋体" w:cs="Times New Roman"/>
                <w:sz w:val="21"/>
                <w:szCs w:val="21"/>
                <w:lang w:val="en-US" w:eastAsia="zh-CN"/>
              </w:rPr>
              <w:t>1、</w:t>
            </w:r>
            <w:r>
              <w:rPr>
                <w:rFonts w:hint="eastAsia" w:ascii="Times New Roman" w:hAnsi="Times New Roman" w:eastAsia="宋体" w:cs="Times New Roman"/>
                <w:sz w:val="21"/>
                <w:szCs w:val="21"/>
              </w:rPr>
              <w:t>GXZY2403</w:t>
            </w:r>
            <w:r>
              <w:rPr>
                <w:rFonts w:hint="eastAsia" w:ascii="Times New Roman" w:hAnsi="Times New Roman" w:eastAsia="宋体" w:cs="Times New Roman"/>
                <w:sz w:val="21"/>
                <w:szCs w:val="21"/>
                <w:lang w:val="en-US" w:eastAsia="zh-CN"/>
              </w:rPr>
              <w:t>4、</w:t>
            </w:r>
            <w:r>
              <w:rPr>
                <w:rFonts w:hint="eastAsia" w:ascii="Times New Roman" w:hAnsi="Times New Roman" w:eastAsia="宋体" w:cs="Times New Roman"/>
                <w:sz w:val="21"/>
                <w:szCs w:val="21"/>
              </w:rPr>
              <w:t>GXZY2403</w:t>
            </w:r>
            <w:r>
              <w:rPr>
                <w:rFonts w:hint="eastAsia" w:ascii="Times New Roman" w:hAnsi="Times New Roman" w:eastAsia="宋体" w:cs="Times New Roman"/>
                <w:sz w:val="21"/>
                <w:szCs w:val="21"/>
                <w:lang w:val="en-US" w:eastAsia="zh-CN"/>
              </w:rPr>
              <w:t>5</w:t>
            </w:r>
            <w:r>
              <w:rPr>
                <w:rFonts w:hint="default" w:ascii="Times New Roman" w:hAnsi="Times New Roman" w:eastAsia="宋体" w:cs="Times New Roman"/>
                <w:sz w:val="21"/>
                <w:szCs w:val="21"/>
              </w:rPr>
              <w:t>）</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ZR-3922环境空气颗粒物综合采样器（GXZY18013、GXZY</w:t>
            </w:r>
            <w:r>
              <w:rPr>
                <w:rFonts w:hint="eastAsia" w:ascii="Times New Roman" w:hAnsi="Times New Roman" w:eastAsia="宋体" w:cs="Times New Roman"/>
                <w:sz w:val="21"/>
                <w:szCs w:val="21"/>
                <w:lang w:val="en-US" w:eastAsia="zh-CN"/>
              </w:rPr>
              <w:t>24016</w:t>
            </w:r>
            <w:r>
              <w:rPr>
                <w:rFonts w:hint="default" w:ascii="Times New Roman" w:hAnsi="Times New Roman" w:eastAsia="宋体" w:cs="Times New Roman"/>
                <w:sz w:val="21"/>
                <w:szCs w:val="21"/>
              </w:rPr>
              <w:t>）</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ZR-3920环境空气颗粒物综合采样器（F）（GXZY19016）</w:t>
            </w:r>
          </w:p>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ZR-3924型环境空气颗粒物综合采样器</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rPr>
              <w:t>GXZY</w:t>
            </w:r>
            <w:r>
              <w:rPr>
                <w:rFonts w:hint="eastAsia" w:ascii="Times New Roman" w:hAnsi="Times New Roman" w:eastAsia="宋体" w:cs="Times New Roman"/>
                <w:sz w:val="21"/>
                <w:szCs w:val="21"/>
                <w:lang w:val="en-US" w:eastAsia="zh-CN"/>
              </w:rPr>
              <w:t>25003</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rPr>
              <w:t>GXZY</w:t>
            </w:r>
            <w:r>
              <w:rPr>
                <w:rFonts w:hint="eastAsia" w:ascii="Times New Roman" w:hAnsi="Times New Roman" w:eastAsia="宋体" w:cs="Times New Roman"/>
                <w:sz w:val="21"/>
                <w:szCs w:val="21"/>
                <w:lang w:val="en-US" w:eastAsia="zh-CN"/>
              </w:rPr>
              <w:t>25004</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rPr>
              <w:t>GXZY</w:t>
            </w:r>
            <w:r>
              <w:rPr>
                <w:rFonts w:hint="eastAsia" w:ascii="Times New Roman" w:hAnsi="Times New Roman" w:eastAsia="宋体" w:cs="Times New Roman"/>
                <w:sz w:val="21"/>
                <w:szCs w:val="21"/>
                <w:lang w:val="en-US" w:eastAsia="zh-CN"/>
              </w:rPr>
              <w:t>25006</w:t>
            </w:r>
            <w:r>
              <w:rPr>
                <w:rFonts w:hint="default" w:ascii="Times New Roman" w:hAnsi="Times New Roman" w:eastAsia="宋体" w:cs="Times New Roman"/>
                <w:sz w:val="21"/>
                <w:szCs w:val="21"/>
              </w:rPr>
              <w:t>）</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PW125DZH电子分析天平</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（GXZY18059）</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《环境空气 总悬浮颗粒物的测定</w:t>
            </w:r>
          </w:p>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重量法》</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HJ 1263-2022</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0.16</w:t>
            </w:r>
            <w:r>
              <w:rPr>
                <w:rFonts w:hint="eastAsia" w:ascii="Times New Roman" w:hAnsi="Times New Roman" w:eastAsia="宋体" w:cs="Times New Roman"/>
                <w:sz w:val="21"/>
                <w:szCs w:val="21"/>
                <w:lang w:val="en-US" w:eastAsia="zh-CN"/>
              </w:rPr>
              <w:t>8</w:t>
            </w:r>
            <w:r>
              <w:rPr>
                <w:rFonts w:hint="default" w:ascii="Times New Roman" w:hAnsi="Times New Roman" w:eastAsia="宋体" w:cs="Times New Roman"/>
                <w:sz w:val="21"/>
                <w:szCs w:val="21"/>
              </w:rPr>
              <w:t>mg/m3</w:t>
            </w:r>
            <w:r>
              <w:rPr>
                <w:rFonts w:hint="eastAsia" w:ascii="Times New Roman" w:hAnsi="Times New Roman" w:eastAsia="宋体" w:cs="Times New Roman"/>
                <w:sz w:val="21"/>
                <w:szCs w:val="21"/>
              </w:rPr>
              <w:t>（按采样1小时体积6m3计）</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二氧化硫</w:t>
            </w:r>
          </w:p>
        </w:tc>
        <w:tc>
          <w:tcPr>
            <w:tcW w:w="2519" w:type="dxa"/>
            <w:vMerge w:val="restart"/>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ZR-3924型环境空气颗粒物综合采样器</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rPr>
              <w:t>GXZY2403</w:t>
            </w:r>
            <w:r>
              <w:rPr>
                <w:rFonts w:hint="eastAsia"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ZR-3922环境空气颗粒物综合采样器（GXZY18013、GXZY</w:t>
            </w:r>
            <w:r>
              <w:rPr>
                <w:rFonts w:hint="eastAsia" w:ascii="Times New Roman" w:hAnsi="Times New Roman" w:eastAsia="宋体" w:cs="Times New Roman"/>
                <w:sz w:val="21"/>
                <w:szCs w:val="21"/>
                <w:lang w:val="en-US" w:eastAsia="zh-CN"/>
              </w:rPr>
              <w:t>24016</w:t>
            </w:r>
            <w:r>
              <w:rPr>
                <w:rFonts w:hint="default" w:ascii="Times New Roman" w:hAnsi="Times New Roman" w:eastAsia="宋体" w:cs="Times New Roman"/>
                <w:sz w:val="21"/>
                <w:szCs w:val="21"/>
              </w:rPr>
              <w:t>）</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ZR-3920环境空气颗粒物综合采样器（F）（GXZY19016）</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UV2000紫外可见分光光度计</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（LDZY11037）</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环境空气 二氧化硫的测定 甲醛吸收-副玫瑰苯胺分光光度法</w:t>
            </w:r>
            <w:r>
              <w:rPr>
                <w:rFonts w:hint="eastAsia" w:ascii="Times New Roman" w:hAnsi="Times New Roman" w:eastAsia="宋体" w:cs="Times New Roman"/>
                <w:sz w:val="21"/>
                <w:szCs w:val="21"/>
              </w:rPr>
              <w:t>及修改单</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HJ 482-2009</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0.007mg/m3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氮氧化物</w:t>
            </w:r>
          </w:p>
        </w:tc>
        <w:tc>
          <w:tcPr>
            <w:tcW w:w="2519" w:type="dxa"/>
            <w:vMerge w:val="continue"/>
            <w:tcBorders>
              <w:tl2br w:val="nil"/>
              <w:tr2bl w:val="nil"/>
            </w:tcBorders>
            <w:shd w:val="clear" w:color="auto" w:fill="auto"/>
            <w:vAlign w:val="center"/>
          </w:tcPr>
          <w:p>
            <w:pPr>
              <w:jc w:val="center"/>
              <w:rPr>
                <w:rFonts w:hint="default" w:ascii="Times New Roman" w:hAnsi="Times New Roman" w:eastAsia="宋体" w:cs="Times New Roman"/>
                <w:sz w:val="21"/>
                <w:szCs w:val="21"/>
              </w:rPr>
            </w:pP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环境空气 氮氧化物（一氧化氮和二氧化氮）的测定 盐酸萘乙二胺分光光度法及修改单</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HJ 479-2009</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0.005mg/m3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一氧化碳</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GXH-3011A便携式一氧化碳红外线分析器</w:t>
            </w:r>
            <w:r>
              <w:rPr>
                <w:rFonts w:hint="default" w:ascii="Times New Roman" w:hAnsi="Times New Roman" w:eastAsia="宋体" w:cs="Times New Roman"/>
                <w:sz w:val="21"/>
                <w:szCs w:val="21"/>
              </w:rPr>
              <w:t>（LDZY</w:t>
            </w:r>
            <w:r>
              <w:rPr>
                <w:rFonts w:hint="eastAsia" w:ascii="Times New Roman" w:hAnsi="Times New Roman" w:eastAsia="宋体" w:cs="Times New Roman"/>
                <w:sz w:val="21"/>
                <w:szCs w:val="21"/>
                <w:lang w:val="en-US" w:eastAsia="zh-CN"/>
              </w:rPr>
              <w:t>11061</w:t>
            </w:r>
            <w:r>
              <w:rPr>
                <w:rFonts w:hint="default" w:ascii="Times New Roman" w:hAnsi="Times New Roman" w:eastAsia="宋体" w:cs="Times New Roman"/>
                <w:sz w:val="21"/>
                <w:szCs w:val="21"/>
              </w:rPr>
              <w:t>）</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空气质量</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lang w:val="en-US" w:eastAsia="zh-CN"/>
              </w:rPr>
              <w:t>一氧化碳的测定</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非分散红</w:t>
            </w:r>
            <w:r>
              <w:rPr>
                <w:rFonts w:hint="eastAsia" w:ascii="Times New Roman" w:hAnsi="Times New Roman" w:eastAsia="宋体" w:cs="Times New Roman"/>
                <w:sz w:val="21"/>
                <w:szCs w:val="21"/>
                <w:lang w:val="en-US" w:eastAsia="zh-CN"/>
              </w:rPr>
              <w:t>外法</w:t>
            </w:r>
          </w:p>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GB/T</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cs="Times New Roman"/>
                <w:sz w:val="21"/>
                <w:szCs w:val="21"/>
                <w:lang w:val="en-US" w:eastAsia="zh-CN"/>
              </w:rPr>
              <w:t>9801-1988</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0.3</w:t>
            </w:r>
            <w:r>
              <w:rPr>
                <w:rFonts w:hint="default" w:ascii="Times New Roman" w:hAnsi="Times New Roman" w:eastAsia="宋体" w:cs="Times New Roman"/>
                <w:sz w:val="21"/>
                <w:szCs w:val="21"/>
              </w:rPr>
              <w:t>mg/m3</w:t>
            </w:r>
          </w:p>
        </w:tc>
      </w:tr>
      <w:tr>
        <w:trPr>
          <w:trHeight w:val="454" w:hRule="atLeast"/>
          <w:jc w:val="center"/>
        </w:trPr>
        <w:tc>
          <w:tcPr>
            <w:tcW w:w="753" w:type="dxa"/>
            <w:vMerge w:val="continue"/>
            <w:tcBorders>
              <w:tl2br w:val="nil"/>
              <w:tr2bl w:val="nil"/>
            </w:tcBorders>
            <w:vAlign w:val="center"/>
          </w:tcPr>
          <w:p>
            <w:pPr>
              <w:adjustRightInd w:val="0"/>
              <w:snapToGrid w:val="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以C计</w:t>
            </w:r>
            <w:r>
              <w:rPr>
                <w:rFonts w:hint="eastAsia" w:ascii="Times New Roman" w:hAnsi="Times New Roman" w:eastAsia="宋体" w:cs="Times New Roman"/>
                <w:sz w:val="21"/>
                <w:szCs w:val="21"/>
                <w:lang w:eastAsia="zh-CN"/>
              </w:rPr>
              <w:t>）</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RH2071i</w:t>
            </w:r>
            <w:r>
              <w:rPr>
                <w:rFonts w:hint="eastAsia" w:ascii="Times New Roman" w:hAnsi="Times New Roman" w:eastAsia="宋体" w:cs="Times New Roman"/>
                <w:sz w:val="21"/>
                <w:szCs w:val="21"/>
              </w:rPr>
              <w:t>真空箱气袋采样器</w:t>
            </w:r>
          </w:p>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（GXZY23071、GXZY23072、GXZY23073、GXZY23074）</w:t>
            </w:r>
          </w:p>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HF-900气相色谱仪</w:t>
            </w:r>
          </w:p>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（GXZY21012）</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《环境空气 总烃、甲烷和非甲烷总烃的测定 直接进样-气相色谱法》</w:t>
            </w:r>
          </w:p>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HJ 604-2017</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0.07mg/m3</w:t>
            </w:r>
          </w:p>
        </w:tc>
      </w:tr>
      <w:tr>
        <w:trPr>
          <w:trHeight w:val="454" w:hRule="atLeast"/>
          <w:jc w:val="center"/>
        </w:trPr>
        <w:tc>
          <w:tcPr>
            <w:tcW w:w="753" w:type="dxa"/>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噪声</w:t>
            </w:r>
          </w:p>
        </w:tc>
        <w:tc>
          <w:tcPr>
            <w:tcW w:w="1190"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工业</w:t>
            </w:r>
            <w:r>
              <w:rPr>
                <w:rFonts w:hint="default" w:ascii="Times New Roman" w:hAnsi="Times New Roman" w:eastAsia="宋体" w:cs="Times New Roman"/>
                <w:sz w:val="21"/>
                <w:szCs w:val="21"/>
              </w:rPr>
              <w:t>企业厂界</w:t>
            </w:r>
            <w:r>
              <w:rPr>
                <w:rFonts w:hint="eastAsia" w:ascii="Times New Roman" w:hAnsi="Times New Roman" w:eastAsia="宋体" w:cs="Times New Roman"/>
                <w:sz w:val="21"/>
                <w:szCs w:val="21"/>
              </w:rPr>
              <w:t>环境</w:t>
            </w:r>
            <w:r>
              <w:rPr>
                <w:rFonts w:hint="default" w:ascii="Times New Roman" w:hAnsi="Times New Roman" w:eastAsia="宋体" w:cs="Times New Roman"/>
                <w:sz w:val="21"/>
                <w:szCs w:val="21"/>
              </w:rPr>
              <w:t>噪声</w:t>
            </w:r>
          </w:p>
        </w:tc>
        <w:tc>
          <w:tcPr>
            <w:tcW w:w="2519"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HS6298B噪声频谱分析仪</w:t>
            </w:r>
          </w:p>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（GXZY</w:t>
            </w:r>
            <w:r>
              <w:rPr>
                <w:rFonts w:hint="eastAsia" w:ascii="Times New Roman" w:hAnsi="Times New Roman" w:eastAsia="宋体" w:cs="Times New Roman"/>
                <w:sz w:val="21"/>
                <w:szCs w:val="21"/>
                <w:lang w:val="en-US" w:eastAsia="zh-CN"/>
              </w:rPr>
              <w:t>23041</w:t>
            </w:r>
            <w:r>
              <w:rPr>
                <w:rFonts w:hint="default" w:ascii="Times New Roman" w:hAnsi="Times New Roman" w:eastAsia="宋体" w:cs="Times New Roman"/>
                <w:sz w:val="21"/>
                <w:szCs w:val="21"/>
              </w:rPr>
              <w:t>）</w:t>
            </w:r>
          </w:p>
        </w:tc>
        <w:tc>
          <w:tcPr>
            <w:tcW w:w="3695" w:type="dxa"/>
            <w:tcBorders>
              <w:tl2br w:val="nil"/>
              <w:tr2bl w:val="nil"/>
            </w:tcBorders>
            <w:shd w:val="clear" w:color="auto" w:fill="auto"/>
            <w:vAlign w:val="center"/>
          </w:tcPr>
          <w:p>
            <w:pPr>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rPr>
              <w:t>《工业企业厂界环境噪声排放标准》</w:t>
            </w:r>
          </w:p>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GB 12348-2008</w:t>
            </w:r>
          </w:p>
        </w:tc>
        <w:tc>
          <w:tcPr>
            <w:tcW w:w="1092" w:type="dxa"/>
            <w:tcBorders>
              <w:tl2br w:val="nil"/>
              <w:tr2bl w:val="nil"/>
            </w:tcBorders>
            <w:shd w:val="clear" w:color="auto" w:fill="auto"/>
            <w:vAlign w:val="center"/>
          </w:tcPr>
          <w:p>
            <w:pPr>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w:t>
            </w:r>
          </w:p>
        </w:tc>
      </w:tr>
      <w:tr>
        <w:trPr>
          <w:trHeight w:val="454" w:hRule="atLeast"/>
          <w:jc w:val="center"/>
        </w:trPr>
        <w:tc>
          <w:tcPr>
            <w:tcW w:w="753" w:type="dxa"/>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备注</w:t>
            </w:r>
          </w:p>
        </w:tc>
        <w:tc>
          <w:tcPr>
            <w:tcW w:w="8496" w:type="dxa"/>
            <w:gridSpan w:val="4"/>
            <w:tcBorders>
              <w:tl2br w:val="nil"/>
              <w:tr2bl w:val="nil"/>
            </w:tcBorders>
            <w:vAlign w:val="center"/>
          </w:tcPr>
          <w:p>
            <w:pPr>
              <w:widowControl/>
              <w:adjustRightInd w:val="0"/>
              <w:snapToGrid w:val="0"/>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1、“---”表示方法无检出限；</w:t>
            </w:r>
          </w:p>
          <w:p>
            <w:pPr>
              <w:widowControl/>
              <w:adjustRightInd w:val="0"/>
              <w:snapToGrid w:val="0"/>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2、“/”表示不涉及检测仪器。</w:t>
            </w:r>
          </w:p>
        </w:tc>
      </w:tr>
    </w:tbl>
    <w:p>
      <w:pPr>
        <w:pStyle w:val="3"/>
        <w:rPr>
          <w:rFonts w:eastAsia="宋体"/>
        </w:rPr>
      </w:pPr>
      <w:bookmarkStart w:id="83" w:name="_Toc19178"/>
      <w:r>
        <w:rPr>
          <w:rFonts w:eastAsia="宋体"/>
        </w:rPr>
        <w:t>8.2监测仪器</w:t>
      </w:r>
      <w:bookmarkEnd w:id="83"/>
    </w:p>
    <w:p>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pPr>
        <w:adjustRightInd w:val="0"/>
        <w:snapToGri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标准物质、试剂、耗材的购买和使用情况建立台账有予以记录。</w:t>
      </w:r>
    </w:p>
    <w:p>
      <w:pPr>
        <w:spacing w:line="360" w:lineRule="auto"/>
        <w:jc w:val="center"/>
        <w:rPr>
          <w:rFonts w:hint="eastAsia" w:ascii="Times New Roman" w:hAnsi="Times New Roman"/>
          <w:b/>
          <w:bCs/>
          <w:szCs w:val="21"/>
          <w:highlight w:val="none"/>
        </w:rPr>
      </w:pPr>
    </w:p>
    <w:p>
      <w:pPr>
        <w:spacing w:line="360" w:lineRule="auto"/>
        <w:jc w:val="center"/>
        <w:rPr>
          <w:rFonts w:hint="eastAsia" w:ascii="Times New Roman" w:hAnsi="Times New Roman"/>
          <w:b/>
          <w:bCs/>
          <w:szCs w:val="21"/>
          <w:highlight w:val="none"/>
        </w:rPr>
      </w:pPr>
    </w:p>
    <w:p>
      <w:pPr>
        <w:spacing w:line="360" w:lineRule="auto"/>
        <w:jc w:val="center"/>
        <w:rPr>
          <w:rFonts w:ascii="Times New Roman" w:hAnsi="Times New Roman"/>
          <w:b/>
          <w:bCs/>
          <w:szCs w:val="21"/>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 xml:space="preserve"> 监测仪器一览表</w:t>
      </w:r>
    </w:p>
    <w:tbl>
      <w:tblPr>
        <w:tblStyle w:val="32"/>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615"/>
        <w:gridCol w:w="1811"/>
        <w:gridCol w:w="1650"/>
        <w:gridCol w:w="1089"/>
      </w:tblGrid>
      <w:tr>
        <w:trPr>
          <w:trHeight w:val="454" w:hRule="atLeast"/>
          <w:tblHeader/>
          <w:jc w:val="center"/>
        </w:trPr>
        <w:tc>
          <w:tcPr>
            <w:tcW w:w="3119" w:type="dxa"/>
            <w:tcBorders>
              <w:tl2br w:val="nil"/>
              <w:tr2bl w:val="nil"/>
            </w:tcBorders>
            <w:vAlign w:val="center"/>
          </w:tcPr>
          <w:p>
            <w:pPr>
              <w:jc w:val="center"/>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仪器名称</w:t>
            </w:r>
          </w:p>
        </w:tc>
        <w:tc>
          <w:tcPr>
            <w:tcW w:w="1615"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型号</w:t>
            </w:r>
          </w:p>
        </w:tc>
        <w:tc>
          <w:tcPr>
            <w:tcW w:w="1811"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编号</w:t>
            </w:r>
          </w:p>
        </w:tc>
        <w:tc>
          <w:tcPr>
            <w:tcW w:w="1650"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检定证书有效期至</w:t>
            </w:r>
          </w:p>
        </w:tc>
        <w:tc>
          <w:tcPr>
            <w:tcW w:w="1089" w:type="dxa"/>
            <w:tcBorders>
              <w:tl2br w:val="nil"/>
              <w:tr2bl w:val="nil"/>
            </w:tcBorders>
            <w:vAlign w:val="center"/>
          </w:tcPr>
          <w:p>
            <w:pPr>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是否在有效期</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Cs/>
                <w:color w:val="auto"/>
                <w:kern w:val="0"/>
                <w:sz w:val="21"/>
                <w:szCs w:val="21"/>
                <w:highlight w:val="none"/>
              </w:rPr>
              <w:t>便携式pH/电导率/溶解氧仪</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Cs/>
                <w:color w:val="auto"/>
                <w:kern w:val="0"/>
                <w:sz w:val="21"/>
                <w:szCs w:val="21"/>
                <w:highlight w:val="none"/>
              </w:rPr>
              <w:t>SX836</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Cs/>
                <w:color w:val="auto"/>
                <w:kern w:val="0"/>
                <w:sz w:val="21"/>
                <w:szCs w:val="21"/>
                <w:highlight w:val="none"/>
              </w:rPr>
              <w:t>GXZY210</w:t>
            </w:r>
            <w:r>
              <w:rPr>
                <w:rFonts w:hint="default" w:ascii="Times New Roman" w:hAnsi="Times New Roman" w:eastAsia="宋体" w:cs="Times New Roman"/>
                <w:bCs/>
                <w:color w:val="auto"/>
                <w:kern w:val="0"/>
                <w:sz w:val="21"/>
                <w:szCs w:val="21"/>
                <w:highlight w:val="none"/>
                <w:lang w:val="en-US" w:eastAsia="zh-CN"/>
              </w:rPr>
              <w:t>23</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2025.05.17</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rPr>
              <w:t>智能烟尘烟气分析仪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rPr>
              <w:t>EM-3088</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rPr>
              <w:t>GXZY1906</w:t>
            </w:r>
            <w:r>
              <w:rPr>
                <w:rFonts w:hint="eastAsia" w:ascii="Times New Roman" w:hAnsi="Times New Roman" w:eastAsia="宋体" w:cs="Times New Roman"/>
                <w:bCs/>
                <w:color w:val="auto"/>
                <w:kern w:val="0"/>
                <w:sz w:val="21"/>
                <w:szCs w:val="21"/>
                <w:highlight w:val="none"/>
                <w:lang w:val="en-US" w:eastAsia="zh-CN"/>
              </w:rPr>
              <w:t>5</w:t>
            </w:r>
          </w:p>
        </w:tc>
        <w:tc>
          <w:tcPr>
            <w:tcW w:w="1650" w:type="dxa"/>
            <w:tcBorders>
              <w:tl2br w:val="nil"/>
              <w:tr2bl w:val="nil"/>
            </w:tcBorders>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w:t>
            </w:r>
            <w:r>
              <w:rPr>
                <w:rFonts w:hint="eastAsia" w:ascii="Times New Roman" w:hAnsi="Times New Roman" w:eastAsia="宋体" w:cs="Times New Roman"/>
                <w:color w:val="auto"/>
                <w:kern w:val="2"/>
                <w:sz w:val="21"/>
                <w:szCs w:val="21"/>
                <w:highlight w:val="none"/>
                <w:lang w:val="en-US" w:eastAsia="zh-CN" w:bidi="ar-SA"/>
              </w:rPr>
              <w:t>5</w:t>
            </w:r>
            <w:r>
              <w:rPr>
                <w:rFonts w:hint="default" w:ascii="Times New Roman" w:hAnsi="Times New Roman" w:eastAsia="宋体" w:cs="Times New Roman"/>
                <w:color w:val="auto"/>
                <w:kern w:val="2"/>
                <w:sz w:val="21"/>
                <w:szCs w:val="21"/>
                <w:highlight w:val="none"/>
                <w:lang w:val="en-US" w:eastAsia="zh-CN" w:bidi="ar-SA"/>
              </w:rPr>
              <w:t>.10</w:t>
            </w:r>
            <w:r>
              <w:rPr>
                <w:rFonts w:hint="eastAsia" w:ascii="Times New Roman" w:hAnsi="Times New Roman" w:eastAsia="宋体" w:cs="Times New Roman"/>
                <w:color w:val="auto"/>
                <w:kern w:val="2"/>
                <w:sz w:val="21"/>
                <w:szCs w:val="21"/>
                <w:highlight w:val="none"/>
                <w:lang w:val="en-US" w:eastAsia="zh-CN" w:bidi="ar-SA"/>
              </w:rPr>
              <w:t>.07</w:t>
            </w:r>
          </w:p>
        </w:tc>
        <w:tc>
          <w:tcPr>
            <w:tcW w:w="1089"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智能烟尘烟气分析仪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EM-3088</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GXZY1906</w:t>
            </w:r>
            <w:r>
              <w:rPr>
                <w:rFonts w:hint="eastAsia" w:ascii="Times New Roman" w:hAnsi="Times New Roman" w:eastAsia="宋体" w:cs="Times New Roman"/>
                <w:bCs/>
                <w:color w:val="auto"/>
                <w:kern w:val="0"/>
                <w:sz w:val="21"/>
                <w:szCs w:val="21"/>
                <w:highlight w:val="none"/>
                <w:lang w:val="en-US" w:eastAsia="zh-CN"/>
              </w:rPr>
              <w:t>6</w:t>
            </w:r>
          </w:p>
        </w:tc>
        <w:tc>
          <w:tcPr>
            <w:tcW w:w="1650" w:type="dxa"/>
            <w:tcBorders>
              <w:tl2br w:val="nil"/>
              <w:tr2bl w:val="nil"/>
            </w:tcBorders>
            <w:vAlign w:val="center"/>
          </w:tcPr>
          <w:p>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202</w:t>
            </w:r>
            <w:r>
              <w:rPr>
                <w:rFonts w:hint="eastAsia" w:ascii="Times New Roman" w:hAnsi="Times New Roman" w:eastAsia="宋体" w:cs="Times New Roman"/>
                <w:color w:val="auto"/>
                <w:kern w:val="2"/>
                <w:sz w:val="21"/>
                <w:szCs w:val="21"/>
                <w:highlight w:val="none"/>
                <w:lang w:val="en-US" w:eastAsia="zh-CN" w:bidi="ar-SA"/>
              </w:rPr>
              <w:t>5</w:t>
            </w:r>
            <w:r>
              <w:rPr>
                <w:rFonts w:hint="default" w:ascii="Times New Roman" w:hAnsi="Times New Roman" w:eastAsia="宋体" w:cs="Times New Roman"/>
                <w:color w:val="auto"/>
                <w:kern w:val="2"/>
                <w:sz w:val="21"/>
                <w:szCs w:val="21"/>
                <w:highlight w:val="none"/>
                <w:lang w:val="en-US" w:eastAsia="zh-CN" w:bidi="ar-SA"/>
              </w:rPr>
              <w:t>.10.1</w:t>
            </w:r>
            <w:r>
              <w:rPr>
                <w:rFonts w:hint="eastAsia" w:ascii="Times New Roman" w:hAnsi="Times New Roman" w:eastAsia="宋体" w:cs="Times New Roman"/>
                <w:color w:val="auto"/>
                <w:kern w:val="2"/>
                <w:sz w:val="21"/>
                <w:szCs w:val="21"/>
                <w:highlight w:val="none"/>
                <w:lang w:val="en-US" w:eastAsia="zh-CN" w:bidi="ar-SA"/>
              </w:rPr>
              <w:t>1</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电子分析天平</w:t>
            </w:r>
          </w:p>
        </w:tc>
        <w:tc>
          <w:tcPr>
            <w:tcW w:w="1615"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BT125D</w:t>
            </w:r>
          </w:p>
        </w:tc>
        <w:tc>
          <w:tcPr>
            <w:tcW w:w="1811"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LDZY11036</w:t>
            </w:r>
          </w:p>
        </w:tc>
        <w:tc>
          <w:tcPr>
            <w:tcW w:w="1650"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lang w:val="en-US" w:eastAsia="zh-CN"/>
              </w:rPr>
            </w:pPr>
            <w:r>
              <w:rPr>
                <w:rFonts w:hint="eastAsia" w:ascii="Times New Roman" w:hAnsi="Times New Roman" w:eastAsia="宋体" w:cs="Times New Roman"/>
                <w:bCs/>
                <w:color w:val="auto"/>
                <w:kern w:val="0"/>
                <w:sz w:val="21"/>
                <w:szCs w:val="21"/>
                <w:lang w:val="en-US" w:eastAsia="zh-CN"/>
              </w:rPr>
              <w:t>2025.02.15</w:t>
            </w:r>
          </w:p>
        </w:tc>
        <w:tc>
          <w:tcPr>
            <w:tcW w:w="108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bCs/>
                <w:color w:val="auto"/>
                <w:kern w:val="0"/>
                <w:szCs w:val="21"/>
                <w:highlight w:val="none"/>
              </w:rPr>
              <w:t>G</w:t>
            </w:r>
            <w:r>
              <w:rPr>
                <w:rFonts w:hint="eastAsia" w:ascii="Times New Roman" w:hAnsi="Times New Roman" w:eastAsia="宋体" w:cs="Times New Roman"/>
                <w:color w:val="auto"/>
                <w:sz w:val="21"/>
                <w:szCs w:val="21"/>
                <w:highlight w:val="none"/>
                <w:lang w:val="en-US" w:eastAsia="zh-CN"/>
              </w:rPr>
              <w:t>XZY24031</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2025.07.18</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eastAsia"/>
                <w:bCs/>
                <w:color w:val="auto"/>
                <w:kern w:val="0"/>
                <w:szCs w:val="21"/>
                <w:highlight w:val="none"/>
              </w:rPr>
            </w:pPr>
            <w:r>
              <w:rPr>
                <w:rFonts w:hint="eastAsia"/>
                <w:bCs/>
                <w:color w:val="auto"/>
                <w:kern w:val="0"/>
                <w:szCs w:val="21"/>
                <w:highlight w:val="none"/>
              </w:rPr>
              <w:t>G</w:t>
            </w:r>
            <w:r>
              <w:rPr>
                <w:rFonts w:hint="eastAsia" w:ascii="Times New Roman" w:hAnsi="Times New Roman" w:eastAsia="宋体" w:cs="Times New Roman"/>
                <w:color w:val="auto"/>
                <w:sz w:val="21"/>
                <w:szCs w:val="21"/>
                <w:highlight w:val="none"/>
                <w:lang w:val="en-US" w:eastAsia="zh-CN"/>
              </w:rPr>
              <w:t>XZY24034</w:t>
            </w:r>
          </w:p>
        </w:tc>
        <w:tc>
          <w:tcPr>
            <w:tcW w:w="1650" w:type="dxa"/>
            <w:tcBorders>
              <w:tl2br w:val="nil"/>
              <w:tr2bl w:val="nil"/>
            </w:tcBorders>
            <w:vAlign w:val="center"/>
          </w:tcPr>
          <w:p>
            <w:pPr>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2025.07.18</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eastAsia"/>
                <w:bCs/>
                <w:color w:val="auto"/>
                <w:kern w:val="0"/>
                <w:szCs w:val="21"/>
                <w:highlight w:val="none"/>
              </w:rPr>
            </w:pPr>
            <w:r>
              <w:rPr>
                <w:rFonts w:hint="eastAsia"/>
                <w:bCs/>
                <w:color w:val="auto"/>
                <w:kern w:val="0"/>
                <w:szCs w:val="21"/>
                <w:highlight w:val="none"/>
              </w:rPr>
              <w:t>G</w:t>
            </w:r>
            <w:r>
              <w:rPr>
                <w:rFonts w:hint="eastAsia" w:ascii="Times New Roman" w:hAnsi="Times New Roman" w:eastAsia="宋体" w:cs="Times New Roman"/>
                <w:color w:val="auto"/>
                <w:sz w:val="21"/>
                <w:szCs w:val="21"/>
                <w:highlight w:val="none"/>
                <w:lang w:val="en-US" w:eastAsia="zh-CN"/>
              </w:rPr>
              <w:t>XZY24035</w:t>
            </w:r>
          </w:p>
        </w:tc>
        <w:tc>
          <w:tcPr>
            <w:tcW w:w="1650" w:type="dxa"/>
            <w:tcBorders>
              <w:tl2br w:val="nil"/>
              <w:tr2bl w:val="nil"/>
            </w:tcBorders>
            <w:vAlign w:val="center"/>
          </w:tcPr>
          <w:p>
            <w:pPr>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2025.07.18</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2</w:t>
            </w:r>
          </w:p>
        </w:tc>
        <w:tc>
          <w:tcPr>
            <w:tcW w:w="1811" w:type="dxa"/>
            <w:tcBorders>
              <w:tl2br w:val="nil"/>
              <w:tr2bl w:val="nil"/>
            </w:tcBorders>
            <w:vAlign w:val="center"/>
          </w:tcPr>
          <w:p>
            <w:pPr>
              <w:jc w:val="center"/>
              <w:rPr>
                <w:rFonts w:hint="default"/>
                <w:bCs/>
                <w:color w:val="auto"/>
                <w:kern w:val="0"/>
                <w:szCs w:val="21"/>
                <w:highlight w:val="none"/>
                <w:lang w:val="en-US"/>
              </w:rPr>
            </w:pPr>
            <w:r>
              <w:rPr>
                <w:rFonts w:hint="default" w:ascii="Times New Roman" w:hAnsi="Times New Roman" w:eastAsia="宋体" w:cs="Times New Roman"/>
                <w:color w:val="auto"/>
                <w:sz w:val="21"/>
                <w:szCs w:val="21"/>
                <w:highlight w:val="none"/>
                <w:lang w:val="en-US" w:eastAsia="zh-CN"/>
              </w:rPr>
              <w:t>GXZY</w:t>
            </w:r>
            <w:r>
              <w:rPr>
                <w:rFonts w:hint="eastAsia" w:ascii="Times New Roman" w:hAnsi="Times New Roman" w:eastAsia="宋体" w:cs="Times New Roman"/>
                <w:color w:val="auto"/>
                <w:sz w:val="21"/>
                <w:szCs w:val="21"/>
                <w:highlight w:val="none"/>
                <w:lang w:val="en-US" w:eastAsia="zh-CN"/>
              </w:rPr>
              <w:t>18013</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2025.11.10</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2</w:t>
            </w:r>
          </w:p>
        </w:tc>
        <w:tc>
          <w:tcPr>
            <w:tcW w:w="1811" w:type="dxa"/>
            <w:tcBorders>
              <w:tl2br w:val="nil"/>
              <w:tr2bl w:val="nil"/>
            </w:tcBorders>
            <w:vAlign w:val="center"/>
          </w:tcPr>
          <w:p>
            <w:pPr>
              <w:jc w:val="center"/>
              <w:rPr>
                <w:rFonts w:hint="default"/>
                <w:bCs/>
                <w:color w:val="auto"/>
                <w:kern w:val="0"/>
                <w:szCs w:val="21"/>
                <w:highlight w:val="none"/>
                <w:lang w:val="en-US"/>
              </w:rPr>
            </w:pPr>
            <w:r>
              <w:rPr>
                <w:rFonts w:hint="default" w:ascii="Times New Roman" w:hAnsi="Times New Roman" w:eastAsia="宋体" w:cs="Times New Roman"/>
                <w:color w:val="auto"/>
                <w:sz w:val="21"/>
                <w:szCs w:val="21"/>
                <w:highlight w:val="none"/>
                <w:lang w:val="en-US" w:eastAsia="zh-CN"/>
              </w:rPr>
              <w:t>GXZY</w:t>
            </w:r>
            <w:r>
              <w:rPr>
                <w:rFonts w:hint="eastAsia" w:ascii="Times New Roman" w:hAnsi="Times New Roman" w:eastAsia="宋体" w:cs="Times New Roman"/>
                <w:color w:val="auto"/>
                <w:sz w:val="21"/>
                <w:szCs w:val="21"/>
                <w:highlight w:val="none"/>
                <w:lang w:val="en-US" w:eastAsia="zh-CN"/>
              </w:rPr>
              <w:t>24016</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2025.06.13</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0</w:t>
            </w:r>
          </w:p>
        </w:tc>
        <w:tc>
          <w:tcPr>
            <w:tcW w:w="1811" w:type="dxa"/>
            <w:tcBorders>
              <w:tl2br w:val="nil"/>
              <w:tr2bl w:val="nil"/>
            </w:tcBorders>
            <w:vAlign w:val="center"/>
          </w:tcPr>
          <w:p>
            <w:pPr>
              <w:jc w:val="center"/>
              <w:rPr>
                <w:rFonts w:hint="eastAsia"/>
                <w:bCs/>
                <w:color w:val="auto"/>
                <w:kern w:val="0"/>
                <w:szCs w:val="21"/>
                <w:highlight w:val="none"/>
              </w:rPr>
            </w:pPr>
            <w:r>
              <w:rPr>
                <w:rFonts w:hint="default" w:ascii="Times New Roman" w:hAnsi="Times New Roman" w:eastAsia="宋体" w:cs="Times New Roman"/>
                <w:color w:val="auto"/>
                <w:sz w:val="21"/>
                <w:szCs w:val="21"/>
                <w:highlight w:val="none"/>
                <w:lang w:val="en-US" w:eastAsia="zh-CN"/>
              </w:rPr>
              <w:t>GXZY</w:t>
            </w:r>
            <w:r>
              <w:rPr>
                <w:rFonts w:hint="eastAsia" w:ascii="Times New Roman" w:hAnsi="Times New Roman" w:eastAsia="宋体" w:cs="Times New Roman"/>
                <w:color w:val="auto"/>
                <w:sz w:val="21"/>
                <w:szCs w:val="21"/>
                <w:highlight w:val="none"/>
                <w:lang w:val="en-US" w:eastAsia="zh-CN"/>
              </w:rPr>
              <w:t>19016</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2025.12.23</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w:t>
            </w:r>
            <w:r>
              <w:rPr>
                <w:rFonts w:hint="eastAsia" w:ascii="Times New Roman" w:hAnsi="Times New Roman" w:eastAsia="宋体" w:cs="Times New Roman"/>
                <w:color w:val="auto"/>
                <w:sz w:val="21"/>
                <w:szCs w:val="21"/>
                <w:highlight w:val="none"/>
                <w:lang w:val="en-US" w:eastAsia="zh-CN"/>
              </w:rPr>
              <w:t>5003</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2026.01.08</w:t>
            </w:r>
          </w:p>
        </w:tc>
        <w:tc>
          <w:tcPr>
            <w:tcW w:w="1089"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w:t>
            </w:r>
            <w:r>
              <w:rPr>
                <w:rFonts w:hint="eastAsia" w:ascii="Times New Roman" w:hAnsi="Times New Roman" w:eastAsia="宋体" w:cs="Times New Roman"/>
                <w:color w:val="auto"/>
                <w:sz w:val="21"/>
                <w:szCs w:val="21"/>
                <w:highlight w:val="none"/>
                <w:lang w:val="en-US" w:eastAsia="zh-CN"/>
              </w:rPr>
              <w:t>5004</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2026.01.08</w:t>
            </w:r>
          </w:p>
        </w:tc>
        <w:tc>
          <w:tcPr>
            <w:tcW w:w="1089"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环境空气颗粒物综合采样器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ZR-392</w:t>
            </w:r>
            <w:r>
              <w:rPr>
                <w:rFonts w:hint="eastAsia" w:ascii="Times New Roman" w:hAnsi="Times New Roman" w:eastAsia="宋体" w:cs="Times New Roman"/>
                <w:color w:val="auto"/>
                <w:sz w:val="21"/>
                <w:szCs w:val="21"/>
                <w:lang w:val="en-US" w:eastAsia="zh-CN"/>
              </w:rPr>
              <w:t>4</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GXZY2</w:t>
            </w:r>
            <w:r>
              <w:rPr>
                <w:rFonts w:hint="eastAsia" w:ascii="Times New Roman" w:hAnsi="Times New Roman" w:eastAsia="宋体" w:cs="Times New Roman"/>
                <w:color w:val="auto"/>
                <w:sz w:val="21"/>
                <w:szCs w:val="21"/>
                <w:highlight w:val="none"/>
                <w:lang w:val="en-US" w:eastAsia="zh-CN"/>
              </w:rPr>
              <w:t>5006</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2026.01.08</w:t>
            </w:r>
          </w:p>
        </w:tc>
        <w:tc>
          <w:tcPr>
            <w:tcW w:w="1089" w:type="dxa"/>
            <w:tcBorders>
              <w:tl2br w:val="nil"/>
              <w:tr2bl w:val="nil"/>
            </w:tcBorders>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便携式一氧化碳红外线分析器</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GXH-3011A</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LDZY</w:t>
            </w:r>
            <w:r>
              <w:rPr>
                <w:rFonts w:hint="eastAsia" w:ascii="Times New Roman" w:hAnsi="Times New Roman" w:eastAsia="宋体" w:cs="Times New Roman"/>
                <w:color w:val="auto"/>
                <w:sz w:val="21"/>
                <w:szCs w:val="21"/>
                <w:lang w:val="en-US" w:eastAsia="zh-CN"/>
              </w:rPr>
              <w:t>11061</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2025.04.21</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真空箱气袋采样器</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RH2071i</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GXZY23071</w:t>
            </w:r>
          </w:p>
        </w:tc>
        <w:tc>
          <w:tcPr>
            <w:tcW w:w="1650"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2025.08.25</w:t>
            </w:r>
          </w:p>
        </w:tc>
        <w:tc>
          <w:tcPr>
            <w:tcW w:w="1089" w:type="dxa"/>
            <w:tcBorders>
              <w:tl2br w:val="nil"/>
              <w:tr2bl w:val="nil"/>
            </w:tcBorders>
            <w:vAlign w:val="center"/>
          </w:tcPr>
          <w:p>
            <w:pPr>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真空箱气袋采样器</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RH2071i</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GXZY23072</w:t>
            </w:r>
          </w:p>
        </w:tc>
        <w:tc>
          <w:tcPr>
            <w:tcW w:w="1650"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2025.08.25</w:t>
            </w:r>
          </w:p>
        </w:tc>
        <w:tc>
          <w:tcPr>
            <w:tcW w:w="1089" w:type="dxa"/>
            <w:tcBorders>
              <w:tl2br w:val="nil"/>
              <w:tr2bl w:val="nil"/>
            </w:tcBorders>
            <w:vAlign w:val="center"/>
          </w:tcPr>
          <w:p>
            <w:pPr>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真空箱气袋采样器</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RH2071i</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lang w:val="en-US" w:eastAsia="zh-CN"/>
              </w:rPr>
              <w:t>GXZY23073</w:t>
            </w:r>
          </w:p>
        </w:tc>
        <w:tc>
          <w:tcPr>
            <w:tcW w:w="1650"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2025.08.25</w:t>
            </w:r>
          </w:p>
        </w:tc>
        <w:tc>
          <w:tcPr>
            <w:tcW w:w="1089" w:type="dxa"/>
            <w:tcBorders>
              <w:tl2br w:val="nil"/>
              <w:tr2bl w:val="nil"/>
            </w:tcBorders>
            <w:vAlign w:val="center"/>
          </w:tcPr>
          <w:p>
            <w:pPr>
              <w:jc w:val="center"/>
              <w:rPr>
                <w:rFonts w:hint="default" w:ascii="Times New Roman" w:hAnsi="Times New Roman" w:eastAsia="宋体" w:cs="Times New Roman"/>
                <w:bCs/>
                <w:color w:val="auto"/>
                <w:kern w:val="0"/>
                <w:sz w:val="21"/>
                <w:szCs w:val="21"/>
              </w:rPr>
            </w:pPr>
            <w:r>
              <w:rPr>
                <w:rFonts w:hint="default" w:ascii="Times New Roman" w:hAnsi="Times New Roman" w:eastAsia="宋体" w:cs="Times New Roman"/>
                <w:bCs/>
                <w:color w:val="auto"/>
                <w:kern w:val="0"/>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en-US" w:eastAsia="zh-CN"/>
              </w:rPr>
              <w:t>真空箱气袋采样器</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en-US" w:eastAsia="zh-CN"/>
              </w:rPr>
              <w:t>RH2071i</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en-US" w:eastAsia="zh-CN"/>
              </w:rPr>
              <w:t>GXZY23074</w:t>
            </w:r>
          </w:p>
        </w:tc>
        <w:tc>
          <w:tcPr>
            <w:tcW w:w="1650"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bidi="ar-SA"/>
              </w:rPr>
            </w:pPr>
            <w:r>
              <w:rPr>
                <w:rFonts w:hint="eastAsia" w:ascii="Times New Roman" w:hAnsi="Times New Roman" w:eastAsia="宋体" w:cs="Times New Roman"/>
                <w:bCs/>
                <w:color w:val="auto"/>
                <w:kern w:val="0"/>
                <w:sz w:val="21"/>
                <w:szCs w:val="21"/>
                <w:highlight w:val="none"/>
                <w:lang w:val="en-US" w:eastAsia="zh-CN"/>
              </w:rPr>
              <w:t>2025.08.25</w:t>
            </w:r>
          </w:p>
        </w:tc>
        <w:tc>
          <w:tcPr>
            <w:tcW w:w="1089" w:type="dxa"/>
            <w:tcBorders>
              <w:tl2br w:val="nil"/>
              <w:tr2bl w:val="nil"/>
            </w:tcBorders>
            <w:vAlign w:val="center"/>
          </w:tcPr>
          <w:p>
            <w:pPr>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噪声频谱分析仪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HS6298B</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GXZY</w:t>
            </w:r>
            <w:r>
              <w:rPr>
                <w:rFonts w:hint="eastAsia" w:ascii="Times New Roman" w:hAnsi="Times New Roman" w:eastAsia="宋体" w:cs="Times New Roman"/>
                <w:bCs/>
                <w:color w:val="auto"/>
                <w:kern w:val="0"/>
                <w:sz w:val="21"/>
                <w:szCs w:val="21"/>
                <w:highlight w:val="none"/>
                <w:lang w:val="en-US" w:eastAsia="zh-CN"/>
              </w:rPr>
              <w:t>23041</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2025.04.26</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电子分析天平</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PW125DZH</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GXZY18059</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w:t>
            </w:r>
            <w:r>
              <w:rPr>
                <w:rFonts w:hint="eastAsia" w:ascii="Times New Roman" w:hAnsi="Times New Roman" w:eastAsia="宋体" w:cs="Times New Roman"/>
                <w:color w:val="auto"/>
                <w:sz w:val="21"/>
                <w:szCs w:val="21"/>
                <w:highlight w:val="none"/>
                <w:lang w:val="en-US" w:eastAsia="zh-CN"/>
              </w:rPr>
              <w:t>5.11.10</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电子分析天平</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rPr>
              <w:t>BT125D</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LDZY11036</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2025.05.15</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紫外可见分光光度计</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SP-756P</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GXZY18002</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w:t>
            </w:r>
            <w:r>
              <w:rPr>
                <w:rFonts w:hint="eastAsia" w:ascii="Times New Roman" w:hAnsi="Times New Roman" w:eastAsia="宋体" w:cs="Times New Roman"/>
                <w:color w:val="auto"/>
                <w:sz w:val="21"/>
                <w:szCs w:val="21"/>
                <w:highlight w:val="none"/>
                <w:lang w:val="en-US" w:eastAsia="zh-CN"/>
              </w:rPr>
              <w:t>11.11</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紫外可见分光光度计</w:t>
            </w:r>
          </w:p>
        </w:tc>
        <w:tc>
          <w:tcPr>
            <w:tcW w:w="1615"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UV2000</w:t>
            </w:r>
          </w:p>
        </w:tc>
        <w:tc>
          <w:tcPr>
            <w:tcW w:w="1811" w:type="dxa"/>
            <w:tcBorders>
              <w:tl2br w:val="nil"/>
              <w:tr2bl w:val="nil"/>
            </w:tcBorders>
            <w:vAlign w:val="center"/>
          </w:tcPr>
          <w:p>
            <w:pPr>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LDZY11037</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2025.04.17</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红外分光测油仪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OIL-6</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GXZY18027</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2025</w:t>
            </w:r>
            <w:r>
              <w:rPr>
                <w:rFonts w:hint="eastAsia" w:ascii="Times New Roman" w:hAnsi="Times New Roman" w:eastAsia="宋体" w:cs="Times New Roman"/>
                <w:color w:val="auto"/>
                <w:sz w:val="21"/>
                <w:szCs w:val="21"/>
                <w:highlight w:val="none"/>
                <w:lang w:val="en-US" w:eastAsia="zh-CN"/>
              </w:rPr>
              <w:t>.11.10</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气相色谱仪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HF-900</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GXZY21012</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2026.03.12</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生化培养箱</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SPX-150B-Z</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GXZY19052</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2025.03.12</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r>
        <w:trPr>
          <w:trHeight w:val="454" w:hRule="atLeast"/>
          <w:jc w:val="center"/>
        </w:trPr>
        <w:tc>
          <w:tcPr>
            <w:tcW w:w="3119" w:type="dxa"/>
            <w:tcBorders>
              <w:tl2br w:val="nil"/>
              <w:tr2bl w:val="nil"/>
            </w:tcBorders>
            <w:vAlign w:val="center"/>
          </w:tcPr>
          <w:p>
            <w:pPr>
              <w:widowControl/>
              <w:adjustRightInd w:val="0"/>
              <w:snapToGrid w:val="0"/>
              <w:jc w:val="center"/>
              <w:rPr>
                <w:rFonts w:hint="default" w:ascii="Times New Roman" w:hAnsi="Times New Roman" w:eastAsia="宋体" w:cs="Times New Roman"/>
                <w:bCs/>
                <w:color w:val="auto"/>
                <w:kern w:val="0"/>
                <w:sz w:val="21"/>
                <w:szCs w:val="21"/>
                <w:highlight w:val="none"/>
              </w:rPr>
            </w:pPr>
            <w:r>
              <w:rPr>
                <w:rFonts w:hint="eastAsia"/>
                <w:color w:val="auto"/>
                <w:szCs w:val="21"/>
              </w:rPr>
              <w:t>溶解氧测定仪</w:t>
            </w:r>
          </w:p>
        </w:tc>
        <w:tc>
          <w:tcPr>
            <w:tcW w:w="1615"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JPSJ-605F</w:t>
            </w:r>
          </w:p>
        </w:tc>
        <w:tc>
          <w:tcPr>
            <w:tcW w:w="1811" w:type="dxa"/>
            <w:tcBorders>
              <w:tl2br w:val="nil"/>
              <w:tr2bl w:val="nil"/>
            </w:tcBorders>
            <w:vAlign w:val="center"/>
          </w:tcPr>
          <w:p>
            <w:pPr>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GXZY23011</w:t>
            </w:r>
          </w:p>
        </w:tc>
        <w:tc>
          <w:tcPr>
            <w:tcW w:w="1650" w:type="dxa"/>
            <w:tcBorders>
              <w:tl2br w:val="nil"/>
              <w:tr2bl w:val="nil"/>
            </w:tcBorders>
            <w:vAlign w:val="center"/>
          </w:tcPr>
          <w:p>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2025.03.14</w:t>
            </w:r>
          </w:p>
        </w:tc>
        <w:tc>
          <w:tcPr>
            <w:tcW w:w="1089" w:type="dxa"/>
            <w:tcBorders>
              <w:tl2br w:val="nil"/>
              <w:tr2bl w:val="nil"/>
            </w:tcBorders>
            <w:vAlign w:val="center"/>
          </w:tcPr>
          <w:p>
            <w:pPr>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w:t>
            </w:r>
          </w:p>
        </w:tc>
      </w:tr>
    </w:tbl>
    <w:p>
      <w:pPr>
        <w:pStyle w:val="3"/>
        <w:rPr>
          <w:rFonts w:eastAsia="宋体"/>
        </w:rPr>
      </w:pPr>
      <w:bookmarkStart w:id="84" w:name="_Toc22913"/>
      <w:r>
        <w:rPr>
          <w:rFonts w:eastAsia="宋体"/>
        </w:rPr>
        <w:t>8.3人员能力</w:t>
      </w:r>
      <w:bookmarkEnd w:id="8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pPr>
        <w:pStyle w:val="3"/>
        <w:rPr>
          <w:rFonts w:eastAsia="宋体"/>
        </w:rPr>
      </w:pPr>
      <w:bookmarkStart w:id="85" w:name="_Toc12699"/>
      <w:r>
        <w:rPr>
          <w:rFonts w:eastAsia="宋体"/>
        </w:rPr>
        <w:t>8.4水质监测分析过程中的质量保证和质量控制</w:t>
      </w:r>
      <w:bookmarkEnd w:id="85"/>
    </w:p>
    <w:p>
      <w:pPr>
        <w:adjustRightInd w:val="0"/>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r>
        <w:rPr>
          <w:rFonts w:hint="eastAsia" w:ascii="Times New Roman" w:hAnsi="Times New Roman"/>
          <w:sz w:val="24"/>
          <w:szCs w:val="24"/>
        </w:rPr>
        <w:t>。</w:t>
      </w: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trPr>
          <w:trHeight w:val="454" w:hRule="atLeast"/>
          <w:jc w:val="center"/>
        </w:trPr>
        <w:tc>
          <w:tcPr>
            <w:tcW w:w="1980" w:type="dxa"/>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14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462" w:type="dxa"/>
            <w:vAlign w:val="center"/>
          </w:tcPr>
          <w:p>
            <w:pPr>
              <w:autoSpaceDE w:val="0"/>
              <w:autoSpaceDN w:val="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pPr>
              <w:autoSpaceDE w:val="0"/>
              <w:autoSpaceDN w:val="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 xml:space="preserve"> </w:t>
            </w:r>
          </w:p>
        </w:tc>
        <w:tc>
          <w:tcPr>
            <w:tcW w:w="1593"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560"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454" w:hRule="atLeast"/>
          <w:jc w:val="center"/>
        </w:trPr>
        <w:tc>
          <w:tcPr>
            <w:tcW w:w="1980" w:type="dxa"/>
            <w:vAlign w:val="center"/>
          </w:tcPr>
          <w:p>
            <w:pPr>
              <w:autoSpaceDE w:val="0"/>
              <w:autoSpaceDN w:val="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143"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40.0</w:t>
            </w:r>
          </w:p>
        </w:tc>
        <w:tc>
          <w:tcPr>
            <w:tcW w:w="1462"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39.38</w:t>
            </w:r>
          </w:p>
        </w:tc>
        <w:tc>
          <w:tcPr>
            <w:tcW w:w="1593"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93.4</w:t>
            </w:r>
          </w:p>
        </w:tc>
        <w:tc>
          <w:tcPr>
            <w:tcW w:w="1560" w:type="dxa"/>
            <w:vAlign w:val="center"/>
          </w:tcPr>
          <w:p>
            <w:pPr>
              <w:autoSpaceDE w:val="0"/>
              <w:autoSpaceDN w:val="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pPr>
              <w:autoSpaceDE w:val="0"/>
              <w:autoSpaceDN w:val="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80"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14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50.0</w:t>
            </w:r>
          </w:p>
        </w:tc>
        <w:tc>
          <w:tcPr>
            <w:tcW w:w="1462"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46.73</w:t>
            </w:r>
          </w:p>
        </w:tc>
        <w:tc>
          <w:tcPr>
            <w:tcW w:w="1593"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93.5</w:t>
            </w:r>
          </w:p>
        </w:tc>
        <w:tc>
          <w:tcPr>
            <w:tcW w:w="1560"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311" w:hRule="atLeast"/>
          <w:tblHeader/>
          <w:jc w:val="center"/>
        </w:trPr>
        <w:tc>
          <w:tcPr>
            <w:tcW w:w="1967" w:type="dxa"/>
            <w:vMerge w:val="continue"/>
            <w:vAlign w:val="center"/>
          </w:tcPr>
          <w:p>
            <w:pPr>
              <w:autoSpaceDE w:val="0"/>
              <w:autoSpaceDN w:val="0"/>
              <w:jc w:val="center"/>
              <w:rPr>
                <w:highlight w:val="none"/>
              </w:rPr>
            </w:pPr>
          </w:p>
        </w:tc>
        <w:tc>
          <w:tcPr>
            <w:tcW w:w="1298"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化学需氧量</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304</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297</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1.2</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default" w:ascii="Times New Roman" w:hAnsi="Times New Roman" w:eastAsia="宋体" w:cs="Times New Roman"/>
                <w:bCs/>
                <w:sz w:val="21"/>
                <w:szCs w:val="21"/>
              </w:rPr>
              <w:t>五日生化需氧量</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90.7</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78.7</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7.1</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15</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五日生化需氧量</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71.5</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63.8</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5.7</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15</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氨氮</w:t>
            </w:r>
          </w:p>
        </w:tc>
        <w:tc>
          <w:tcPr>
            <w:tcW w:w="1298"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5.45</w:t>
            </w:r>
          </w:p>
        </w:tc>
        <w:tc>
          <w:tcPr>
            <w:tcW w:w="1473"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5.49</w:t>
            </w:r>
          </w:p>
        </w:tc>
        <w:tc>
          <w:tcPr>
            <w:tcW w:w="1549" w:type="dxa"/>
            <w:shd w:val="clear" w:color="auto" w:fill="auto"/>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w:t>
            </w:r>
          </w:p>
        </w:tc>
        <w:tc>
          <w:tcPr>
            <w:tcW w:w="1451" w:type="dxa"/>
            <w:shd w:val="clear" w:color="auto" w:fill="auto"/>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总磷</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3.91</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3.93</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4.11</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4.09</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总氮</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7.84</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7.96</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0.8</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10</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总锌</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6.79</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6.81</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0.1</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p>
    <w:p>
      <w:pPr>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6"/>
        <w:gridCol w:w="1188"/>
      </w:tblGrid>
      <w:tr>
        <w:trPr>
          <w:trHeight w:val="454" w:hRule="atLeast"/>
          <w:jc w:val="center"/>
        </w:trPr>
        <w:tc>
          <w:tcPr>
            <w:tcW w:w="2216"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项目名称</w:t>
            </w:r>
          </w:p>
        </w:tc>
        <w:tc>
          <w:tcPr>
            <w:tcW w:w="1672"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测定值（mg/L）</w:t>
            </w:r>
          </w:p>
        </w:tc>
        <w:tc>
          <w:tcPr>
            <w:tcW w:w="2094"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标样编号</w:t>
            </w:r>
          </w:p>
        </w:tc>
        <w:tc>
          <w:tcPr>
            <w:tcW w:w="1866" w:type="dxa"/>
            <w:vAlign w:val="center"/>
          </w:tcPr>
          <w:p>
            <w:pPr>
              <w:autoSpaceDE w:val="0"/>
              <w:autoSpaceDN w:val="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标准值（mg/L）</w:t>
            </w:r>
          </w:p>
        </w:tc>
        <w:tc>
          <w:tcPr>
            <w:tcW w:w="1188" w:type="dxa"/>
            <w:vAlign w:val="center"/>
          </w:tcPr>
          <w:p>
            <w:pPr>
              <w:autoSpaceDE w:val="0"/>
              <w:autoSpaceDN w:val="0"/>
              <w:jc w:val="center"/>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highlight w:val="none"/>
                <w:lang w:val="en-US" w:eastAsia="zh-CN"/>
              </w:rPr>
              <w:t>结果判定</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五日生化需氧量</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204</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H-</w:t>
            </w:r>
            <w:r>
              <w:rPr>
                <w:rFonts w:hint="eastAsia" w:ascii="Times New Roman" w:hAnsi="Times New Roman" w:eastAsia="宋体" w:cs="Times New Roman"/>
                <w:bCs/>
                <w:sz w:val="21"/>
                <w:szCs w:val="21"/>
                <w:lang w:val="en-US" w:eastAsia="zh-CN"/>
              </w:rPr>
              <w:t>24011001-1</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rPr>
              <w:t>210</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rPr>
              <w:t>20</w:t>
            </w:r>
          </w:p>
        </w:tc>
        <w:tc>
          <w:tcPr>
            <w:tcW w:w="1188"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五日生化需氧量</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217</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H-</w:t>
            </w:r>
            <w:r>
              <w:rPr>
                <w:rFonts w:hint="eastAsia" w:ascii="Times New Roman" w:hAnsi="Times New Roman" w:eastAsia="宋体" w:cs="Times New Roman"/>
                <w:bCs/>
                <w:sz w:val="21"/>
                <w:szCs w:val="21"/>
                <w:lang w:val="en-US" w:eastAsia="zh-CN"/>
              </w:rPr>
              <w:t>25011101-1</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rPr>
              <w:t>210</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rPr>
              <w:t>20</w:t>
            </w:r>
          </w:p>
        </w:tc>
        <w:tc>
          <w:tcPr>
            <w:tcW w:w="1188"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rPr>
              <w:t>化学需氧量</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251</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H-</w:t>
            </w:r>
            <w:r>
              <w:rPr>
                <w:rFonts w:hint="eastAsia" w:ascii="Times New Roman" w:hAnsi="Times New Roman" w:eastAsia="宋体" w:cs="Times New Roman"/>
                <w:bCs/>
                <w:sz w:val="21"/>
                <w:szCs w:val="21"/>
              </w:rPr>
              <w:t>ZK</w:t>
            </w:r>
            <w:r>
              <w:rPr>
                <w:rFonts w:hint="eastAsia" w:ascii="Times New Roman" w:hAnsi="Times New Roman" w:eastAsia="宋体" w:cs="Times New Roman"/>
                <w:bCs/>
                <w:sz w:val="21"/>
                <w:szCs w:val="21"/>
                <w:lang w:val="en-US" w:eastAsia="zh-CN"/>
              </w:rPr>
              <w:t>25010301-05</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242</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lang w:val="en-US" w:eastAsia="zh-CN"/>
              </w:rPr>
              <w:t>14</w:t>
            </w:r>
          </w:p>
        </w:tc>
        <w:tc>
          <w:tcPr>
            <w:tcW w:w="1188"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rPr>
            </w:pPr>
            <w:r>
              <w:rPr>
                <w:rFonts w:hint="eastAsia" w:ascii="Times New Roman" w:hAnsi="Times New Roman" w:eastAsia="宋体" w:cs="Times New Roman"/>
                <w:bCs/>
                <w:sz w:val="21"/>
                <w:szCs w:val="21"/>
              </w:rPr>
              <w:t>氨氮</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rPr>
            </w:pPr>
            <w:r>
              <w:rPr>
                <w:rFonts w:hint="eastAsia" w:ascii="Times New Roman" w:hAnsi="Times New Roman" w:eastAsia="宋体" w:cs="Times New Roman"/>
                <w:bCs/>
                <w:sz w:val="21"/>
                <w:szCs w:val="21"/>
                <w:lang w:val="en-US" w:eastAsia="zh-CN"/>
              </w:rPr>
              <w:t>1.52</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BY-H-</w:t>
            </w:r>
            <w:r>
              <w:rPr>
                <w:rFonts w:hint="eastAsia" w:ascii="Times New Roman" w:hAnsi="Times New Roman" w:eastAsia="宋体" w:cs="Times New Roman"/>
                <w:bCs/>
                <w:sz w:val="21"/>
                <w:szCs w:val="21"/>
                <w:lang w:val="en-US" w:eastAsia="zh-CN"/>
              </w:rPr>
              <w:t>2410003-2-08</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rPr>
            </w:pPr>
            <w:r>
              <w:rPr>
                <w:rFonts w:hint="eastAsia" w:ascii="Times New Roman" w:hAnsi="Times New Roman" w:eastAsia="宋体" w:cs="Times New Roman"/>
                <w:bCs/>
                <w:sz w:val="21"/>
                <w:szCs w:val="21"/>
                <w:lang w:val="en-US" w:eastAsia="zh-CN"/>
              </w:rPr>
              <w:t>1.50</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rPr>
              <w:t>0.</w:t>
            </w:r>
            <w:r>
              <w:rPr>
                <w:rFonts w:hint="eastAsia" w:ascii="Times New Roman" w:hAnsi="Times New Roman" w:eastAsia="宋体" w:cs="Times New Roman"/>
                <w:bCs/>
                <w:sz w:val="21"/>
                <w:szCs w:val="21"/>
                <w:lang w:val="en-US" w:eastAsia="zh-CN"/>
              </w:rPr>
              <w:t>12</w:t>
            </w:r>
          </w:p>
        </w:tc>
        <w:tc>
          <w:tcPr>
            <w:tcW w:w="1188" w:type="dxa"/>
            <w:shd w:val="clear" w:color="auto" w:fill="auto"/>
            <w:vAlign w:val="center"/>
          </w:tcPr>
          <w:p>
            <w:pPr>
              <w:autoSpaceDE w:val="0"/>
              <w:autoSpaceDN w:val="0"/>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rPr>
              <w:t>总磷</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0.416</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BY-H-</w:t>
            </w:r>
            <w:r>
              <w:rPr>
                <w:rFonts w:hint="eastAsia" w:ascii="Times New Roman" w:hAnsi="Times New Roman" w:eastAsia="宋体" w:cs="Times New Roman"/>
                <w:bCs/>
                <w:sz w:val="21"/>
                <w:szCs w:val="21"/>
                <w:lang w:val="en-US" w:eastAsia="zh-CN"/>
              </w:rPr>
              <w:t>2411004-1-03</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0426</w:t>
            </w:r>
            <w:r>
              <w:rPr>
                <w:rFonts w:hint="default" w:ascii="Times New Roman" w:hAnsi="Times New Roman" w:eastAsia="宋体" w:cs="Times New Roman"/>
                <w:bCs/>
                <w:sz w:val="21"/>
                <w:szCs w:val="21"/>
              </w:rPr>
              <w:t>±0.</w:t>
            </w:r>
            <w:r>
              <w:rPr>
                <w:rFonts w:hint="eastAsia" w:ascii="Times New Roman" w:hAnsi="Times New Roman" w:eastAsia="宋体" w:cs="Times New Roman"/>
                <w:bCs/>
                <w:sz w:val="21"/>
                <w:szCs w:val="21"/>
                <w:lang w:val="en-US" w:eastAsia="zh-CN"/>
              </w:rPr>
              <w:t>032</w:t>
            </w:r>
          </w:p>
        </w:tc>
        <w:tc>
          <w:tcPr>
            <w:tcW w:w="0" w:type="auto"/>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总氮</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2.28</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BY-H-</w:t>
            </w:r>
            <w:r>
              <w:rPr>
                <w:rFonts w:hint="eastAsia" w:ascii="Times New Roman" w:hAnsi="Times New Roman" w:eastAsia="宋体" w:cs="Times New Roman"/>
                <w:bCs/>
                <w:sz w:val="21"/>
                <w:szCs w:val="21"/>
                <w:lang w:val="en-US" w:eastAsia="zh-CN"/>
              </w:rPr>
              <w:t>2411008-2-06</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2.18</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lang w:val="en-US" w:eastAsia="zh-CN"/>
              </w:rPr>
              <w:t>0.18</w:t>
            </w:r>
          </w:p>
        </w:tc>
        <w:tc>
          <w:tcPr>
            <w:tcW w:w="0" w:type="auto"/>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r>
        <w:trPr>
          <w:trHeight w:val="454" w:hRule="atLeast"/>
          <w:jc w:val="center"/>
        </w:trPr>
        <w:tc>
          <w:tcPr>
            <w:tcW w:w="221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二氧化硫</w:t>
            </w:r>
          </w:p>
        </w:tc>
        <w:tc>
          <w:tcPr>
            <w:tcW w:w="1672"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0.472</w:t>
            </w:r>
          </w:p>
        </w:tc>
        <w:tc>
          <w:tcPr>
            <w:tcW w:w="2094"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BY-H-</w:t>
            </w:r>
            <w:r>
              <w:rPr>
                <w:rFonts w:hint="eastAsia" w:ascii="Times New Roman" w:hAnsi="Times New Roman" w:eastAsia="宋体" w:cs="Times New Roman"/>
                <w:bCs/>
                <w:sz w:val="21"/>
                <w:szCs w:val="21"/>
                <w:lang w:val="en-US" w:eastAsia="zh-CN"/>
              </w:rPr>
              <w:t>220004-2</w:t>
            </w:r>
          </w:p>
        </w:tc>
        <w:tc>
          <w:tcPr>
            <w:tcW w:w="1866" w:type="dxa"/>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0.487</w:t>
            </w:r>
            <w:r>
              <w:rPr>
                <w:rFonts w:hint="default" w:ascii="Times New Roman" w:hAnsi="Times New Roman" w:eastAsia="宋体" w:cs="Times New Roman"/>
                <w:bCs/>
                <w:sz w:val="21"/>
                <w:szCs w:val="21"/>
              </w:rPr>
              <w:t>±</w:t>
            </w:r>
            <w:r>
              <w:rPr>
                <w:rFonts w:hint="eastAsia" w:ascii="Times New Roman" w:hAnsi="Times New Roman" w:eastAsia="宋体" w:cs="Times New Roman"/>
                <w:bCs/>
                <w:sz w:val="21"/>
                <w:szCs w:val="21"/>
                <w:lang w:val="en-US" w:eastAsia="zh-CN"/>
              </w:rPr>
              <w:t>0.026</w:t>
            </w:r>
          </w:p>
        </w:tc>
        <w:tc>
          <w:tcPr>
            <w:tcW w:w="0" w:type="auto"/>
            <w:shd w:val="clear" w:color="auto" w:fill="auto"/>
            <w:vAlign w:val="center"/>
          </w:tcPr>
          <w:p>
            <w:pPr>
              <w:autoSpaceDE w:val="0"/>
              <w:autoSpaceDN w:val="0"/>
              <w:jc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rPr>
              <w:t>合格</w:t>
            </w:r>
          </w:p>
        </w:tc>
      </w:tr>
    </w:tbl>
    <w:p>
      <w:pPr>
        <w:pStyle w:val="3"/>
        <w:rPr>
          <w:rFonts w:eastAsia="宋体"/>
        </w:rPr>
      </w:pPr>
      <w:bookmarkStart w:id="86" w:name="_Toc4252"/>
      <w:r>
        <w:rPr>
          <w:rFonts w:eastAsia="宋体"/>
        </w:rPr>
        <w:t>8.5气体监测分析过程中的质量保证和质量控制</w:t>
      </w:r>
      <w:bookmarkEnd w:id="86"/>
    </w:p>
    <w:p>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 试行）的要求进行。</w:t>
      </w: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w:t>
      </w:r>
      <w:r>
        <w:rPr>
          <w:rFonts w:hint="eastAsia" w:ascii="Times New Roman" w:hAnsi="Times New Roman" w:cs="Times New Roman"/>
          <w:b/>
          <w:highlight w:val="none"/>
          <w:lang w:val="en-US" w:eastAsia="zh-CN"/>
        </w:rPr>
        <w:t>5</w:t>
      </w:r>
      <w:r>
        <w:rPr>
          <w:rFonts w:hint="default" w:ascii="Times New Roman" w:hAnsi="Times New Roman" w:cs="Times New Roman"/>
          <w:b/>
          <w:highlight w:val="none"/>
        </w:rPr>
        <w:t>-</w:t>
      </w:r>
      <w:r>
        <w:rPr>
          <w:rFonts w:hint="eastAsia" w:ascii="Times New Roman" w:hAnsi="Times New Roman" w:cs="Times New Roman"/>
          <w:b/>
          <w:highlight w:val="none"/>
          <w:lang w:val="en-US" w:eastAsia="zh-CN"/>
        </w:rPr>
        <w:t>1</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气体平行样统计结果</w:t>
      </w:r>
    </w:p>
    <w:tbl>
      <w:tblPr>
        <w:tblStyle w:val="32"/>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autoSpaceDE w:val="0"/>
              <w:autoSpaceDN w:val="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pPr>
              <w:autoSpaceDE w:val="0"/>
              <w:autoSpaceDN w:val="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311" w:hRule="atLeast"/>
          <w:tblHeader/>
          <w:jc w:val="center"/>
        </w:trPr>
        <w:tc>
          <w:tcPr>
            <w:tcW w:w="1967" w:type="dxa"/>
            <w:vMerge w:val="continue"/>
            <w:vAlign w:val="center"/>
          </w:tcPr>
          <w:p>
            <w:pPr>
              <w:autoSpaceDE w:val="0"/>
              <w:autoSpaceDN w:val="0"/>
              <w:jc w:val="center"/>
              <w:rPr>
                <w:highlight w:val="none"/>
              </w:rPr>
            </w:pPr>
          </w:p>
        </w:tc>
        <w:tc>
          <w:tcPr>
            <w:tcW w:w="1298"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pPr>
              <w:autoSpaceDE w:val="0"/>
              <w:autoSpaceDN w:val="0"/>
              <w:jc w:val="center"/>
              <w:rPr>
                <w:rFonts w:hint="default" w:ascii="Times New Roman" w:hAnsi="Times New Roman" w:cs="Times New Roman" w:eastAsiaTheme="minorEastAsia"/>
                <w:b/>
                <w:szCs w:val="21"/>
                <w:highlight w:val="none"/>
                <w:lang w:val="en-US" w:eastAsia="zh-CN"/>
              </w:rPr>
            </w:pP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非甲烷总烃</w:t>
            </w:r>
          </w:p>
        </w:tc>
        <w:tc>
          <w:tcPr>
            <w:tcW w:w="1298"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8.95</w:t>
            </w:r>
          </w:p>
        </w:tc>
        <w:tc>
          <w:tcPr>
            <w:tcW w:w="1473"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9.56</w:t>
            </w:r>
          </w:p>
        </w:tc>
        <w:tc>
          <w:tcPr>
            <w:tcW w:w="1549"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3.3</w:t>
            </w:r>
          </w:p>
        </w:tc>
        <w:tc>
          <w:tcPr>
            <w:tcW w:w="1451" w:type="dxa"/>
            <w:vAlign w:val="center"/>
          </w:tcPr>
          <w:p>
            <w:pPr>
              <w:autoSpaceDE w:val="0"/>
              <w:autoSpaceDN w:val="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autoSpaceDE w:val="0"/>
              <w:autoSpaceDN w:val="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kern w:val="2"/>
                <w:sz w:val="21"/>
                <w:szCs w:val="21"/>
                <w:highlight w:val="none"/>
                <w:lang w:val="en-US" w:eastAsia="zh-CN" w:bidi="ar-SA"/>
              </w:rPr>
              <w:t>非甲烷总烃</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0.60</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0.60</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kern w:val="2"/>
                <w:sz w:val="21"/>
                <w:szCs w:val="21"/>
                <w:highlight w:val="none"/>
                <w:lang w:val="en-US" w:eastAsia="zh-CN" w:bidi="ar-SA"/>
              </w:rPr>
              <w:t>非甲烷总烃</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9.94</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9.90</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0.3</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kern w:val="2"/>
                <w:sz w:val="21"/>
                <w:szCs w:val="21"/>
                <w:highlight w:val="none"/>
                <w:lang w:val="en-US" w:eastAsia="zh-CN" w:bidi="ar-SA"/>
              </w:rPr>
              <w:t>非甲烷总烃</w:t>
            </w:r>
          </w:p>
        </w:tc>
        <w:tc>
          <w:tcPr>
            <w:tcW w:w="1298"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072</w:t>
            </w:r>
          </w:p>
        </w:tc>
        <w:tc>
          <w:tcPr>
            <w:tcW w:w="1473"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0.73</w:t>
            </w:r>
          </w:p>
        </w:tc>
        <w:tc>
          <w:tcPr>
            <w:tcW w:w="1549" w:type="dxa"/>
            <w:vAlign w:val="center"/>
          </w:tcPr>
          <w:p>
            <w:pPr>
              <w:autoSpaceDE w:val="0"/>
              <w:autoSpaceDN w:val="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0.7</w:t>
            </w:r>
          </w:p>
        </w:tc>
        <w:tc>
          <w:tcPr>
            <w:tcW w:w="1451" w:type="dxa"/>
            <w:vAlign w:val="center"/>
          </w:tcPr>
          <w:p>
            <w:pPr>
              <w:autoSpaceDE w:val="0"/>
              <w:autoSpaceDN w:val="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autoSpaceDE w:val="0"/>
              <w:autoSpaceDN w:val="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pStyle w:val="3"/>
        <w:rPr>
          <w:rFonts w:eastAsia="宋体"/>
        </w:rPr>
      </w:pPr>
      <w:bookmarkStart w:id="87" w:name="_Toc9435"/>
      <w:r>
        <w:rPr>
          <w:rFonts w:eastAsia="宋体"/>
        </w:rPr>
        <w:t>8.6噪声监测分析过程中的质量保证和质量控制</w:t>
      </w:r>
      <w:bookmarkEnd w:id="87"/>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pPr>
        <w:pStyle w:val="3"/>
        <w:rPr>
          <w:rFonts w:eastAsia="宋体"/>
        </w:rPr>
      </w:pPr>
      <w:bookmarkStart w:id="88" w:name="_Toc24270"/>
      <w:r>
        <w:rPr>
          <w:rFonts w:eastAsia="宋体"/>
        </w:rPr>
        <w:t>8.7</w:t>
      </w:r>
      <w:r>
        <w:rPr>
          <w:rFonts w:hint="eastAsia" w:eastAsia="宋体"/>
        </w:rPr>
        <w:t>采样记录及分析结果</w:t>
      </w:r>
      <w:bookmarkEnd w:id="88"/>
    </w:p>
    <w:p>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9" w:name="_Toc28052"/>
      <w:r>
        <w:rPr>
          <w:rFonts w:hint="eastAsia"/>
        </w:rPr>
        <w:t>9验收监测结果</w:t>
      </w:r>
      <w:bookmarkEnd w:id="89"/>
    </w:p>
    <w:p>
      <w:pPr>
        <w:pStyle w:val="3"/>
        <w:rPr>
          <w:rFonts w:eastAsia="宋体"/>
        </w:rPr>
      </w:pPr>
      <w:bookmarkStart w:id="90" w:name="_Toc26964"/>
      <w:r>
        <w:rPr>
          <w:rFonts w:eastAsia="宋体"/>
        </w:rPr>
        <w:t>9.1生产工况</w:t>
      </w:r>
      <w:bookmarkEnd w:id="90"/>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lang w:val="en-US" w:eastAsia="zh-CN"/>
        </w:rPr>
        <w:t>本项目为金属门的生产，根据监测日当天主要原辅料使用量核定监测期间的工况，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89.0</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。项目验收期间生产</w:t>
      </w:r>
      <w:r>
        <w:rPr>
          <w:rFonts w:hint="eastAsia" w:ascii="Times New Roman" w:hAnsi="Times New Roman"/>
          <w:sz w:val="24"/>
          <w:szCs w:val="24"/>
          <w:highlight w:val="none"/>
        </w:rPr>
        <w:t>工况见表9</w:t>
      </w:r>
      <w:r>
        <w:rPr>
          <w:rFonts w:ascii="Times New Roman" w:hAnsi="Times New Roman"/>
          <w:sz w:val="24"/>
          <w:szCs w:val="24"/>
          <w:highlight w:val="none"/>
        </w:rPr>
        <w:t>.1</w:t>
      </w:r>
      <w:r>
        <w:rPr>
          <w:rFonts w:hint="eastAsia" w:ascii="Times New Roman" w:hAnsi="Times New Roman"/>
          <w:sz w:val="24"/>
          <w:szCs w:val="24"/>
          <w:highlight w:val="none"/>
        </w:rPr>
        <w:t>-1。</w:t>
      </w:r>
    </w:p>
    <w:p>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3"/>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52"/>
        <w:gridCol w:w="2771"/>
        <w:gridCol w:w="2771"/>
        <w:gridCol w:w="1959"/>
      </w:tblGrid>
      <w:tr>
        <w:trPr>
          <w:trHeight w:val="454" w:hRule="atLeast"/>
          <w:jc w:val="center"/>
        </w:trPr>
        <w:tc>
          <w:tcPr>
            <w:tcW w:w="1852" w:type="dxa"/>
            <w:tcBorders>
              <w:tl2br w:val="nil"/>
              <w:tr2bl w:val="nil"/>
            </w:tcBorders>
            <w:vAlign w:val="center"/>
          </w:tcPr>
          <w:p>
            <w:pPr>
              <w:adjustRightInd w:val="0"/>
              <w:snapToGrid w:val="0"/>
              <w:spacing w:line="240" w:lineRule="auto"/>
              <w:ind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2771" w:type="dxa"/>
            <w:tcBorders>
              <w:tl2br w:val="nil"/>
              <w:tr2bl w:val="nil"/>
            </w:tcBorders>
            <w:vAlign w:val="center"/>
          </w:tcPr>
          <w:p>
            <w:pPr>
              <w:adjustRightInd w:val="0"/>
              <w:snapToGrid w:val="0"/>
              <w:spacing w:line="240" w:lineRule="auto"/>
              <w:ind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2771" w:type="dxa"/>
            <w:tcBorders>
              <w:tl2br w:val="nil"/>
              <w:tr2bl w:val="nil"/>
            </w:tcBorders>
            <w:vAlign w:val="center"/>
          </w:tcPr>
          <w:p>
            <w:pPr>
              <w:adjustRightInd w:val="0"/>
              <w:snapToGrid w:val="0"/>
              <w:spacing w:line="240" w:lineRule="auto"/>
              <w:ind w:right="46" w:rightChars="0"/>
              <w:jc w:val="center"/>
              <w:rPr>
                <w:rFonts w:hint="default" w:ascii="Times New Roman" w:hAnsi="Times New Roman" w:eastAsiaTheme="minorEastAsia"/>
                <w:b/>
                <w:bCs/>
                <w:lang w:val="en-US" w:eastAsia="zh-CN"/>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959" w:type="dxa"/>
            <w:tcBorders>
              <w:tl2br w:val="nil"/>
              <w:tr2bl w:val="nil"/>
            </w:tcBorders>
            <w:vAlign w:val="center"/>
          </w:tcPr>
          <w:p>
            <w:pPr>
              <w:adjustRightInd w:val="0"/>
              <w:snapToGrid w:val="0"/>
              <w:spacing w:line="259" w:lineRule="auto"/>
              <w:ind w:right="46"/>
              <w:jc w:val="center"/>
              <w:rPr>
                <w:rFonts w:ascii="宋体" w:hAnsi="宋体" w:eastAsia="宋体" w:cs="Times New Roman"/>
                <w:b/>
                <w:bCs/>
                <w:szCs w:val="21"/>
              </w:rPr>
            </w:pPr>
            <w:r>
              <w:rPr>
                <w:rFonts w:hint="eastAsia" w:ascii="Times New Roman" w:hAnsi="Times New Roman"/>
                <w:b/>
                <w:bCs/>
              </w:rPr>
              <w:t>生产负荷（%）</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2024.07.16</w:t>
            </w:r>
          </w:p>
        </w:tc>
        <w:tc>
          <w:tcPr>
            <w:tcW w:w="2771" w:type="dxa"/>
            <w:vMerge w:val="restart"/>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年产550万吨建筑用凝灰岩</w:t>
            </w: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0.45万吨</w:t>
            </w:r>
          </w:p>
        </w:tc>
        <w:tc>
          <w:tcPr>
            <w:tcW w:w="1959" w:type="dxa"/>
            <w:tcBorders>
              <w:tl2br w:val="nil"/>
              <w:tr2bl w:val="nil"/>
            </w:tcBorders>
            <w:vAlign w:val="center"/>
          </w:tcPr>
          <w:p>
            <w:pPr>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90.0%</w:t>
            </w:r>
          </w:p>
        </w:tc>
      </w:tr>
      <w:tr>
        <w:trPr>
          <w:trHeight w:val="454" w:hRule="atLeast"/>
          <w:jc w:val="center"/>
        </w:trPr>
        <w:tc>
          <w:tcPr>
            <w:tcW w:w="1852" w:type="dxa"/>
            <w:tcBorders>
              <w:tl2br w:val="nil"/>
              <w:tr2bl w:val="nil"/>
            </w:tcBorders>
            <w:vAlign w:val="center"/>
          </w:tcPr>
          <w:p>
            <w:pPr>
              <w:pStyle w:val="111"/>
              <w:numPr>
                <w:ilvl w:val="0"/>
                <w:numId w:val="0"/>
              </w:numPr>
              <w:spacing w:line="240" w:lineRule="auto"/>
              <w:ind w:left="0" w:leftChars="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2024.07.17</w:t>
            </w:r>
          </w:p>
        </w:tc>
        <w:tc>
          <w:tcPr>
            <w:tcW w:w="2771" w:type="dxa"/>
            <w:vMerge w:val="continue"/>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pPr>
              <w:spacing w:line="240" w:lineRule="auto"/>
              <w:ind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0.44万吨</w:t>
            </w:r>
          </w:p>
        </w:tc>
        <w:tc>
          <w:tcPr>
            <w:tcW w:w="1959" w:type="dxa"/>
            <w:tcBorders>
              <w:tl2br w:val="nil"/>
              <w:tr2bl w:val="nil"/>
            </w:tcBorders>
            <w:vAlign w:val="center"/>
          </w:tcPr>
          <w:p>
            <w:pPr>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88.0%</w:t>
            </w:r>
          </w:p>
        </w:tc>
      </w:tr>
    </w:tbl>
    <w:p>
      <w:pPr>
        <w:pStyle w:val="3"/>
      </w:pPr>
      <w:bookmarkStart w:id="91" w:name="_Toc9224"/>
      <w:r>
        <w:rPr>
          <w:rFonts w:eastAsia="宋体"/>
        </w:rPr>
        <w:t>9.2</w:t>
      </w:r>
      <w:r>
        <w:rPr>
          <w:rFonts w:hint="eastAsia"/>
        </w:rPr>
        <w:t>污染物排放监测</w:t>
      </w:r>
      <w:r>
        <w:t>及</w:t>
      </w:r>
      <w:r>
        <w:rPr>
          <w:rFonts w:hint="eastAsia"/>
        </w:rPr>
        <w:t>环保设施处理效率结果</w:t>
      </w:r>
      <w:bookmarkEnd w:id="91"/>
    </w:p>
    <w:p>
      <w:pPr>
        <w:pStyle w:val="4"/>
        <w:rPr>
          <w:kern w:val="22"/>
        </w:rPr>
      </w:pPr>
      <w:bookmarkStart w:id="92" w:name="_Toc14208"/>
      <w:r>
        <w:rPr>
          <w:rFonts w:hint="eastAsia"/>
          <w:kern w:val="22"/>
          <w:highlight w:val="none"/>
        </w:rPr>
        <w:t>9.2.1废水监测结果及评价</w:t>
      </w:r>
      <w:bookmarkEnd w:id="92"/>
    </w:p>
    <w:p>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pPr>
        <w:pStyle w:val="15"/>
        <w:rPr>
          <w:rFonts w:hint="eastAsia"/>
        </w:rPr>
      </w:pPr>
    </w:p>
    <w:p>
      <w:pPr>
        <w:pStyle w:val="15"/>
        <w:rPr>
          <w:rFonts w:hint="eastAsia"/>
        </w:rPr>
      </w:pPr>
    </w:p>
    <w:p>
      <w:pPr>
        <w:pStyle w:val="15"/>
        <w:rPr>
          <w:rFonts w:hint="eastAsia"/>
        </w:rPr>
      </w:pPr>
    </w:p>
    <w:p>
      <w:pPr>
        <w:pStyle w:val="4"/>
        <w:rPr>
          <w:kern w:val="22"/>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720" w:num="1"/>
          <w:docGrid w:type="lines" w:linePitch="326" w:charSpace="0"/>
        </w:sectPr>
      </w:pPr>
    </w:p>
    <w:p>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p>
    <w:tbl>
      <w:tblPr>
        <w:tblStyle w:val="32"/>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trPr>
          <w:cantSplit/>
          <w:trHeight w:val="425" w:hRule="atLeast"/>
          <w:jc w:val="center"/>
        </w:trPr>
        <w:tc>
          <w:tcPr>
            <w:tcW w:w="2013" w:type="dxa"/>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采样日期</w:t>
            </w:r>
          </w:p>
        </w:tc>
        <w:tc>
          <w:tcPr>
            <w:tcW w:w="12382" w:type="dxa"/>
            <w:gridSpan w:val="12"/>
            <w:tcBorders>
              <w:tl2br w:val="nil"/>
              <w:tr2bl w:val="nil"/>
            </w:tcBorders>
            <w:shd w:val="clear" w:color="auto" w:fill="auto"/>
            <w:vAlign w:val="center"/>
          </w:tcPr>
          <w:p>
            <w:pPr>
              <w:widowControl/>
              <w:adjustRightInd w:val="0"/>
              <w:snapToGrid w:val="0"/>
              <w:jc w:val="both"/>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w:t>
            </w:r>
            <w:r>
              <w:rPr>
                <w:rFonts w:hint="eastAsia" w:ascii="Times New Roman" w:hAnsi="Times New Roman" w:eastAsia="宋体" w:cs="Times New Roman"/>
                <w:bCs/>
                <w:kern w:val="0"/>
                <w:sz w:val="18"/>
                <w:szCs w:val="18"/>
                <w:highlight w:val="none"/>
              </w:rPr>
              <w:t>年</w:t>
            </w:r>
            <w:r>
              <w:rPr>
                <w:rFonts w:hint="eastAsia"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月</w:t>
            </w:r>
            <w:r>
              <w:rPr>
                <w:rFonts w:hint="eastAsia"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11</w:t>
            </w:r>
            <w:r>
              <w:rPr>
                <w:rFonts w:hint="eastAsia" w:ascii="Times New Roman" w:hAnsi="Times New Roman" w:eastAsia="宋体" w:cs="Times New Roman"/>
                <w:bCs/>
                <w:kern w:val="0"/>
                <w:sz w:val="18"/>
                <w:szCs w:val="18"/>
                <w:highlight w:val="none"/>
              </w:rPr>
              <w:t>日</w:t>
            </w:r>
          </w:p>
        </w:tc>
      </w:tr>
      <w:tr>
        <w:trPr>
          <w:cantSplit/>
          <w:trHeight w:val="425" w:hRule="atLeast"/>
          <w:jc w:val="center"/>
        </w:trPr>
        <w:tc>
          <w:tcPr>
            <w:tcW w:w="2013" w:type="dxa"/>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12382" w:type="dxa"/>
            <w:gridSpan w:val="12"/>
            <w:tcBorders>
              <w:tl2br w:val="nil"/>
              <w:tr2bl w:val="nil"/>
            </w:tcBorders>
            <w:shd w:val="clear" w:color="auto" w:fill="auto"/>
            <w:vAlign w:val="center"/>
          </w:tcPr>
          <w:p>
            <w:pPr>
              <w:widowControl/>
              <w:adjustRightInd w:val="0"/>
              <w:snapToGrid w:val="0"/>
              <w:jc w:val="both"/>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w:t>
            </w:r>
            <w:r>
              <w:rPr>
                <w:rFonts w:hint="eastAsia" w:ascii="Times New Roman" w:hAnsi="Times New Roman" w:eastAsia="宋体" w:cs="Times New Roman"/>
                <w:bCs/>
                <w:kern w:val="0"/>
                <w:sz w:val="18"/>
                <w:szCs w:val="18"/>
                <w:highlight w:val="none"/>
              </w:rPr>
              <w:t>年</w:t>
            </w:r>
            <w:r>
              <w:rPr>
                <w:rFonts w:hint="eastAsia"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月</w:t>
            </w:r>
            <w:r>
              <w:rPr>
                <w:rFonts w:hint="eastAsia"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16</w:t>
            </w:r>
            <w:r>
              <w:rPr>
                <w:rFonts w:hint="eastAsia" w:ascii="Times New Roman" w:hAnsi="Times New Roman" w:eastAsia="宋体" w:cs="Times New Roman"/>
                <w:bCs/>
                <w:kern w:val="0"/>
                <w:sz w:val="18"/>
                <w:szCs w:val="18"/>
                <w:highlight w:val="none"/>
              </w:rPr>
              <w:t>日</w:t>
            </w:r>
          </w:p>
        </w:tc>
      </w:tr>
      <w:tr>
        <w:trPr>
          <w:cantSplit/>
          <w:trHeight w:val="425" w:hRule="atLeast"/>
          <w:jc w:val="center"/>
        </w:trPr>
        <w:tc>
          <w:tcPr>
            <w:tcW w:w="2013" w:type="dxa"/>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采样点位</w:t>
            </w:r>
          </w:p>
        </w:tc>
        <w:tc>
          <w:tcPr>
            <w:tcW w:w="12382" w:type="dxa"/>
            <w:gridSpan w:val="12"/>
            <w:tcBorders>
              <w:tl2br w:val="nil"/>
              <w:tr2bl w:val="nil"/>
            </w:tcBorders>
            <w:shd w:val="clear" w:color="auto" w:fill="auto"/>
            <w:vAlign w:val="center"/>
          </w:tcPr>
          <w:p>
            <w:pPr>
              <w:widowControl/>
              <w:adjustRightInd w:val="0"/>
              <w:snapToGrid w:val="0"/>
              <w:jc w:val="both"/>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生活污水排放口出口DW001-2</w:t>
            </w:r>
          </w:p>
        </w:tc>
      </w:tr>
      <w:tr>
        <w:trPr>
          <w:cantSplit/>
          <w:trHeight w:val="425" w:hRule="atLeast"/>
          <w:jc w:val="center"/>
        </w:trPr>
        <w:tc>
          <w:tcPr>
            <w:tcW w:w="2013" w:type="dxa"/>
            <w:vMerge w:val="restart"/>
            <w:tcBorders>
              <w:tl2br w:val="nil"/>
              <w:tr2bl w:val="nil"/>
            </w:tcBorders>
            <w:vAlign w:val="center"/>
          </w:tcPr>
          <w:p>
            <w:pPr>
              <w:widowControl/>
              <w:adjustRightInd w:val="0"/>
              <w:snapToGrid w:val="0"/>
              <w:jc w:val="center"/>
              <w:rPr>
                <w:rFonts w:hint="default" w:ascii="Times New Roman" w:hAnsi="Times New Roman" w:eastAsia="宋体" w:cs="Times New Roman"/>
                <w:sz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0528" behindDoc="0" locked="0" layoutInCell="1" allowOverlap="1">
                      <wp:simplePos x="0" y="0"/>
                      <wp:positionH relativeFrom="column">
                        <wp:posOffset>-10795</wp:posOffset>
                      </wp:positionH>
                      <wp:positionV relativeFrom="paragraph">
                        <wp:posOffset>20320</wp:posOffset>
                      </wp:positionV>
                      <wp:extent cx="1243330" cy="913765"/>
                      <wp:effectExtent l="2540" t="3810" r="11430" b="15875"/>
                      <wp:wrapNone/>
                      <wp:docPr id="31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43330" cy="913765"/>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71.95pt;width:97.9pt;z-index:251670528;mso-width-relative:page;mso-height-relative:page;" filled="f" stroked="t" coordsize="21600,21600" o:gfxdata="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wMgGNcAAAAIAQAADwAAAAAAAAABACAAAAA4&#10;AAAAZHJzL2Rvd25yZXYueG1sUEsBAhQAFAAAAAgAh07iQMXVSPb1AQAAvwMAAA4AAAAAAAAAAQAg&#10;AAAAPAEAAGRycy9lMm9Eb2MueG1sUEsFBgAAAAAGAAYAWQEAAKM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69504" behindDoc="0" locked="0" layoutInCell="1" allowOverlap="1">
                      <wp:simplePos x="0" y="0"/>
                      <wp:positionH relativeFrom="column">
                        <wp:posOffset>8255</wp:posOffset>
                      </wp:positionH>
                      <wp:positionV relativeFrom="paragraph">
                        <wp:posOffset>20320</wp:posOffset>
                      </wp:positionV>
                      <wp:extent cx="1268095" cy="410210"/>
                      <wp:effectExtent l="1270" t="4445" r="6985" b="4445"/>
                      <wp:wrapNone/>
                      <wp:docPr id="31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669504;mso-width-relative:page;mso-height-relative:page;" filled="f" stroked="t" coordsize="21600,21600" o:gfxdata="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BGlvYT1AAAAAYBAAAPAAAAAAAAAAEAIAAAADgA&#10;AABkcnMvZG93bnJldi54bWxQSwECFAAUAAAACACHTuJAXO1lR/cBAAC/AwAADgAAAAAAAAABACAA&#10;AAA5AQAAZHJzL2Uyb0RvYy54bWxQSwUGAAAAAAYABgBZAQAAog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66432"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93"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66432;mso-width-relative:page;mso-height-relative:page;" filled="f" stroked="f" coordsize="21600,21600" o:gfxdata="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CqQvYHXAAAABwEAAA8AAAAAAAAAAQAgAAAAOAAAAGRycy9kb3ducmV2LnhtbFBLAQIUABQAAAAI&#10;AIdO4kBghO+OEQIAAAsEAAAOAAAAAAAAAAEAIAAAADw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rPr>
              <w:t xml:space="preserve">               </w:t>
            </w:r>
          </w:p>
          <w:p>
            <w:pPr>
              <w:widowControl/>
              <w:adjustRightInd w:val="0"/>
              <w:snapToGrid w:val="0"/>
              <w:jc w:val="center"/>
              <w:rPr>
                <w:rFonts w:hint="default" w:ascii="Times New Roman" w:hAnsi="Times New Roman" w:eastAsia="宋体" w:cs="Times New Roman"/>
                <w:bCs/>
                <w:kern w:val="0"/>
                <w:sz w:val="18"/>
                <w:szCs w:val="18"/>
              </w:rPr>
            </w:pPr>
          </w:p>
          <w:p>
            <w:pPr>
              <w:widowControl/>
              <w:adjustRightInd w:val="0"/>
              <w:snapToGrid w:val="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1552" behindDoc="0" locked="0" layoutInCell="1" allowOverlap="1">
                      <wp:simplePos x="0" y="0"/>
                      <wp:positionH relativeFrom="column">
                        <wp:posOffset>-10795</wp:posOffset>
                      </wp:positionH>
                      <wp:positionV relativeFrom="paragraph">
                        <wp:posOffset>-248920</wp:posOffset>
                      </wp:positionV>
                      <wp:extent cx="457200" cy="920750"/>
                      <wp:effectExtent l="4445" t="1905" r="14605" b="10795"/>
                      <wp:wrapNone/>
                      <wp:docPr id="31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457200" cy="92075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72.5pt;width:36pt;z-index:251671552;mso-width-relative:page;mso-height-relative:page;" filled="f" stroked="t" coordsize="21600,21600" o:gfxdata="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H1stFXYAAAACQEAAA8AAAAAAAAAAQAgAAAA&#10;OAAAAGRycy9kb3ducmV2LnhtbFBLAQIUABQAAAAIAIdO4kCwvlxR9QEAAL4DAAAOAAAAAAAAAAEA&#10;IAAAAD0BAABkcnMvZTJvRG9jLnhtbFBLBQYAAAAABgAGAFkBAACk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rPr>
              <w:t xml:space="preserve">               </w:t>
            </w:r>
          </w:p>
          <w:p>
            <w:pPr>
              <w:widowControl/>
              <w:adjustRightInd w:val="0"/>
              <w:snapToGrid w:val="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68480"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294"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668480;mso-width-relative:page;mso-height-relative:page;" filled="f" stroked="f" coordsize="21600,21600" o:gfxdata="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B2T2vNcAAAAIAQAADwAAAAAAAAABACAAAAA4AAAAZHJzL2Rvd25yZXYueG1sUEsBAhQAFAAAAAgA&#10;h07iQLQD0uU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rPr>
              <w:t xml:space="preserve">       </w:t>
            </w:r>
          </w:p>
          <w:p>
            <w:pPr>
              <w:adjustRightInd w:val="0"/>
              <w:snapToGrid w:val="0"/>
              <w:ind w:firstLine="210" w:firstLineChars="100"/>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65408" behindDoc="0" locked="0" layoutInCell="1" allowOverlap="1">
                      <wp:simplePos x="0" y="0"/>
                      <wp:positionH relativeFrom="column">
                        <wp:posOffset>-6985</wp:posOffset>
                      </wp:positionH>
                      <wp:positionV relativeFrom="paragraph">
                        <wp:posOffset>23495</wp:posOffset>
                      </wp:positionV>
                      <wp:extent cx="792480" cy="504190"/>
                      <wp:effectExtent l="0" t="0" r="0" b="0"/>
                      <wp:wrapNone/>
                      <wp:docPr id="302"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0.55pt;margin-top:1.85pt;height:39.7pt;width:62.4pt;z-index:251665408;mso-width-relative:page;mso-height-relative:page;" filled="f" stroked="f" coordsize="21600,21600" o:gfxdata="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CA&#10;5A831gAAAAcBAAAPAAAAAAAAAAEAIAAAADgAAABkcnMvZG93bnJldi54bWxQSwECFAAUAAAACACH&#10;TuJAD7JRFRACAAALBAAADgAAAAAAAAABACAAAAA7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67456"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95"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67456;mso-width-relative:page;mso-height-relative:page;" filled="f" stroked="f" coordsize="21600,21600" o:gfxdata="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pbnSvYAAAABwEAAA8AAAAAAAAAAQAgAAAAOAAAAGRycy9kb3ducmV2LnhtbFBLAQIUABQAAAAI&#10;AIdO4kA6+zfY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0</w:t>
            </w:r>
            <w:r>
              <w:rPr>
                <w:rFonts w:hint="eastAsia"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w:t>
            </w:r>
            <w:r>
              <w:rPr>
                <w:rFonts w:hint="eastAsia" w:ascii="Times New Roman" w:hAnsi="Times New Roman" w:eastAsia="宋体" w:cs="Times New Roman"/>
                <w:bCs/>
                <w:kern w:val="0"/>
                <w:sz w:val="18"/>
                <w:szCs w:val="18"/>
                <w:highlight w:val="none"/>
                <w:lang w:val="en-US" w:eastAsia="zh-CN"/>
              </w:rPr>
              <w:t>0</w:t>
            </w:r>
            <w:r>
              <w:rPr>
                <w:rFonts w:hint="default" w:ascii="Times New Roman" w:hAnsi="Times New Roman" w:eastAsia="宋体" w:cs="Times New Roman"/>
                <w:bCs/>
                <w:kern w:val="0"/>
                <w:sz w:val="18"/>
                <w:szCs w:val="18"/>
                <w:highlight w:val="none"/>
              </w:rPr>
              <w:t>日）</w:t>
            </w:r>
          </w:p>
        </w:tc>
        <w:tc>
          <w:tcPr>
            <w:tcW w:w="5035" w:type="dxa"/>
            <w:gridSpan w:val="5"/>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0</w:t>
            </w:r>
            <w:r>
              <w:rPr>
                <w:rFonts w:hint="eastAsia"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w:t>
            </w:r>
            <w:r>
              <w:rPr>
                <w:rFonts w:hint="eastAsia"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日）</w:t>
            </w:r>
          </w:p>
        </w:tc>
        <w:tc>
          <w:tcPr>
            <w:tcW w:w="1769" w:type="dxa"/>
            <w:vMerge w:val="restart"/>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pPr>
              <w:widowControl/>
              <w:adjustRightInd w:val="0"/>
              <w:snapToGrid w:val="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表4 三级</w:t>
            </w:r>
          </w:p>
          <w:p>
            <w:pPr>
              <w:widowControl/>
              <w:adjustRightInd w:val="0"/>
              <w:snapToGrid w:val="0"/>
              <w:jc w:val="center"/>
              <w:rPr>
                <w:rFonts w:hint="default" w:ascii="Times New Roman" w:hAnsi="Times New Roman" w:eastAsia="宋体" w:cs="Times New Roman"/>
                <w:bCs/>
                <w:kern w:val="0"/>
                <w:sz w:val="18"/>
                <w:szCs w:val="18"/>
                <w:highlight w:val="none"/>
              </w:rPr>
            </w:pPr>
          </w:p>
        </w:tc>
        <w:tc>
          <w:tcPr>
            <w:tcW w:w="545" w:type="dxa"/>
            <w:vMerge w:val="restart"/>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结果评价</w:t>
            </w:r>
          </w:p>
          <w:p>
            <w:pPr>
              <w:widowControl/>
              <w:adjustRightInd w:val="0"/>
              <w:snapToGrid w:val="0"/>
              <w:jc w:val="center"/>
              <w:rPr>
                <w:rFonts w:hint="default" w:ascii="Times New Roman" w:hAnsi="Times New Roman" w:eastAsia="宋体" w:cs="Times New Roman"/>
                <w:bCs/>
                <w:kern w:val="0"/>
                <w:sz w:val="18"/>
                <w:szCs w:val="18"/>
                <w:highlight w:val="none"/>
              </w:rPr>
            </w:pPr>
          </w:p>
        </w:tc>
      </w:tr>
      <w:tr>
        <w:trPr>
          <w:cantSplit/>
          <w:trHeight w:val="590" w:hRule="atLeast"/>
          <w:jc w:val="center"/>
        </w:trPr>
        <w:tc>
          <w:tcPr>
            <w:tcW w:w="2013" w:type="dxa"/>
            <w:vMerge w:val="continue"/>
            <w:tcBorders>
              <w:tl2br w:val="nil"/>
              <w:tr2bl w:val="nil"/>
            </w:tcBorders>
            <w:vAlign w:val="center"/>
          </w:tcPr>
          <w:p>
            <w:pPr>
              <w:widowControl/>
              <w:adjustRightInd w:val="0"/>
              <w:snapToGrid w:val="0"/>
              <w:ind w:firstLine="180" w:firstLineChars="100"/>
              <w:rPr>
                <w:rFonts w:hint="default" w:ascii="Times New Roman" w:hAnsi="Times New Roman" w:eastAsia="宋体" w:cs="Times New Roman"/>
                <w:bCs/>
                <w:kern w:val="0"/>
                <w:sz w:val="18"/>
                <w:szCs w:val="18"/>
              </w:rPr>
            </w:pP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w:t>
            </w:r>
            <w:r>
              <w:rPr>
                <w:rFonts w:hint="eastAsia" w:ascii="Times New Roman" w:hAnsi="Times New Roman" w:eastAsia="宋体" w:cs="Times New Roman"/>
                <w:bCs/>
                <w:kern w:val="0"/>
                <w:sz w:val="18"/>
                <w:szCs w:val="18"/>
                <w:highlight w:val="none"/>
              </w:rPr>
              <w:t>a</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w:t>
            </w:r>
            <w:r>
              <w:rPr>
                <w:rFonts w:hint="eastAsia" w:ascii="Times New Roman" w:hAnsi="Times New Roman" w:eastAsia="宋体" w:cs="Times New Roman"/>
                <w:bCs/>
                <w:kern w:val="0"/>
                <w:sz w:val="18"/>
                <w:szCs w:val="18"/>
                <w:highlight w:val="none"/>
              </w:rPr>
              <w:t>a</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w:t>
            </w:r>
            <w:r>
              <w:rPr>
                <w:rFonts w:hint="eastAsia" w:ascii="Times New Roman" w:hAnsi="Times New Roman" w:eastAsia="宋体" w:cs="Times New Roman"/>
                <w:bCs/>
                <w:kern w:val="0"/>
                <w:sz w:val="18"/>
                <w:szCs w:val="18"/>
                <w:highlight w:val="none"/>
              </w:rPr>
              <w:t>a</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w:t>
            </w:r>
            <w:r>
              <w:rPr>
                <w:rFonts w:hint="eastAsia" w:ascii="Times New Roman" w:hAnsi="Times New Roman" w:eastAsia="宋体" w:cs="Times New Roman"/>
                <w:bCs/>
                <w:kern w:val="0"/>
                <w:sz w:val="18"/>
                <w:szCs w:val="18"/>
                <w:highlight w:val="none"/>
              </w:rPr>
              <w:t>a</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r>
              <w:rPr>
                <w:rFonts w:hint="eastAsia"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50107b</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50107b</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50107b</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eastAsia" w:ascii="Times New Roman" w:hAnsi="Times New Roman" w:eastAsia="宋体" w:cs="Times New Roman"/>
                <w:bCs/>
                <w:kern w:val="0"/>
                <w:sz w:val="18"/>
                <w:szCs w:val="18"/>
                <w:highlight w:val="none"/>
                <w:lang w:val="en-US" w:eastAsia="zh-CN"/>
              </w:rPr>
              <w:t>50107b</w:t>
            </w:r>
            <w:r>
              <w:rPr>
                <w:rFonts w:hint="default" w:ascii="Times New Roman" w:hAnsi="Times New Roman" w:eastAsia="宋体" w:cs="Times New Roman"/>
                <w:bCs/>
                <w:kern w:val="0"/>
                <w:sz w:val="18"/>
                <w:szCs w:val="18"/>
                <w:highlight w:val="none"/>
              </w:rPr>
              <w:t>D</w:t>
            </w:r>
            <w:r>
              <w:rPr>
                <w:rFonts w:hint="eastAsia" w:ascii="Times New Roman" w:hAnsi="Times New Roman" w:eastAsia="宋体" w:cs="Times New Roman"/>
                <w:bCs/>
                <w:kern w:val="0"/>
                <w:sz w:val="18"/>
                <w:szCs w:val="18"/>
                <w:highlight w:val="none"/>
              </w:rPr>
              <w:t>W</w:t>
            </w:r>
            <w:r>
              <w:rPr>
                <w:rFonts w:hint="default" w:ascii="Times New Roman" w:hAnsi="Times New Roman" w:eastAsia="宋体" w:cs="Times New Roman"/>
                <w:bCs/>
                <w:kern w:val="0"/>
                <w:sz w:val="18"/>
                <w:szCs w:val="18"/>
                <w:highlight w:val="none"/>
              </w:rPr>
              <w:t>00</w:t>
            </w:r>
            <w:r>
              <w:rPr>
                <w:rFonts w:hint="eastAsia" w:ascii="Times New Roman" w:hAnsi="Times New Roman" w:eastAsia="宋体" w:cs="Times New Roman"/>
                <w:bCs/>
                <w:kern w:val="0"/>
                <w:sz w:val="18"/>
                <w:szCs w:val="18"/>
                <w:highlight w:val="none"/>
              </w:rPr>
              <w:t>1-2</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r>
              <w:rPr>
                <w:rFonts w:hint="eastAsia"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r>
      <w:tr>
        <w:trPr>
          <w:cantSplit/>
          <w:trHeight w:val="456" w:hRule="atLeast"/>
          <w:jc w:val="center"/>
        </w:trPr>
        <w:tc>
          <w:tcPr>
            <w:tcW w:w="2013"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sz w:val="18"/>
              </w:rPr>
            </w:pP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pPr>
              <w:widowControl/>
              <w:adjustRightInd w:val="0"/>
              <w:snapToGrid w:val="0"/>
              <w:jc w:val="center"/>
              <w:rPr>
                <w:rFonts w:hint="default" w:ascii="Times New Roman" w:hAnsi="Times New Roman" w:eastAsia="宋体" w:cs="Times New Roman"/>
                <w:bCs/>
                <w:kern w:val="0"/>
                <w:sz w:val="18"/>
                <w:szCs w:val="18"/>
                <w:highlight w:val="none"/>
              </w:rPr>
            </w:pP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pH值</w:t>
            </w:r>
            <w:r>
              <w:rPr>
                <w:rFonts w:hint="eastAsia" w:ascii="Times New Roman" w:hAnsi="Times New Roman" w:eastAsia="宋体" w:cs="Times New Roman"/>
                <w:bCs/>
                <w:kern w:val="0"/>
                <w:sz w:val="18"/>
                <w:szCs w:val="18"/>
                <w:highlight w:val="none"/>
              </w:rPr>
              <w:t>（无量纲）</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11.2</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11.9</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7.3</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12.1</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12.0</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7.3-7.4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10.9</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11.4</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7.4</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12.1</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7.3</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12.0</w:t>
            </w:r>
            <w:r>
              <w:rPr>
                <w:rFonts w:hint="eastAsia"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7.3-7.4</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6-</w:t>
            </w:r>
            <w:r>
              <w:rPr>
                <w:rFonts w:hint="default" w:ascii="Times New Roman" w:hAnsi="Times New Roman" w:eastAsia="宋体" w:cs="Times New Roman"/>
                <w:bCs/>
                <w:kern w:val="0"/>
                <w:sz w:val="18"/>
                <w:szCs w:val="18"/>
                <w:highlight w:val="none"/>
              </w:rPr>
              <w:t>9</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悬浮物</w:t>
            </w:r>
            <w:r>
              <w:rPr>
                <w:rFonts w:hint="eastAsia"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rPr>
              <w:t>mg/L</w:t>
            </w:r>
            <w:r>
              <w:rPr>
                <w:rFonts w:hint="eastAsia" w:ascii="Times New Roman" w:hAnsi="Times New Roman" w:eastAsia="宋体" w:cs="Times New Roman"/>
                <w:bCs/>
                <w:kern w:val="0"/>
                <w:sz w:val="18"/>
                <w:szCs w:val="18"/>
                <w:highlight w:val="none"/>
              </w:rPr>
              <w:t>）</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36</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4</w:t>
            </w:r>
            <w:r>
              <w:rPr>
                <w:rFonts w:hint="default" w:ascii="Times New Roman" w:hAnsi="Times New Roman" w:eastAsia="宋体" w:cs="Times New Roman"/>
                <w:bCs/>
                <w:kern w:val="0"/>
                <w:sz w:val="18"/>
                <w:szCs w:val="18"/>
                <w:highlight w:val="none"/>
              </w:rPr>
              <w:t>00</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五日生化需氧量（</w:t>
            </w:r>
            <w:r>
              <w:rPr>
                <w:rFonts w:hint="default" w:ascii="Times New Roman" w:hAnsi="Times New Roman" w:eastAsia="宋体" w:cs="Times New Roman"/>
                <w:bCs/>
                <w:kern w:val="0"/>
                <w:sz w:val="18"/>
                <w:szCs w:val="18"/>
                <w:highlight w:val="none"/>
              </w:rPr>
              <w:t>mg/L</w:t>
            </w:r>
            <w:r>
              <w:rPr>
                <w:rFonts w:hint="eastAsia" w:ascii="Times New Roman" w:hAnsi="Times New Roman" w:eastAsia="宋体" w:cs="Times New Roman"/>
                <w:bCs/>
                <w:kern w:val="0"/>
                <w:sz w:val="18"/>
                <w:szCs w:val="18"/>
                <w:highlight w:val="none"/>
              </w:rPr>
              <w:t>）</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43.6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48.7</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51.0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46.3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47.4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39.2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44.3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46.4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42.0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43.0</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300</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化学需氧量</w:t>
            </w:r>
            <w:r>
              <w:rPr>
                <w:rFonts w:hint="eastAsia"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rPr>
              <w:t>mg/L</w:t>
            </w:r>
            <w:r>
              <w:rPr>
                <w:rFonts w:hint="eastAsia" w:ascii="Times New Roman" w:hAnsi="Times New Roman" w:eastAsia="宋体" w:cs="Times New Roman"/>
                <w:bCs/>
                <w:kern w:val="0"/>
                <w:sz w:val="18"/>
                <w:szCs w:val="18"/>
                <w:highlight w:val="none"/>
              </w:rPr>
              <w:t>）</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136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153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173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150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153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114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129</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146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125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128</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5</w:t>
            </w:r>
            <w:r>
              <w:rPr>
                <w:rFonts w:hint="default" w:ascii="Times New Roman" w:hAnsi="Times New Roman" w:eastAsia="宋体" w:cs="Times New Roman"/>
                <w:bCs/>
                <w:kern w:val="0"/>
                <w:sz w:val="18"/>
                <w:szCs w:val="18"/>
                <w:highlight w:val="none"/>
              </w:rPr>
              <w:t>00</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石</w:t>
            </w:r>
            <w:r>
              <w:rPr>
                <w:rFonts w:hint="eastAsia" w:ascii="Times New Roman" w:hAnsi="Times New Roman" w:eastAsia="宋体" w:cs="Times New Roman"/>
                <w:bCs/>
                <w:kern w:val="0"/>
                <w:sz w:val="18"/>
                <w:szCs w:val="18"/>
                <w:highlight w:val="none"/>
              </w:rPr>
              <w:t>油类（mg/L）</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0.24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0.14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0.19</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0.32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0.22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0.21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0.42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0.18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0.13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0.24</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氨氮</w:t>
            </w:r>
            <w:r>
              <w:rPr>
                <w:rFonts w:hint="eastAsia"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rPr>
              <w:t>mg/L</w:t>
            </w:r>
            <w:r>
              <w:rPr>
                <w:rFonts w:hint="eastAsia" w:ascii="Times New Roman" w:hAnsi="Times New Roman" w:eastAsia="宋体" w:cs="Times New Roman"/>
                <w:bCs/>
                <w:kern w:val="0"/>
                <w:sz w:val="18"/>
                <w:szCs w:val="18"/>
                <w:highlight w:val="none"/>
              </w:rPr>
              <w:t>）</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2.70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2.84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2.96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3.32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2.96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2.90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3.28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3.42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3.59</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3.30</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35*</w:t>
            </w:r>
            <w:r>
              <w:rPr>
                <w:rFonts w:hint="default" w:ascii="Times New Roman" w:hAnsi="Times New Roman" w:eastAsia="宋体" w:cs="Times New Roman"/>
                <w:bCs/>
                <w:kern w:val="0"/>
                <w:sz w:val="18"/>
                <w:szCs w:val="18"/>
                <w:highlight w:val="none"/>
              </w:rPr>
              <w:t>1</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总氮</w:t>
            </w:r>
            <w:r>
              <w:rPr>
                <w:rFonts w:hint="eastAsia"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3.61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3.66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3.80</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4.06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3.78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3.92</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4.13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4.19</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4.61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4.21</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70</w:t>
            </w:r>
            <w:r>
              <w:rPr>
                <w:rFonts w:hint="eastAsia" w:ascii="Times New Roman" w:hAnsi="Times New Roman" w:eastAsia="宋体" w:cs="Times New Roman"/>
                <w:bCs/>
                <w:kern w:val="0"/>
                <w:sz w:val="18"/>
                <w:szCs w:val="18"/>
                <w:highlight w:val="none"/>
              </w:rPr>
              <w:t>*</w:t>
            </w:r>
            <w:r>
              <w:rPr>
                <w:rFonts w:hint="eastAsia" w:ascii="Times New Roman" w:hAnsi="Times New Roman" w:eastAsia="宋体" w:cs="Times New Roman"/>
                <w:bCs/>
                <w:kern w:val="0"/>
                <w:sz w:val="18"/>
                <w:szCs w:val="18"/>
                <w:highlight w:val="none"/>
                <w:lang w:val="en-US" w:eastAsia="zh-CN"/>
              </w:rPr>
              <w:t>2</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总磷（</w:t>
            </w:r>
            <w:r>
              <w:rPr>
                <w:rFonts w:hint="default" w:ascii="Times New Roman" w:hAnsi="Times New Roman" w:eastAsia="宋体" w:cs="Times New Roman"/>
                <w:bCs/>
                <w:kern w:val="0"/>
                <w:sz w:val="18"/>
                <w:szCs w:val="18"/>
                <w:highlight w:val="none"/>
              </w:rPr>
              <w:t>mg/L</w:t>
            </w:r>
            <w:r>
              <w:rPr>
                <w:rFonts w:hint="eastAsia" w:ascii="Times New Roman" w:hAnsi="Times New Roman" w:eastAsia="宋体" w:cs="Times New Roman"/>
                <w:bCs/>
                <w:kern w:val="0"/>
                <w:sz w:val="18"/>
                <w:szCs w:val="18"/>
                <w:highlight w:val="none"/>
              </w:rPr>
              <w:t>）</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5.26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6.05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6.25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5.14</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5.68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2.66</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3.38</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3.11</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2.53</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2.92</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8</w:t>
            </w:r>
            <w:r>
              <w:rPr>
                <w:rFonts w:hint="eastAsia"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rPr>
              <w:t>1</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阴离子表面活性剂（mg/L）</w:t>
            </w:r>
          </w:p>
        </w:tc>
        <w:tc>
          <w:tcPr>
            <w:tcW w:w="100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007"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&lt;0.05</w:t>
            </w:r>
          </w:p>
        </w:tc>
        <w:tc>
          <w:tcPr>
            <w:tcW w:w="1769"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rPr>
              <w:t>2</w:t>
            </w:r>
            <w:r>
              <w:rPr>
                <w:rFonts w:hint="default" w:ascii="Times New Roman" w:hAnsi="Times New Roman" w:eastAsia="宋体" w:cs="Times New Roman"/>
                <w:bCs/>
                <w:kern w:val="0"/>
                <w:sz w:val="18"/>
                <w:szCs w:val="18"/>
                <w:highlight w:val="none"/>
              </w:rPr>
              <w:t>0</w:t>
            </w:r>
          </w:p>
        </w:tc>
        <w:tc>
          <w:tcPr>
            <w:tcW w:w="545"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合格</w:t>
            </w:r>
          </w:p>
        </w:tc>
      </w:tr>
      <w:tr>
        <w:trPr>
          <w:cantSplit/>
          <w:trHeight w:val="425" w:hRule="atLeast"/>
          <w:jc w:val="center"/>
        </w:trPr>
        <w:tc>
          <w:tcPr>
            <w:tcW w:w="2013" w:type="dxa"/>
            <w:tcBorders>
              <w:tl2br w:val="nil"/>
              <w:tr2bl w:val="nil"/>
            </w:tcBorders>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备注</w:t>
            </w:r>
          </w:p>
        </w:tc>
        <w:tc>
          <w:tcPr>
            <w:tcW w:w="12382" w:type="dxa"/>
            <w:gridSpan w:val="12"/>
            <w:tcBorders>
              <w:tl2br w:val="nil"/>
              <w:tr2bl w:val="nil"/>
            </w:tcBorders>
            <w:shd w:val="clear" w:color="auto" w:fill="auto"/>
            <w:vAlign w:val="center"/>
          </w:tcPr>
          <w:p>
            <w:pPr>
              <w:widowControl/>
              <w:adjustRightInd w:val="0"/>
              <w:snapToGrid w:val="0"/>
              <w:jc w:val="left"/>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bCs/>
                <w:kern w:val="0"/>
                <w:sz w:val="18"/>
                <w:szCs w:val="18"/>
                <w:vertAlign w:val="superscript"/>
              </w:rPr>
              <w:t>1</w:t>
            </w:r>
            <w:r>
              <w:rPr>
                <w:rFonts w:hint="default" w:ascii="Times New Roman" w:hAnsi="Times New Roman" w:eastAsia="宋体" w:cs="Times New Roman"/>
                <w:bCs/>
                <w:kern w:val="0"/>
                <w:sz w:val="18"/>
                <w:szCs w:val="18"/>
              </w:rPr>
              <w:t>”表示氨氮、总磷纳管执行《工业企业废水氮、磷污染物间接排放限值》（DB33/ 887-2013）表 1 中其他企业的排放限值。</w:t>
            </w:r>
          </w:p>
          <w:p>
            <w:pPr>
              <w:widowControl/>
              <w:adjustRightInd w:val="0"/>
              <w:snapToGrid w:val="0"/>
              <w:jc w:val="left"/>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w:t>
            </w:r>
            <w:r>
              <w:rPr>
                <w:rFonts w:hint="default" w:ascii="Times New Roman" w:hAnsi="Times New Roman" w:eastAsia="宋体" w:cs="Times New Roman"/>
                <w:bCs/>
                <w:kern w:val="0"/>
                <w:sz w:val="18"/>
                <w:szCs w:val="18"/>
                <w:vertAlign w:val="superscript"/>
                <w:lang w:val="en-US" w:eastAsia="zh-CN"/>
              </w:rPr>
              <w:t>2</w:t>
            </w:r>
            <w:r>
              <w:rPr>
                <w:rFonts w:hint="default" w:ascii="Times New Roman" w:hAnsi="Times New Roman" w:eastAsia="宋体" w:cs="Times New Roman"/>
                <w:bCs/>
                <w:kern w:val="0"/>
                <w:sz w:val="18"/>
                <w:szCs w:val="18"/>
              </w:rPr>
              <w:t>”表示</w:t>
            </w:r>
            <w:r>
              <w:rPr>
                <w:rFonts w:hint="default" w:ascii="Times New Roman" w:hAnsi="Times New Roman" w:eastAsia="宋体" w:cs="Times New Roman"/>
                <w:bCs/>
                <w:kern w:val="0"/>
                <w:sz w:val="18"/>
                <w:szCs w:val="18"/>
                <w:lang w:val="en-US" w:eastAsia="zh-CN"/>
              </w:rPr>
              <w:t>总氮纳管</w:t>
            </w:r>
            <w:r>
              <w:rPr>
                <w:rFonts w:hint="default" w:ascii="Times New Roman" w:hAnsi="Times New Roman" w:eastAsia="宋体" w:cs="Times New Roman"/>
                <w:bCs/>
                <w:kern w:val="0"/>
                <w:sz w:val="18"/>
                <w:szCs w:val="18"/>
              </w:rPr>
              <w:t>执行</w:t>
            </w:r>
            <w:r>
              <w:rPr>
                <w:rFonts w:hint="default" w:ascii="Times New Roman" w:hAnsi="Times New Roman" w:eastAsia="宋体" w:cs="Times New Roman"/>
                <w:bCs/>
                <w:kern w:val="0"/>
                <w:sz w:val="18"/>
                <w:szCs w:val="18"/>
                <w:lang w:val="en-US" w:eastAsia="zh-CN"/>
              </w:rPr>
              <w:t>《污水排入城镇下水道水质标准》（GB/T 31962-2015）表1中 B 级标准限值</w:t>
            </w:r>
            <w:r>
              <w:rPr>
                <w:rFonts w:hint="default" w:ascii="Times New Roman" w:hAnsi="Times New Roman" w:eastAsia="宋体" w:cs="Times New Roman"/>
                <w:bCs/>
                <w:kern w:val="0"/>
                <w:sz w:val="18"/>
                <w:szCs w:val="18"/>
              </w:rPr>
              <w:t>。</w:t>
            </w:r>
          </w:p>
          <w:p>
            <w:pPr>
              <w:widowControl/>
              <w:adjustRightInd w:val="0"/>
              <w:snapToGrid w:val="0"/>
              <w:jc w:val="left"/>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lang w:val="en-US" w:eastAsia="zh-CN"/>
              </w:rPr>
              <w:t>3、</w:t>
            </w:r>
            <w:r>
              <w:rPr>
                <w:rFonts w:hint="default" w:ascii="Times New Roman" w:hAnsi="Times New Roman" w:eastAsia="宋体" w:cs="Times New Roman"/>
                <w:bCs/>
                <w:kern w:val="0"/>
                <w:sz w:val="18"/>
                <w:szCs w:val="18"/>
              </w:rPr>
              <w:t>“---”表示《污水综合排放标准》（GB 8978-1996）表4 三级对该项目未做限制。</w:t>
            </w:r>
          </w:p>
        </w:tc>
      </w:tr>
    </w:tbl>
    <w:p>
      <w:pPr>
        <w:snapToGrid w:val="0"/>
        <w:spacing w:before="163" w:beforeLines="50"/>
        <w:jc w:val="center"/>
        <w:rPr>
          <w:rFonts w:ascii="Times New Roman" w:hAnsi="Times New Roman"/>
          <w:b/>
          <w:bCs/>
          <w:szCs w:val="21"/>
          <w:highlight w:val="none"/>
        </w:rPr>
      </w:pPr>
    </w:p>
    <w:p>
      <w:pPr>
        <w:pStyle w:val="7"/>
        <w:ind w:left="0" w:leftChars="0" w:firstLine="0" w:firstLineChars="0"/>
        <w:rPr>
          <w:rFonts w:hint="eastAsia"/>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adjustRightInd w:val="0"/>
        <w:snapToGrid w:val="0"/>
        <w:spacing w:line="360" w:lineRule="auto"/>
        <w:rPr>
          <w:rFonts w:ascii="Times New Roman" w:hAnsi="Times New Roman"/>
          <w:b/>
          <w:sz w:val="24"/>
          <w:szCs w:val="24"/>
          <w:highlight w:val="none"/>
        </w:rPr>
      </w:pPr>
      <w:bookmarkStart w:id="93" w:name="_Toc30342"/>
      <w:bookmarkStart w:id="94" w:name="_Toc62"/>
      <w:bookmarkStart w:id="95" w:name="_Toc448491840"/>
      <w:bookmarkStart w:id="96" w:name="_Toc21605"/>
      <w:bookmarkStart w:id="97" w:name="_Toc448493502"/>
      <w:bookmarkStart w:id="98" w:name="_Toc448492431"/>
      <w:bookmarkStart w:id="99" w:name="_Toc497058869"/>
      <w:bookmarkStart w:id="100" w:name="_Toc448491763"/>
      <w:r>
        <w:rPr>
          <w:rFonts w:hint="eastAsia" w:ascii="Times New Roman" w:hAnsi="Times New Roman"/>
          <w:b/>
          <w:sz w:val="24"/>
          <w:szCs w:val="24"/>
          <w:highlight w:val="none"/>
        </w:rPr>
        <w:t>监测结果分析与评价：</w:t>
      </w:r>
    </w:p>
    <w:p>
      <w:pPr>
        <w:spacing w:line="360" w:lineRule="auto"/>
        <w:ind w:firstLine="480" w:firstLineChars="200"/>
        <w:outlineLvl w:val="9"/>
        <w:rPr>
          <w:rFonts w:hint="eastAsia" w:ascii="Times New Roman" w:hAnsi="Times New Roman" w:cs="Times New Roman"/>
          <w:sz w:val="24"/>
          <w:szCs w:val="24"/>
          <w:highlight w:val="none"/>
          <w:lang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生活</w:t>
      </w:r>
      <w:r>
        <w:rPr>
          <w:rFonts w:hint="eastAsia" w:ascii="Times New Roman" w:hAnsi="Times New Roman" w:cs="Times New Roman"/>
          <w:sz w:val="24"/>
          <w:szCs w:val="24"/>
          <w:highlight w:val="none"/>
          <w:lang w:eastAsia="zh-CN"/>
        </w:rPr>
        <w:t>污水排放口</w:t>
      </w:r>
      <w:r>
        <w:rPr>
          <w:rFonts w:hint="eastAsia" w:ascii="Times New Roman" w:hAnsi="Times New Roman" w:cs="Times New Roman"/>
          <w:sz w:val="24"/>
          <w:szCs w:val="24"/>
          <w:highlight w:val="none"/>
          <w:lang w:val="en-US" w:eastAsia="zh-CN"/>
        </w:rPr>
        <w:t>出口（</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40</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五日生化需氧量51.0mg/L、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173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、石油类0.42mg/L、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3.59</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总氮4.61mg/L、总磷6.25mg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、阴离子表面活性剂0.05mg/L</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总氮符合《污水排入城镇下水道水质标准》（GB/T 31962-2015）表1中B级标准限值</w:t>
      </w:r>
      <w:r>
        <w:rPr>
          <w:rFonts w:hint="eastAsia" w:ascii="Times New Roman" w:hAnsi="Times New Roman" w:cs="Times New Roman"/>
          <w:sz w:val="24"/>
          <w:szCs w:val="24"/>
          <w:highlight w:val="none"/>
          <w:lang w:eastAsia="zh-CN"/>
        </w:rPr>
        <w:t>。</w:t>
      </w:r>
    </w:p>
    <w:p>
      <w:pPr>
        <w:spacing w:line="360" w:lineRule="auto"/>
        <w:ind w:firstLine="480" w:firstLineChars="200"/>
        <w:outlineLvl w:val="9"/>
        <w:rPr>
          <w:rFonts w:hint="default" w:ascii="Times New Roman" w:hAnsi="Times New Roman" w:cs="Times New Roman"/>
          <w:sz w:val="24"/>
          <w:szCs w:val="24"/>
          <w:highlight w:val="none"/>
          <w:lang w:val="en-US"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jc w:val="both"/>
        <w:outlineLvl w:val="9"/>
        <w:rPr>
          <w:rFonts w:hint="eastAsia" w:ascii="Times New Roman" w:hAnsi="Times New Roman"/>
          <w:b/>
          <w:bCs/>
          <w:szCs w:val="21"/>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4"/>
        <w:outlineLvl w:val="2"/>
        <w:rPr>
          <w:rFonts w:hint="eastAsia" w:ascii="Times New Roman" w:hAnsi="Times New Roman"/>
          <w:kern w:val="22"/>
        </w:rPr>
      </w:pPr>
      <w:bookmarkStart w:id="101" w:name="_Toc32737"/>
      <w:bookmarkStart w:id="102" w:name="_Toc2578"/>
      <w:r>
        <w:rPr>
          <w:rFonts w:hint="eastAsia" w:ascii="Times New Roman" w:hAnsi="Times New Roman"/>
          <w:kern w:val="22"/>
          <w:highlight w:val="none"/>
        </w:rPr>
        <w:t>9.2.2固定污染源废气检测结果及评价</w:t>
      </w:r>
      <w:bookmarkEnd w:id="101"/>
      <w:bookmarkEnd w:id="102"/>
    </w:p>
    <w:p>
      <w:pPr>
        <w:spacing w:line="360" w:lineRule="auto"/>
        <w:ind w:firstLine="480" w:firstLineChars="200"/>
        <w:jc w:val="both"/>
        <w:rPr>
          <w:rFonts w:ascii="Times New Roman" w:hAnsi="Times New Roman"/>
          <w:b/>
          <w:bCs/>
          <w:szCs w:val="21"/>
        </w:rPr>
      </w:pPr>
      <w:r>
        <w:rPr>
          <w:rFonts w:hint="eastAsia" w:ascii="Times New Roman" w:hAnsi="Times New Roman" w:cs="Times New Roman"/>
          <w:sz w:val="24"/>
        </w:rPr>
        <w:t>有组织废气检测结果见表9.2.</w:t>
      </w:r>
      <w:r>
        <w:rPr>
          <w:rFonts w:hint="eastAsia" w:ascii="Times New Roman" w:hAnsi="Times New Roman" w:cs="Times New Roman"/>
          <w:sz w:val="24"/>
          <w:lang w:val="en-US" w:eastAsia="zh-CN"/>
        </w:rPr>
        <w:t>2</w:t>
      </w:r>
      <w:r>
        <w:rPr>
          <w:rFonts w:ascii="Times New Roman" w:hAnsi="Times New Roman" w:cs="Times New Roman"/>
          <w:sz w:val="24"/>
        </w:rPr>
        <w:t>-1~9.2.</w:t>
      </w:r>
      <w:r>
        <w:rPr>
          <w:rFonts w:hint="eastAsia" w:ascii="Times New Roman" w:hAnsi="Times New Roman" w:cs="Times New Roman"/>
          <w:sz w:val="24"/>
          <w:lang w:val="en-US" w:eastAsia="zh-CN"/>
        </w:rPr>
        <w:t>2</w:t>
      </w:r>
      <w:r>
        <w:rPr>
          <w:rFonts w:hint="eastAsia" w:ascii="Times New Roman" w:hAnsi="Times New Roman" w:cs="Times New Roman"/>
          <w:sz w:val="24"/>
        </w:rPr>
        <w:t>-</w:t>
      </w:r>
      <w:r>
        <w:rPr>
          <w:rFonts w:hint="eastAsia" w:ascii="Times New Roman" w:hAnsi="Times New Roman" w:cs="Times New Roman"/>
          <w:sz w:val="24"/>
          <w:lang w:val="en-US" w:eastAsia="zh-CN"/>
        </w:rPr>
        <w:t>2</w:t>
      </w:r>
      <w:r>
        <w:rPr>
          <w:rFonts w:hint="eastAsia" w:ascii="Times New Roman" w:hAnsi="Times New Roman" w:cs="Times New Roman"/>
          <w:sz w:val="24"/>
        </w:rPr>
        <w:t>。</w:t>
      </w:r>
    </w:p>
    <w:p>
      <w:pPr>
        <w:spacing w:line="360" w:lineRule="auto"/>
        <w:ind w:firstLine="210" w:firstLineChars="100"/>
        <w:jc w:val="center"/>
        <w:rPr>
          <w:rFonts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1</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1</w:t>
      </w:r>
      <w:r>
        <w:rPr>
          <w:rFonts w:hint="eastAsia" w:ascii="Times New Roman" w:hAnsi="Times New Roman"/>
          <w:b/>
          <w:bCs/>
          <w:szCs w:val="21"/>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0"/>
        <w:gridCol w:w="1241"/>
        <w:gridCol w:w="1240"/>
        <w:gridCol w:w="1240"/>
        <w:gridCol w:w="1240"/>
        <w:gridCol w:w="1242"/>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采样日期</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2025年1月10日</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检测日期</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2025年1月17日</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采样点位</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破碎粉尘排放口DA001</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排气筒高度</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15m</w:t>
            </w:r>
          </w:p>
        </w:tc>
      </w:tr>
      <w:tr>
        <w:trPr>
          <w:cantSplit/>
          <w:trHeight w:val="510" w:hRule="atLeast"/>
          <w:jc w:val="center"/>
        </w:trPr>
        <w:tc>
          <w:tcPr>
            <w:tcW w:w="2247" w:type="dxa"/>
            <w:gridSpan w:val="2"/>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6672" behindDoc="0" locked="0" layoutInCell="1" allowOverlap="1">
                      <wp:simplePos x="0" y="0"/>
                      <wp:positionH relativeFrom="column">
                        <wp:posOffset>1006475</wp:posOffset>
                      </wp:positionH>
                      <wp:positionV relativeFrom="paragraph">
                        <wp:posOffset>635</wp:posOffset>
                      </wp:positionV>
                      <wp:extent cx="478155" cy="409575"/>
                      <wp:effectExtent l="0" t="0" r="0" b="0"/>
                      <wp:wrapNone/>
                      <wp:docPr id="5"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09575"/>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05pt;height:32.25pt;width:37.65pt;z-index:251676672;mso-width-relative:page;mso-height-relative:page;" filled="f" stroked="f" coordsize="21600,21600" o:gfxdata="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Z20kKtcAAAAHAQAADwAAAAAAAAABACAAAAA4AAAAZHJzL2Rvd25yZXYueG1sUEsBAhQAFAAA&#10;AAgAh07iQLvazCsTAgAAFwQAAA4AAAAAAAAAAQAgAAAAPA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4624" behindDoc="0" locked="0" layoutInCell="1" allowOverlap="1">
                      <wp:simplePos x="0" y="0"/>
                      <wp:positionH relativeFrom="column">
                        <wp:posOffset>3175</wp:posOffset>
                      </wp:positionH>
                      <wp:positionV relativeFrom="paragraph">
                        <wp:posOffset>-3175</wp:posOffset>
                      </wp:positionV>
                      <wp:extent cx="1410970" cy="457200"/>
                      <wp:effectExtent l="1270" t="4445" r="16510" b="14605"/>
                      <wp:wrapNone/>
                      <wp:docPr id="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674624;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kimNB1AAAAAUBAAAPAAAAAAAAAAEAIAAAADgA&#10;AABkcnMvZG93bnJldi54bWxQSwECFAAUAAAACACHTuJAw9je1vcBAADKAwAADgAAAAAAAAABACAA&#10;AAA5AQAAZHJzL2Uyb0RvYy54bWxQSwUGAAAAAAYABgBZAQAAogUAAAAA&#10;">
                      <v:fill on="f" focussize="0,0"/>
                      <v:stroke color="#000000" joinstyle="round"/>
                      <v:imagedata o:title=""/>
                      <o:lock v:ext="edit" aspectratio="f"/>
                    </v:shape>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2576"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0"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672576;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ERxQbHZAAAACAEAAA8AAAAAAAAAAQAgAAAAOAAAAGRycy9kb3ducmV2LnhtbFBLAQIUABQAAAAI&#10;AIdO4kD1XnWJDwIAAAo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5648" behindDoc="0" locked="0" layoutInCell="1" allowOverlap="1">
                      <wp:simplePos x="0" y="0"/>
                      <wp:positionH relativeFrom="column">
                        <wp:posOffset>635</wp:posOffset>
                      </wp:positionH>
                      <wp:positionV relativeFrom="paragraph">
                        <wp:posOffset>3810</wp:posOffset>
                      </wp:positionV>
                      <wp:extent cx="683260" cy="654685"/>
                      <wp:effectExtent l="3175" t="3175" r="18415" b="8890"/>
                      <wp:wrapNone/>
                      <wp:docPr id="22"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75648;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7OrhJ0wAAAAUBAAAPAAAAAAAAAAEAIAAAADgA&#10;AABkcnMvZG93bnJldi54bWxQSwECFAAUAAAACACHTuJABU88w/gBAADKAwAADgAAAAAAAAABACAA&#10;AAA4AQAAZHJzL2Uyb0RvYy54bWxQSwUGAAAAAAYABgBZAQAAogUAAAAA&#10;">
                      <v:fill on="f" focussize="0,0"/>
                      <v:stroke color="#000000" joinstyle="round"/>
                      <v:imagedata o:title=""/>
                      <o:lock v:ext="edit" aspectratio="f"/>
                    </v:shape>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3600"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23"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73600;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XivVPxECAAAL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进口（DA001-1）</w:t>
            </w:r>
          </w:p>
        </w:tc>
        <w:tc>
          <w:tcPr>
            <w:tcW w:w="4962" w:type="dxa"/>
            <w:gridSpan w:val="4"/>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出口（DA001-2）</w:t>
            </w:r>
          </w:p>
        </w:tc>
        <w:tc>
          <w:tcPr>
            <w:tcW w:w="1842"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《大气污染物综合排放标准》</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（GB 16297-1996）</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表2 二级</w:t>
            </w:r>
          </w:p>
        </w:tc>
        <w:tc>
          <w:tcPr>
            <w:tcW w:w="515"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第一次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第二次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第三次</w:t>
            </w:r>
          </w:p>
        </w:tc>
        <w:tc>
          <w:tcPr>
            <w:tcW w:w="1241"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平均值</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第一次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第二次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第三次</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平均值</w:t>
            </w:r>
          </w:p>
        </w:tc>
        <w:tc>
          <w:tcPr>
            <w:tcW w:w="1842"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515"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r>
      <w:tr>
        <w:trPr>
          <w:cantSplit/>
          <w:trHeight w:val="397" w:hRule="atLeast"/>
          <w:jc w:val="center"/>
        </w:trPr>
        <w:tc>
          <w:tcPr>
            <w:tcW w:w="1113"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颗粒物</w:t>
            </w:r>
          </w:p>
        </w:tc>
        <w:tc>
          <w:tcPr>
            <w:tcW w:w="1134"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排放浓度</w:t>
            </w:r>
            <w:r>
              <w:rPr>
                <w:rFonts w:hint="eastAsia"/>
                <w:kern w:val="0"/>
                <w:sz w:val="18"/>
                <w:szCs w:val="18"/>
                <w:highlight w:val="none"/>
                <w:lang w:bidi="ar"/>
              </w:rPr>
              <w:t>（</w:t>
            </w:r>
            <w:r>
              <w:rPr>
                <w:bCs/>
                <w:kern w:val="0"/>
                <w:sz w:val="18"/>
                <w:szCs w:val="18"/>
                <w:highlight w:val="none"/>
              </w:rPr>
              <w:t>mg/m</w:t>
            </w:r>
            <w:r>
              <w:rPr>
                <w:bCs/>
                <w:kern w:val="0"/>
                <w:sz w:val="18"/>
                <w:szCs w:val="18"/>
                <w:highlight w:val="none"/>
                <w:vertAlign w:val="superscript"/>
              </w:rPr>
              <w:t>3</w:t>
            </w:r>
            <w:r>
              <w:rPr>
                <w:rFonts w:hint="eastAsia"/>
                <w:kern w:val="0"/>
                <w:sz w:val="18"/>
                <w:szCs w:val="18"/>
                <w:highlight w:val="none"/>
                <w:lang w:bidi="ar"/>
              </w:rPr>
              <w:t>）</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25.8</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21.1</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23.4</w:t>
            </w:r>
          </w:p>
        </w:tc>
        <w:tc>
          <w:tcPr>
            <w:tcW w:w="1241"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23.4</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120</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达标</w:t>
            </w:r>
          </w:p>
        </w:tc>
      </w:tr>
      <w:tr>
        <w:trPr>
          <w:cantSplit/>
          <w:trHeight w:val="397" w:hRule="atLeast"/>
          <w:jc w:val="center"/>
        </w:trPr>
        <w:tc>
          <w:tcPr>
            <w:tcW w:w="1113"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1134"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排放速率</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（kg/h）</w:t>
            </w:r>
          </w:p>
        </w:tc>
        <w:tc>
          <w:tcPr>
            <w:tcW w:w="1240" w:type="dxa"/>
            <w:vAlign w:val="center"/>
          </w:tcPr>
          <w:p>
            <w:pPr>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5.04</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vAlign w:val="center"/>
          </w:tcPr>
          <w:p>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3.98</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vAlign w:val="center"/>
          </w:tcPr>
          <w:p>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4.58</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1" w:type="dxa"/>
            <w:vAlign w:val="center"/>
          </w:tcPr>
          <w:p>
            <w:pPr>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4.53</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&lt;3.91</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&lt;3.77</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&lt;3.91</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&lt;3.86</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3.5</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达标</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标干流量</w:t>
            </w:r>
            <w:r>
              <w:rPr>
                <w:rFonts w:hint="eastAsia"/>
                <w:kern w:val="0"/>
                <w:sz w:val="18"/>
                <w:szCs w:val="18"/>
                <w:highlight w:val="none"/>
                <w:lang w:bidi="ar"/>
              </w:rPr>
              <w:t>（m</w:t>
            </w:r>
            <w:r>
              <w:rPr>
                <w:rFonts w:hint="eastAsia"/>
                <w:kern w:val="0"/>
                <w:sz w:val="18"/>
                <w:szCs w:val="18"/>
                <w:highlight w:val="none"/>
                <w:vertAlign w:val="superscript"/>
                <w:lang w:bidi="ar"/>
              </w:rPr>
              <w:t>3</w:t>
            </w:r>
            <w:r>
              <w:rPr>
                <w:rFonts w:hint="eastAsia"/>
                <w:kern w:val="0"/>
                <w:sz w:val="18"/>
                <w:szCs w:val="18"/>
                <w:highlight w:val="none"/>
                <w:lang w:bidi="ar"/>
              </w:rPr>
              <w:t>/h）</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1955</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1886</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1956</w:t>
            </w:r>
          </w:p>
        </w:tc>
        <w:tc>
          <w:tcPr>
            <w:tcW w:w="1241"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2465</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2329</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2330</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r>
      <w:tr>
        <w:trPr>
          <w:trHeight w:val="809"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备注</w:t>
            </w:r>
          </w:p>
        </w:tc>
        <w:tc>
          <w:tcPr>
            <w:tcW w:w="12280" w:type="dxa"/>
            <w:gridSpan w:val="10"/>
            <w:tcMar>
              <w:left w:w="0" w:type="dxa"/>
              <w:right w:w="0"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1、“/”表示不需计算。</w:t>
            </w:r>
          </w:p>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2、当实测浓度为未检出时，排放速率用检出限计算。</w:t>
            </w:r>
          </w:p>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3、“---”表示《大气污染物综合排放标准》（GB 16297-1996）表2 二级对该项目未做限制。</w:t>
            </w:r>
          </w:p>
        </w:tc>
      </w:tr>
    </w:tbl>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spacing w:line="360" w:lineRule="auto"/>
        <w:ind w:firstLine="210" w:firstLineChars="100"/>
        <w:jc w:val="center"/>
        <w:rPr>
          <w:bCs/>
          <w:kern w:val="0"/>
          <w:sz w:val="18"/>
          <w:szCs w:val="18"/>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2"/>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0"/>
        <w:gridCol w:w="1241"/>
        <w:gridCol w:w="1240"/>
        <w:gridCol w:w="1240"/>
        <w:gridCol w:w="1240"/>
        <w:gridCol w:w="1242"/>
        <w:gridCol w:w="1842"/>
        <w:gridCol w:w="515"/>
      </w:tblGrid>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采样日期</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2025年1月11日</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检测日期</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2025年1月17日</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采样点位</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破碎粉尘排放口DA001</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排气筒高度</w:t>
            </w:r>
          </w:p>
        </w:tc>
        <w:tc>
          <w:tcPr>
            <w:tcW w:w="12280" w:type="dxa"/>
            <w:gridSpan w:val="10"/>
            <w:tcMar>
              <w:left w:w="113" w:type="dxa"/>
              <w:right w:w="113"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15m</w:t>
            </w:r>
          </w:p>
        </w:tc>
      </w:tr>
      <w:tr>
        <w:trPr>
          <w:cantSplit/>
          <w:trHeight w:val="510" w:hRule="atLeast"/>
          <w:jc w:val="center"/>
        </w:trPr>
        <w:tc>
          <w:tcPr>
            <w:tcW w:w="2247" w:type="dxa"/>
            <w:gridSpan w:val="2"/>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81792" behindDoc="0" locked="0" layoutInCell="1" allowOverlap="1">
                      <wp:simplePos x="0" y="0"/>
                      <wp:positionH relativeFrom="column">
                        <wp:posOffset>1006475</wp:posOffset>
                      </wp:positionH>
                      <wp:positionV relativeFrom="paragraph">
                        <wp:posOffset>635</wp:posOffset>
                      </wp:positionV>
                      <wp:extent cx="478155" cy="409575"/>
                      <wp:effectExtent l="0" t="0" r="0" b="0"/>
                      <wp:wrapNone/>
                      <wp:docPr id="24"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09575"/>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05pt;height:32.25pt;width:37.65pt;z-index:251681792;mso-width-relative:page;mso-height-relative:page;" filled="f" stroked="f" coordsize="21600,21600" o:gfxdata="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BYAAABkcnMvUEsBAhQAFAAAAAgA&#10;h07iQGdtJCrXAAAABwEAAA8AAAAAAAAAAQAgAAAAOAAAAGRycy9kb3ducmV2LnhtbFBLAQIUABQA&#10;AAAIAIdO4kDOIJUYFAIAABgEAAAOAAAAAAAAAAEAIAAAADwBAABkcnMvZTJvRG9jLnhtbFBLBQYA&#10;AAAABgAGAFkBAAD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9744" behindDoc="0" locked="0" layoutInCell="1" allowOverlap="1">
                      <wp:simplePos x="0" y="0"/>
                      <wp:positionH relativeFrom="column">
                        <wp:posOffset>3175</wp:posOffset>
                      </wp:positionH>
                      <wp:positionV relativeFrom="paragraph">
                        <wp:posOffset>-3175</wp:posOffset>
                      </wp:positionV>
                      <wp:extent cx="1410970" cy="457200"/>
                      <wp:effectExtent l="1270" t="4445" r="16510" b="14605"/>
                      <wp:wrapNone/>
                      <wp:docPr id="2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679744;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5IpjQdQAAAAFAQAADwAAAAAAAAABACAAAAA4&#10;AAAAZHJzL2Rvd25yZXYueG1sUEsBAhQAFAAAAAgAh07iQGGkmfL4AQAAywMAAA4AAAAAAAAAAQAg&#10;AAAAOQEAAGRycy9lMm9Eb2MueG1sUEsFBgAAAAAGAAYAWQEAAKMFAAAAAA==&#10;">
                      <v:fill on="f" focussize="0,0"/>
                      <v:stroke color="#000000" joinstyle="round"/>
                      <v:imagedata o:title=""/>
                      <o:lock v:ext="edit" aspectratio="f"/>
                    </v:shape>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7696"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27"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677696;mso-width-relative:page;mso-height-relative:page;" filled="f" stroked="f" coordsize="21600,21600" o:gfxdata="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BEcUGx2QAAAAgBAAAPAAAAAAAAAAEAIAAAADgAAABkcnMvZG93bnJldi54bWxQSwECFAAUAAAA&#10;CACHTuJACrZB0RACAAAK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80768" behindDoc="0" locked="0" layoutInCell="1" allowOverlap="1">
                      <wp:simplePos x="0" y="0"/>
                      <wp:positionH relativeFrom="column">
                        <wp:posOffset>635</wp:posOffset>
                      </wp:positionH>
                      <wp:positionV relativeFrom="paragraph">
                        <wp:posOffset>3810</wp:posOffset>
                      </wp:positionV>
                      <wp:extent cx="683260" cy="654685"/>
                      <wp:effectExtent l="3175" t="3175" r="18415" b="8890"/>
                      <wp:wrapNone/>
                      <wp:docPr id="28"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80768;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7OrhJ0wAAAAUBAAAPAAAAAAAAAAEAIAAAADgA&#10;AABkcnMvZG93bnJldi54bWxQSwECFAAUAAAACACHTuJAks/N1fgBAADKAwAADgAAAAAAAAABACAA&#10;AAA4AQAAZHJzL2Uyb0RvYy54bWxQSwUGAAAAAAYABgBZAQAAogUAAAAA&#10;">
                      <v:fill on="f" focussize="0,0"/>
                      <v:stroke color="#000000" joinstyle="round"/>
                      <v:imagedata o:title=""/>
                      <o:lock v:ext="edit" aspectratio="f"/>
                    </v:shape>
                  </w:pict>
                </mc:Fallback>
              </mc:AlternateContent>
            </w:r>
            <w:r>
              <w:rPr>
                <w:rFonts w:hint="eastAsia" w:ascii="Times New Roman" w:hAnsi="Times New Roman" w:eastAsia="宋体" w:cs="Times New Roman"/>
                <w:bCs/>
                <w:kern w:val="0"/>
                <w:sz w:val="18"/>
                <w:szCs w:val="18"/>
                <w:highlight w:val="none"/>
                <w:lang w:val="en-US" w:eastAsia="zh-CN"/>
              </w:rPr>
              <mc:AlternateContent>
                <mc:Choice Requires="wps">
                  <w:drawing>
                    <wp:anchor distT="0" distB="0" distL="114300" distR="114300" simplePos="0" relativeHeight="251678720"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29"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78720;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PBekATYAAAABwEAAA8AAAAAAAAAAQAgAAAAOAAAAGRycy9kb3ducmV2LnhtbFBLAQIUABQAAAAI&#10;AIdO4kBb8wJp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进口（DA001-1）</w:t>
            </w:r>
          </w:p>
        </w:tc>
        <w:tc>
          <w:tcPr>
            <w:tcW w:w="4962" w:type="dxa"/>
            <w:gridSpan w:val="4"/>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出口（DA001-2）</w:t>
            </w:r>
          </w:p>
        </w:tc>
        <w:tc>
          <w:tcPr>
            <w:tcW w:w="1842"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《大气污染物综合排放标准》</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（GB 16297-1996）</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表2 二级</w:t>
            </w:r>
          </w:p>
        </w:tc>
        <w:tc>
          <w:tcPr>
            <w:tcW w:w="515"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结果评价</w:t>
            </w:r>
          </w:p>
        </w:tc>
      </w:tr>
      <w:tr>
        <w:trPr>
          <w:cantSplit/>
          <w:trHeight w:val="510" w:hRule="atLeast"/>
          <w:jc w:val="center"/>
        </w:trPr>
        <w:tc>
          <w:tcPr>
            <w:tcW w:w="2247" w:type="dxa"/>
            <w:gridSpan w:val="2"/>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第一次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第二次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第三次</w:t>
            </w:r>
          </w:p>
        </w:tc>
        <w:tc>
          <w:tcPr>
            <w:tcW w:w="1241"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平均值</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第一次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第二次</w:t>
            </w:r>
          </w:p>
        </w:tc>
        <w:tc>
          <w:tcPr>
            <w:tcW w:w="1240"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第三次</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平均值</w:t>
            </w:r>
          </w:p>
        </w:tc>
        <w:tc>
          <w:tcPr>
            <w:tcW w:w="1842"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515"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r>
      <w:tr>
        <w:trPr>
          <w:cantSplit/>
          <w:trHeight w:val="397" w:hRule="atLeast"/>
          <w:jc w:val="center"/>
        </w:trPr>
        <w:tc>
          <w:tcPr>
            <w:tcW w:w="1113" w:type="dxa"/>
            <w:vMerge w:val="restart"/>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颗粒物</w:t>
            </w:r>
          </w:p>
        </w:tc>
        <w:tc>
          <w:tcPr>
            <w:tcW w:w="1134"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排放浓度</w:t>
            </w:r>
            <w:r>
              <w:rPr>
                <w:rFonts w:hint="eastAsia"/>
                <w:kern w:val="0"/>
                <w:sz w:val="18"/>
                <w:szCs w:val="18"/>
                <w:highlight w:val="none"/>
                <w:lang w:bidi="ar"/>
              </w:rPr>
              <w:t>（</w:t>
            </w:r>
            <w:r>
              <w:rPr>
                <w:bCs/>
                <w:kern w:val="0"/>
                <w:sz w:val="18"/>
                <w:szCs w:val="18"/>
                <w:highlight w:val="none"/>
              </w:rPr>
              <w:t>mg/m</w:t>
            </w:r>
            <w:r>
              <w:rPr>
                <w:bCs/>
                <w:kern w:val="0"/>
                <w:sz w:val="18"/>
                <w:szCs w:val="18"/>
                <w:highlight w:val="none"/>
                <w:vertAlign w:val="superscript"/>
              </w:rPr>
              <w:t>3</w:t>
            </w:r>
            <w:r>
              <w:rPr>
                <w:rFonts w:hint="eastAsia"/>
                <w:kern w:val="0"/>
                <w:sz w:val="18"/>
                <w:szCs w:val="18"/>
                <w:highlight w:val="none"/>
                <w:lang w:bidi="ar"/>
              </w:rPr>
              <w:t>）</w:t>
            </w:r>
          </w:p>
        </w:tc>
        <w:tc>
          <w:tcPr>
            <w:tcW w:w="1240" w:type="dxa"/>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1"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242"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&lt;20</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120</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达标</w:t>
            </w:r>
          </w:p>
        </w:tc>
      </w:tr>
      <w:tr>
        <w:trPr>
          <w:cantSplit/>
          <w:trHeight w:val="397" w:hRule="atLeast"/>
          <w:jc w:val="center"/>
        </w:trPr>
        <w:tc>
          <w:tcPr>
            <w:tcW w:w="1113" w:type="dxa"/>
            <w:vMerge w:val="continue"/>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p>
        </w:tc>
        <w:tc>
          <w:tcPr>
            <w:tcW w:w="1134"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排放速率</w:t>
            </w:r>
          </w:p>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（kg/h）</w:t>
            </w:r>
          </w:p>
        </w:tc>
        <w:tc>
          <w:tcPr>
            <w:tcW w:w="1240" w:type="dxa"/>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&lt;3.78</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&lt;4.04</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&lt;4.18</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1"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&lt;4.00</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&lt;4.79</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&lt;4.65</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0"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&lt;4.78</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242" w:type="dxa"/>
            <w:shd w:val="clear" w:color="auto" w:fill="auto"/>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&lt;4.74</w:t>
            </w:r>
            <w:r>
              <w:rPr>
                <w:bCs/>
                <w:kern w:val="0"/>
                <w:sz w:val="18"/>
                <w:szCs w:val="18"/>
                <w:highlight w:val="none"/>
              </w:rPr>
              <w:t>×10</w:t>
            </w:r>
            <w:r>
              <w:rPr>
                <w:bCs/>
                <w:kern w:val="0"/>
                <w:sz w:val="18"/>
                <w:szCs w:val="18"/>
                <w:highlight w:val="none"/>
                <w:vertAlign w:val="superscript"/>
              </w:rPr>
              <w:t>-</w:t>
            </w:r>
            <w:r>
              <w:rPr>
                <w:rFonts w:hint="eastAsia"/>
                <w:bCs/>
                <w:kern w:val="0"/>
                <w:sz w:val="18"/>
                <w:szCs w:val="18"/>
                <w:highlight w:val="none"/>
                <w:vertAlign w:val="superscript"/>
              </w:rPr>
              <w:t>2</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3.5</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达标</w:t>
            </w:r>
          </w:p>
        </w:tc>
      </w:tr>
      <w:tr>
        <w:trPr>
          <w:cantSplit/>
          <w:trHeight w:val="397"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标干流量</w:t>
            </w:r>
            <w:r>
              <w:rPr>
                <w:rFonts w:hint="eastAsia"/>
                <w:kern w:val="0"/>
                <w:sz w:val="18"/>
                <w:szCs w:val="18"/>
                <w:highlight w:val="none"/>
                <w:lang w:bidi="ar"/>
              </w:rPr>
              <w:t>（m</w:t>
            </w:r>
            <w:r>
              <w:rPr>
                <w:rFonts w:hint="eastAsia"/>
                <w:kern w:val="0"/>
                <w:sz w:val="18"/>
                <w:szCs w:val="18"/>
                <w:highlight w:val="none"/>
                <w:vertAlign w:val="superscript"/>
                <w:lang w:bidi="ar"/>
              </w:rPr>
              <w:t>3</w:t>
            </w:r>
            <w:r>
              <w:rPr>
                <w:rFonts w:hint="eastAsia"/>
                <w:kern w:val="0"/>
                <w:sz w:val="18"/>
                <w:szCs w:val="18"/>
                <w:highlight w:val="none"/>
                <w:lang w:bidi="ar"/>
              </w:rPr>
              <w:t>/h）</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1888</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2020</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2092</w:t>
            </w:r>
          </w:p>
        </w:tc>
        <w:tc>
          <w:tcPr>
            <w:tcW w:w="1241"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2393</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2326</w:t>
            </w:r>
          </w:p>
        </w:tc>
        <w:tc>
          <w:tcPr>
            <w:tcW w:w="1240" w:type="dxa"/>
            <w:vAlign w:val="center"/>
          </w:tcPr>
          <w:p>
            <w:pPr>
              <w:widowControl/>
              <w:adjustRightInd w:val="0"/>
              <w:snapToGrid w:val="0"/>
              <w:jc w:val="center"/>
              <w:rPr>
                <w:rFonts w:hint="default"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2392</w:t>
            </w:r>
          </w:p>
        </w:tc>
        <w:tc>
          <w:tcPr>
            <w:tcW w:w="12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1842"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c>
          <w:tcPr>
            <w:tcW w:w="515" w:type="dxa"/>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w:t>
            </w:r>
          </w:p>
        </w:tc>
      </w:tr>
      <w:tr>
        <w:trPr>
          <w:trHeight w:val="788" w:hRule="atLeast"/>
          <w:jc w:val="center"/>
        </w:trPr>
        <w:tc>
          <w:tcPr>
            <w:tcW w:w="2247" w:type="dxa"/>
            <w:gridSpan w:val="2"/>
            <w:vAlign w:val="center"/>
          </w:tcPr>
          <w:p>
            <w:pPr>
              <w:widowControl/>
              <w:adjustRightInd w:val="0"/>
              <w:snapToGrid w:val="0"/>
              <w:jc w:val="center"/>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备注</w:t>
            </w:r>
          </w:p>
        </w:tc>
        <w:tc>
          <w:tcPr>
            <w:tcW w:w="12280" w:type="dxa"/>
            <w:gridSpan w:val="10"/>
            <w:tcMar>
              <w:left w:w="0" w:type="dxa"/>
              <w:right w:w="0" w:type="dxa"/>
            </w:tcMar>
            <w:vAlign w:val="center"/>
          </w:tcPr>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1、“/”表示不需计算。</w:t>
            </w:r>
          </w:p>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2、当实测浓度为未检出时，排放速率用检出限计算。</w:t>
            </w:r>
          </w:p>
          <w:p>
            <w:pPr>
              <w:widowControl/>
              <w:adjustRightInd w:val="0"/>
              <w:snapToGrid w:val="0"/>
              <w:jc w:val="both"/>
              <w:rPr>
                <w:rFonts w:hint="eastAsia" w:ascii="Times New Roman" w:hAnsi="Times New Roman" w:eastAsia="宋体" w:cs="Times New Roman"/>
                <w:bCs/>
                <w:kern w:val="0"/>
                <w:sz w:val="18"/>
                <w:szCs w:val="18"/>
                <w:highlight w:val="none"/>
                <w:lang w:val="en-US" w:eastAsia="zh-CN"/>
              </w:rPr>
            </w:pPr>
            <w:r>
              <w:rPr>
                <w:rFonts w:hint="eastAsia" w:ascii="Times New Roman" w:hAnsi="Times New Roman" w:eastAsia="宋体" w:cs="Times New Roman"/>
                <w:bCs/>
                <w:kern w:val="0"/>
                <w:sz w:val="18"/>
                <w:szCs w:val="18"/>
                <w:highlight w:val="none"/>
                <w:lang w:val="en-US" w:eastAsia="zh-CN"/>
              </w:rPr>
              <w:t>3、“---”表示《大气污染物综合排放标准》（GB 16297-1996）表2 二级对该项目未做限制。</w:t>
            </w:r>
          </w:p>
        </w:tc>
      </w:tr>
    </w:tbl>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b w:val="0"/>
          <w:bCs w:val="0"/>
          <w:sz w:val="21"/>
          <w:szCs w:val="21"/>
          <w:lang w:val="en-US" w:eastAsia="zh-CN"/>
        </w:rPr>
      </w:pPr>
    </w:p>
    <w:p>
      <w:pPr>
        <w:spacing w:line="360" w:lineRule="auto"/>
        <w:ind w:firstLine="210" w:firstLineChars="100"/>
        <w:jc w:val="center"/>
        <w:rPr>
          <w:rFonts w:ascii="Times New Roman" w:hAnsi="Times New Roman"/>
          <w:b/>
          <w:bCs/>
          <w:szCs w:val="21"/>
        </w:rPr>
      </w:pPr>
    </w:p>
    <w:p>
      <w:pPr>
        <w:spacing w:line="360" w:lineRule="auto"/>
        <w:ind w:firstLine="210" w:firstLineChars="100"/>
        <w:jc w:val="center"/>
        <w:rPr>
          <w:rFonts w:ascii="Times New Roman" w:hAnsi="Times New Roman"/>
          <w:b/>
          <w:bCs/>
          <w:szCs w:val="21"/>
        </w:rPr>
      </w:pPr>
    </w:p>
    <w:p>
      <w:pPr>
        <w:pStyle w:val="6"/>
        <w:rPr>
          <w:rFonts w:ascii="Times New Roman" w:hAnsi="Times New Roman"/>
          <w:b/>
          <w:bCs/>
          <w:szCs w:val="21"/>
        </w:rPr>
      </w:pPr>
    </w:p>
    <w:p>
      <w:pPr>
        <w:pStyle w:val="7"/>
        <w:rPr>
          <w:rFonts w:ascii="Times New Roman" w:hAnsi="Times New Roman"/>
          <w:b/>
          <w:bCs/>
          <w:szCs w:val="21"/>
        </w:rPr>
      </w:pPr>
    </w:p>
    <w:p>
      <w:pPr>
        <w:pStyle w:val="7"/>
        <w:rPr>
          <w:rFonts w:ascii="Times New Roman" w:hAnsi="Times New Roman"/>
          <w:b/>
          <w:bCs/>
          <w:szCs w:val="21"/>
        </w:rPr>
      </w:pPr>
    </w:p>
    <w:p>
      <w:pPr>
        <w:pStyle w:val="7"/>
        <w:rPr>
          <w:rFonts w:ascii="Times New Roman" w:hAnsi="Times New Roman"/>
          <w:b/>
          <w:bCs/>
          <w:szCs w:val="21"/>
        </w:rPr>
      </w:pPr>
    </w:p>
    <w:p>
      <w:pPr>
        <w:pStyle w:val="7"/>
      </w:pPr>
    </w:p>
    <w:p>
      <w:pPr>
        <w:spacing w:line="360" w:lineRule="auto"/>
        <w:ind w:firstLine="210" w:firstLineChars="100"/>
        <w:jc w:val="center"/>
        <w:rPr>
          <w:rFonts w:ascii="Times New Roman" w:hAnsi="Times New Roman"/>
          <w:b/>
          <w:bCs/>
          <w:szCs w:val="21"/>
        </w:rPr>
      </w:pPr>
    </w:p>
    <w:p>
      <w:pPr>
        <w:pStyle w:val="6"/>
        <w:rPr>
          <w:rFonts w:hint="eastAsia"/>
          <w:lang w:val="en-US" w:eastAsia="zh-CN"/>
        </w:rPr>
        <w:sectPr>
          <w:pgSz w:w="16838" w:h="11906" w:orient="landscape"/>
          <w:pgMar w:top="1474" w:right="1361" w:bottom="1247" w:left="1361"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spacing w:line="360" w:lineRule="auto"/>
        <w:rPr>
          <w:rFonts w:ascii="Times New Roman" w:hAnsi="Times New Roman"/>
          <w:b/>
          <w:sz w:val="24"/>
          <w:szCs w:val="24"/>
        </w:rPr>
      </w:pPr>
      <w:r>
        <w:rPr>
          <w:rFonts w:hint="eastAsia" w:ascii="Times New Roman" w:hAnsi="Times New Roman"/>
          <w:b/>
          <w:sz w:val="24"/>
          <w:szCs w:val="24"/>
          <w:highlight w:val="none"/>
        </w:rPr>
        <w:t>监测结果分析与评价</w:t>
      </w:r>
      <w:r>
        <w:rPr>
          <w:rFonts w:hint="eastAsia" w:ascii="Times New Roman" w:hAnsi="Times New Roman"/>
          <w:b/>
          <w:sz w:val="24"/>
          <w:szCs w:val="24"/>
        </w:rPr>
        <w:t>：</w:t>
      </w:r>
    </w:p>
    <w:p>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验收监测期间</w:t>
      </w:r>
      <w:r>
        <w:rPr>
          <w:rFonts w:hint="eastAsia"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破碎粉尘排放口</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DA001-2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中颗粒物的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小于20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小于0.0479</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颗粒物检测结果符合《大气污染物</w:t>
      </w:r>
      <w:r>
        <w:rPr>
          <w:rFonts w:hint="eastAsia" w:ascii="Times New Roman" w:hAnsi="Times New Roman" w:eastAsia="宋体" w:cs="Times New Roman"/>
          <w:sz w:val="24"/>
          <w:szCs w:val="24"/>
          <w:highlight w:val="none"/>
          <w:lang w:val="en-US" w:eastAsia="zh-CN"/>
        </w:rPr>
        <w:t>综合</w:t>
      </w:r>
      <w:r>
        <w:rPr>
          <w:rFonts w:hint="default" w:ascii="Times New Roman" w:hAnsi="Times New Roman" w:eastAsia="宋体" w:cs="Times New Roman"/>
          <w:sz w:val="24"/>
          <w:szCs w:val="24"/>
          <w:highlight w:val="none"/>
          <w:lang w:val="en-US" w:eastAsia="zh-CN"/>
        </w:rPr>
        <w:t>排放标准》（</w:t>
      </w:r>
      <w:r>
        <w:rPr>
          <w:rFonts w:hint="eastAsia" w:ascii="Times New Roman" w:hAnsi="Times New Roman" w:eastAsia="宋体" w:cs="Times New Roman"/>
          <w:sz w:val="24"/>
          <w:szCs w:val="24"/>
          <w:highlight w:val="none"/>
          <w:lang w:val="en-US" w:eastAsia="zh-CN"/>
        </w:rPr>
        <w:t>GB16297</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1996</w:t>
      </w:r>
      <w:r>
        <w:rPr>
          <w:rFonts w:hint="default" w:ascii="Times New Roman" w:hAnsi="Times New Roman" w:eastAsia="宋体" w:cs="Times New Roman"/>
          <w:sz w:val="24"/>
          <w:szCs w:val="24"/>
          <w:highlight w:val="none"/>
          <w:lang w:val="en-US" w:eastAsia="zh-CN"/>
        </w:rPr>
        <w:t>）表</w:t>
      </w:r>
      <w:r>
        <w:rPr>
          <w:rFonts w:hint="eastAsia" w:ascii="Times New Roman" w:hAnsi="Times New Roman" w:eastAsia="宋体" w:cs="Times New Roman"/>
          <w:sz w:val="24"/>
          <w:szCs w:val="24"/>
          <w:highlight w:val="none"/>
          <w:lang w:val="en-US" w:eastAsia="zh-CN"/>
        </w:rPr>
        <w:t>2二级</w:t>
      </w:r>
      <w:r>
        <w:rPr>
          <w:rFonts w:hint="default" w:ascii="Times New Roman" w:hAnsi="Times New Roman" w:eastAsia="宋体" w:cs="Times New Roman"/>
          <w:sz w:val="24"/>
          <w:szCs w:val="24"/>
          <w:highlight w:val="none"/>
          <w:lang w:val="en-US" w:eastAsia="zh-CN"/>
        </w:rPr>
        <w:t>限值要求。</w:t>
      </w: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pStyle w:val="4"/>
        <w:rPr>
          <w:rFonts w:hint="eastAsia"/>
          <w:kern w:val="22"/>
        </w:rPr>
      </w:pPr>
      <w:bookmarkStart w:id="103" w:name="_Toc9310"/>
    </w:p>
    <w:p>
      <w:pPr>
        <w:rPr>
          <w:rFonts w:hint="eastAsia"/>
        </w:rPr>
      </w:pPr>
    </w:p>
    <w:p>
      <w:pPr>
        <w:pStyle w:val="4"/>
        <w:rPr>
          <w:kern w:val="22"/>
        </w:rPr>
      </w:pPr>
      <w:r>
        <w:rPr>
          <w:rFonts w:hint="eastAsia"/>
          <w:kern w:val="22"/>
        </w:rPr>
        <w:t>9</w:t>
      </w:r>
      <w:r>
        <w:rPr>
          <w:rFonts w:hint="eastAsia"/>
          <w:kern w:val="22"/>
          <w:highlight w:val="none"/>
        </w:rPr>
        <w:t>.2.3无组织废气</w:t>
      </w:r>
      <w:r>
        <w:rPr>
          <w:rFonts w:hint="eastAsia"/>
          <w:kern w:val="22"/>
        </w:rPr>
        <w:t>检测结果及评价</w:t>
      </w:r>
      <w:bookmarkEnd w:id="103"/>
    </w:p>
    <w:p>
      <w:pPr>
        <w:spacing w:line="360" w:lineRule="auto"/>
        <w:ind w:firstLine="240" w:firstLineChars="100"/>
        <w:rPr>
          <w:rFonts w:ascii="Times New Roman" w:hAnsi="Times New Roman" w:cs="Times New Roman"/>
          <w:sz w:val="24"/>
        </w:rPr>
      </w:pPr>
      <w:bookmarkStart w:id="104" w:name="_Hlk126489241"/>
      <w:r>
        <w:rPr>
          <w:rFonts w:hint="eastAsia" w:ascii="Times New Roman" w:hAnsi="Times New Roman" w:cs="Times New Roman"/>
          <w:sz w:val="24"/>
        </w:rPr>
        <w:t>无组织废气检测结果见表9.2.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ascii="Times New Roman" w:hAnsi="Times New Roman" w:cs="Times New Roman"/>
          <w:sz w:val="24"/>
        </w:rPr>
        <w:t>1~9.2.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hint="eastAsia" w:ascii="Times New Roman" w:hAnsi="Times New Roman" w:cs="Times New Roman"/>
          <w:sz w:val="24"/>
          <w:lang w:val="en-US" w:eastAsia="zh-CN"/>
        </w:rPr>
        <w:t>3</w:t>
      </w:r>
      <w:r>
        <w:rPr>
          <w:rFonts w:hint="eastAsia" w:ascii="Times New Roman" w:hAnsi="Times New Roman" w:cs="Times New Roman"/>
          <w:sz w:val="24"/>
        </w:rPr>
        <w:t>。</w:t>
      </w:r>
    </w:p>
    <w:p>
      <w:pPr>
        <w:spacing w:line="360" w:lineRule="auto"/>
        <w:ind w:firstLine="210" w:firstLineChars="100"/>
        <w:jc w:val="center"/>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-1 无组织废气监测结果</w:t>
      </w:r>
      <w:r>
        <w:rPr>
          <w:rFonts w:hint="eastAsia" w:ascii="Times New Roman" w:hAnsi="Times New Roman"/>
          <w:b/>
          <w:bCs/>
          <w:szCs w:val="21"/>
        </w:rPr>
        <w:t>（1）</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776"/>
        <w:gridCol w:w="1776"/>
        <w:gridCol w:w="1776"/>
        <w:gridCol w:w="1776"/>
      </w:tblGrid>
      <w:tr>
        <w:trPr>
          <w:trHeight w:val="376"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采样日期</w:t>
            </w:r>
          </w:p>
        </w:tc>
        <w:tc>
          <w:tcPr>
            <w:tcW w:w="7104" w:type="dxa"/>
            <w:gridSpan w:val="4"/>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10</w:t>
            </w:r>
            <w:r>
              <w:rPr>
                <w:bCs/>
                <w:kern w:val="0"/>
                <w:sz w:val="18"/>
                <w:szCs w:val="18"/>
                <w:highlight w:val="none"/>
              </w:rPr>
              <w:t>日</w:t>
            </w:r>
          </w:p>
        </w:tc>
      </w:tr>
      <w:tr>
        <w:trPr>
          <w:trHeight w:val="376"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检测日期</w:t>
            </w:r>
          </w:p>
        </w:tc>
        <w:tc>
          <w:tcPr>
            <w:tcW w:w="7104" w:type="dxa"/>
            <w:gridSpan w:val="4"/>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1</w:t>
            </w:r>
            <w:r>
              <w:rPr>
                <w:bCs/>
                <w:kern w:val="0"/>
                <w:sz w:val="18"/>
                <w:szCs w:val="18"/>
                <w:highlight w:val="none"/>
              </w:rPr>
              <w:t>月1</w:t>
            </w:r>
            <w:r>
              <w:rPr>
                <w:rFonts w:hint="eastAsia"/>
                <w:bCs/>
                <w:kern w:val="0"/>
                <w:sz w:val="18"/>
                <w:szCs w:val="18"/>
                <w:highlight w:val="none"/>
                <w:lang w:val="en-US" w:eastAsia="zh-CN"/>
              </w:rPr>
              <w:t>1</w:t>
            </w:r>
            <w:r>
              <w:rPr>
                <w:bCs/>
                <w:kern w:val="0"/>
                <w:sz w:val="18"/>
                <w:szCs w:val="18"/>
                <w:highlight w:val="none"/>
              </w:rPr>
              <w:t>日</w:t>
            </w:r>
            <w:r>
              <w:rPr>
                <w:rFonts w:hint="eastAsia"/>
                <w:bCs/>
                <w:kern w:val="0"/>
                <w:sz w:val="18"/>
                <w:szCs w:val="18"/>
                <w:highlight w:val="none"/>
              </w:rPr>
              <w:t>-</w:t>
            </w:r>
            <w:r>
              <w:rPr>
                <w:rFonts w:hint="eastAsia"/>
                <w:bCs/>
                <w:kern w:val="0"/>
                <w:sz w:val="18"/>
                <w:szCs w:val="18"/>
                <w:highlight w:val="none"/>
                <w:lang w:val="en-US" w:eastAsia="zh-CN"/>
              </w:rPr>
              <w:t>17</w:t>
            </w:r>
            <w:r>
              <w:rPr>
                <w:rFonts w:hint="eastAsia"/>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
                <w:bCs/>
                <w:kern w:val="0"/>
                <w:szCs w:val="21"/>
                <w:highlight w:val="none"/>
              </w:rPr>
              <mc:AlternateContent>
                <mc:Choice Requires="wps">
                  <w:drawing>
                    <wp:anchor distT="0" distB="0" distL="114300" distR="114300" simplePos="0" relativeHeight="251683840" behindDoc="0" locked="0" layoutInCell="1" allowOverlap="1">
                      <wp:simplePos x="0" y="0"/>
                      <wp:positionH relativeFrom="column">
                        <wp:posOffset>6350</wp:posOffset>
                      </wp:positionH>
                      <wp:positionV relativeFrom="paragraph">
                        <wp:posOffset>8890</wp:posOffset>
                      </wp:positionV>
                      <wp:extent cx="1655445" cy="701040"/>
                      <wp:effectExtent l="1905" t="4445" r="19050" b="18415"/>
                      <wp:wrapNone/>
                      <wp:docPr id="101"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83840;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A0yuy1+wEAAM0DAAAOAAAAAAAA&#10;AAEAIAAAADoBAABkcnMvZTJvRG9jLnhtbFBLBQYAAAAABgAGAFkBAACnBQAAAAA=&#10;">
                      <v:fill on="f" focussize="0,0"/>
                      <v:stroke color="#000000" joinstyle="round"/>
                      <v:imagedata o:title=""/>
                      <o:lock v:ext="edit" aspectratio="f"/>
                    </v:shape>
                  </w:pict>
                </mc:Fallback>
              </mc:AlternateContent>
            </w:r>
            <w:r>
              <w:rPr>
                <w:rFonts w:hint="eastAsia" w:eastAsia="仿宋_GB2312"/>
                <w:b/>
                <w:sz w:val="24"/>
                <w:highlight w:val="none"/>
              </w:rPr>
              <mc:AlternateContent>
                <mc:Choice Requires="wps">
                  <w:drawing>
                    <wp:anchor distT="0" distB="0" distL="114300" distR="114300" simplePos="0" relativeHeight="25168896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00"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8896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IXbCFsPAgAADA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bCs/>
                <w:kern w:val="0"/>
                <w:sz w:val="18"/>
                <w:szCs w:val="18"/>
                <w:highlight w:val="none"/>
              </w:rPr>
              <mc:AlternateContent>
                <mc:Choice Requires="wps">
                  <w:drawing>
                    <wp:anchor distT="0" distB="0" distL="114300" distR="114300" simplePos="0" relativeHeight="251685888" behindDoc="0" locked="0" layoutInCell="1" allowOverlap="1">
                      <wp:simplePos x="0" y="0"/>
                      <wp:positionH relativeFrom="column">
                        <wp:posOffset>7620</wp:posOffset>
                      </wp:positionH>
                      <wp:positionV relativeFrom="paragraph">
                        <wp:posOffset>12065</wp:posOffset>
                      </wp:positionV>
                      <wp:extent cx="704215" cy="697865"/>
                      <wp:effectExtent l="3175" t="3175" r="16510" b="3810"/>
                      <wp:wrapNone/>
                      <wp:docPr id="99"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85888;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1MHAC0wAAAAcBAAAPAAAAAAAAAAEAIAAAADgA&#10;AABkcnMvZG93bnJldi54bWxQSwECFAAUAAAACACHTuJAMn8DbfgBAADLAwAADgAAAAAAAAABACAA&#10;AAA4AQAAZHJzL2Uyb0RvYy54bWxQSwUGAAAAAAYABgBZAQAAogUAAAAA&#10;">
                      <v:fill on="f" focussize="0,0"/>
                      <v:stroke color="#000000" joinstyle="round"/>
                      <v:imagedata o:title=""/>
                      <o:lock v:ext="edit" aspectratio="f"/>
                    </v:shape>
                  </w:pict>
                </mc:Fallback>
              </mc:AlternateContent>
            </w:r>
            <w:r>
              <w:rPr>
                <w:bCs/>
                <w:kern w:val="0"/>
                <w:sz w:val="18"/>
                <w:szCs w:val="18"/>
                <w:highlight w:val="none"/>
              </w:rPr>
              <mc:AlternateContent>
                <mc:Choice Requires="wps">
                  <w:drawing>
                    <wp:anchor distT="0" distB="0" distL="114300" distR="114300" simplePos="0" relativeHeight="251684864"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98"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84864;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75FDatYAAAAGAQAADwAAAAAAAAABACAA&#10;AAA4AAAAZHJzL2Rvd25yZXYueG1sUEsBAhQAFAAAAAgAh07iQF9eBRb5AQAAzAMAAA4AAAAAAAAA&#10;AQAgAAAAOwEAAGRycy9lMm9Eb2MueG1sUEsFBgAAAAAGAAYAWQEAAKYFAAAAAA==&#10;">
                      <v:fill on="f" focussize="0,0"/>
                      <v:stroke color="#000000" joinstyle="round"/>
                      <v:imagedata o:title=""/>
                      <o:lock v:ext="edit" aspectratio="f"/>
                    </v:shape>
                  </w:pict>
                </mc:Fallback>
              </mc:AlternateContent>
            </w:r>
            <w:r>
              <w:rPr>
                <w:bCs/>
                <w:kern w:val="0"/>
                <w:sz w:val="18"/>
                <w:szCs w:val="18"/>
                <w:highlight w:val="none"/>
              </w:rPr>
              <w:t xml:space="preserve">  </w:t>
            </w:r>
          </w:p>
          <w:p>
            <w:pPr>
              <w:widowControl/>
              <w:adjustRightInd w:val="0"/>
              <w:snapToGrid w:val="0"/>
              <w:jc w:val="center"/>
              <w:rPr>
                <w:bCs/>
                <w:kern w:val="0"/>
                <w:sz w:val="18"/>
                <w:szCs w:val="18"/>
                <w:highlight w:val="none"/>
              </w:rPr>
            </w:pPr>
            <w:r>
              <w:rPr>
                <w:rFonts w:hint="eastAsia"/>
                <w:b/>
                <w:bCs/>
                <w:kern w:val="0"/>
                <w:szCs w:val="21"/>
                <w:highlight w:val="none"/>
              </w:rPr>
              <mc:AlternateContent>
                <mc:Choice Requires="wps">
                  <w:drawing>
                    <wp:anchor distT="0" distB="0" distL="114300" distR="114300" simplePos="0" relativeHeight="25168281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97"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82816;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CYZVSS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eastAsia"/>
                <w:b/>
                <w:bCs/>
                <w:kern w:val="0"/>
                <w:szCs w:val="21"/>
                <w:highlight w:val="none"/>
              </w:rPr>
              <mc:AlternateContent>
                <mc:Choice Requires="wps">
                  <w:drawing>
                    <wp:anchor distT="0" distB="0" distL="114300" distR="114300" simplePos="0" relativeHeight="25168691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95"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686912;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J+MuOdkAAAAIAQAADwAAAAAAAAABACAAAAA4AAAAZHJzL2Rvd25yZXYueG1sUEsBAhQAFAAA&#10;AAgAh07iQDPkMus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eastAsia="华文中宋"/>
                <w:b/>
                <w:spacing w:val="227"/>
                <w:sz w:val="30"/>
                <w:szCs w:val="30"/>
                <w:highlight w:val="none"/>
              </w:rPr>
              <mc:AlternateContent>
                <mc:Choice Requires="wps">
                  <w:drawing>
                    <wp:anchor distT="0" distB="0" distL="114300" distR="114300" simplePos="0" relativeHeight="25168793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96"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687936;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BYAAABkcnMvUEsBAhQAFAAAAAgA&#10;h07iQJPY2bjaAAAACQEAAA8AAAAAAAAAAQAgAAAAOAAAAGRycy9kb3ducmV2LnhtbFBLAQIUABQA&#10;AAAIAIdO4kA1irk2EQIAAAsEAAAOAAAAAAAAAAEAIAAAAD8BAABkcnMvZTJvRG9jLnhtbFBLBQYA&#10;AAAABgAGAFkBAAD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颗粒物</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二氧化硫</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rFonts w:hint="eastAsia"/>
                <w:bCs/>
                <w:kern w:val="0"/>
                <w:sz w:val="18"/>
                <w:szCs w:val="18"/>
                <w:highlight w:val="none"/>
                <w:lang w:val="en-US" w:eastAsia="zh-CN"/>
              </w:rPr>
            </w:pPr>
            <w:r>
              <w:rPr>
                <w:rFonts w:hint="eastAsia"/>
                <w:bCs/>
                <w:kern w:val="0"/>
                <w:sz w:val="18"/>
                <w:szCs w:val="18"/>
                <w:highlight w:val="none"/>
                <w:lang w:val="en-US" w:eastAsia="zh-CN"/>
              </w:rPr>
              <w:t>氮氧化物</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东侧</w:t>
            </w:r>
          </w:p>
          <w:p>
            <w:pPr>
              <w:widowControl/>
              <w:adjustRightInd w:val="0"/>
              <w:snapToGrid w:val="0"/>
              <w:jc w:val="center"/>
              <w:rPr>
                <w:bCs/>
                <w:kern w:val="0"/>
                <w:sz w:val="18"/>
                <w:szCs w:val="18"/>
                <w:highlight w:val="none"/>
              </w:rPr>
            </w:pPr>
            <w:r>
              <w:rPr>
                <w:bCs/>
                <w:kern w:val="0"/>
                <w:sz w:val="18"/>
                <w:szCs w:val="18"/>
                <w:highlight w:val="none"/>
              </w:rPr>
              <w:t>G0</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10</w:t>
            </w:r>
            <w:r>
              <w:rPr>
                <w:rFonts w:hint="eastAsia"/>
                <w:bCs/>
                <w:kern w:val="0"/>
                <w:sz w:val="18"/>
                <w:szCs w:val="18"/>
                <w:highlight w:val="none"/>
              </w:rPr>
              <w:t>:00-</w:t>
            </w:r>
            <w:r>
              <w:rPr>
                <w:rFonts w:hint="eastAsia"/>
                <w:bCs/>
                <w:kern w:val="0"/>
                <w:sz w:val="18"/>
                <w:szCs w:val="18"/>
                <w:highlight w:val="none"/>
                <w:lang w:val="en-US" w:eastAsia="zh-CN"/>
              </w:rPr>
              <w:t>11</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0.205</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0.041</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0.42</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2</w:t>
            </w:r>
            <w:r>
              <w:rPr>
                <w:rFonts w:hint="eastAsia"/>
                <w:bCs/>
                <w:kern w:val="0"/>
                <w:sz w:val="18"/>
                <w:szCs w:val="18"/>
                <w:highlight w:val="none"/>
              </w:rPr>
              <w:t>:00-1</w:t>
            </w:r>
            <w:r>
              <w:rPr>
                <w:rFonts w:hint="eastAsia"/>
                <w:bCs/>
                <w:kern w:val="0"/>
                <w:sz w:val="18"/>
                <w:szCs w:val="18"/>
                <w:highlight w:val="none"/>
                <w:lang w:val="en-US" w:eastAsia="zh-CN"/>
              </w:rPr>
              <w:t>3</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0.226</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0.044</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0.42</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4</w:t>
            </w:r>
            <w:r>
              <w:rPr>
                <w:rFonts w:hint="eastAsia"/>
                <w:bCs/>
                <w:kern w:val="0"/>
                <w:sz w:val="18"/>
                <w:szCs w:val="18"/>
                <w:highlight w:val="none"/>
              </w:rPr>
              <w:t>:00-1</w:t>
            </w:r>
            <w:r>
              <w:rPr>
                <w:rFonts w:hint="eastAsia"/>
                <w:bCs/>
                <w:kern w:val="0"/>
                <w:sz w:val="18"/>
                <w:szCs w:val="18"/>
                <w:highlight w:val="none"/>
                <w:lang w:val="en-US" w:eastAsia="zh-CN"/>
              </w:rPr>
              <w:t>5</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0.223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0.008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0.038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0.45</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南侧</w:t>
            </w:r>
          </w:p>
          <w:p>
            <w:pPr>
              <w:widowControl/>
              <w:adjustRightInd w:val="0"/>
              <w:snapToGrid w:val="0"/>
              <w:jc w:val="center"/>
              <w:rPr>
                <w:bCs/>
                <w:kern w:val="0"/>
                <w:sz w:val="18"/>
                <w:szCs w:val="18"/>
                <w:highlight w:val="none"/>
              </w:rPr>
            </w:pPr>
            <w:r>
              <w:rPr>
                <w:bCs/>
                <w:kern w:val="0"/>
                <w:sz w:val="18"/>
                <w:szCs w:val="18"/>
                <w:highlight w:val="none"/>
              </w:rPr>
              <w:t>G1</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10</w:t>
            </w:r>
            <w:r>
              <w:rPr>
                <w:rFonts w:hint="eastAsia"/>
                <w:bCs/>
                <w:kern w:val="0"/>
                <w:sz w:val="18"/>
                <w:szCs w:val="18"/>
                <w:highlight w:val="none"/>
              </w:rPr>
              <w:t>:00-</w:t>
            </w:r>
            <w:r>
              <w:rPr>
                <w:rFonts w:hint="eastAsia"/>
                <w:bCs/>
                <w:kern w:val="0"/>
                <w:sz w:val="18"/>
                <w:szCs w:val="18"/>
                <w:highlight w:val="none"/>
                <w:lang w:val="en-US" w:eastAsia="zh-CN"/>
              </w:rPr>
              <w:t>11</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0.249</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0.80</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2</w:t>
            </w:r>
            <w:r>
              <w:rPr>
                <w:rFonts w:hint="eastAsia"/>
                <w:bCs/>
                <w:kern w:val="0"/>
                <w:sz w:val="18"/>
                <w:szCs w:val="18"/>
                <w:highlight w:val="none"/>
              </w:rPr>
              <w:t>:00-1</w:t>
            </w:r>
            <w:r>
              <w:rPr>
                <w:rFonts w:hint="eastAsia"/>
                <w:bCs/>
                <w:kern w:val="0"/>
                <w:sz w:val="18"/>
                <w:szCs w:val="18"/>
                <w:highlight w:val="none"/>
                <w:lang w:val="en-US" w:eastAsia="zh-CN"/>
              </w:rPr>
              <w:t>3</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0.289</w:t>
            </w:r>
          </w:p>
        </w:tc>
        <w:tc>
          <w:tcPr>
            <w:tcW w:w="1776" w:type="dxa"/>
            <w:vAlign w:val="center"/>
          </w:tcPr>
          <w:p>
            <w:pPr>
              <w:widowControl/>
              <w:adjustRightInd w:val="0"/>
              <w:snapToGrid w:val="0"/>
              <w:jc w:val="center"/>
              <w:rPr>
                <w:rFonts w:hint="default"/>
                <w:bCs/>
                <w:kern w:val="0"/>
                <w:sz w:val="18"/>
                <w:szCs w:val="18"/>
                <w:highlight w:val="none"/>
                <w:lang w:val="en-US"/>
              </w:rPr>
            </w:pPr>
            <w:r>
              <w:rPr>
                <w:rFonts w:hint="eastAsia"/>
                <w:bCs/>
                <w:kern w:val="0"/>
                <w:sz w:val="18"/>
                <w:szCs w:val="18"/>
                <w:highlight w:val="none"/>
                <w:lang w:val="en-US" w:eastAsia="zh-CN"/>
              </w:rPr>
              <w:t>0.008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0.75</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4</w:t>
            </w:r>
            <w:r>
              <w:rPr>
                <w:rFonts w:hint="eastAsia"/>
                <w:bCs/>
                <w:kern w:val="0"/>
                <w:sz w:val="18"/>
                <w:szCs w:val="18"/>
                <w:highlight w:val="none"/>
              </w:rPr>
              <w:t>:00-1</w:t>
            </w:r>
            <w:r>
              <w:rPr>
                <w:rFonts w:hint="eastAsia"/>
                <w:bCs/>
                <w:kern w:val="0"/>
                <w:sz w:val="18"/>
                <w:szCs w:val="18"/>
                <w:highlight w:val="none"/>
                <w:lang w:val="en-US" w:eastAsia="zh-CN"/>
              </w:rPr>
              <w:t>5</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0.265</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0.051</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0.71</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西侧</w:t>
            </w:r>
          </w:p>
          <w:p>
            <w:pPr>
              <w:widowControl/>
              <w:adjustRightInd w:val="0"/>
              <w:snapToGrid w:val="0"/>
              <w:jc w:val="center"/>
              <w:rPr>
                <w:bCs/>
                <w:kern w:val="0"/>
                <w:sz w:val="18"/>
                <w:szCs w:val="18"/>
                <w:highlight w:val="none"/>
              </w:rPr>
            </w:pPr>
            <w:r>
              <w:rPr>
                <w:bCs/>
                <w:kern w:val="0"/>
                <w:sz w:val="18"/>
                <w:szCs w:val="18"/>
                <w:highlight w:val="none"/>
              </w:rPr>
              <w:t>G2</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10</w:t>
            </w:r>
            <w:r>
              <w:rPr>
                <w:rFonts w:hint="eastAsia"/>
                <w:bCs/>
                <w:kern w:val="0"/>
                <w:sz w:val="18"/>
                <w:szCs w:val="18"/>
                <w:highlight w:val="none"/>
              </w:rPr>
              <w:t>:00-</w:t>
            </w:r>
            <w:r>
              <w:rPr>
                <w:rFonts w:hint="eastAsia"/>
                <w:bCs/>
                <w:kern w:val="0"/>
                <w:sz w:val="18"/>
                <w:szCs w:val="18"/>
                <w:highlight w:val="none"/>
                <w:lang w:val="en-US" w:eastAsia="zh-CN"/>
              </w:rPr>
              <w:t>11</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0.257</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1.32</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2</w:t>
            </w:r>
            <w:r>
              <w:rPr>
                <w:rFonts w:hint="eastAsia"/>
                <w:bCs/>
                <w:kern w:val="0"/>
                <w:sz w:val="18"/>
                <w:szCs w:val="18"/>
                <w:highlight w:val="none"/>
              </w:rPr>
              <w:t>:00-1</w:t>
            </w:r>
            <w:r>
              <w:rPr>
                <w:rFonts w:hint="eastAsia"/>
                <w:bCs/>
                <w:kern w:val="0"/>
                <w:sz w:val="18"/>
                <w:szCs w:val="18"/>
                <w:highlight w:val="none"/>
                <w:lang w:val="en-US" w:eastAsia="zh-CN"/>
              </w:rPr>
              <w:t>3</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0.281</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1.35</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4</w:t>
            </w:r>
            <w:r>
              <w:rPr>
                <w:rFonts w:hint="eastAsia"/>
                <w:bCs/>
                <w:kern w:val="0"/>
                <w:sz w:val="18"/>
                <w:szCs w:val="18"/>
                <w:highlight w:val="none"/>
              </w:rPr>
              <w:t>:00-1</w:t>
            </w:r>
            <w:r>
              <w:rPr>
                <w:rFonts w:hint="eastAsia"/>
                <w:bCs/>
                <w:kern w:val="0"/>
                <w:sz w:val="18"/>
                <w:szCs w:val="18"/>
                <w:highlight w:val="none"/>
                <w:lang w:val="en-US" w:eastAsia="zh-CN"/>
              </w:rPr>
              <w:t>5</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0.273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0.011</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1.36</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北侧</w:t>
            </w:r>
          </w:p>
          <w:p>
            <w:pPr>
              <w:widowControl/>
              <w:adjustRightInd w:val="0"/>
              <w:snapToGrid w:val="0"/>
              <w:jc w:val="center"/>
              <w:rPr>
                <w:bCs/>
                <w:kern w:val="0"/>
                <w:sz w:val="18"/>
                <w:szCs w:val="18"/>
                <w:highlight w:val="none"/>
              </w:rPr>
            </w:pPr>
            <w:r>
              <w:rPr>
                <w:bCs/>
                <w:kern w:val="0"/>
                <w:sz w:val="18"/>
                <w:szCs w:val="18"/>
                <w:highlight w:val="none"/>
              </w:rPr>
              <w:t>G3</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10</w:t>
            </w:r>
            <w:r>
              <w:rPr>
                <w:rFonts w:hint="eastAsia"/>
                <w:bCs/>
                <w:kern w:val="0"/>
                <w:sz w:val="18"/>
                <w:szCs w:val="18"/>
                <w:highlight w:val="none"/>
              </w:rPr>
              <w:t>:00-</w:t>
            </w:r>
            <w:r>
              <w:rPr>
                <w:rFonts w:hint="eastAsia"/>
                <w:bCs/>
                <w:kern w:val="0"/>
                <w:sz w:val="18"/>
                <w:szCs w:val="18"/>
                <w:highlight w:val="none"/>
                <w:lang w:val="en-US" w:eastAsia="zh-CN"/>
              </w:rPr>
              <w:t>11</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0.272</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0.039</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1.24</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2</w:t>
            </w:r>
            <w:r>
              <w:rPr>
                <w:rFonts w:hint="eastAsia"/>
                <w:bCs/>
                <w:kern w:val="0"/>
                <w:sz w:val="18"/>
                <w:szCs w:val="18"/>
                <w:highlight w:val="none"/>
              </w:rPr>
              <w:t>:00-1</w:t>
            </w:r>
            <w:r>
              <w:rPr>
                <w:rFonts w:hint="eastAsia"/>
                <w:bCs/>
                <w:kern w:val="0"/>
                <w:sz w:val="18"/>
                <w:szCs w:val="18"/>
                <w:highlight w:val="none"/>
                <w:lang w:val="en-US" w:eastAsia="zh-CN"/>
              </w:rPr>
              <w:t>3</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0.294</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0.049</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1.06</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4</w:t>
            </w:r>
            <w:r>
              <w:rPr>
                <w:rFonts w:hint="eastAsia"/>
                <w:bCs/>
                <w:kern w:val="0"/>
                <w:sz w:val="18"/>
                <w:szCs w:val="18"/>
                <w:highlight w:val="none"/>
              </w:rPr>
              <w:t>:00-1</w:t>
            </w:r>
            <w:r>
              <w:rPr>
                <w:rFonts w:hint="eastAsia"/>
                <w:bCs/>
                <w:kern w:val="0"/>
                <w:sz w:val="18"/>
                <w:szCs w:val="18"/>
                <w:highlight w:val="none"/>
                <w:lang w:val="en-US" w:eastAsia="zh-CN"/>
              </w:rPr>
              <w:t>5</w:t>
            </w:r>
            <w:r>
              <w:rPr>
                <w:rFonts w:hint="eastAsia"/>
                <w:bCs/>
                <w:kern w:val="0"/>
                <w:sz w:val="18"/>
                <w:szCs w:val="18"/>
                <w:highlight w:val="none"/>
              </w:rPr>
              <w:t>:00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0.015</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1.32</w:t>
            </w:r>
          </w:p>
        </w:tc>
      </w:tr>
      <w:tr>
        <w:trPr>
          <w:trHeight w:val="382"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Cs/>
                <w:kern w:val="0"/>
                <w:sz w:val="18"/>
                <w:szCs w:val="18"/>
                <w:highlight w:val="none"/>
              </w:rPr>
              <w:t>厂界最大小时均值</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0.294</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0.015</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1.36</w:t>
            </w:r>
          </w:p>
        </w:tc>
      </w:tr>
      <w:tr>
        <w:trPr>
          <w:trHeight w:val="397"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Cs/>
                <w:kern w:val="0"/>
                <w:sz w:val="18"/>
                <w:szCs w:val="18"/>
                <w:highlight w:val="none"/>
              </w:rPr>
              <w:t>《大气污染物综合排放标准》</w:t>
            </w:r>
          </w:p>
          <w:p>
            <w:pPr>
              <w:widowControl/>
              <w:adjustRightInd w:val="0"/>
              <w:snapToGrid w:val="0"/>
              <w:jc w:val="center"/>
              <w:rPr>
                <w:bCs/>
                <w:kern w:val="0"/>
                <w:sz w:val="18"/>
                <w:szCs w:val="18"/>
                <w:highlight w:val="none"/>
              </w:rPr>
            </w:pPr>
            <w:r>
              <w:rPr>
                <w:rFonts w:hint="eastAsia"/>
                <w:bCs/>
                <w:kern w:val="0"/>
                <w:sz w:val="18"/>
                <w:szCs w:val="18"/>
                <w:highlight w:val="none"/>
              </w:rPr>
              <w:t xml:space="preserve">（GB 16297-1996） </w:t>
            </w:r>
            <w:r>
              <w:rPr>
                <w:bCs/>
                <w:kern w:val="0"/>
                <w:sz w:val="18"/>
                <w:szCs w:val="18"/>
                <w:highlight w:val="none"/>
              </w:rPr>
              <w:t xml:space="preserve"> </w:t>
            </w:r>
            <w:r>
              <w:rPr>
                <w:rFonts w:hint="eastAsia"/>
                <w:bCs/>
                <w:kern w:val="0"/>
                <w:sz w:val="18"/>
                <w:szCs w:val="18"/>
                <w:highlight w:val="none"/>
              </w:rPr>
              <w:t>表2</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1.0</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0.40</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0.12</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4.0</w:t>
            </w:r>
          </w:p>
        </w:tc>
      </w:tr>
      <w:tr>
        <w:trPr>
          <w:trHeight w:val="471"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结果评价</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r>
      <w:tr>
        <w:trPr>
          <w:trHeight w:val="389"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备注</w:t>
            </w:r>
          </w:p>
        </w:tc>
        <w:tc>
          <w:tcPr>
            <w:tcW w:w="7104" w:type="dxa"/>
            <w:gridSpan w:val="4"/>
            <w:tcMar>
              <w:left w:w="0" w:type="dxa"/>
              <w:right w:w="0" w:type="dxa"/>
            </w:tcMar>
            <w:vAlign w:val="center"/>
          </w:tcPr>
          <w:p>
            <w:pPr>
              <w:widowControl/>
              <w:adjustRightInd w:val="0"/>
              <w:snapToGrid w:val="0"/>
              <w:jc w:val="left"/>
              <w:rPr>
                <w:bCs/>
                <w:kern w:val="0"/>
                <w:sz w:val="18"/>
                <w:szCs w:val="18"/>
                <w:highlight w:val="none"/>
              </w:rPr>
            </w:pPr>
            <w:r>
              <w:rPr>
                <w:bCs/>
                <w:kern w:val="0"/>
                <w:sz w:val="18"/>
                <w:szCs w:val="18"/>
                <w:highlight w:val="none"/>
              </w:rPr>
              <w:t>1、检测期间气象参数：</w:t>
            </w:r>
          </w:p>
          <w:p>
            <w:pPr>
              <w:widowControl/>
              <w:adjustRightInd w:val="0"/>
              <w:snapToGrid w:val="0"/>
              <w:ind w:firstLine="360"/>
              <w:jc w:val="left"/>
              <w:rPr>
                <w:bCs/>
                <w:kern w:val="0"/>
                <w:sz w:val="18"/>
                <w:szCs w:val="18"/>
                <w:highlight w:val="none"/>
              </w:rPr>
            </w:pP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10</w:t>
            </w:r>
            <w:r>
              <w:rPr>
                <w:bCs/>
                <w:kern w:val="0"/>
                <w:sz w:val="18"/>
                <w:szCs w:val="18"/>
                <w:highlight w:val="none"/>
              </w:rPr>
              <w:t>日气象参数：天气：</w:t>
            </w:r>
            <w:r>
              <w:rPr>
                <w:rFonts w:hint="eastAsia"/>
                <w:bCs/>
                <w:kern w:val="0"/>
                <w:sz w:val="18"/>
                <w:szCs w:val="18"/>
                <w:highlight w:val="none"/>
              </w:rPr>
              <w:t>晴</w:t>
            </w:r>
            <w:r>
              <w:rPr>
                <w:bCs/>
                <w:kern w:val="0"/>
                <w:sz w:val="18"/>
                <w:szCs w:val="18"/>
                <w:highlight w:val="none"/>
              </w:rPr>
              <w:t>；气温：</w:t>
            </w:r>
            <w:r>
              <w:rPr>
                <w:rFonts w:hint="eastAsia"/>
                <w:bCs/>
                <w:kern w:val="0"/>
                <w:sz w:val="18"/>
                <w:szCs w:val="18"/>
                <w:highlight w:val="none"/>
                <w:lang w:val="en-US" w:eastAsia="zh-CN"/>
              </w:rPr>
              <w:t>7.0-18.5</w:t>
            </w:r>
            <w:r>
              <w:rPr>
                <w:bCs/>
                <w:kern w:val="0"/>
                <w:sz w:val="18"/>
                <w:szCs w:val="18"/>
                <w:highlight w:val="none"/>
              </w:rPr>
              <w:t>℃；气压：</w:t>
            </w:r>
            <w:r>
              <w:rPr>
                <w:rFonts w:hint="eastAsia"/>
                <w:bCs/>
                <w:kern w:val="0"/>
                <w:sz w:val="18"/>
                <w:szCs w:val="18"/>
                <w:highlight w:val="none"/>
                <w:lang w:val="en-US" w:eastAsia="zh-CN"/>
              </w:rPr>
              <w:t>102.7-103.13</w:t>
            </w:r>
            <w:r>
              <w:rPr>
                <w:bCs/>
                <w:kern w:val="0"/>
                <w:sz w:val="18"/>
                <w:szCs w:val="18"/>
                <w:highlight w:val="none"/>
              </w:rPr>
              <w:t>kPa；风向：</w:t>
            </w:r>
            <w:r>
              <w:rPr>
                <w:rFonts w:hint="eastAsia"/>
                <w:bCs/>
                <w:kern w:val="0"/>
                <w:sz w:val="18"/>
                <w:szCs w:val="18"/>
                <w:highlight w:val="none"/>
                <w:lang w:val="en-US" w:eastAsia="zh-CN"/>
              </w:rPr>
              <w:t>无明显风向</w:t>
            </w:r>
            <w:r>
              <w:rPr>
                <w:bCs/>
                <w:kern w:val="0"/>
                <w:sz w:val="18"/>
                <w:szCs w:val="18"/>
                <w:highlight w:val="none"/>
              </w:rPr>
              <w:t>；风速：</w:t>
            </w:r>
            <w:r>
              <w:rPr>
                <w:rFonts w:hint="eastAsia"/>
                <w:bCs/>
                <w:kern w:val="0"/>
                <w:sz w:val="18"/>
                <w:szCs w:val="18"/>
                <w:highlight w:val="none"/>
                <w:lang w:val="en-US" w:eastAsia="zh-CN"/>
              </w:rPr>
              <w:t>1.9-2.0</w:t>
            </w:r>
            <w:r>
              <w:rPr>
                <w:bCs/>
                <w:kern w:val="0"/>
                <w:sz w:val="18"/>
                <w:szCs w:val="18"/>
                <w:highlight w:val="none"/>
              </w:rPr>
              <w:t>m/s。</w:t>
            </w:r>
          </w:p>
        </w:tc>
      </w:tr>
    </w:tbl>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jc w:val="center"/>
        <w:textAlignment w:val="auto"/>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2</w:t>
      </w:r>
      <w:r>
        <w:rPr>
          <w:rFonts w:ascii="Times New Roman" w:hAnsi="Times New Roman"/>
          <w:b/>
          <w:bCs/>
          <w:szCs w:val="21"/>
        </w:rPr>
        <w:t xml:space="preserve"> 无组织废气监测结果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776"/>
        <w:gridCol w:w="1776"/>
        <w:gridCol w:w="1776"/>
        <w:gridCol w:w="1776"/>
      </w:tblGrid>
      <w:tr>
        <w:trPr>
          <w:trHeight w:val="376"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采样日期</w:t>
            </w:r>
          </w:p>
        </w:tc>
        <w:tc>
          <w:tcPr>
            <w:tcW w:w="7104" w:type="dxa"/>
            <w:gridSpan w:val="4"/>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11</w:t>
            </w:r>
            <w:r>
              <w:rPr>
                <w:bCs/>
                <w:kern w:val="0"/>
                <w:sz w:val="18"/>
                <w:szCs w:val="18"/>
                <w:highlight w:val="none"/>
              </w:rPr>
              <w:t>日</w:t>
            </w:r>
          </w:p>
        </w:tc>
      </w:tr>
      <w:tr>
        <w:trPr>
          <w:trHeight w:val="376"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检测日期</w:t>
            </w:r>
          </w:p>
        </w:tc>
        <w:tc>
          <w:tcPr>
            <w:tcW w:w="7104" w:type="dxa"/>
            <w:gridSpan w:val="4"/>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1</w:t>
            </w:r>
            <w:r>
              <w:rPr>
                <w:bCs/>
                <w:kern w:val="0"/>
                <w:sz w:val="18"/>
                <w:szCs w:val="18"/>
                <w:highlight w:val="none"/>
              </w:rPr>
              <w:t>月1</w:t>
            </w:r>
            <w:r>
              <w:rPr>
                <w:rFonts w:hint="eastAsia"/>
                <w:bCs/>
                <w:kern w:val="0"/>
                <w:sz w:val="18"/>
                <w:szCs w:val="18"/>
                <w:highlight w:val="none"/>
                <w:lang w:val="en-US" w:eastAsia="zh-CN"/>
              </w:rPr>
              <w:t>2</w:t>
            </w:r>
            <w:r>
              <w:rPr>
                <w:bCs/>
                <w:kern w:val="0"/>
                <w:sz w:val="18"/>
                <w:szCs w:val="18"/>
                <w:highlight w:val="none"/>
              </w:rPr>
              <w:t>日</w:t>
            </w:r>
            <w:r>
              <w:rPr>
                <w:rFonts w:hint="eastAsia"/>
                <w:bCs/>
                <w:kern w:val="0"/>
                <w:sz w:val="18"/>
                <w:szCs w:val="18"/>
                <w:highlight w:val="none"/>
              </w:rPr>
              <w:t>-</w:t>
            </w:r>
            <w:r>
              <w:rPr>
                <w:rFonts w:hint="eastAsia"/>
                <w:bCs/>
                <w:kern w:val="0"/>
                <w:sz w:val="18"/>
                <w:szCs w:val="18"/>
                <w:highlight w:val="none"/>
                <w:lang w:val="en-US" w:eastAsia="zh-CN"/>
              </w:rPr>
              <w:t>17</w:t>
            </w:r>
            <w:r>
              <w:rPr>
                <w:rFonts w:hint="eastAsia"/>
                <w:bCs/>
                <w:kern w:val="0"/>
                <w:sz w:val="18"/>
                <w:szCs w:val="18"/>
                <w:highlight w:val="none"/>
              </w:rPr>
              <w:t>日</w:t>
            </w:r>
          </w:p>
        </w:tc>
      </w:tr>
      <w:tr>
        <w:trPr>
          <w:trHeight w:val="1108"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
                <w:bCs/>
                <w:kern w:val="0"/>
                <w:szCs w:val="21"/>
                <w:highlight w:val="none"/>
              </w:rPr>
              <mc:AlternateContent>
                <mc:Choice Requires="wps">
                  <w:drawing>
                    <wp:anchor distT="0" distB="0" distL="114300" distR="114300" simplePos="0" relativeHeight="251691008" behindDoc="0" locked="0" layoutInCell="1" allowOverlap="1">
                      <wp:simplePos x="0" y="0"/>
                      <wp:positionH relativeFrom="column">
                        <wp:posOffset>6350</wp:posOffset>
                      </wp:positionH>
                      <wp:positionV relativeFrom="paragraph">
                        <wp:posOffset>8890</wp:posOffset>
                      </wp:positionV>
                      <wp:extent cx="1655445" cy="701040"/>
                      <wp:effectExtent l="1905" t="4445" r="19050" b="18415"/>
                      <wp:wrapNone/>
                      <wp:docPr id="32"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691008;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MZZm2LVAAAABwEAAA8AAAAAAAAAAQAg&#10;AAAAOAAAAGRycy9kb3ducmV2LnhtbFBLAQIUABQAAAAIAIdO4kDKKWxf+wEAAMwDAAAOAAAAAAAA&#10;AAEAIAAAADoBAABkcnMvZTJvRG9jLnhtbFBLBQYAAAAABgAGAFkBAACnBQAAAAA=&#10;">
                      <v:fill on="f" focussize="0,0"/>
                      <v:stroke color="#000000" joinstyle="round"/>
                      <v:imagedata o:title=""/>
                      <o:lock v:ext="edit" aspectratio="f"/>
                    </v:shape>
                  </w:pict>
                </mc:Fallback>
              </mc:AlternateContent>
            </w:r>
            <w:r>
              <w:rPr>
                <w:rFonts w:hint="eastAsia" w:eastAsia="仿宋_GB2312"/>
                <w:b/>
                <w:sz w:val="24"/>
                <w:highlight w:val="none"/>
              </w:rPr>
              <mc:AlternateContent>
                <mc:Choice Requires="wps">
                  <w:drawing>
                    <wp:anchor distT="0" distB="0" distL="114300" distR="114300" simplePos="0" relativeHeight="251696128"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33"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696128;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Au5rLwPAgAACw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bCs/>
                <w:kern w:val="0"/>
                <w:sz w:val="18"/>
                <w:szCs w:val="18"/>
                <w:highlight w:val="none"/>
              </w:rPr>
              <mc:AlternateContent>
                <mc:Choice Requires="wps">
                  <w:drawing>
                    <wp:anchor distT="0" distB="0" distL="114300" distR="114300" simplePos="0" relativeHeight="251693056" behindDoc="0" locked="0" layoutInCell="1" allowOverlap="1">
                      <wp:simplePos x="0" y="0"/>
                      <wp:positionH relativeFrom="column">
                        <wp:posOffset>7620</wp:posOffset>
                      </wp:positionH>
                      <wp:positionV relativeFrom="paragraph">
                        <wp:posOffset>12065</wp:posOffset>
                      </wp:positionV>
                      <wp:extent cx="704215" cy="697865"/>
                      <wp:effectExtent l="3175" t="3175" r="16510" b="3810"/>
                      <wp:wrapNone/>
                      <wp:docPr id="34"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693056;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tTBwAtMAAAAHAQAADwAAAAAAAAABACAAAAA4&#10;AAAAZHJzL2Rvd25yZXYueG1sUEsBAhQAFAAAAAgAh07iQKtLk835AQAAywMAAA4AAAAAAAAAAQAg&#10;AAAAOAEAAGRycy9lMm9Eb2MueG1sUEsFBgAAAAAGAAYAWQEAAKMFAAAAAA==&#10;">
                      <v:fill on="f" focussize="0,0"/>
                      <v:stroke color="#000000" joinstyle="round"/>
                      <v:imagedata o:title=""/>
                      <o:lock v:ext="edit" aspectratio="f"/>
                    </v:shape>
                  </w:pict>
                </mc:Fallback>
              </mc:AlternateContent>
            </w:r>
            <w:r>
              <w:rPr>
                <w:bCs/>
                <w:kern w:val="0"/>
                <w:sz w:val="18"/>
                <w:szCs w:val="18"/>
                <w:highlight w:val="none"/>
              </w:rPr>
              <mc:AlternateContent>
                <mc:Choice Requires="wps">
                  <w:drawing>
                    <wp:anchor distT="0" distB="0" distL="114300" distR="114300" simplePos="0" relativeHeight="251692032" behindDoc="0" locked="0" layoutInCell="1" allowOverlap="1">
                      <wp:simplePos x="0" y="0"/>
                      <wp:positionH relativeFrom="column">
                        <wp:posOffset>31750</wp:posOffset>
                      </wp:positionH>
                      <wp:positionV relativeFrom="paragraph">
                        <wp:posOffset>12065</wp:posOffset>
                      </wp:positionV>
                      <wp:extent cx="1699895" cy="299085"/>
                      <wp:effectExtent l="635" t="4445" r="13970" b="20320"/>
                      <wp:wrapNone/>
                      <wp:docPr id="35"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692032;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O+RQ2rWAAAABgEAAA8AAAAAAAAAAQAg&#10;AAAAOAAAAGRycy9kb3ducmV2LnhtbFBLAQIUABQAAAAIAIdO4kCL5Xaf+gEAAMwDAAAOAAAAAAAA&#10;AAEAIAAAADsBAABkcnMvZTJvRG9jLnhtbFBLBQYAAAAABgAGAFkBAACnBQAAAAA=&#10;">
                      <v:fill on="f" focussize="0,0"/>
                      <v:stroke color="#000000" joinstyle="round"/>
                      <v:imagedata o:title=""/>
                      <o:lock v:ext="edit" aspectratio="f"/>
                    </v:shape>
                  </w:pict>
                </mc:Fallback>
              </mc:AlternateContent>
            </w:r>
            <w:r>
              <w:rPr>
                <w:bCs/>
                <w:kern w:val="0"/>
                <w:sz w:val="18"/>
                <w:szCs w:val="18"/>
                <w:highlight w:val="none"/>
              </w:rPr>
              <w:t xml:space="preserve">  </w:t>
            </w:r>
          </w:p>
          <w:p>
            <w:pPr>
              <w:widowControl/>
              <w:adjustRightInd w:val="0"/>
              <w:snapToGrid w:val="0"/>
              <w:jc w:val="center"/>
              <w:rPr>
                <w:bCs/>
                <w:kern w:val="0"/>
                <w:sz w:val="18"/>
                <w:szCs w:val="18"/>
                <w:highlight w:val="none"/>
              </w:rPr>
            </w:pPr>
            <w:r>
              <w:rPr>
                <w:rFonts w:hint="eastAsia"/>
                <w:b/>
                <w:bCs/>
                <w:kern w:val="0"/>
                <w:szCs w:val="21"/>
                <w:highlight w:val="none"/>
              </w:rPr>
              <mc:AlternateContent>
                <mc:Choice Requires="wps">
                  <w:drawing>
                    <wp:anchor distT="0" distB="0" distL="114300" distR="114300" simplePos="0" relativeHeight="251689984"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36"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89984;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DQW+Kx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eastAsia"/>
                <w:b/>
                <w:bCs/>
                <w:kern w:val="0"/>
                <w:szCs w:val="21"/>
                <w:highlight w:val="none"/>
              </w:rPr>
              <mc:AlternateContent>
                <mc:Choice Requires="wps">
                  <w:drawing>
                    <wp:anchor distT="0" distB="0" distL="114300" distR="114300" simplePos="0" relativeHeight="251694080"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37"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694080;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J+MuOdkAAAAIAQAADwAAAAAAAAABACAAAAA4AAAAZHJzL2Rvd25yZXYueG1sUEsBAhQAFAAA&#10;AAgAh07iQFr9Gjw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eastAsia="华文中宋"/>
                <w:b/>
                <w:spacing w:val="227"/>
                <w:sz w:val="30"/>
                <w:szCs w:val="30"/>
                <w:highlight w:val="none"/>
              </w:rPr>
              <mc:AlternateContent>
                <mc:Choice Requires="wps">
                  <w:drawing>
                    <wp:anchor distT="0" distB="0" distL="114300" distR="114300" simplePos="0" relativeHeight="251695104"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40"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695104;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T2Nm42gAAAAkBAAAPAAAAAAAAAAEAIAAAADgAAABkcnMvZG93bnJldi54bWxQSwECFAAUAAAA&#10;CACHTuJAe3qoYA8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颗粒物</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二氧化硫</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rFonts w:hint="eastAsia"/>
                <w:bCs/>
                <w:kern w:val="0"/>
                <w:sz w:val="18"/>
                <w:szCs w:val="18"/>
                <w:highlight w:val="none"/>
                <w:lang w:val="en-US" w:eastAsia="zh-CN"/>
              </w:rPr>
            </w:pPr>
            <w:r>
              <w:rPr>
                <w:rFonts w:hint="eastAsia"/>
                <w:bCs/>
                <w:kern w:val="0"/>
                <w:sz w:val="18"/>
                <w:szCs w:val="18"/>
                <w:highlight w:val="none"/>
                <w:lang w:val="en-US" w:eastAsia="zh-CN"/>
              </w:rPr>
              <w:t>氮氧化物</w:t>
            </w:r>
          </w:p>
          <w:p>
            <w:pPr>
              <w:adjustRightInd w:val="0"/>
              <w:snapToGrid w:val="0"/>
              <w:jc w:val="center"/>
              <w:rPr>
                <w:bCs/>
                <w:kern w:val="0"/>
                <w:sz w:val="18"/>
                <w:szCs w:val="18"/>
                <w:highlight w:val="none"/>
              </w:rPr>
            </w:pP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东侧</w:t>
            </w:r>
          </w:p>
          <w:p>
            <w:pPr>
              <w:widowControl/>
              <w:adjustRightInd w:val="0"/>
              <w:snapToGrid w:val="0"/>
              <w:jc w:val="center"/>
              <w:rPr>
                <w:bCs/>
                <w:kern w:val="0"/>
                <w:sz w:val="18"/>
                <w:szCs w:val="18"/>
                <w:highlight w:val="none"/>
              </w:rPr>
            </w:pPr>
            <w:r>
              <w:rPr>
                <w:bCs/>
                <w:kern w:val="0"/>
                <w:sz w:val="18"/>
                <w:szCs w:val="18"/>
                <w:highlight w:val="none"/>
              </w:rPr>
              <w:t>G0</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9</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r>
              <w:rPr>
                <w:rFonts w:hint="eastAsia"/>
                <w:bCs/>
                <w:kern w:val="0"/>
                <w:sz w:val="18"/>
                <w:szCs w:val="18"/>
                <w:highlight w:val="none"/>
                <w:lang w:val="en-US" w:eastAsia="zh-CN"/>
              </w:rPr>
              <w:t>10</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0.229</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0.056</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0.50</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1</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0-1</w:t>
            </w:r>
            <w:r>
              <w:rPr>
                <w:rFonts w:hint="eastAsia"/>
                <w:bCs/>
                <w:kern w:val="0"/>
                <w:sz w:val="18"/>
                <w:szCs w:val="18"/>
                <w:highlight w:val="none"/>
                <w:lang w:val="en-US" w:eastAsia="zh-CN"/>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0.205</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0.54</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13:</w:t>
            </w:r>
            <w:r>
              <w:rPr>
                <w:rFonts w:hint="eastAsia"/>
                <w:bCs/>
                <w:kern w:val="0"/>
                <w:sz w:val="18"/>
                <w:szCs w:val="18"/>
                <w:highlight w:val="none"/>
                <w:lang w:val="en-US" w:eastAsia="zh-CN"/>
              </w:rPr>
              <w:t>2</w:t>
            </w:r>
            <w:r>
              <w:rPr>
                <w:rFonts w:hint="eastAsia"/>
                <w:bCs/>
                <w:kern w:val="0"/>
                <w:sz w:val="18"/>
                <w:szCs w:val="18"/>
                <w:highlight w:val="none"/>
              </w:rPr>
              <w:t>0-14:</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0.222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0.008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0.033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0.51</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南侧</w:t>
            </w:r>
          </w:p>
          <w:p>
            <w:pPr>
              <w:widowControl/>
              <w:adjustRightInd w:val="0"/>
              <w:snapToGrid w:val="0"/>
              <w:jc w:val="center"/>
              <w:rPr>
                <w:bCs/>
                <w:kern w:val="0"/>
                <w:sz w:val="18"/>
                <w:szCs w:val="18"/>
                <w:highlight w:val="none"/>
              </w:rPr>
            </w:pPr>
            <w:r>
              <w:rPr>
                <w:bCs/>
                <w:kern w:val="0"/>
                <w:sz w:val="18"/>
                <w:szCs w:val="18"/>
                <w:highlight w:val="none"/>
              </w:rPr>
              <w:t>G1</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9</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r>
              <w:rPr>
                <w:rFonts w:hint="eastAsia"/>
                <w:bCs/>
                <w:kern w:val="0"/>
                <w:sz w:val="18"/>
                <w:szCs w:val="18"/>
                <w:highlight w:val="none"/>
                <w:lang w:val="en-US" w:eastAsia="zh-CN"/>
              </w:rPr>
              <w:t>10</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0.290</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0.63</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1</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0-1</w:t>
            </w:r>
            <w:r>
              <w:rPr>
                <w:rFonts w:hint="eastAsia"/>
                <w:bCs/>
                <w:kern w:val="0"/>
                <w:sz w:val="18"/>
                <w:szCs w:val="18"/>
                <w:highlight w:val="none"/>
                <w:lang w:val="en-US" w:eastAsia="zh-CN"/>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0.287</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0.66</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13:</w:t>
            </w:r>
            <w:r>
              <w:rPr>
                <w:rFonts w:hint="eastAsia"/>
                <w:bCs/>
                <w:kern w:val="0"/>
                <w:sz w:val="18"/>
                <w:szCs w:val="18"/>
                <w:highlight w:val="none"/>
                <w:lang w:val="en-US" w:eastAsia="zh-CN"/>
              </w:rPr>
              <w:t>2</w:t>
            </w:r>
            <w:r>
              <w:rPr>
                <w:rFonts w:hint="eastAsia"/>
                <w:bCs/>
                <w:kern w:val="0"/>
                <w:sz w:val="18"/>
                <w:szCs w:val="18"/>
                <w:highlight w:val="none"/>
              </w:rPr>
              <w:t>0-14:</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0.011</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0.86</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西侧</w:t>
            </w:r>
          </w:p>
          <w:p>
            <w:pPr>
              <w:widowControl/>
              <w:adjustRightInd w:val="0"/>
              <w:snapToGrid w:val="0"/>
              <w:jc w:val="center"/>
              <w:rPr>
                <w:bCs/>
                <w:kern w:val="0"/>
                <w:sz w:val="18"/>
                <w:szCs w:val="18"/>
                <w:highlight w:val="none"/>
              </w:rPr>
            </w:pPr>
            <w:r>
              <w:rPr>
                <w:bCs/>
                <w:kern w:val="0"/>
                <w:sz w:val="18"/>
                <w:szCs w:val="18"/>
                <w:highlight w:val="none"/>
              </w:rPr>
              <w:t>G2</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9</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r>
              <w:rPr>
                <w:rFonts w:hint="eastAsia"/>
                <w:bCs/>
                <w:kern w:val="0"/>
                <w:sz w:val="18"/>
                <w:szCs w:val="18"/>
                <w:highlight w:val="none"/>
                <w:lang w:val="en-US" w:eastAsia="zh-CN"/>
              </w:rPr>
              <w:t>10</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0.291</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0.050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1.51</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1</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0-1</w:t>
            </w:r>
            <w:r>
              <w:rPr>
                <w:rFonts w:hint="eastAsia"/>
                <w:bCs/>
                <w:kern w:val="0"/>
                <w:sz w:val="18"/>
                <w:szCs w:val="18"/>
                <w:highlight w:val="none"/>
                <w:lang w:val="en-US" w:eastAsia="zh-CN"/>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0.008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1.33</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13:</w:t>
            </w:r>
            <w:r>
              <w:rPr>
                <w:rFonts w:hint="eastAsia"/>
                <w:bCs/>
                <w:kern w:val="0"/>
                <w:sz w:val="18"/>
                <w:szCs w:val="18"/>
                <w:highlight w:val="none"/>
                <w:lang w:val="en-US" w:eastAsia="zh-CN"/>
              </w:rPr>
              <w:t>2</w:t>
            </w:r>
            <w:r>
              <w:rPr>
                <w:rFonts w:hint="eastAsia"/>
                <w:bCs/>
                <w:kern w:val="0"/>
                <w:sz w:val="18"/>
                <w:szCs w:val="18"/>
                <w:highlight w:val="none"/>
              </w:rPr>
              <w:t>0-14:</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0.286</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0.056</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1.36</w:t>
            </w:r>
          </w:p>
        </w:tc>
      </w:tr>
      <w:tr>
        <w:trPr>
          <w:trHeight w:val="382" w:hRule="atLeast"/>
          <w:jc w:val="center"/>
        </w:trPr>
        <w:tc>
          <w:tcPr>
            <w:tcW w:w="1125" w:type="dxa"/>
            <w:vMerge w:val="restart"/>
            <w:vAlign w:val="center"/>
          </w:tcPr>
          <w:p>
            <w:pPr>
              <w:widowControl/>
              <w:adjustRightInd w:val="0"/>
              <w:snapToGrid w:val="0"/>
              <w:jc w:val="center"/>
              <w:rPr>
                <w:rFonts w:hint="eastAsia" w:eastAsia="宋体"/>
                <w:bCs/>
                <w:kern w:val="0"/>
                <w:sz w:val="18"/>
                <w:szCs w:val="18"/>
                <w:highlight w:val="none"/>
                <w:lang w:val="en-US" w:eastAsia="zh-CN"/>
              </w:rPr>
            </w:pPr>
            <w:r>
              <w:rPr>
                <w:bCs/>
                <w:kern w:val="0"/>
                <w:sz w:val="18"/>
                <w:szCs w:val="18"/>
                <w:highlight w:val="none"/>
              </w:rPr>
              <w:t>厂界</w:t>
            </w:r>
            <w:r>
              <w:rPr>
                <w:rFonts w:hint="eastAsia"/>
                <w:bCs/>
                <w:kern w:val="0"/>
                <w:sz w:val="18"/>
                <w:szCs w:val="18"/>
                <w:highlight w:val="none"/>
                <w:lang w:val="en-US" w:eastAsia="zh-CN"/>
              </w:rPr>
              <w:t>北侧</w:t>
            </w:r>
          </w:p>
          <w:p>
            <w:pPr>
              <w:widowControl/>
              <w:adjustRightInd w:val="0"/>
              <w:snapToGrid w:val="0"/>
              <w:jc w:val="center"/>
              <w:rPr>
                <w:bCs/>
                <w:kern w:val="0"/>
                <w:sz w:val="18"/>
                <w:szCs w:val="18"/>
                <w:highlight w:val="none"/>
              </w:rPr>
            </w:pPr>
            <w:r>
              <w:rPr>
                <w:bCs/>
                <w:kern w:val="0"/>
                <w:sz w:val="18"/>
                <w:szCs w:val="18"/>
                <w:highlight w:val="none"/>
              </w:rPr>
              <w:t>G3</w:t>
            </w: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9</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r>
              <w:rPr>
                <w:rFonts w:hint="eastAsia"/>
                <w:bCs/>
                <w:kern w:val="0"/>
                <w:sz w:val="18"/>
                <w:szCs w:val="18"/>
                <w:highlight w:val="none"/>
                <w:lang w:val="en-US" w:eastAsia="zh-CN"/>
              </w:rPr>
              <w:t>10</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0.294</w:t>
            </w:r>
          </w:p>
        </w:tc>
        <w:tc>
          <w:tcPr>
            <w:tcW w:w="1776"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&lt;0.007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1.14</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w:t>
            </w:r>
            <w:r>
              <w:rPr>
                <w:rFonts w:hint="eastAsia"/>
                <w:bCs/>
                <w:kern w:val="0"/>
                <w:sz w:val="18"/>
                <w:szCs w:val="18"/>
                <w:highlight w:val="none"/>
                <w:lang w:val="en-US" w:eastAsia="zh-CN"/>
              </w:rPr>
              <w:t>1</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0-1</w:t>
            </w:r>
            <w:r>
              <w:rPr>
                <w:rFonts w:hint="eastAsia"/>
                <w:bCs/>
                <w:kern w:val="0"/>
                <w:sz w:val="18"/>
                <w:szCs w:val="18"/>
                <w:highlight w:val="none"/>
                <w:lang w:val="en-US" w:eastAsia="zh-CN"/>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0.008</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0.047</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1.16</w:t>
            </w:r>
          </w:p>
        </w:tc>
      </w:tr>
      <w:tr>
        <w:trPr>
          <w:trHeight w:val="382" w:hRule="atLeast"/>
          <w:jc w:val="center"/>
        </w:trPr>
        <w:tc>
          <w:tcPr>
            <w:tcW w:w="1125" w:type="dxa"/>
            <w:vMerge w:val="continue"/>
            <w:vAlign w:val="center"/>
          </w:tcPr>
          <w:p>
            <w:pPr>
              <w:widowControl/>
              <w:adjustRightInd w:val="0"/>
              <w:snapToGrid w:val="0"/>
              <w:jc w:val="center"/>
              <w:rPr>
                <w:bCs/>
                <w:kern w:val="0"/>
                <w:sz w:val="18"/>
                <w:szCs w:val="18"/>
                <w:highlight w:val="none"/>
              </w:rPr>
            </w:pPr>
          </w:p>
        </w:tc>
        <w:tc>
          <w:tcPr>
            <w:tcW w:w="1595"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rPr>
              <w:t>13:</w:t>
            </w:r>
            <w:r>
              <w:rPr>
                <w:rFonts w:hint="eastAsia"/>
                <w:bCs/>
                <w:kern w:val="0"/>
                <w:sz w:val="18"/>
                <w:szCs w:val="18"/>
                <w:highlight w:val="none"/>
                <w:lang w:val="en-US" w:eastAsia="zh-CN"/>
              </w:rPr>
              <w:t>2</w:t>
            </w:r>
            <w:r>
              <w:rPr>
                <w:rFonts w:hint="eastAsia"/>
                <w:bCs/>
                <w:kern w:val="0"/>
                <w:sz w:val="18"/>
                <w:szCs w:val="18"/>
                <w:highlight w:val="none"/>
              </w:rPr>
              <w:t>0-14:</w:t>
            </w:r>
            <w:r>
              <w:rPr>
                <w:rFonts w:hint="eastAsia"/>
                <w:bCs/>
                <w:kern w:val="0"/>
                <w:sz w:val="18"/>
                <w:szCs w:val="18"/>
                <w:highlight w:val="none"/>
                <w:lang w:val="en-US" w:eastAsia="zh-CN"/>
              </w:rPr>
              <w:t>2</w:t>
            </w:r>
            <w:r>
              <w:rPr>
                <w:rFonts w:hint="eastAsia"/>
                <w:bCs/>
                <w:kern w:val="0"/>
                <w:sz w:val="18"/>
                <w:szCs w:val="18"/>
                <w:highlight w:val="none"/>
              </w:rPr>
              <w:t>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0.293</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0.050</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1.08</w:t>
            </w:r>
          </w:p>
        </w:tc>
      </w:tr>
      <w:tr>
        <w:trPr>
          <w:trHeight w:val="382"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Cs/>
                <w:kern w:val="0"/>
                <w:sz w:val="18"/>
                <w:szCs w:val="18"/>
                <w:highlight w:val="none"/>
              </w:rPr>
              <w:t>厂界最大小时均值</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0.294</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0.062</w:t>
            </w:r>
          </w:p>
        </w:tc>
        <w:tc>
          <w:tcPr>
            <w:tcW w:w="1776"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1.51</w:t>
            </w:r>
          </w:p>
        </w:tc>
      </w:tr>
      <w:tr>
        <w:trPr>
          <w:trHeight w:val="397" w:hRule="atLeast"/>
          <w:jc w:val="center"/>
        </w:trPr>
        <w:tc>
          <w:tcPr>
            <w:tcW w:w="2720" w:type="dxa"/>
            <w:gridSpan w:val="2"/>
            <w:vAlign w:val="center"/>
          </w:tcPr>
          <w:p>
            <w:pPr>
              <w:widowControl/>
              <w:adjustRightInd w:val="0"/>
              <w:snapToGrid w:val="0"/>
              <w:jc w:val="center"/>
              <w:rPr>
                <w:bCs/>
                <w:kern w:val="0"/>
                <w:sz w:val="18"/>
                <w:szCs w:val="18"/>
                <w:highlight w:val="none"/>
              </w:rPr>
            </w:pPr>
            <w:r>
              <w:rPr>
                <w:rFonts w:hint="eastAsia"/>
                <w:bCs/>
                <w:kern w:val="0"/>
                <w:sz w:val="18"/>
                <w:szCs w:val="18"/>
                <w:highlight w:val="none"/>
              </w:rPr>
              <w:t>《大气污染物综合排放标准》</w:t>
            </w:r>
          </w:p>
          <w:p>
            <w:pPr>
              <w:widowControl/>
              <w:adjustRightInd w:val="0"/>
              <w:snapToGrid w:val="0"/>
              <w:jc w:val="center"/>
              <w:rPr>
                <w:bCs/>
                <w:kern w:val="0"/>
                <w:sz w:val="18"/>
                <w:szCs w:val="18"/>
                <w:highlight w:val="none"/>
              </w:rPr>
            </w:pPr>
            <w:r>
              <w:rPr>
                <w:rFonts w:hint="eastAsia"/>
                <w:bCs/>
                <w:kern w:val="0"/>
                <w:sz w:val="18"/>
                <w:szCs w:val="18"/>
                <w:highlight w:val="none"/>
              </w:rPr>
              <w:t xml:space="preserve">（GB 16297-1996） </w:t>
            </w:r>
            <w:r>
              <w:rPr>
                <w:bCs/>
                <w:kern w:val="0"/>
                <w:sz w:val="18"/>
                <w:szCs w:val="18"/>
                <w:highlight w:val="none"/>
              </w:rPr>
              <w:t xml:space="preserve"> </w:t>
            </w:r>
            <w:r>
              <w:rPr>
                <w:rFonts w:hint="eastAsia"/>
                <w:bCs/>
                <w:kern w:val="0"/>
                <w:sz w:val="18"/>
                <w:szCs w:val="18"/>
                <w:highlight w:val="none"/>
              </w:rPr>
              <w:t>表2</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1.0</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0.40</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0.12</w:t>
            </w:r>
          </w:p>
        </w:tc>
        <w:tc>
          <w:tcPr>
            <w:tcW w:w="1776"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4.0</w:t>
            </w:r>
          </w:p>
        </w:tc>
      </w:tr>
      <w:tr>
        <w:trPr>
          <w:trHeight w:val="471"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结果评价</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1776"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r>
      <w:tr>
        <w:trPr>
          <w:trHeight w:val="389" w:hRule="atLeast"/>
          <w:jc w:val="center"/>
        </w:trPr>
        <w:tc>
          <w:tcPr>
            <w:tcW w:w="2720"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备注</w:t>
            </w:r>
          </w:p>
        </w:tc>
        <w:tc>
          <w:tcPr>
            <w:tcW w:w="7104" w:type="dxa"/>
            <w:gridSpan w:val="4"/>
            <w:tcMar>
              <w:left w:w="0" w:type="dxa"/>
              <w:right w:w="0" w:type="dxa"/>
            </w:tcMar>
            <w:vAlign w:val="center"/>
          </w:tcPr>
          <w:p>
            <w:pPr>
              <w:widowControl/>
              <w:adjustRightInd w:val="0"/>
              <w:snapToGrid w:val="0"/>
              <w:jc w:val="left"/>
              <w:rPr>
                <w:bCs/>
                <w:kern w:val="0"/>
                <w:sz w:val="18"/>
                <w:szCs w:val="18"/>
                <w:highlight w:val="none"/>
              </w:rPr>
            </w:pPr>
            <w:r>
              <w:rPr>
                <w:bCs/>
                <w:kern w:val="0"/>
                <w:sz w:val="18"/>
                <w:szCs w:val="18"/>
                <w:highlight w:val="none"/>
              </w:rPr>
              <w:t>1、检测期间气象参数：</w:t>
            </w:r>
          </w:p>
          <w:p>
            <w:pPr>
              <w:widowControl/>
              <w:adjustRightInd w:val="0"/>
              <w:snapToGrid w:val="0"/>
              <w:ind w:firstLine="360" w:firstLineChars="200"/>
              <w:jc w:val="left"/>
              <w:rPr>
                <w:bCs/>
                <w:kern w:val="0"/>
                <w:sz w:val="18"/>
                <w:szCs w:val="18"/>
                <w:highlight w:val="none"/>
              </w:rPr>
            </w:pP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11</w:t>
            </w:r>
            <w:r>
              <w:rPr>
                <w:bCs/>
                <w:kern w:val="0"/>
                <w:sz w:val="18"/>
                <w:szCs w:val="18"/>
                <w:highlight w:val="none"/>
              </w:rPr>
              <w:t>日气象参数：天气：</w:t>
            </w:r>
            <w:r>
              <w:rPr>
                <w:rFonts w:hint="eastAsia"/>
                <w:bCs/>
                <w:kern w:val="0"/>
                <w:sz w:val="18"/>
                <w:szCs w:val="18"/>
                <w:highlight w:val="none"/>
              </w:rPr>
              <w:t>晴</w:t>
            </w:r>
            <w:r>
              <w:rPr>
                <w:bCs/>
                <w:kern w:val="0"/>
                <w:sz w:val="18"/>
                <w:szCs w:val="18"/>
                <w:highlight w:val="none"/>
              </w:rPr>
              <w:t>；气温</w:t>
            </w:r>
            <w:r>
              <w:rPr>
                <w:rFonts w:hint="eastAsia"/>
                <w:bCs/>
                <w:kern w:val="0"/>
                <w:sz w:val="18"/>
                <w:szCs w:val="18"/>
                <w:highlight w:val="none"/>
              </w:rPr>
              <w:t>：</w:t>
            </w:r>
            <w:r>
              <w:rPr>
                <w:rFonts w:hint="eastAsia"/>
                <w:bCs/>
                <w:kern w:val="0"/>
                <w:sz w:val="18"/>
                <w:szCs w:val="18"/>
                <w:highlight w:val="none"/>
                <w:lang w:val="en-US" w:eastAsia="zh-CN"/>
              </w:rPr>
              <w:t>1.8-19.2</w:t>
            </w:r>
            <w:r>
              <w:rPr>
                <w:bCs/>
                <w:kern w:val="0"/>
                <w:sz w:val="18"/>
                <w:szCs w:val="18"/>
                <w:highlight w:val="none"/>
              </w:rPr>
              <w:t>℃；气压</w:t>
            </w:r>
            <w:r>
              <w:rPr>
                <w:rFonts w:hint="eastAsia"/>
                <w:bCs/>
                <w:kern w:val="0"/>
                <w:sz w:val="18"/>
                <w:szCs w:val="18"/>
                <w:highlight w:val="none"/>
              </w:rPr>
              <w:t>：</w:t>
            </w:r>
            <w:r>
              <w:rPr>
                <w:rFonts w:hint="eastAsia"/>
                <w:bCs/>
                <w:kern w:val="0"/>
                <w:sz w:val="18"/>
                <w:szCs w:val="18"/>
                <w:highlight w:val="none"/>
                <w:lang w:val="en-US" w:eastAsia="zh-CN"/>
              </w:rPr>
              <w:t>102.66-103.27</w:t>
            </w:r>
            <w:r>
              <w:rPr>
                <w:bCs/>
                <w:kern w:val="0"/>
                <w:sz w:val="18"/>
                <w:szCs w:val="18"/>
                <w:highlight w:val="none"/>
              </w:rPr>
              <w:t>kPa；风向：</w:t>
            </w:r>
            <w:r>
              <w:rPr>
                <w:rFonts w:hint="eastAsia"/>
                <w:bCs/>
                <w:kern w:val="0"/>
                <w:sz w:val="18"/>
                <w:szCs w:val="18"/>
                <w:highlight w:val="none"/>
                <w:lang w:val="en-US" w:eastAsia="zh-CN"/>
              </w:rPr>
              <w:t>无明显风向</w:t>
            </w:r>
            <w:r>
              <w:rPr>
                <w:bCs/>
                <w:kern w:val="0"/>
                <w:sz w:val="18"/>
                <w:szCs w:val="18"/>
                <w:highlight w:val="none"/>
              </w:rPr>
              <w:t>；风速：</w:t>
            </w:r>
            <w:r>
              <w:rPr>
                <w:rFonts w:hint="eastAsia"/>
                <w:bCs/>
                <w:kern w:val="0"/>
                <w:sz w:val="18"/>
                <w:szCs w:val="18"/>
                <w:highlight w:val="none"/>
                <w:lang w:val="en-US" w:eastAsia="zh-CN"/>
              </w:rPr>
              <w:t>1.8</w:t>
            </w:r>
            <w:r>
              <w:rPr>
                <w:bCs/>
                <w:kern w:val="0"/>
                <w:sz w:val="18"/>
                <w:szCs w:val="18"/>
                <w:highlight w:val="none"/>
              </w:rPr>
              <w:t>m/s。</w:t>
            </w:r>
          </w:p>
        </w:tc>
      </w:tr>
    </w:tbl>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spacing w:line="360" w:lineRule="auto"/>
        <w:ind w:firstLine="420" w:firstLineChars="200"/>
        <w:jc w:val="center"/>
        <w:rPr>
          <w:rFonts w:ascii="Times New Roman" w:hAnsi="Times New Roman"/>
          <w:b/>
          <w:color w:val="auto"/>
          <w:sz w:val="24"/>
          <w:szCs w:val="24"/>
          <w:highlight w:val="none"/>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3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w:t>
      </w:r>
    </w:p>
    <w:tbl>
      <w:tblPr>
        <w:tblStyle w:val="32"/>
        <w:tblW w:w="98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848"/>
        <w:gridCol w:w="1768"/>
        <w:gridCol w:w="3104"/>
        <w:gridCol w:w="3104"/>
      </w:tblGrid>
      <w:tr>
        <w:trPr>
          <w:trHeight w:val="376" w:hRule="atLeast"/>
          <w:jc w:val="center"/>
        </w:trPr>
        <w:tc>
          <w:tcPr>
            <w:tcW w:w="3616"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采样日期</w:t>
            </w:r>
          </w:p>
        </w:tc>
        <w:tc>
          <w:tcPr>
            <w:tcW w:w="6208"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2</w:t>
            </w:r>
            <w:r>
              <w:rPr>
                <w:bCs/>
                <w:kern w:val="0"/>
                <w:sz w:val="18"/>
                <w:szCs w:val="18"/>
                <w:highlight w:val="none"/>
              </w:rPr>
              <w:t>月</w:t>
            </w:r>
            <w:r>
              <w:rPr>
                <w:rFonts w:hint="eastAsia"/>
                <w:bCs/>
                <w:kern w:val="0"/>
                <w:sz w:val="18"/>
                <w:szCs w:val="18"/>
                <w:highlight w:val="none"/>
                <w:lang w:val="en-US" w:eastAsia="zh-CN"/>
              </w:rPr>
              <w:t>24</w:t>
            </w:r>
            <w:r>
              <w:rPr>
                <w:bCs/>
                <w:kern w:val="0"/>
                <w:sz w:val="18"/>
                <w:szCs w:val="18"/>
                <w:highlight w:val="none"/>
              </w:rPr>
              <w:t>日</w:t>
            </w:r>
          </w:p>
        </w:tc>
      </w:tr>
      <w:tr>
        <w:trPr>
          <w:trHeight w:val="376" w:hRule="atLeast"/>
          <w:jc w:val="center"/>
        </w:trPr>
        <w:tc>
          <w:tcPr>
            <w:tcW w:w="3616"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检测日期</w:t>
            </w:r>
          </w:p>
        </w:tc>
        <w:tc>
          <w:tcPr>
            <w:tcW w:w="6208"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202</w:t>
            </w:r>
            <w:r>
              <w:rPr>
                <w:rFonts w:hint="eastAsia"/>
                <w:bCs/>
                <w:kern w:val="0"/>
                <w:sz w:val="18"/>
                <w:szCs w:val="18"/>
                <w:highlight w:val="none"/>
                <w:lang w:val="en-US" w:eastAsia="zh-CN"/>
              </w:rPr>
              <w:t>5</w:t>
            </w:r>
            <w:r>
              <w:rPr>
                <w:bCs/>
                <w:kern w:val="0"/>
                <w:sz w:val="18"/>
                <w:szCs w:val="18"/>
                <w:highlight w:val="none"/>
              </w:rPr>
              <w:t>年</w:t>
            </w:r>
            <w:r>
              <w:rPr>
                <w:rFonts w:hint="eastAsia"/>
                <w:bCs/>
                <w:kern w:val="0"/>
                <w:sz w:val="18"/>
                <w:szCs w:val="18"/>
                <w:highlight w:val="none"/>
                <w:lang w:val="en-US" w:eastAsia="zh-CN"/>
              </w:rPr>
              <w:t>2</w:t>
            </w:r>
            <w:r>
              <w:rPr>
                <w:bCs/>
                <w:kern w:val="0"/>
                <w:sz w:val="18"/>
                <w:szCs w:val="18"/>
                <w:highlight w:val="none"/>
              </w:rPr>
              <w:t>月</w:t>
            </w:r>
            <w:r>
              <w:rPr>
                <w:rFonts w:hint="eastAsia"/>
                <w:bCs/>
                <w:kern w:val="0"/>
                <w:sz w:val="18"/>
                <w:szCs w:val="18"/>
                <w:highlight w:val="none"/>
                <w:lang w:val="en-US" w:eastAsia="zh-CN"/>
              </w:rPr>
              <w:t>24</w:t>
            </w:r>
            <w:r>
              <w:rPr>
                <w:bCs/>
                <w:kern w:val="0"/>
                <w:sz w:val="18"/>
                <w:szCs w:val="18"/>
                <w:highlight w:val="none"/>
              </w:rPr>
              <w:t>日</w:t>
            </w:r>
            <w:r>
              <w:rPr>
                <w:rFonts w:hint="eastAsia"/>
                <w:bCs/>
                <w:kern w:val="0"/>
                <w:sz w:val="18"/>
                <w:szCs w:val="18"/>
                <w:highlight w:val="none"/>
              </w:rPr>
              <w:t>-</w:t>
            </w:r>
            <w:r>
              <w:rPr>
                <w:rFonts w:hint="eastAsia"/>
                <w:bCs/>
                <w:kern w:val="0"/>
                <w:sz w:val="18"/>
                <w:szCs w:val="18"/>
                <w:highlight w:val="none"/>
                <w:lang w:val="en-US" w:eastAsia="zh-CN"/>
              </w:rPr>
              <w:t>28</w:t>
            </w:r>
            <w:r>
              <w:rPr>
                <w:rFonts w:hint="eastAsia"/>
                <w:bCs/>
                <w:kern w:val="0"/>
                <w:sz w:val="18"/>
                <w:szCs w:val="18"/>
                <w:highlight w:val="none"/>
              </w:rPr>
              <w:t>日</w:t>
            </w:r>
          </w:p>
        </w:tc>
      </w:tr>
      <w:tr>
        <w:trPr>
          <w:trHeight w:val="1108" w:hRule="atLeast"/>
          <w:jc w:val="center"/>
        </w:trPr>
        <w:tc>
          <w:tcPr>
            <w:tcW w:w="3616" w:type="dxa"/>
            <w:gridSpan w:val="2"/>
            <w:vAlign w:val="center"/>
          </w:tcPr>
          <w:p>
            <w:pPr>
              <w:widowControl/>
              <w:adjustRightInd w:val="0"/>
              <w:snapToGrid w:val="0"/>
              <w:jc w:val="center"/>
              <w:rPr>
                <w:bCs/>
                <w:kern w:val="0"/>
                <w:sz w:val="18"/>
                <w:szCs w:val="18"/>
                <w:highlight w:val="none"/>
              </w:rPr>
            </w:pPr>
            <w:r>
              <w:rPr>
                <w:rFonts w:hint="eastAsia" w:eastAsia="仿宋_GB2312"/>
                <w:b/>
                <w:sz w:val="24"/>
                <w:highlight w:val="none"/>
              </w:rPr>
              <mc:AlternateContent>
                <mc:Choice Requires="wps">
                  <w:drawing>
                    <wp:anchor distT="0" distB="0" distL="114300" distR="114300" simplePos="0" relativeHeight="251703296" behindDoc="0" locked="0" layoutInCell="1" allowOverlap="1">
                      <wp:simplePos x="0" y="0"/>
                      <wp:positionH relativeFrom="column">
                        <wp:posOffset>1685290</wp:posOffset>
                      </wp:positionH>
                      <wp:positionV relativeFrom="paragraph">
                        <wp:posOffset>7620</wp:posOffset>
                      </wp:positionV>
                      <wp:extent cx="783590" cy="237490"/>
                      <wp:effectExtent l="0" t="0" r="0" b="0"/>
                      <wp:wrapNone/>
                      <wp:docPr id="25"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132.7pt;margin-top:0.6pt;height:18.7pt;width:61.7pt;z-index:251703296;mso-width-relative:page;mso-height-relative:page;" filled="f" stroked="f" coordsize="21600,21600" o:gfxdata="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eOfRUNgAAAAIAQAADwAAAAAAAAABACAAAAA4AAAAZHJzL2Rvd25yZXYueG1sUEsBAhQAFAAAAAgA&#10;h07iQOB2ugMPAgAACw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eastAsia"/>
                <w:b/>
                <w:bCs/>
                <w:kern w:val="0"/>
                <w:szCs w:val="21"/>
                <w:highlight w:val="none"/>
              </w:rPr>
              <mc:AlternateContent>
                <mc:Choice Requires="wps">
                  <w:drawing>
                    <wp:anchor distT="0" distB="0" distL="114300" distR="114300" simplePos="0" relativeHeight="251698176" behindDoc="0" locked="0" layoutInCell="1" allowOverlap="1">
                      <wp:simplePos x="0" y="0"/>
                      <wp:positionH relativeFrom="column">
                        <wp:posOffset>6350</wp:posOffset>
                      </wp:positionH>
                      <wp:positionV relativeFrom="paragraph">
                        <wp:posOffset>8890</wp:posOffset>
                      </wp:positionV>
                      <wp:extent cx="2175510" cy="703580"/>
                      <wp:effectExtent l="1270" t="4445" r="13970" b="15875"/>
                      <wp:wrapNone/>
                      <wp:docPr id="42"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2175510" cy="70358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4pt;width:171.3pt;z-index:251698176;mso-width-relative:page;mso-height-relative:page;" filled="f" stroked="t" coordsize="21600,21600" o:gfxdata="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sbrsB1QAAAAcBAAAPAAAAAAAAAAEA&#10;IAAAADgAAABkcnMvZG93bnJldi54bWxQSwECFAAUAAAACACHTuJAumeYJ/wBAADMAwAADgAAAAAA&#10;AAABACAAAAA6AQAAZHJzL2Uyb0RvYy54bWxQSwUGAAAAAAYABgBZAQAAqAUAAAAA&#10;">
                      <v:fill on="f" focussize="0,0"/>
                      <v:stroke color="#000000" joinstyle="round"/>
                      <v:imagedata o:title=""/>
                      <o:lock v:ext="edit" aspectratio="f"/>
                    </v:shape>
                  </w:pict>
                </mc:Fallback>
              </mc:AlternateContent>
            </w:r>
            <w:r>
              <w:rPr>
                <w:bCs/>
                <w:kern w:val="0"/>
                <w:sz w:val="18"/>
                <w:szCs w:val="18"/>
                <w:highlight w:val="none"/>
              </w:rPr>
              <mc:AlternateContent>
                <mc:Choice Requires="wps">
                  <w:drawing>
                    <wp:anchor distT="0" distB="0" distL="114300" distR="114300" simplePos="0" relativeHeight="251700224" behindDoc="0" locked="0" layoutInCell="1" allowOverlap="1">
                      <wp:simplePos x="0" y="0"/>
                      <wp:positionH relativeFrom="column">
                        <wp:posOffset>7620</wp:posOffset>
                      </wp:positionH>
                      <wp:positionV relativeFrom="paragraph">
                        <wp:posOffset>12065</wp:posOffset>
                      </wp:positionV>
                      <wp:extent cx="913765" cy="700405"/>
                      <wp:effectExtent l="3175" t="3810" r="16510" b="19685"/>
                      <wp:wrapNone/>
                      <wp:docPr id="45"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913765" cy="70040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5.15pt;width:71.95pt;z-index:251700224;mso-width-relative:page;mso-height-relative:page;" filled="f" stroked="t" coordsize="21600,21600" o:gfxdata="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CeAEnv1AAAAAcBAAAPAAAAAAAAAAEAIAAAADgA&#10;AABkcnMvZG93bnJldi54bWxQSwECFAAUAAAACACHTuJAgm1OEfcBAADLAwAADgAAAAAAAAABACAA&#10;AAA5AQAAZHJzL2Uyb0RvYy54bWxQSwUGAAAAAAYABgBZAQAAogUAAAAA&#10;">
                      <v:fill on="f" focussize="0,0"/>
                      <v:stroke color="#000000" joinstyle="round"/>
                      <v:imagedata o:title=""/>
                      <o:lock v:ext="edit" aspectratio="f"/>
                    </v:shape>
                  </w:pict>
                </mc:Fallback>
              </mc:AlternateContent>
            </w:r>
            <w:r>
              <w:rPr>
                <w:bCs/>
                <w:kern w:val="0"/>
                <w:sz w:val="18"/>
                <w:szCs w:val="18"/>
                <w:highlight w:val="none"/>
              </w:rPr>
              <mc:AlternateContent>
                <mc:Choice Requires="wps">
                  <w:drawing>
                    <wp:anchor distT="0" distB="0" distL="114300" distR="114300" simplePos="0" relativeHeight="251699200" behindDoc="0" locked="0" layoutInCell="1" allowOverlap="1">
                      <wp:simplePos x="0" y="0"/>
                      <wp:positionH relativeFrom="column">
                        <wp:posOffset>31750</wp:posOffset>
                      </wp:positionH>
                      <wp:positionV relativeFrom="paragraph">
                        <wp:posOffset>12065</wp:posOffset>
                      </wp:positionV>
                      <wp:extent cx="2254250" cy="243205"/>
                      <wp:effectExtent l="635" t="4445" r="12065" b="19050"/>
                      <wp:wrapNone/>
                      <wp:docPr id="47"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2254250" cy="24320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19.15pt;width:177.5pt;z-index:251699200;mso-width-relative:page;mso-height-relative:page;" filled="f" stroked="t" coordsize="21600,21600" o:gfxdata="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B6/JJo1AAAAAYBAAAPAAAAAAAAAAEAIAAA&#10;ADgAAABkcnMvZG93bnJldi54bWxQSwECFAAUAAAACACHTuJAAk6nGvoBAADMAwAADgAAAAAAAAAB&#10;ACAAAAA5AQAAZHJzL2Uyb0RvYy54bWxQSwUGAAAAAAYABgBZAQAApQUAAAAA&#10;">
                      <v:fill on="f" focussize="0,0"/>
                      <v:stroke color="#000000" joinstyle="round"/>
                      <v:imagedata o:title=""/>
                      <o:lock v:ext="edit" aspectratio="f"/>
                    </v:shape>
                  </w:pict>
                </mc:Fallback>
              </mc:AlternateContent>
            </w:r>
            <w:r>
              <w:rPr>
                <w:bCs/>
                <w:kern w:val="0"/>
                <w:sz w:val="18"/>
                <w:szCs w:val="18"/>
                <w:highlight w:val="none"/>
              </w:rPr>
              <w:t xml:space="preserve">  </w:t>
            </w:r>
          </w:p>
          <w:p>
            <w:pPr>
              <w:widowControl/>
              <w:adjustRightInd w:val="0"/>
              <w:snapToGrid w:val="0"/>
              <w:jc w:val="center"/>
              <w:rPr>
                <w:bCs/>
                <w:kern w:val="0"/>
                <w:sz w:val="18"/>
                <w:szCs w:val="18"/>
                <w:highlight w:val="none"/>
              </w:rPr>
            </w:pPr>
            <w:r>
              <w:rPr>
                <w:rFonts w:hint="eastAsia"/>
                <w:b/>
                <w:bCs/>
                <w:kern w:val="0"/>
                <w:szCs w:val="21"/>
                <w:highlight w:val="none"/>
              </w:rPr>
              <mc:AlternateContent>
                <mc:Choice Requires="wps">
                  <w:drawing>
                    <wp:anchor distT="0" distB="0" distL="114300" distR="114300" simplePos="0" relativeHeight="251701248" behindDoc="0" locked="0" layoutInCell="1" allowOverlap="1">
                      <wp:simplePos x="0" y="0"/>
                      <wp:positionH relativeFrom="column">
                        <wp:posOffset>929005</wp:posOffset>
                      </wp:positionH>
                      <wp:positionV relativeFrom="paragraph">
                        <wp:posOffset>353695</wp:posOffset>
                      </wp:positionV>
                      <wp:extent cx="783590" cy="266065"/>
                      <wp:effectExtent l="0" t="0" r="0" b="0"/>
                      <wp:wrapNone/>
                      <wp:docPr id="48"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73.15pt;margin-top:27.85pt;height:20.95pt;width:61.7pt;z-index:251701248;mso-width-relative:page;mso-height-relative:page;" filled="f" stroked="f" coordsize="21600,21600" o:gfxdata="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wKbA6NoAAAAJAQAADwAAAAAAAAABACAAAAA4AAAAZHJzL2Rvd25yZXYueG1sUEsBAhQAFAAA&#10;AAgAh07iQGfRfrgQAgAACwQAAA4AAAAAAAAAAQAgAAAAPw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eastAsia="华文中宋"/>
                <w:b/>
                <w:spacing w:val="227"/>
                <w:sz w:val="30"/>
                <w:szCs w:val="30"/>
                <w:highlight w:val="none"/>
              </w:rPr>
              <mc:AlternateContent>
                <mc:Choice Requires="wps">
                  <w:drawing>
                    <wp:anchor distT="0" distB="0" distL="114300" distR="114300" simplePos="0" relativeHeight="251702272" behindDoc="0" locked="0" layoutInCell="1" allowOverlap="1">
                      <wp:simplePos x="0" y="0"/>
                      <wp:positionH relativeFrom="column">
                        <wp:posOffset>1570990</wp:posOffset>
                      </wp:positionH>
                      <wp:positionV relativeFrom="paragraph">
                        <wp:posOffset>137160</wp:posOffset>
                      </wp:positionV>
                      <wp:extent cx="783590" cy="255270"/>
                      <wp:effectExtent l="0" t="0" r="0" b="0"/>
                      <wp:wrapNone/>
                      <wp:docPr id="51"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123.7pt;margin-top:10.8pt;height:20.1pt;width:61.7pt;z-index:251702272;mso-width-relative:page;mso-height-relative:page;" filled="f" stroked="f" coordsize="21600,21600" o:gfxdata="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s/4f1NoAAAAJAQAADwAAAAAAAAABACAAAAA4AAAAZHJzL2Rvd25yZXYueG1sUEsBAhQAFAAA&#10;AAgAh07iQIzgeb4QAgAACwQAAA4AAAAAAAAAAQAgAAAAPw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r>
              <w:rPr>
                <w:rFonts w:hint="eastAsia"/>
                <w:b/>
                <w:bCs/>
                <w:kern w:val="0"/>
                <w:szCs w:val="21"/>
                <w:highlight w:val="none"/>
              </w:rPr>
              <mc:AlternateContent>
                <mc:Choice Requires="wps">
                  <w:drawing>
                    <wp:anchor distT="0" distB="0" distL="114300" distR="114300" simplePos="0" relativeHeight="251697152"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55"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697152;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ADYEfc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p>
        </w:tc>
        <w:tc>
          <w:tcPr>
            <w:tcW w:w="3104" w:type="dxa"/>
            <w:vAlign w:val="center"/>
          </w:tcPr>
          <w:p>
            <w:pPr>
              <w:adjustRightInd w:val="0"/>
              <w:snapToGrid w:val="0"/>
              <w:jc w:val="center"/>
              <w:rPr>
                <w:bCs/>
                <w:kern w:val="0"/>
                <w:sz w:val="18"/>
                <w:szCs w:val="18"/>
                <w:highlight w:val="none"/>
              </w:rPr>
            </w:pPr>
            <w:r>
              <w:rPr>
                <w:rFonts w:hint="eastAsia"/>
                <w:bCs/>
                <w:kern w:val="0"/>
                <w:sz w:val="18"/>
                <w:szCs w:val="18"/>
                <w:highlight w:val="none"/>
              </w:rPr>
              <w:t>颗粒物</w:t>
            </w: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c>
          <w:tcPr>
            <w:tcW w:w="3104" w:type="dxa"/>
            <w:vAlign w:val="center"/>
          </w:tcPr>
          <w:p>
            <w:pPr>
              <w:adjustRightInd w:val="0"/>
              <w:snapToGrid w:val="0"/>
              <w:jc w:val="center"/>
              <w:rPr>
                <w:rFonts w:hint="eastAsia" w:eastAsia="宋体"/>
                <w:bCs/>
                <w:kern w:val="0"/>
                <w:sz w:val="18"/>
                <w:szCs w:val="18"/>
                <w:highlight w:val="none"/>
                <w:lang w:val="en-US" w:eastAsia="zh-CN"/>
              </w:rPr>
            </w:pPr>
            <w:r>
              <w:rPr>
                <w:rFonts w:hint="eastAsia"/>
                <w:bCs/>
                <w:kern w:val="0"/>
                <w:sz w:val="18"/>
                <w:szCs w:val="18"/>
                <w:highlight w:val="none"/>
                <w:lang w:val="en-US" w:eastAsia="zh-CN"/>
              </w:rPr>
              <w:t>一氧化碳</w:t>
            </w:r>
            <w:r>
              <w:rPr>
                <w:bCs/>
                <w:kern w:val="0"/>
                <w:sz w:val="18"/>
                <w:szCs w:val="18"/>
                <w:highlight w:val="none"/>
              </w:rPr>
              <w:t>（mg/m</w:t>
            </w:r>
            <w:r>
              <w:rPr>
                <w:bCs/>
                <w:kern w:val="0"/>
                <w:sz w:val="18"/>
                <w:szCs w:val="18"/>
                <w:highlight w:val="none"/>
                <w:vertAlign w:val="superscript"/>
              </w:rPr>
              <w:t>3</w:t>
            </w:r>
            <w:r>
              <w:rPr>
                <w:bCs/>
                <w:kern w:val="0"/>
                <w:sz w:val="18"/>
                <w:szCs w:val="18"/>
                <w:highlight w:val="none"/>
              </w:rPr>
              <w:t>）</w:t>
            </w:r>
          </w:p>
        </w:tc>
      </w:tr>
      <w:tr>
        <w:trPr>
          <w:trHeight w:val="382" w:hRule="atLeast"/>
          <w:jc w:val="center"/>
        </w:trPr>
        <w:tc>
          <w:tcPr>
            <w:tcW w:w="1848" w:type="dxa"/>
            <w:vAlign w:val="center"/>
          </w:tcPr>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hint="eastAsia" w:ascii="Times New Roman" w:hAnsi="Times New Roman" w:cs="Times New Roman"/>
                <w:bCs/>
                <w:kern w:val="0"/>
                <w:sz w:val="18"/>
                <w:szCs w:val="18"/>
                <w:highlight w:val="none"/>
                <w:lang w:val="en-US" w:eastAsia="zh-CN"/>
              </w:rPr>
              <w:t>钻孔</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4</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0.268</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Align w:val="center"/>
          </w:tcPr>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hint="eastAsia" w:ascii="Times New Roman" w:hAnsi="Times New Roman" w:cs="Times New Roman"/>
                <w:bCs/>
                <w:kern w:val="0"/>
                <w:sz w:val="18"/>
                <w:szCs w:val="18"/>
                <w:highlight w:val="none"/>
                <w:lang w:val="en-US" w:eastAsia="zh-CN"/>
              </w:rPr>
              <w:t>装矿</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5</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0.293</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Align w:val="center"/>
          </w:tcPr>
          <w:p>
            <w:pPr>
              <w:widowControl/>
              <w:adjustRightInd w:val="0"/>
              <w:snapToGrid w:val="0"/>
              <w:jc w:val="center"/>
              <w:rPr>
                <w:rFonts w:ascii="Times New Roman" w:hAnsi="Times New Roman" w:cs="Times New Roman"/>
                <w:bCs/>
                <w:kern w:val="0"/>
                <w:sz w:val="18"/>
                <w:szCs w:val="18"/>
                <w:highlight w:val="none"/>
              </w:rPr>
            </w:pPr>
            <w:r>
              <w:rPr>
                <w:rFonts w:hint="eastAsia" w:ascii="Times New Roman" w:hAnsi="Times New Roman" w:cs="Times New Roman"/>
                <w:bCs/>
                <w:kern w:val="0"/>
                <w:sz w:val="18"/>
                <w:szCs w:val="18"/>
                <w:highlight w:val="none"/>
                <w:lang w:val="en-US" w:eastAsia="zh-CN"/>
              </w:rPr>
              <w:t>破碎机、振动筛</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6</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0.286</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Align w:val="center"/>
          </w:tcPr>
          <w:p>
            <w:pPr>
              <w:widowControl/>
              <w:adjustRightInd w:val="0"/>
              <w:snapToGrid w:val="0"/>
              <w:jc w:val="center"/>
              <w:rPr>
                <w:rFonts w:ascii="Times New Roman" w:hAnsi="Times New Roman" w:cs="Times New Roman"/>
                <w:bCs/>
                <w:kern w:val="0"/>
                <w:sz w:val="18"/>
                <w:szCs w:val="18"/>
                <w:highlight w:val="none"/>
              </w:rPr>
            </w:pPr>
            <w:r>
              <w:rPr>
                <w:rFonts w:hint="eastAsia" w:ascii="Times New Roman" w:hAnsi="Times New Roman" w:cs="Times New Roman"/>
                <w:bCs/>
                <w:kern w:val="0"/>
                <w:sz w:val="18"/>
                <w:szCs w:val="18"/>
                <w:highlight w:val="none"/>
                <w:lang w:val="en-US" w:eastAsia="zh-CN"/>
              </w:rPr>
              <w:t>输送带</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7</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0.289</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Align w:val="center"/>
          </w:tcPr>
          <w:p>
            <w:pPr>
              <w:widowControl/>
              <w:adjustRightInd w:val="0"/>
              <w:snapToGrid w:val="0"/>
              <w:jc w:val="center"/>
              <w:rPr>
                <w:rFonts w:ascii="Times New Roman" w:hAnsi="Times New Roman" w:cs="Times New Roman"/>
                <w:bCs/>
                <w:kern w:val="0"/>
                <w:sz w:val="18"/>
                <w:szCs w:val="18"/>
                <w:highlight w:val="none"/>
              </w:rPr>
            </w:pPr>
            <w:r>
              <w:rPr>
                <w:rFonts w:hint="eastAsia" w:ascii="Times New Roman" w:hAnsi="Times New Roman" w:cs="Times New Roman"/>
                <w:bCs/>
                <w:kern w:val="0"/>
                <w:sz w:val="18"/>
                <w:szCs w:val="18"/>
                <w:highlight w:val="none"/>
                <w:lang w:val="en-US" w:eastAsia="zh-CN"/>
              </w:rPr>
              <w:t>人工卸料点</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8</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0.381</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Align w:val="center"/>
          </w:tcPr>
          <w:p>
            <w:pPr>
              <w:widowControl/>
              <w:adjustRightInd w:val="0"/>
              <w:snapToGrid w:val="0"/>
              <w:jc w:val="center"/>
              <w:rPr>
                <w:rFonts w:ascii="Times New Roman" w:hAnsi="Times New Roman" w:cs="Times New Roman"/>
                <w:bCs/>
                <w:kern w:val="0"/>
                <w:sz w:val="18"/>
                <w:szCs w:val="18"/>
                <w:highlight w:val="none"/>
              </w:rPr>
            </w:pPr>
            <w:r>
              <w:rPr>
                <w:rFonts w:hint="eastAsia" w:ascii="Times New Roman" w:hAnsi="Times New Roman" w:cs="Times New Roman"/>
                <w:bCs/>
                <w:kern w:val="0"/>
                <w:sz w:val="18"/>
                <w:szCs w:val="18"/>
                <w:highlight w:val="none"/>
                <w:lang w:val="en-US" w:eastAsia="zh-CN"/>
              </w:rPr>
              <w:t>道路运输</w:t>
            </w:r>
          </w:p>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9</w:t>
            </w:r>
          </w:p>
        </w:tc>
        <w:tc>
          <w:tcPr>
            <w:tcW w:w="1768" w:type="dxa"/>
            <w:vAlign w:val="center"/>
          </w:tcPr>
          <w:p>
            <w:pPr>
              <w:widowControl/>
              <w:adjustRightInd w:val="0"/>
              <w:snapToGrid w:val="0"/>
              <w:jc w:val="center"/>
              <w:rPr>
                <w:bCs/>
                <w:kern w:val="0"/>
                <w:sz w:val="18"/>
                <w:szCs w:val="18"/>
                <w:highlight w:val="none"/>
              </w:rPr>
            </w:pPr>
            <w:r>
              <w:rPr>
                <w:rFonts w:hint="eastAsia"/>
                <w:bCs/>
                <w:kern w:val="0"/>
                <w:sz w:val="18"/>
                <w:szCs w:val="18"/>
                <w:highlight w:val="none"/>
                <w:lang w:val="en-US" w:eastAsia="zh-CN"/>
              </w:rPr>
              <w:t>14</w:t>
            </w:r>
            <w:r>
              <w:rPr>
                <w:rFonts w:hint="eastAsia"/>
                <w:bCs/>
                <w:kern w:val="0"/>
                <w:sz w:val="18"/>
                <w:szCs w:val="18"/>
                <w:highlight w:val="none"/>
              </w:rPr>
              <w:t>:00-</w:t>
            </w:r>
            <w:r>
              <w:rPr>
                <w:rFonts w:hint="eastAsia"/>
                <w:bCs/>
                <w:kern w:val="0"/>
                <w:sz w:val="18"/>
                <w:szCs w:val="18"/>
                <w:highlight w:val="none"/>
                <w:lang w:val="en-US" w:eastAsia="zh-CN"/>
              </w:rPr>
              <w:t>15</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0.372</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r>
      <w:tr>
        <w:trPr>
          <w:trHeight w:val="382" w:hRule="atLeast"/>
          <w:jc w:val="center"/>
        </w:trPr>
        <w:tc>
          <w:tcPr>
            <w:tcW w:w="1848" w:type="dxa"/>
            <w:vMerge w:val="restart"/>
            <w:vAlign w:val="center"/>
          </w:tcPr>
          <w:p>
            <w:pPr>
              <w:widowControl/>
              <w:adjustRightInd w:val="0"/>
              <w:snapToGrid w:val="0"/>
              <w:jc w:val="center"/>
              <w:rPr>
                <w:rFonts w:hint="eastAsia" w:ascii="Times New Roman" w:hAnsi="Times New Roman" w:cs="Times New Roman"/>
                <w:bCs/>
                <w:kern w:val="0"/>
                <w:sz w:val="18"/>
                <w:szCs w:val="18"/>
                <w:highlight w:val="none"/>
                <w:lang w:val="en-US" w:eastAsia="zh-CN"/>
              </w:rPr>
            </w:pPr>
            <w:r>
              <w:rPr>
                <w:rFonts w:hint="eastAsia" w:ascii="Times New Roman" w:hAnsi="Times New Roman" w:cs="Times New Roman"/>
                <w:bCs/>
                <w:kern w:val="0"/>
                <w:sz w:val="18"/>
                <w:szCs w:val="18"/>
                <w:highlight w:val="none"/>
                <w:lang w:val="en-US" w:eastAsia="zh-CN"/>
              </w:rPr>
              <w:t>破碎车间内</w:t>
            </w:r>
          </w:p>
          <w:p>
            <w:pPr>
              <w:widowControl/>
              <w:adjustRightInd w:val="0"/>
              <w:snapToGrid w:val="0"/>
              <w:jc w:val="center"/>
              <w:rPr>
                <w:rFonts w:hint="default" w:ascii="仿宋" w:hAnsi="仿宋" w:eastAsia="宋体" w:cs="仿宋"/>
                <w:color w:val="auto"/>
                <w:sz w:val="18"/>
                <w:szCs w:val="18"/>
                <w:highlight w:val="none"/>
                <w:lang w:val="en-US" w:eastAsia="zh-CN"/>
              </w:rPr>
            </w:pPr>
            <w:r>
              <w:rPr>
                <w:rFonts w:ascii="Times New Roman" w:hAnsi="Times New Roman" w:cs="Times New Roman"/>
                <w:bCs/>
                <w:kern w:val="0"/>
                <w:sz w:val="18"/>
                <w:szCs w:val="18"/>
                <w:highlight w:val="none"/>
              </w:rPr>
              <w:t>G</w:t>
            </w:r>
            <w:r>
              <w:rPr>
                <w:rFonts w:hint="eastAsia" w:ascii="Times New Roman" w:hAnsi="Times New Roman" w:cs="Times New Roman"/>
                <w:bCs/>
                <w:kern w:val="0"/>
                <w:sz w:val="18"/>
                <w:szCs w:val="18"/>
                <w:highlight w:val="none"/>
                <w:lang w:val="en-US" w:eastAsia="zh-CN"/>
              </w:rPr>
              <w:t>10</w:t>
            </w:r>
          </w:p>
        </w:tc>
        <w:tc>
          <w:tcPr>
            <w:tcW w:w="1768" w:type="dxa"/>
            <w:vAlign w:val="center"/>
          </w:tcPr>
          <w:p>
            <w:pPr>
              <w:widowControl/>
              <w:adjustRightInd w:val="0"/>
              <w:snapToGrid w:val="0"/>
              <w:jc w:val="center"/>
              <w:rPr>
                <w:rFonts w:hint="eastAsia"/>
                <w:bCs/>
                <w:kern w:val="0"/>
                <w:sz w:val="18"/>
                <w:szCs w:val="18"/>
                <w:highlight w:val="none"/>
                <w:lang w:val="en-US" w:eastAsia="zh-CN"/>
              </w:rPr>
            </w:pPr>
            <w:r>
              <w:rPr>
                <w:rFonts w:hint="eastAsia"/>
                <w:bCs/>
                <w:kern w:val="0"/>
                <w:sz w:val="18"/>
                <w:szCs w:val="18"/>
                <w:highlight w:val="none"/>
                <w:lang w:val="en-US" w:eastAsia="zh-CN"/>
              </w:rPr>
              <w:t>9</w:t>
            </w:r>
            <w:r>
              <w:rPr>
                <w:rFonts w:hint="eastAsia"/>
                <w:bCs/>
                <w:kern w:val="0"/>
                <w:sz w:val="18"/>
                <w:szCs w:val="18"/>
                <w:highlight w:val="none"/>
              </w:rPr>
              <w:t>:00-</w:t>
            </w:r>
            <w:r>
              <w:rPr>
                <w:rFonts w:hint="eastAsia"/>
                <w:bCs/>
                <w:kern w:val="0"/>
                <w:sz w:val="18"/>
                <w:szCs w:val="18"/>
                <w:highlight w:val="none"/>
                <w:lang w:val="en-US" w:eastAsia="zh-CN"/>
              </w:rPr>
              <w:t>10</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0.011</w:t>
            </w:r>
          </w:p>
        </w:tc>
      </w:tr>
      <w:tr>
        <w:trPr>
          <w:trHeight w:val="382" w:hRule="atLeast"/>
          <w:jc w:val="center"/>
        </w:trPr>
        <w:tc>
          <w:tcPr>
            <w:tcW w:w="1848" w:type="dxa"/>
            <w:vMerge w:val="continue"/>
            <w:vAlign w:val="center"/>
          </w:tcPr>
          <w:p>
            <w:pPr>
              <w:widowControl/>
              <w:adjustRightInd w:val="0"/>
              <w:snapToGrid w:val="0"/>
              <w:jc w:val="center"/>
              <w:rPr>
                <w:rFonts w:ascii="Times New Roman" w:hAnsi="Times New Roman" w:cs="Times New Roman"/>
                <w:bCs/>
                <w:kern w:val="0"/>
                <w:sz w:val="18"/>
                <w:szCs w:val="18"/>
                <w:highlight w:val="none"/>
              </w:rPr>
            </w:pPr>
          </w:p>
        </w:tc>
        <w:tc>
          <w:tcPr>
            <w:tcW w:w="1768" w:type="dxa"/>
            <w:vAlign w:val="center"/>
          </w:tcPr>
          <w:p>
            <w:pPr>
              <w:widowControl/>
              <w:adjustRightInd w:val="0"/>
              <w:snapToGrid w:val="0"/>
              <w:jc w:val="center"/>
              <w:rPr>
                <w:rFonts w:hint="eastAsia"/>
                <w:bCs/>
                <w:kern w:val="0"/>
                <w:sz w:val="18"/>
                <w:szCs w:val="18"/>
                <w:highlight w:val="none"/>
                <w:lang w:val="en-US" w:eastAsia="zh-CN"/>
              </w:rPr>
            </w:pPr>
            <w:r>
              <w:rPr>
                <w:rFonts w:hint="eastAsia"/>
                <w:bCs/>
                <w:kern w:val="0"/>
                <w:sz w:val="18"/>
                <w:szCs w:val="18"/>
                <w:highlight w:val="none"/>
                <w:lang w:val="en-US" w:eastAsia="zh-CN"/>
              </w:rPr>
              <w:t>11</w:t>
            </w:r>
            <w:r>
              <w:rPr>
                <w:rFonts w:hint="eastAsia"/>
                <w:bCs/>
                <w:kern w:val="0"/>
                <w:sz w:val="18"/>
                <w:szCs w:val="18"/>
                <w:highlight w:val="none"/>
              </w:rPr>
              <w:t>:00-</w:t>
            </w:r>
            <w:r>
              <w:rPr>
                <w:rFonts w:hint="eastAsia"/>
                <w:bCs/>
                <w:kern w:val="0"/>
                <w:sz w:val="18"/>
                <w:szCs w:val="18"/>
                <w:highlight w:val="none"/>
                <w:lang w:val="en-US" w:eastAsia="zh-CN"/>
              </w:rPr>
              <w:t>12</w:t>
            </w:r>
            <w:r>
              <w:rPr>
                <w:rFonts w:hint="eastAsia"/>
                <w:bCs/>
                <w:kern w:val="0"/>
                <w:sz w:val="18"/>
                <w:szCs w:val="18"/>
                <w:highlight w:val="none"/>
              </w:rPr>
              <w:t>:00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0.016</w:t>
            </w:r>
          </w:p>
        </w:tc>
      </w:tr>
      <w:tr>
        <w:trPr>
          <w:trHeight w:val="382" w:hRule="atLeast"/>
          <w:jc w:val="center"/>
        </w:trPr>
        <w:tc>
          <w:tcPr>
            <w:tcW w:w="1848" w:type="dxa"/>
            <w:vMerge w:val="continue"/>
            <w:vAlign w:val="center"/>
          </w:tcPr>
          <w:p>
            <w:pPr>
              <w:widowControl/>
              <w:adjustRightInd w:val="0"/>
              <w:snapToGrid w:val="0"/>
              <w:jc w:val="center"/>
              <w:rPr>
                <w:rFonts w:ascii="Times New Roman" w:hAnsi="Times New Roman" w:cs="Times New Roman"/>
                <w:bCs/>
                <w:kern w:val="0"/>
                <w:sz w:val="18"/>
                <w:szCs w:val="18"/>
                <w:highlight w:val="none"/>
              </w:rPr>
            </w:pPr>
          </w:p>
        </w:tc>
        <w:tc>
          <w:tcPr>
            <w:tcW w:w="1768" w:type="dxa"/>
            <w:vAlign w:val="center"/>
          </w:tcPr>
          <w:p>
            <w:pPr>
              <w:widowControl/>
              <w:adjustRightInd w:val="0"/>
              <w:snapToGrid w:val="0"/>
              <w:jc w:val="center"/>
              <w:rPr>
                <w:rFonts w:hint="eastAsia"/>
                <w:bCs/>
                <w:kern w:val="0"/>
                <w:sz w:val="18"/>
                <w:szCs w:val="18"/>
                <w:highlight w:val="none"/>
                <w:lang w:val="en-US" w:eastAsia="zh-CN"/>
              </w:rPr>
            </w:pPr>
            <w:r>
              <w:rPr>
                <w:rFonts w:hint="eastAsia"/>
                <w:bCs/>
                <w:kern w:val="0"/>
                <w:sz w:val="18"/>
                <w:szCs w:val="18"/>
                <w:highlight w:val="none"/>
                <w:lang w:val="en-US" w:eastAsia="zh-CN"/>
              </w:rPr>
              <w:t>12</w:t>
            </w:r>
            <w:r>
              <w:rPr>
                <w:rFonts w:hint="eastAsia"/>
                <w:bCs/>
                <w:kern w:val="0"/>
                <w:sz w:val="18"/>
                <w:szCs w:val="18"/>
                <w:highlight w:val="none"/>
              </w:rPr>
              <w:t>:</w:t>
            </w:r>
            <w:r>
              <w:rPr>
                <w:rFonts w:hint="eastAsia"/>
                <w:bCs/>
                <w:kern w:val="0"/>
                <w:sz w:val="18"/>
                <w:szCs w:val="18"/>
                <w:highlight w:val="none"/>
                <w:lang w:val="en-US" w:eastAsia="zh-CN"/>
              </w:rPr>
              <w:t>3</w:t>
            </w:r>
            <w:r>
              <w:rPr>
                <w:rFonts w:hint="eastAsia"/>
                <w:bCs/>
                <w:kern w:val="0"/>
                <w:sz w:val="18"/>
                <w:szCs w:val="18"/>
                <w:highlight w:val="none"/>
              </w:rPr>
              <w:t>0-</w:t>
            </w:r>
            <w:r>
              <w:rPr>
                <w:rFonts w:hint="eastAsia"/>
                <w:bCs/>
                <w:kern w:val="0"/>
                <w:sz w:val="18"/>
                <w:szCs w:val="18"/>
                <w:highlight w:val="none"/>
                <w:lang w:val="en-US" w:eastAsia="zh-CN"/>
              </w:rPr>
              <w:t>13</w:t>
            </w:r>
            <w:r>
              <w:rPr>
                <w:rFonts w:hint="eastAsia"/>
                <w:bCs/>
                <w:kern w:val="0"/>
                <w:sz w:val="18"/>
                <w:szCs w:val="18"/>
                <w:highlight w:val="none"/>
              </w:rPr>
              <w:t>:</w:t>
            </w:r>
            <w:r>
              <w:rPr>
                <w:rFonts w:hint="eastAsia"/>
                <w:bCs/>
                <w:kern w:val="0"/>
                <w:sz w:val="18"/>
                <w:szCs w:val="18"/>
                <w:highlight w:val="none"/>
                <w:lang w:val="en-US" w:eastAsia="zh-CN"/>
              </w:rPr>
              <w:t>3</w:t>
            </w:r>
            <w:r>
              <w:rPr>
                <w:rFonts w:hint="eastAsia"/>
                <w:bCs/>
                <w:kern w:val="0"/>
                <w:sz w:val="18"/>
                <w:szCs w:val="18"/>
                <w:highlight w:val="none"/>
              </w:rPr>
              <w:t>0</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0.013</w:t>
            </w:r>
          </w:p>
        </w:tc>
      </w:tr>
      <w:tr>
        <w:trPr>
          <w:trHeight w:val="382" w:hRule="atLeast"/>
          <w:jc w:val="center"/>
        </w:trPr>
        <w:tc>
          <w:tcPr>
            <w:tcW w:w="3616" w:type="dxa"/>
            <w:gridSpan w:val="2"/>
            <w:vAlign w:val="center"/>
          </w:tcPr>
          <w:p>
            <w:pPr>
              <w:widowControl/>
              <w:adjustRightInd w:val="0"/>
              <w:snapToGrid w:val="0"/>
              <w:jc w:val="center"/>
              <w:rPr>
                <w:bCs/>
                <w:kern w:val="0"/>
                <w:sz w:val="18"/>
                <w:szCs w:val="18"/>
                <w:highlight w:val="none"/>
              </w:rPr>
            </w:pPr>
            <w:r>
              <w:rPr>
                <w:rFonts w:hint="eastAsia" w:ascii="Times New Roman" w:hAnsi="Times New Roman" w:cs="Times New Roman"/>
                <w:bCs/>
                <w:kern w:val="0"/>
                <w:sz w:val="18"/>
                <w:szCs w:val="18"/>
                <w:highlight w:val="none"/>
                <w:lang w:val="en-GB" w:eastAsia="zh-CN"/>
              </w:rPr>
              <w:t>时间加权平均浓度</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w:t>
            </w:r>
          </w:p>
        </w:tc>
        <w:tc>
          <w:tcPr>
            <w:tcW w:w="3104" w:type="dxa"/>
            <w:vAlign w:val="center"/>
          </w:tcPr>
          <w:p>
            <w:pPr>
              <w:widowControl/>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0.013</w:t>
            </w:r>
            <w:r>
              <w:rPr>
                <w:rFonts w:hint="eastAsia"/>
                <w:bCs/>
                <w:kern w:val="0"/>
                <w:sz w:val="18"/>
                <w:szCs w:val="18"/>
                <w:highlight w:val="none"/>
              </w:rPr>
              <w:t>*</w:t>
            </w:r>
            <w:r>
              <w:rPr>
                <w:bCs/>
                <w:kern w:val="0"/>
                <w:sz w:val="18"/>
                <w:szCs w:val="18"/>
                <w:highlight w:val="none"/>
                <w:vertAlign w:val="superscript"/>
              </w:rPr>
              <w:t>1</w:t>
            </w:r>
          </w:p>
        </w:tc>
      </w:tr>
      <w:tr>
        <w:trPr>
          <w:trHeight w:val="397" w:hRule="atLeast"/>
          <w:jc w:val="center"/>
        </w:trPr>
        <w:tc>
          <w:tcPr>
            <w:tcW w:w="3616" w:type="dxa"/>
            <w:gridSpan w:val="2"/>
            <w:vAlign w:val="center"/>
          </w:tcPr>
          <w:p>
            <w:pPr>
              <w:widowControl/>
              <w:adjustRightInd w:val="0"/>
              <w:snapToGrid w:val="0"/>
              <w:jc w:val="center"/>
              <w:rPr>
                <w:bCs/>
                <w:kern w:val="0"/>
                <w:sz w:val="18"/>
                <w:szCs w:val="18"/>
                <w:highlight w:val="none"/>
              </w:rPr>
            </w:pPr>
            <w:r>
              <w:rPr>
                <w:rFonts w:hint="eastAsia" w:ascii="Times New Roman" w:hAnsi="Times New Roman" w:cs="Times New Roman"/>
                <w:bCs/>
                <w:kern w:val="0"/>
                <w:sz w:val="18"/>
                <w:szCs w:val="18"/>
                <w:highlight w:val="none"/>
                <w:lang w:val="en-US" w:eastAsia="zh-CN"/>
              </w:rPr>
              <w:t>《浙江省矿山粉尘防治技术规范》（暂行）</w:t>
            </w:r>
          </w:p>
        </w:tc>
        <w:tc>
          <w:tcPr>
            <w:tcW w:w="3104" w:type="dxa"/>
            <w:vAlign w:val="center"/>
          </w:tcPr>
          <w:p>
            <w:pPr>
              <w:adjustRightInd w:val="0"/>
              <w:snapToGrid w:val="0"/>
              <w:jc w:val="center"/>
              <w:rPr>
                <w:rFonts w:hint="default" w:eastAsia="宋体"/>
                <w:bCs/>
                <w:kern w:val="0"/>
                <w:sz w:val="18"/>
                <w:szCs w:val="18"/>
                <w:highlight w:val="none"/>
                <w:lang w:val="en-US" w:eastAsia="zh-CN"/>
              </w:rPr>
            </w:pPr>
            <w:r>
              <w:rPr>
                <w:rFonts w:hint="eastAsia"/>
                <w:bCs/>
                <w:kern w:val="0"/>
                <w:sz w:val="18"/>
                <w:szCs w:val="18"/>
                <w:highlight w:val="none"/>
                <w:lang w:val="en-US" w:eastAsia="zh-CN"/>
              </w:rPr>
              <w:t>1</w:t>
            </w:r>
          </w:p>
        </w:tc>
        <w:tc>
          <w:tcPr>
            <w:tcW w:w="3104" w:type="dxa"/>
            <w:vAlign w:val="center"/>
          </w:tcPr>
          <w:p>
            <w:pPr>
              <w:adjustRightInd w:val="0"/>
              <w:snapToGrid w:val="0"/>
              <w:jc w:val="center"/>
              <w:rPr>
                <w:rFonts w:hint="eastAsia" w:eastAsia="宋体"/>
                <w:bCs/>
                <w:kern w:val="0"/>
                <w:sz w:val="18"/>
                <w:szCs w:val="18"/>
                <w:highlight w:val="none"/>
                <w:lang w:val="en-US" w:eastAsia="zh-CN"/>
              </w:rPr>
            </w:pPr>
            <w:r>
              <w:rPr>
                <w:rFonts w:hint="eastAsia"/>
                <w:bCs/>
                <w:kern w:val="0"/>
                <w:sz w:val="18"/>
                <w:szCs w:val="18"/>
                <w:highlight w:val="none"/>
                <w:lang w:val="en-US" w:eastAsia="zh-CN"/>
              </w:rPr>
              <w:t>20</w:t>
            </w:r>
            <w:r>
              <w:rPr>
                <w:rFonts w:hint="eastAsia"/>
                <w:bCs/>
                <w:kern w:val="0"/>
                <w:sz w:val="18"/>
                <w:szCs w:val="18"/>
                <w:highlight w:val="none"/>
              </w:rPr>
              <w:t>*</w:t>
            </w:r>
            <w:r>
              <w:rPr>
                <w:rFonts w:hint="eastAsia"/>
                <w:bCs/>
                <w:kern w:val="0"/>
                <w:sz w:val="18"/>
                <w:szCs w:val="18"/>
                <w:highlight w:val="none"/>
                <w:vertAlign w:val="superscript"/>
                <w:lang w:val="en-US" w:eastAsia="zh-CN"/>
              </w:rPr>
              <w:t>2</w:t>
            </w:r>
          </w:p>
        </w:tc>
      </w:tr>
      <w:tr>
        <w:trPr>
          <w:trHeight w:val="471" w:hRule="atLeast"/>
          <w:jc w:val="center"/>
        </w:trPr>
        <w:tc>
          <w:tcPr>
            <w:tcW w:w="3616"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结果评价</w:t>
            </w:r>
          </w:p>
        </w:tc>
        <w:tc>
          <w:tcPr>
            <w:tcW w:w="3104" w:type="dxa"/>
            <w:vAlign w:val="center"/>
          </w:tcPr>
          <w:p>
            <w:pPr>
              <w:adjustRightInd w:val="0"/>
              <w:snapToGrid w:val="0"/>
              <w:jc w:val="center"/>
              <w:rPr>
                <w:bCs/>
                <w:kern w:val="0"/>
                <w:sz w:val="18"/>
                <w:szCs w:val="18"/>
                <w:highlight w:val="none"/>
              </w:rPr>
            </w:pPr>
            <w:r>
              <w:rPr>
                <w:rFonts w:hint="eastAsia"/>
                <w:bCs/>
                <w:kern w:val="0"/>
                <w:sz w:val="18"/>
                <w:szCs w:val="18"/>
                <w:highlight w:val="none"/>
              </w:rPr>
              <w:t>达标</w:t>
            </w:r>
          </w:p>
        </w:tc>
        <w:tc>
          <w:tcPr>
            <w:tcW w:w="3104" w:type="dxa"/>
            <w:vAlign w:val="center"/>
          </w:tcPr>
          <w:p>
            <w:pPr>
              <w:adjustRightInd w:val="0"/>
              <w:snapToGrid w:val="0"/>
              <w:jc w:val="center"/>
              <w:rPr>
                <w:rFonts w:hint="eastAsia"/>
                <w:bCs/>
                <w:kern w:val="0"/>
                <w:sz w:val="18"/>
                <w:szCs w:val="18"/>
                <w:highlight w:val="none"/>
              </w:rPr>
            </w:pPr>
            <w:r>
              <w:rPr>
                <w:rFonts w:hint="eastAsia"/>
                <w:bCs/>
                <w:kern w:val="0"/>
                <w:sz w:val="18"/>
                <w:szCs w:val="18"/>
                <w:highlight w:val="none"/>
              </w:rPr>
              <w:t>达标</w:t>
            </w:r>
          </w:p>
        </w:tc>
      </w:tr>
      <w:tr>
        <w:trPr>
          <w:trHeight w:val="389" w:hRule="atLeast"/>
          <w:jc w:val="center"/>
        </w:trPr>
        <w:tc>
          <w:tcPr>
            <w:tcW w:w="3616" w:type="dxa"/>
            <w:gridSpan w:val="2"/>
            <w:vAlign w:val="center"/>
          </w:tcPr>
          <w:p>
            <w:pPr>
              <w:widowControl/>
              <w:adjustRightInd w:val="0"/>
              <w:snapToGrid w:val="0"/>
              <w:jc w:val="center"/>
              <w:rPr>
                <w:bCs/>
                <w:kern w:val="0"/>
                <w:sz w:val="18"/>
                <w:szCs w:val="18"/>
                <w:highlight w:val="none"/>
              </w:rPr>
            </w:pPr>
            <w:r>
              <w:rPr>
                <w:bCs/>
                <w:kern w:val="0"/>
                <w:sz w:val="18"/>
                <w:szCs w:val="18"/>
                <w:highlight w:val="none"/>
              </w:rPr>
              <w:t>备注</w:t>
            </w:r>
          </w:p>
        </w:tc>
        <w:tc>
          <w:tcPr>
            <w:tcW w:w="6208" w:type="dxa"/>
            <w:gridSpan w:val="2"/>
            <w:tcMar>
              <w:left w:w="0" w:type="dxa"/>
              <w:right w:w="0" w:type="dxa"/>
            </w:tcMar>
            <w:vAlign w:val="center"/>
          </w:tcPr>
          <w:p>
            <w:pPr>
              <w:widowControl/>
              <w:adjustRightInd w:val="0"/>
              <w:snapToGrid w:val="0"/>
              <w:jc w:val="left"/>
              <w:rPr>
                <w:bCs/>
                <w:kern w:val="0"/>
                <w:sz w:val="18"/>
                <w:szCs w:val="18"/>
                <w:highlight w:val="none"/>
              </w:rPr>
            </w:pPr>
            <w:r>
              <w:rPr>
                <w:bCs/>
                <w:kern w:val="0"/>
                <w:sz w:val="18"/>
                <w:szCs w:val="18"/>
                <w:highlight w:val="none"/>
              </w:rPr>
              <w:t>1、检测期间气象参数：</w:t>
            </w:r>
          </w:p>
          <w:p>
            <w:pPr>
              <w:widowControl/>
              <w:adjustRightInd w:val="0"/>
              <w:snapToGrid w:val="0"/>
              <w:ind w:firstLine="360"/>
              <w:jc w:val="left"/>
              <w:rPr>
                <w:bCs/>
                <w:kern w:val="0"/>
                <w:sz w:val="18"/>
                <w:szCs w:val="18"/>
                <w:highlight w:val="none"/>
              </w:rPr>
            </w:pPr>
            <w:r>
              <w:rPr>
                <w:rFonts w:hint="eastAsia"/>
                <w:bCs/>
                <w:kern w:val="0"/>
                <w:sz w:val="18"/>
                <w:szCs w:val="18"/>
                <w:highlight w:val="none"/>
                <w:lang w:val="en-US" w:eastAsia="zh-CN"/>
              </w:rPr>
              <w:t>2</w:t>
            </w:r>
            <w:r>
              <w:rPr>
                <w:bCs/>
                <w:kern w:val="0"/>
                <w:sz w:val="18"/>
                <w:szCs w:val="18"/>
                <w:highlight w:val="none"/>
              </w:rPr>
              <w:t>月</w:t>
            </w:r>
            <w:r>
              <w:rPr>
                <w:rFonts w:hint="eastAsia"/>
                <w:bCs/>
                <w:kern w:val="0"/>
                <w:sz w:val="18"/>
                <w:szCs w:val="18"/>
                <w:highlight w:val="none"/>
                <w:lang w:val="en-US" w:eastAsia="zh-CN"/>
              </w:rPr>
              <w:t>24</w:t>
            </w:r>
            <w:r>
              <w:rPr>
                <w:bCs/>
                <w:kern w:val="0"/>
                <w:sz w:val="18"/>
                <w:szCs w:val="18"/>
                <w:highlight w:val="none"/>
              </w:rPr>
              <w:t>日气象参数：天气：</w:t>
            </w:r>
            <w:r>
              <w:rPr>
                <w:rFonts w:hint="eastAsia"/>
                <w:bCs/>
                <w:kern w:val="0"/>
                <w:sz w:val="18"/>
                <w:szCs w:val="18"/>
                <w:highlight w:val="none"/>
              </w:rPr>
              <w:t>晴</w:t>
            </w:r>
            <w:r>
              <w:rPr>
                <w:bCs/>
                <w:kern w:val="0"/>
                <w:sz w:val="18"/>
                <w:szCs w:val="18"/>
                <w:highlight w:val="none"/>
              </w:rPr>
              <w:t>；气温：</w:t>
            </w:r>
            <w:r>
              <w:rPr>
                <w:rFonts w:hint="eastAsia"/>
                <w:bCs/>
                <w:kern w:val="0"/>
                <w:sz w:val="18"/>
                <w:szCs w:val="18"/>
                <w:highlight w:val="none"/>
                <w:lang w:val="en-US" w:eastAsia="zh-CN"/>
              </w:rPr>
              <w:t>9.6-18.1</w:t>
            </w:r>
            <w:r>
              <w:rPr>
                <w:bCs/>
                <w:kern w:val="0"/>
                <w:sz w:val="18"/>
                <w:szCs w:val="18"/>
                <w:highlight w:val="none"/>
              </w:rPr>
              <w:t>℃；气压：</w:t>
            </w:r>
            <w:r>
              <w:rPr>
                <w:rFonts w:hint="eastAsia"/>
                <w:bCs/>
                <w:kern w:val="0"/>
                <w:sz w:val="18"/>
                <w:szCs w:val="18"/>
                <w:highlight w:val="none"/>
                <w:lang w:val="en-US" w:eastAsia="zh-CN"/>
              </w:rPr>
              <w:t>102.3-102.54</w:t>
            </w:r>
            <w:r>
              <w:rPr>
                <w:bCs/>
                <w:kern w:val="0"/>
                <w:sz w:val="18"/>
                <w:szCs w:val="18"/>
                <w:highlight w:val="none"/>
              </w:rPr>
              <w:t>kPa；风向：</w:t>
            </w:r>
            <w:r>
              <w:rPr>
                <w:rFonts w:hint="eastAsia"/>
                <w:bCs/>
                <w:kern w:val="0"/>
                <w:sz w:val="18"/>
                <w:szCs w:val="18"/>
                <w:highlight w:val="none"/>
                <w:lang w:val="en-US" w:eastAsia="zh-CN"/>
              </w:rPr>
              <w:t>东北风</w:t>
            </w:r>
            <w:r>
              <w:rPr>
                <w:bCs/>
                <w:kern w:val="0"/>
                <w:sz w:val="18"/>
                <w:szCs w:val="18"/>
                <w:highlight w:val="none"/>
              </w:rPr>
              <w:t>；风速：</w:t>
            </w:r>
            <w:r>
              <w:rPr>
                <w:rFonts w:hint="eastAsia"/>
                <w:bCs/>
                <w:kern w:val="0"/>
                <w:sz w:val="18"/>
                <w:szCs w:val="18"/>
                <w:highlight w:val="none"/>
                <w:lang w:val="en-US" w:eastAsia="zh-CN"/>
              </w:rPr>
              <w:t>1.2</w:t>
            </w:r>
            <w:r>
              <w:rPr>
                <w:bCs/>
                <w:kern w:val="0"/>
                <w:sz w:val="18"/>
                <w:szCs w:val="18"/>
                <w:highlight w:val="none"/>
              </w:rPr>
              <w:t>m/s。</w:t>
            </w:r>
          </w:p>
          <w:p>
            <w:pPr>
              <w:widowControl/>
              <w:adjustRightInd w:val="0"/>
              <w:snapToGrid w:val="0"/>
              <w:jc w:val="left"/>
              <w:rPr>
                <w:kern w:val="0"/>
                <w:sz w:val="18"/>
                <w:szCs w:val="18"/>
                <w:highlight w:val="none"/>
                <w:lang w:bidi="ar"/>
              </w:rPr>
            </w:pPr>
            <w:r>
              <w:rPr>
                <w:rFonts w:hint="eastAsia"/>
                <w:bCs/>
                <w:kern w:val="0"/>
                <w:sz w:val="18"/>
                <w:szCs w:val="18"/>
                <w:highlight w:val="none"/>
                <w:lang w:val="en-US" w:eastAsia="zh-CN"/>
              </w:rPr>
              <w:t>2、</w:t>
            </w:r>
            <w:r>
              <w:rPr>
                <w:rFonts w:hint="eastAsia"/>
                <w:kern w:val="0"/>
                <w:sz w:val="18"/>
                <w:szCs w:val="18"/>
                <w:highlight w:val="none"/>
                <w:lang w:bidi="ar"/>
              </w:rPr>
              <w:t>“/”</w:t>
            </w:r>
            <w:r>
              <w:rPr>
                <w:kern w:val="0"/>
                <w:sz w:val="18"/>
                <w:szCs w:val="18"/>
                <w:highlight w:val="none"/>
                <w:lang w:bidi="ar"/>
              </w:rPr>
              <w:t>表示</w:t>
            </w:r>
            <w:r>
              <w:rPr>
                <w:rFonts w:hint="eastAsia"/>
                <w:kern w:val="0"/>
                <w:sz w:val="18"/>
                <w:szCs w:val="18"/>
                <w:highlight w:val="none"/>
                <w:lang w:bidi="ar"/>
              </w:rPr>
              <w:t>不需计算</w:t>
            </w:r>
            <w:r>
              <w:rPr>
                <w:kern w:val="0"/>
                <w:sz w:val="18"/>
                <w:szCs w:val="18"/>
                <w:highlight w:val="none"/>
                <w:lang w:bidi="ar"/>
              </w:rPr>
              <w:t>。</w:t>
            </w:r>
          </w:p>
          <w:p>
            <w:pPr>
              <w:widowControl/>
              <w:adjustRightInd w:val="0"/>
              <w:snapToGrid w:val="0"/>
              <w:jc w:val="left"/>
              <w:rPr>
                <w:rFonts w:hint="eastAsia"/>
                <w:kern w:val="0"/>
                <w:sz w:val="18"/>
                <w:szCs w:val="18"/>
                <w:highlight w:val="none"/>
                <w:lang w:val="en-US" w:eastAsia="zh-CN" w:bidi="ar"/>
              </w:rPr>
            </w:pPr>
            <w:r>
              <w:rPr>
                <w:rFonts w:hint="eastAsia"/>
                <w:kern w:val="0"/>
                <w:sz w:val="18"/>
                <w:szCs w:val="18"/>
                <w:highlight w:val="none"/>
                <w:lang w:val="en-US" w:eastAsia="zh-CN" w:bidi="ar"/>
              </w:rPr>
              <w:t>3、</w:t>
            </w:r>
            <w:r>
              <w:rPr>
                <w:rFonts w:hint="eastAsia"/>
                <w:bCs/>
                <w:kern w:val="0"/>
                <w:sz w:val="18"/>
                <w:szCs w:val="18"/>
                <w:highlight w:val="none"/>
              </w:rPr>
              <w:t>“*</w:t>
            </w:r>
            <w:r>
              <w:rPr>
                <w:rFonts w:hint="eastAsia"/>
                <w:bCs/>
                <w:kern w:val="0"/>
                <w:sz w:val="18"/>
                <w:szCs w:val="18"/>
                <w:highlight w:val="none"/>
                <w:vertAlign w:val="superscript"/>
                <w:lang w:val="en-US" w:eastAsia="zh-CN"/>
              </w:rPr>
              <w:t>1</w:t>
            </w:r>
            <w:r>
              <w:rPr>
                <w:rFonts w:hint="eastAsia"/>
                <w:bCs/>
                <w:kern w:val="0"/>
                <w:sz w:val="18"/>
                <w:szCs w:val="18"/>
                <w:highlight w:val="none"/>
              </w:rPr>
              <w:t>”</w:t>
            </w:r>
            <w:r>
              <w:rPr>
                <w:rFonts w:hint="eastAsia" w:ascii="Times New Roman" w:hAnsi="Times New Roman" w:cs="Times New Roman"/>
                <w:bCs/>
                <w:kern w:val="0"/>
                <w:sz w:val="18"/>
                <w:szCs w:val="18"/>
                <w:highlight w:val="none"/>
              </w:rPr>
              <w:t>表示</w:t>
            </w:r>
            <w:r>
              <w:rPr>
                <w:rFonts w:hint="eastAsia" w:ascii="Times New Roman" w:hAnsi="Times New Roman" w:cs="Times New Roman"/>
                <w:bCs/>
                <w:kern w:val="0"/>
                <w:sz w:val="18"/>
                <w:szCs w:val="18"/>
                <w:highlight w:val="none"/>
                <w:lang w:val="en-US" w:eastAsia="zh-CN"/>
              </w:rPr>
              <w:t>一氧化碳</w:t>
            </w:r>
            <w:r>
              <w:rPr>
                <w:rFonts w:hint="eastAsia" w:cs="Times New Roman"/>
                <w:bCs/>
                <w:kern w:val="0"/>
                <w:sz w:val="18"/>
                <w:szCs w:val="18"/>
                <w:highlight w:val="none"/>
                <w:lang w:val="en-US" w:eastAsia="zh-CN"/>
              </w:rPr>
              <w:t>的</w:t>
            </w:r>
            <w:r>
              <w:rPr>
                <w:rFonts w:hint="eastAsia" w:ascii="Times New Roman" w:hAnsi="Times New Roman" w:cs="Times New Roman"/>
                <w:bCs/>
                <w:kern w:val="0"/>
                <w:sz w:val="18"/>
                <w:szCs w:val="18"/>
                <w:highlight w:val="none"/>
                <w:lang w:val="en-GB" w:eastAsia="zh-CN"/>
              </w:rPr>
              <w:t>时间加权平均浓度</w:t>
            </w:r>
            <w:r>
              <w:rPr>
                <w:rFonts w:hint="eastAsia" w:ascii="Times New Roman" w:hAnsi="Times New Roman" w:cs="Times New Roman"/>
                <w:bCs/>
                <w:kern w:val="0"/>
                <w:sz w:val="18"/>
                <w:szCs w:val="18"/>
                <w:highlight w:val="none"/>
                <w:lang w:val="en-US" w:eastAsia="zh-CN"/>
              </w:rPr>
              <w:t>。</w:t>
            </w:r>
          </w:p>
          <w:p>
            <w:pPr>
              <w:widowControl/>
              <w:adjustRightInd w:val="0"/>
              <w:snapToGrid w:val="0"/>
              <w:jc w:val="left"/>
              <w:rPr>
                <w:rFonts w:hint="default" w:eastAsia="宋体"/>
                <w:bCs/>
                <w:kern w:val="0"/>
                <w:sz w:val="18"/>
                <w:szCs w:val="18"/>
                <w:highlight w:val="none"/>
                <w:lang w:val="en-US" w:eastAsia="zh-CN"/>
              </w:rPr>
            </w:pPr>
            <w:r>
              <w:rPr>
                <w:rFonts w:hint="eastAsia"/>
                <w:kern w:val="0"/>
                <w:sz w:val="18"/>
                <w:szCs w:val="18"/>
                <w:highlight w:val="none"/>
                <w:lang w:val="en-US" w:eastAsia="zh-CN" w:bidi="ar"/>
              </w:rPr>
              <w:t>4、</w:t>
            </w:r>
            <w:r>
              <w:rPr>
                <w:rFonts w:hint="eastAsia"/>
                <w:bCs/>
                <w:kern w:val="0"/>
                <w:sz w:val="18"/>
                <w:szCs w:val="18"/>
                <w:highlight w:val="none"/>
              </w:rPr>
              <w:t>“*</w:t>
            </w:r>
            <w:r>
              <w:rPr>
                <w:rFonts w:hint="eastAsia"/>
                <w:bCs/>
                <w:kern w:val="0"/>
                <w:sz w:val="18"/>
                <w:szCs w:val="18"/>
                <w:highlight w:val="none"/>
                <w:vertAlign w:val="superscript"/>
                <w:lang w:val="en-US" w:eastAsia="zh-CN"/>
              </w:rPr>
              <w:t>2</w:t>
            </w:r>
            <w:r>
              <w:rPr>
                <w:rFonts w:hint="eastAsia"/>
                <w:bCs/>
                <w:kern w:val="0"/>
                <w:sz w:val="18"/>
                <w:szCs w:val="18"/>
                <w:highlight w:val="none"/>
              </w:rPr>
              <w:t>”</w:t>
            </w:r>
            <w:r>
              <w:rPr>
                <w:rFonts w:hint="eastAsia" w:ascii="Times New Roman" w:hAnsi="Times New Roman" w:cs="Times New Roman"/>
                <w:bCs/>
                <w:kern w:val="0"/>
                <w:sz w:val="18"/>
                <w:szCs w:val="18"/>
                <w:highlight w:val="none"/>
              </w:rPr>
              <w:t>表示</w:t>
            </w:r>
            <w:r>
              <w:rPr>
                <w:rFonts w:hint="eastAsia" w:ascii="Times New Roman" w:hAnsi="Times New Roman" w:cs="Times New Roman"/>
                <w:bCs/>
                <w:kern w:val="0"/>
                <w:sz w:val="18"/>
                <w:szCs w:val="18"/>
                <w:highlight w:val="none"/>
                <w:lang w:val="en-US" w:eastAsia="zh-CN"/>
              </w:rPr>
              <w:t>一氧化碳执行《工作场所有害因素职业接触限值第一部分：化学有害因素》（GBZ</w:t>
            </w:r>
            <w:r>
              <w:rPr>
                <w:rFonts w:hint="eastAsia" w:cs="Times New Roman"/>
                <w:bCs/>
                <w:kern w:val="0"/>
                <w:sz w:val="18"/>
                <w:szCs w:val="18"/>
                <w:highlight w:val="none"/>
                <w:lang w:val="en-US" w:eastAsia="zh-CN"/>
              </w:rPr>
              <w:t xml:space="preserve"> </w:t>
            </w:r>
            <w:r>
              <w:rPr>
                <w:rFonts w:hint="eastAsia" w:ascii="Times New Roman" w:hAnsi="Times New Roman" w:cs="Times New Roman"/>
                <w:bCs/>
                <w:kern w:val="0"/>
                <w:sz w:val="18"/>
                <w:szCs w:val="18"/>
                <w:highlight w:val="none"/>
                <w:lang w:val="en-US" w:eastAsia="zh-CN"/>
              </w:rPr>
              <w:t>2.1-2019）的</w:t>
            </w:r>
            <w:r>
              <w:rPr>
                <w:rFonts w:hint="eastAsia" w:ascii="Times New Roman" w:hAnsi="Times New Roman" w:cs="Times New Roman"/>
                <w:bCs/>
                <w:kern w:val="0"/>
                <w:sz w:val="18"/>
                <w:szCs w:val="18"/>
                <w:highlight w:val="none"/>
                <w:lang w:val="en-GB" w:eastAsia="zh-CN"/>
              </w:rPr>
              <w:t>时间加权平均容许浓度</w:t>
            </w:r>
            <w:r>
              <w:rPr>
                <w:rFonts w:hint="eastAsia" w:ascii="Times New Roman" w:hAnsi="Times New Roman" w:cs="Times New Roman"/>
                <w:bCs/>
                <w:kern w:val="0"/>
                <w:sz w:val="18"/>
                <w:szCs w:val="18"/>
                <w:highlight w:val="none"/>
                <w:lang w:val="en-US" w:eastAsia="zh-CN"/>
              </w:rPr>
              <w:t>。</w:t>
            </w:r>
          </w:p>
        </w:tc>
      </w:tr>
    </w:tbl>
    <w:p>
      <w:pPr>
        <w:spacing w:line="360" w:lineRule="auto"/>
        <w:ind w:firstLine="480" w:firstLineChars="200"/>
        <w:rPr>
          <w:rFonts w:ascii="Times New Roman" w:hAnsi="Times New Roman"/>
          <w:b/>
          <w:color w:val="auto"/>
          <w:sz w:val="24"/>
          <w:szCs w:val="24"/>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pPr>
        <w:widowControl/>
        <w:adjustRightInd w:val="0"/>
        <w:snapToGrid w:val="0"/>
        <w:spacing w:line="360" w:lineRule="auto"/>
        <w:ind w:firstLine="480" w:firstLineChars="200"/>
        <w:jc w:val="left"/>
        <w:rPr>
          <w:rFonts w:hint="default" w:ascii="Times New Roman" w:hAnsi="Times New Roman" w:eastAsia="宋体" w:cs="Times New Roman"/>
          <w:color w:val="auto"/>
          <w:kern w:val="22"/>
          <w:sz w:val="24"/>
          <w:szCs w:val="24"/>
          <w:highlight w:val="none"/>
          <w:lang w:val="en-US" w:eastAsia="zh-CN"/>
        </w:rPr>
      </w:pPr>
      <w:bookmarkStart w:id="105" w:name="_Hlk523340017"/>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bookmarkEnd w:id="105"/>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0.294</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二氧化硫最大小时浓度值为0.015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superscript"/>
          <w:lang w:val="en-US" w:eastAsia="zh-CN"/>
        </w:rPr>
        <w:t xml:space="preserve"> </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氮氧化物最大小时浓度值为0.063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，非甲烷总烃最大小时浓度值为1.51</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w:t>
      </w:r>
      <w:r>
        <w:rPr>
          <w:rFonts w:hint="eastAsia" w:ascii="Times New Roman" w:hAnsi="Times New Roman" w:eastAsia="宋体" w:cs="Times New Roman"/>
          <w:color w:val="auto"/>
          <w:kern w:val="22"/>
          <w:sz w:val="24"/>
          <w:szCs w:val="24"/>
          <w:highlight w:val="none"/>
          <w:vertAlign w:val="superscript"/>
          <w:lang w:val="en-US" w:eastAsia="zh-CN"/>
        </w:rPr>
        <w:t xml:space="preserve">  </w:t>
      </w:r>
      <w:r>
        <w:rPr>
          <w:rFonts w:hint="eastAsia" w:ascii="Times New Roman" w:hAnsi="Times New Roman" w:eastAsia="宋体" w:cs="Times New Roman"/>
          <w:color w:val="auto"/>
          <w:kern w:val="22"/>
          <w:sz w:val="24"/>
          <w:szCs w:val="24"/>
          <w:highlight w:val="none"/>
          <w:lang w:val="en-US" w:eastAsia="zh-CN"/>
        </w:rPr>
        <w:t>检测结果均符合《大气污染物综合排放标准》（GB 16297-1996）表2无组织排放监控浓度限值；达标检查测尘点位置颗粒物的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0.381</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检测结果符合《浙江省矿山粉尘防治技术规范》（暂行）中限值要求；一氧化碳的</w:t>
      </w:r>
      <w:r>
        <w:rPr>
          <w:rFonts w:hint="eastAsia" w:ascii="Times New Roman" w:hAnsi="Times New Roman" w:eastAsia="宋体" w:cs="Times New Roman"/>
          <w:color w:val="auto"/>
          <w:kern w:val="22"/>
          <w:sz w:val="24"/>
          <w:szCs w:val="24"/>
          <w:highlight w:val="none"/>
          <w:lang w:val="en-GB" w:eastAsia="zh-CN"/>
        </w:rPr>
        <w:t>时间加权平均浓度</w:t>
      </w:r>
      <w:r>
        <w:rPr>
          <w:rFonts w:hint="eastAsia" w:ascii="Times New Roman" w:hAnsi="Times New Roman" w:eastAsia="宋体" w:cs="Times New Roman"/>
          <w:color w:val="auto"/>
          <w:kern w:val="22"/>
          <w:sz w:val="24"/>
          <w:szCs w:val="24"/>
          <w:highlight w:val="none"/>
          <w:lang w:val="en-US" w:eastAsia="zh-CN"/>
        </w:rPr>
        <w:t>值为0.013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，符合工作场所有害因素职业接触限值。</w:t>
      </w:r>
    </w:p>
    <w:bookmarkEnd w:id="104"/>
    <w:p>
      <w:pPr>
        <w:pStyle w:val="4"/>
        <w:rPr>
          <w:kern w:val="22"/>
        </w:rPr>
      </w:pPr>
      <w:bookmarkStart w:id="106" w:name="_Toc13473"/>
      <w:r>
        <w:rPr>
          <w:rFonts w:hint="eastAsia"/>
          <w:kern w:val="22"/>
        </w:rPr>
        <w:t>9.2.4噪声检测结果及评价</w:t>
      </w:r>
      <w:bookmarkEnd w:id="106"/>
    </w:p>
    <w:p>
      <w:pPr>
        <w:spacing w:line="360" w:lineRule="auto"/>
        <w:ind w:firstLine="480" w:firstLineChars="200"/>
      </w:pPr>
      <w:bookmarkStart w:id="107" w:name="_Hlk523340313"/>
      <w:r>
        <w:rPr>
          <w:rFonts w:hint="eastAsia" w:ascii="Times New Roman" w:hAnsi="Times New Roman" w:cs="Times New Roman"/>
          <w:sz w:val="24"/>
        </w:rPr>
        <w:t>厂界噪声检测结果见表9.2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-1</w:t>
      </w:r>
      <w:r>
        <w:rPr>
          <w:rFonts w:hint="eastAsia" w:ascii="Times New Roman" w:hAnsi="Times New Roman" w:cs="Times New Roman"/>
          <w:sz w:val="24"/>
        </w:rPr>
        <w:t>。</w:t>
      </w:r>
    </w:p>
    <w:p>
      <w:pPr>
        <w:wordWrap w:val="0"/>
        <w:spacing w:line="360" w:lineRule="auto"/>
        <w:jc w:val="center"/>
        <w:rPr>
          <w:rFonts w:ascii="Times New Roman" w:hAnsi="Times New Roman" w:cs="Times New Roman"/>
          <w:b/>
          <w:bCs/>
          <w:szCs w:val="21"/>
        </w:rPr>
      </w:pPr>
      <w:r>
        <w:rPr>
          <w:rFonts w:ascii="Times New Roman" w:hAnsi="Times New Roman" w:cs="Times New Roman"/>
          <w:b/>
          <w:bCs/>
          <w:szCs w:val="21"/>
        </w:rPr>
        <w:t>表9</w:t>
      </w:r>
      <w:r>
        <w:rPr>
          <w:rFonts w:hint="eastAsia" w:ascii="Times New Roman" w:hAnsi="Times New Roman" w:cs="Times New Roman"/>
          <w:b/>
          <w:bCs/>
          <w:szCs w:val="21"/>
        </w:rPr>
        <w:t>.2.</w:t>
      </w:r>
      <w:r>
        <w:rPr>
          <w:rFonts w:hint="eastAsia" w:ascii="Times New Roman" w:hAnsi="Times New Roman" w:cs="Times New Roman"/>
          <w:b/>
          <w:bCs/>
          <w:szCs w:val="21"/>
          <w:lang w:val="en-US" w:eastAsia="zh-CN"/>
        </w:rPr>
        <w:t>4</w:t>
      </w:r>
      <w:r>
        <w:rPr>
          <w:rFonts w:hint="eastAsia" w:ascii="Times New Roman" w:hAnsi="Times New Roman" w:cs="Times New Roman"/>
          <w:b/>
          <w:bCs/>
          <w:szCs w:val="21"/>
        </w:rPr>
        <w:t>-</w:t>
      </w:r>
      <w:r>
        <w:rPr>
          <w:rFonts w:ascii="Times New Roman" w:hAnsi="Times New Roman" w:cs="Times New Roman"/>
          <w:b/>
          <w:bCs/>
          <w:szCs w:val="21"/>
        </w:rPr>
        <w:t>1 厂界噪声监测结果</w:t>
      </w:r>
    </w:p>
    <w:tbl>
      <w:tblPr>
        <w:tblStyle w:val="3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83"/>
        <w:gridCol w:w="1370"/>
        <w:gridCol w:w="1862"/>
        <w:gridCol w:w="1864"/>
        <w:gridCol w:w="1299"/>
        <w:gridCol w:w="1300"/>
      </w:tblGrid>
      <w:tr>
        <w:trPr>
          <w:cantSplit/>
          <w:trHeight w:val="454" w:hRule="atLeast"/>
          <w:jc w:val="center"/>
        </w:trPr>
        <w:tc>
          <w:tcPr>
            <w:tcW w:w="1583"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7695" w:type="dxa"/>
            <w:gridSpan w:val="5"/>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2024年0</w:t>
            </w:r>
            <w:r>
              <w:rPr>
                <w:rFonts w:hint="default" w:ascii="Times New Roman" w:hAnsi="Times New Roman" w:eastAsia="宋体" w:cs="Times New Roman"/>
                <w:bCs/>
                <w:kern w:val="0"/>
                <w:sz w:val="18"/>
                <w:szCs w:val="18"/>
                <w:highlight w:val="none"/>
                <w:lang w:val="en-US" w:eastAsia="zh-CN"/>
              </w:rPr>
              <w:t>7</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16</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trPr>
          <w:cantSplit/>
          <w:trHeight w:val="454" w:hRule="atLeast"/>
          <w:jc w:val="center"/>
        </w:trPr>
        <w:tc>
          <w:tcPr>
            <w:tcW w:w="1583" w:type="dxa"/>
            <w:vMerge w:val="restart"/>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检测点位</w:t>
            </w:r>
          </w:p>
        </w:tc>
        <w:tc>
          <w:tcPr>
            <w:tcW w:w="1370" w:type="dxa"/>
            <w:vMerge w:val="restart"/>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主要声源</w:t>
            </w:r>
          </w:p>
        </w:tc>
        <w:tc>
          <w:tcPr>
            <w:tcW w:w="3726" w:type="dxa"/>
            <w:gridSpan w:val="2"/>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检测结果 Leq[dB(A)]</w:t>
            </w:r>
          </w:p>
        </w:tc>
        <w:tc>
          <w:tcPr>
            <w:tcW w:w="2599" w:type="dxa"/>
            <w:gridSpan w:val="2"/>
            <w:vMerge w:val="restart"/>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《工业企业厂界环境噪声排放标准》</w:t>
            </w:r>
          </w:p>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 xml:space="preserve">（GB 12348-2008）表1  </w:t>
            </w:r>
            <w:r>
              <w:rPr>
                <w:rFonts w:hint="eastAsia"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类</w:t>
            </w:r>
          </w:p>
        </w:tc>
      </w:tr>
      <w:tr>
        <w:trPr>
          <w:cantSplit/>
          <w:trHeight w:val="454" w:hRule="atLeast"/>
          <w:jc w:val="center"/>
        </w:trPr>
        <w:tc>
          <w:tcPr>
            <w:tcW w:w="1583"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370"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862"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7</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16</w:t>
            </w:r>
            <w:r>
              <w:rPr>
                <w:rFonts w:hint="default" w:ascii="Times New Roman" w:hAnsi="Times New Roman" w:eastAsia="宋体" w:cs="Times New Roman"/>
                <w:bCs/>
                <w:kern w:val="0"/>
                <w:sz w:val="18"/>
                <w:szCs w:val="18"/>
                <w:highlight w:val="none"/>
              </w:rPr>
              <w:t>日</w:t>
            </w:r>
          </w:p>
        </w:tc>
        <w:tc>
          <w:tcPr>
            <w:tcW w:w="1864"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7</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c>
          <w:tcPr>
            <w:tcW w:w="2599" w:type="dxa"/>
            <w:gridSpan w:val="2"/>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r>
      <w:tr>
        <w:trPr>
          <w:cantSplit/>
          <w:trHeight w:val="454" w:hRule="atLeast"/>
          <w:jc w:val="center"/>
        </w:trPr>
        <w:tc>
          <w:tcPr>
            <w:tcW w:w="1583"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370"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862"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昼间</w:t>
            </w:r>
          </w:p>
        </w:tc>
        <w:tc>
          <w:tcPr>
            <w:tcW w:w="1864"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昼间</w:t>
            </w:r>
          </w:p>
        </w:tc>
        <w:tc>
          <w:tcPr>
            <w:tcW w:w="1299"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昼间</w:t>
            </w:r>
          </w:p>
        </w:tc>
        <w:tc>
          <w:tcPr>
            <w:tcW w:w="1300"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结果评价</w:t>
            </w:r>
          </w:p>
        </w:tc>
      </w:tr>
      <w:tr>
        <w:trPr>
          <w:cantSplit/>
          <w:trHeight w:val="556" w:hRule="atLeast"/>
          <w:jc w:val="center"/>
        </w:trPr>
        <w:tc>
          <w:tcPr>
            <w:tcW w:w="1583" w:type="dxa"/>
            <w:tcBorders>
              <w:tl2br w:val="nil"/>
              <w:tr2bl w:val="nil"/>
            </w:tcBorders>
            <w:vAlign w:val="center"/>
          </w:tcPr>
          <w:p>
            <w:pPr>
              <w:adjustRightInd w:val="0"/>
              <w:snapToGrid w:val="0"/>
              <w:ind w:left="-105" w:leftChars="-50" w:right="-105" w:rightChars="-50"/>
              <w:jc w:val="center"/>
              <w:rPr>
                <w:bCs/>
                <w:kern w:val="0"/>
                <w:sz w:val="18"/>
                <w:szCs w:val="18"/>
                <w:highlight w:val="none"/>
              </w:rPr>
            </w:pPr>
            <w:r>
              <w:rPr>
                <w:rFonts w:hint="eastAsia"/>
                <w:bCs/>
                <w:kern w:val="0"/>
                <w:sz w:val="18"/>
                <w:szCs w:val="18"/>
                <w:highlight w:val="none"/>
              </w:rPr>
              <w:t>厂界东外1m处</w:t>
            </w:r>
          </w:p>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rPr>
              <w:t>N1</w:t>
            </w:r>
          </w:p>
        </w:tc>
        <w:tc>
          <w:tcPr>
            <w:tcW w:w="1370"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rPr>
            </w:pPr>
            <w:r>
              <w:rPr>
                <w:bCs/>
                <w:kern w:val="0"/>
                <w:sz w:val="18"/>
                <w:szCs w:val="18"/>
                <w:highlight w:val="none"/>
              </w:rPr>
              <w:t>工业生产</w:t>
            </w:r>
          </w:p>
        </w:tc>
        <w:tc>
          <w:tcPr>
            <w:tcW w:w="1862"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59</w:t>
            </w:r>
          </w:p>
        </w:tc>
        <w:tc>
          <w:tcPr>
            <w:tcW w:w="1864"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58</w:t>
            </w:r>
          </w:p>
        </w:tc>
        <w:tc>
          <w:tcPr>
            <w:tcW w:w="1299" w:type="dxa"/>
            <w:vMerge w:val="restart"/>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65</w:t>
            </w:r>
          </w:p>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[dB(A)]</w:t>
            </w:r>
          </w:p>
        </w:tc>
        <w:tc>
          <w:tcPr>
            <w:tcW w:w="1300" w:type="dxa"/>
            <w:vMerge w:val="restart"/>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达标</w:t>
            </w:r>
          </w:p>
        </w:tc>
      </w:tr>
      <w:tr>
        <w:trPr>
          <w:cantSplit/>
          <w:trHeight w:val="556" w:hRule="atLeast"/>
          <w:jc w:val="center"/>
        </w:trPr>
        <w:tc>
          <w:tcPr>
            <w:tcW w:w="1583" w:type="dxa"/>
            <w:tcBorders>
              <w:tl2br w:val="nil"/>
              <w:tr2bl w:val="nil"/>
            </w:tcBorders>
            <w:vAlign w:val="center"/>
          </w:tcPr>
          <w:p>
            <w:pPr>
              <w:adjustRightInd w:val="0"/>
              <w:snapToGrid w:val="0"/>
              <w:ind w:left="-105" w:leftChars="-50" w:right="-105" w:rightChars="-50"/>
              <w:jc w:val="center"/>
              <w:rPr>
                <w:bCs/>
                <w:kern w:val="0"/>
                <w:sz w:val="18"/>
                <w:szCs w:val="18"/>
                <w:highlight w:val="none"/>
              </w:rPr>
            </w:pPr>
            <w:r>
              <w:rPr>
                <w:rFonts w:hint="eastAsia"/>
                <w:bCs/>
                <w:kern w:val="0"/>
                <w:sz w:val="18"/>
                <w:szCs w:val="18"/>
                <w:highlight w:val="none"/>
              </w:rPr>
              <w:t>厂界</w:t>
            </w:r>
            <w:r>
              <w:rPr>
                <w:rFonts w:hint="eastAsia"/>
                <w:bCs/>
                <w:kern w:val="0"/>
                <w:sz w:val="18"/>
                <w:szCs w:val="18"/>
                <w:highlight w:val="none"/>
                <w:lang w:val="en-US" w:eastAsia="zh-CN"/>
              </w:rPr>
              <w:t>南</w:t>
            </w:r>
            <w:r>
              <w:rPr>
                <w:rFonts w:hint="eastAsia"/>
                <w:bCs/>
                <w:kern w:val="0"/>
                <w:sz w:val="18"/>
                <w:szCs w:val="18"/>
                <w:highlight w:val="none"/>
              </w:rPr>
              <w:t>外1m处</w:t>
            </w:r>
          </w:p>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rPr>
              <w:t>N</w:t>
            </w:r>
            <w:r>
              <w:rPr>
                <w:rFonts w:hint="eastAsia"/>
                <w:bCs/>
                <w:kern w:val="0"/>
                <w:sz w:val="18"/>
                <w:szCs w:val="18"/>
                <w:highlight w:val="none"/>
                <w:lang w:val="en-US" w:eastAsia="zh-CN"/>
              </w:rPr>
              <w:t>2</w:t>
            </w:r>
          </w:p>
        </w:tc>
        <w:tc>
          <w:tcPr>
            <w:tcW w:w="1370"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bCs/>
                <w:kern w:val="0"/>
                <w:sz w:val="18"/>
                <w:szCs w:val="18"/>
                <w:highlight w:val="none"/>
              </w:rPr>
              <w:t>工业生产</w:t>
            </w:r>
          </w:p>
        </w:tc>
        <w:tc>
          <w:tcPr>
            <w:tcW w:w="1862"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lang w:val="en-US" w:eastAsia="zh-CN"/>
              </w:rPr>
              <w:t>57</w:t>
            </w:r>
          </w:p>
        </w:tc>
        <w:tc>
          <w:tcPr>
            <w:tcW w:w="1864"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lang w:val="en-US" w:eastAsia="zh-CN"/>
              </w:rPr>
              <w:t>58</w:t>
            </w:r>
          </w:p>
        </w:tc>
        <w:tc>
          <w:tcPr>
            <w:tcW w:w="1299" w:type="dxa"/>
            <w:vMerge w:val="continue"/>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300" w:type="dxa"/>
            <w:vMerge w:val="continue"/>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p>
        </w:tc>
      </w:tr>
      <w:tr>
        <w:trPr>
          <w:cantSplit/>
          <w:trHeight w:val="556" w:hRule="atLeast"/>
          <w:jc w:val="center"/>
        </w:trPr>
        <w:tc>
          <w:tcPr>
            <w:tcW w:w="1583" w:type="dxa"/>
            <w:tcBorders>
              <w:tl2br w:val="nil"/>
              <w:tr2bl w:val="nil"/>
            </w:tcBorders>
            <w:vAlign w:val="center"/>
          </w:tcPr>
          <w:p>
            <w:pPr>
              <w:widowControl/>
              <w:adjustRightInd w:val="0"/>
              <w:snapToGrid w:val="0"/>
              <w:ind w:left="-105" w:leftChars="-50" w:right="-105" w:rightChars="-50"/>
              <w:jc w:val="center"/>
              <w:rPr>
                <w:bCs/>
                <w:kern w:val="0"/>
                <w:sz w:val="18"/>
                <w:szCs w:val="18"/>
                <w:highlight w:val="none"/>
              </w:rPr>
            </w:pPr>
            <w:r>
              <w:rPr>
                <w:rFonts w:hint="eastAsia"/>
                <w:bCs/>
                <w:kern w:val="0"/>
                <w:sz w:val="18"/>
                <w:szCs w:val="18"/>
                <w:highlight w:val="none"/>
              </w:rPr>
              <w:t>厂界西外1m处</w:t>
            </w:r>
          </w:p>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rPr>
              <w:t>N</w:t>
            </w:r>
            <w:r>
              <w:rPr>
                <w:bCs/>
                <w:kern w:val="0"/>
                <w:sz w:val="18"/>
                <w:szCs w:val="18"/>
                <w:highlight w:val="none"/>
              </w:rPr>
              <w:t>3</w:t>
            </w:r>
          </w:p>
        </w:tc>
        <w:tc>
          <w:tcPr>
            <w:tcW w:w="1370"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bCs/>
                <w:kern w:val="0"/>
                <w:sz w:val="18"/>
                <w:szCs w:val="18"/>
                <w:highlight w:val="none"/>
              </w:rPr>
              <w:t>工业生产</w:t>
            </w:r>
          </w:p>
        </w:tc>
        <w:tc>
          <w:tcPr>
            <w:tcW w:w="1862"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lang w:val="en-US" w:eastAsia="zh-CN"/>
              </w:rPr>
              <w:t>57</w:t>
            </w:r>
          </w:p>
        </w:tc>
        <w:tc>
          <w:tcPr>
            <w:tcW w:w="1864"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lang w:val="en-US" w:eastAsia="zh-CN"/>
              </w:rPr>
              <w:t>56</w:t>
            </w:r>
          </w:p>
        </w:tc>
        <w:tc>
          <w:tcPr>
            <w:tcW w:w="1299" w:type="dxa"/>
            <w:vMerge w:val="continue"/>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300" w:type="dxa"/>
            <w:vMerge w:val="continue"/>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p>
        </w:tc>
      </w:tr>
      <w:tr>
        <w:trPr>
          <w:cantSplit/>
          <w:trHeight w:val="556" w:hRule="atLeast"/>
          <w:jc w:val="center"/>
        </w:trPr>
        <w:tc>
          <w:tcPr>
            <w:tcW w:w="1583" w:type="dxa"/>
            <w:tcBorders>
              <w:tl2br w:val="nil"/>
              <w:tr2bl w:val="nil"/>
            </w:tcBorders>
            <w:vAlign w:val="center"/>
          </w:tcPr>
          <w:p>
            <w:pPr>
              <w:widowControl/>
              <w:adjustRightInd w:val="0"/>
              <w:snapToGrid w:val="0"/>
              <w:ind w:left="-105" w:leftChars="-50" w:right="-105" w:rightChars="-50"/>
              <w:jc w:val="center"/>
              <w:rPr>
                <w:bCs/>
                <w:kern w:val="0"/>
                <w:sz w:val="18"/>
                <w:szCs w:val="18"/>
                <w:highlight w:val="none"/>
              </w:rPr>
            </w:pPr>
            <w:r>
              <w:rPr>
                <w:rFonts w:hint="eastAsia"/>
                <w:bCs/>
                <w:kern w:val="0"/>
                <w:sz w:val="18"/>
                <w:szCs w:val="18"/>
                <w:highlight w:val="none"/>
              </w:rPr>
              <w:t>厂界北外1m处</w:t>
            </w:r>
          </w:p>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eastAsia"/>
                <w:bCs/>
                <w:kern w:val="0"/>
                <w:sz w:val="18"/>
                <w:szCs w:val="18"/>
                <w:highlight w:val="none"/>
              </w:rPr>
              <w:t>N4</w:t>
            </w:r>
          </w:p>
        </w:tc>
        <w:tc>
          <w:tcPr>
            <w:tcW w:w="1370"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rPr>
            </w:pPr>
            <w:r>
              <w:rPr>
                <w:bCs/>
                <w:kern w:val="0"/>
                <w:sz w:val="18"/>
                <w:szCs w:val="18"/>
                <w:highlight w:val="none"/>
              </w:rPr>
              <w:t>工业生产</w:t>
            </w:r>
          </w:p>
        </w:tc>
        <w:tc>
          <w:tcPr>
            <w:tcW w:w="1862"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59</w:t>
            </w:r>
          </w:p>
        </w:tc>
        <w:tc>
          <w:tcPr>
            <w:tcW w:w="1864" w:type="dxa"/>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eastAsia"/>
                <w:bCs/>
                <w:kern w:val="0"/>
                <w:sz w:val="18"/>
                <w:szCs w:val="18"/>
                <w:highlight w:val="none"/>
                <w:lang w:val="en-US" w:eastAsia="zh-CN"/>
              </w:rPr>
              <w:t>57</w:t>
            </w:r>
          </w:p>
        </w:tc>
        <w:tc>
          <w:tcPr>
            <w:tcW w:w="1299" w:type="dxa"/>
            <w:vMerge w:val="continue"/>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p>
        </w:tc>
        <w:tc>
          <w:tcPr>
            <w:tcW w:w="1300" w:type="dxa"/>
            <w:vMerge w:val="continue"/>
            <w:tcBorders>
              <w:tl2br w:val="nil"/>
              <w:tr2bl w:val="nil"/>
            </w:tcBorders>
            <w:vAlign w:val="center"/>
          </w:tcPr>
          <w:p>
            <w:pPr>
              <w:adjustRightInd w:val="0"/>
              <w:snapToGrid w:val="0"/>
              <w:ind w:left="-105" w:leftChars="-50" w:right="-105" w:rightChars="-50"/>
              <w:jc w:val="center"/>
              <w:rPr>
                <w:rFonts w:hint="default" w:ascii="Times New Roman" w:hAnsi="Times New Roman" w:eastAsia="宋体" w:cs="Times New Roman"/>
                <w:bCs/>
                <w:kern w:val="0"/>
                <w:sz w:val="18"/>
                <w:szCs w:val="18"/>
              </w:rPr>
            </w:pPr>
          </w:p>
        </w:tc>
      </w:tr>
      <w:tr>
        <w:trPr>
          <w:cantSplit/>
          <w:trHeight w:val="454" w:hRule="atLeast"/>
          <w:jc w:val="center"/>
        </w:trPr>
        <w:tc>
          <w:tcPr>
            <w:tcW w:w="1583" w:type="dxa"/>
            <w:tcBorders>
              <w:tl2br w:val="nil"/>
              <w:tr2bl w:val="nil"/>
            </w:tcBorders>
            <w:vAlign w:val="center"/>
          </w:tcPr>
          <w:p>
            <w:pPr>
              <w:widowControl/>
              <w:adjustRightInd w:val="0"/>
              <w:snapToGrid w:val="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备注</w:t>
            </w:r>
          </w:p>
        </w:tc>
        <w:tc>
          <w:tcPr>
            <w:tcW w:w="7695" w:type="dxa"/>
            <w:gridSpan w:val="5"/>
            <w:tcBorders>
              <w:tl2br w:val="nil"/>
              <w:tr2bl w:val="nil"/>
            </w:tcBorders>
            <w:vAlign w:val="center"/>
          </w:tcPr>
          <w:p>
            <w:pPr>
              <w:widowControl/>
              <w:adjustRightInd w:val="0"/>
              <w:snapToGrid w:val="0"/>
              <w:jc w:val="left"/>
              <w:rPr>
                <w:bCs/>
                <w:kern w:val="0"/>
                <w:sz w:val="18"/>
                <w:szCs w:val="18"/>
                <w:highlight w:val="none"/>
              </w:rPr>
            </w:pPr>
            <w:r>
              <w:rPr>
                <w:bCs/>
                <w:kern w:val="0"/>
                <w:sz w:val="18"/>
                <w:szCs w:val="18"/>
                <w:highlight w:val="none"/>
              </w:rPr>
              <w:t>1、检测期间气象参数：</w:t>
            </w:r>
          </w:p>
          <w:p>
            <w:pPr>
              <w:widowControl/>
              <w:adjustRightInd w:val="0"/>
              <w:snapToGrid w:val="0"/>
              <w:ind w:firstLine="360"/>
              <w:jc w:val="left"/>
              <w:rPr>
                <w:bCs/>
                <w:kern w:val="0"/>
                <w:sz w:val="18"/>
                <w:szCs w:val="18"/>
                <w:highlight w:val="none"/>
              </w:rPr>
            </w:pP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10</w:t>
            </w:r>
            <w:r>
              <w:rPr>
                <w:bCs/>
                <w:kern w:val="0"/>
                <w:sz w:val="18"/>
                <w:szCs w:val="18"/>
                <w:highlight w:val="none"/>
              </w:rPr>
              <w:t>日气象参数：天气：</w:t>
            </w:r>
            <w:r>
              <w:rPr>
                <w:rFonts w:hint="eastAsia"/>
                <w:bCs/>
                <w:kern w:val="0"/>
                <w:sz w:val="18"/>
                <w:szCs w:val="18"/>
                <w:highlight w:val="none"/>
              </w:rPr>
              <w:t>晴</w:t>
            </w:r>
            <w:r>
              <w:rPr>
                <w:bCs/>
                <w:kern w:val="0"/>
                <w:sz w:val="18"/>
                <w:szCs w:val="18"/>
                <w:highlight w:val="none"/>
              </w:rPr>
              <w:t>；气温：</w:t>
            </w:r>
            <w:r>
              <w:rPr>
                <w:rFonts w:hint="eastAsia"/>
                <w:bCs/>
                <w:kern w:val="0"/>
                <w:sz w:val="18"/>
                <w:szCs w:val="18"/>
                <w:highlight w:val="none"/>
                <w:lang w:val="en-US" w:eastAsia="zh-CN"/>
              </w:rPr>
              <w:t>7.0-18.5</w:t>
            </w:r>
            <w:r>
              <w:rPr>
                <w:bCs/>
                <w:kern w:val="0"/>
                <w:sz w:val="18"/>
                <w:szCs w:val="18"/>
                <w:highlight w:val="none"/>
              </w:rPr>
              <w:t>℃；气压：</w:t>
            </w:r>
            <w:r>
              <w:rPr>
                <w:rFonts w:hint="eastAsia"/>
                <w:bCs/>
                <w:kern w:val="0"/>
                <w:sz w:val="18"/>
                <w:szCs w:val="18"/>
                <w:highlight w:val="none"/>
                <w:lang w:val="en-US" w:eastAsia="zh-CN"/>
              </w:rPr>
              <w:t>102.7-103.13</w:t>
            </w:r>
            <w:r>
              <w:rPr>
                <w:bCs/>
                <w:kern w:val="0"/>
                <w:sz w:val="18"/>
                <w:szCs w:val="18"/>
                <w:highlight w:val="none"/>
              </w:rPr>
              <w:t>kPa；风向：</w:t>
            </w:r>
            <w:r>
              <w:rPr>
                <w:rFonts w:hint="eastAsia"/>
                <w:bCs/>
                <w:kern w:val="0"/>
                <w:sz w:val="18"/>
                <w:szCs w:val="18"/>
                <w:highlight w:val="none"/>
                <w:lang w:val="en-US" w:eastAsia="zh-CN"/>
              </w:rPr>
              <w:t>无明显风向</w:t>
            </w:r>
            <w:r>
              <w:rPr>
                <w:bCs/>
                <w:kern w:val="0"/>
                <w:sz w:val="18"/>
                <w:szCs w:val="18"/>
                <w:highlight w:val="none"/>
              </w:rPr>
              <w:t>；风速：</w:t>
            </w:r>
            <w:r>
              <w:rPr>
                <w:rFonts w:hint="eastAsia"/>
                <w:bCs/>
                <w:kern w:val="0"/>
                <w:sz w:val="18"/>
                <w:szCs w:val="18"/>
                <w:highlight w:val="none"/>
                <w:lang w:val="en-US" w:eastAsia="zh-CN"/>
              </w:rPr>
              <w:t>1.9-2.0</w:t>
            </w:r>
            <w:r>
              <w:rPr>
                <w:bCs/>
                <w:kern w:val="0"/>
                <w:sz w:val="18"/>
                <w:szCs w:val="18"/>
                <w:highlight w:val="none"/>
              </w:rPr>
              <w:t>m/s。</w:t>
            </w:r>
          </w:p>
          <w:p>
            <w:pPr>
              <w:widowControl/>
              <w:adjustRightInd w:val="0"/>
              <w:snapToGrid w:val="0"/>
              <w:ind w:right="-105" w:rightChars="-50" w:firstLine="360" w:firstLineChars="200"/>
              <w:rPr>
                <w:bCs/>
                <w:kern w:val="0"/>
                <w:sz w:val="18"/>
                <w:szCs w:val="18"/>
                <w:highlight w:val="none"/>
              </w:rPr>
            </w:pPr>
            <w:r>
              <w:rPr>
                <w:rFonts w:hint="eastAsia"/>
                <w:bCs/>
                <w:kern w:val="0"/>
                <w:sz w:val="18"/>
                <w:szCs w:val="18"/>
                <w:highlight w:val="none"/>
                <w:lang w:val="en-US" w:eastAsia="zh-CN"/>
              </w:rPr>
              <w:t>1</w:t>
            </w:r>
            <w:r>
              <w:rPr>
                <w:bCs/>
                <w:kern w:val="0"/>
                <w:sz w:val="18"/>
                <w:szCs w:val="18"/>
                <w:highlight w:val="none"/>
              </w:rPr>
              <w:t>月</w:t>
            </w:r>
            <w:r>
              <w:rPr>
                <w:rFonts w:hint="eastAsia"/>
                <w:bCs/>
                <w:kern w:val="0"/>
                <w:sz w:val="18"/>
                <w:szCs w:val="18"/>
                <w:highlight w:val="none"/>
                <w:lang w:val="en-US" w:eastAsia="zh-CN"/>
              </w:rPr>
              <w:t>11</w:t>
            </w:r>
            <w:r>
              <w:rPr>
                <w:bCs/>
                <w:kern w:val="0"/>
                <w:sz w:val="18"/>
                <w:szCs w:val="18"/>
                <w:highlight w:val="none"/>
              </w:rPr>
              <w:t>日气象参数：天气：</w:t>
            </w:r>
            <w:r>
              <w:rPr>
                <w:rFonts w:hint="eastAsia"/>
                <w:bCs/>
                <w:kern w:val="0"/>
                <w:sz w:val="18"/>
                <w:szCs w:val="18"/>
                <w:highlight w:val="none"/>
              </w:rPr>
              <w:t>晴</w:t>
            </w:r>
            <w:r>
              <w:rPr>
                <w:bCs/>
                <w:kern w:val="0"/>
                <w:sz w:val="18"/>
                <w:szCs w:val="18"/>
                <w:highlight w:val="none"/>
              </w:rPr>
              <w:t>；气温</w:t>
            </w:r>
            <w:r>
              <w:rPr>
                <w:rFonts w:hint="eastAsia"/>
                <w:bCs/>
                <w:kern w:val="0"/>
                <w:sz w:val="18"/>
                <w:szCs w:val="18"/>
                <w:highlight w:val="none"/>
              </w:rPr>
              <w:t>：</w:t>
            </w:r>
            <w:r>
              <w:rPr>
                <w:rFonts w:hint="eastAsia"/>
                <w:bCs/>
                <w:kern w:val="0"/>
                <w:sz w:val="18"/>
                <w:szCs w:val="18"/>
                <w:highlight w:val="none"/>
                <w:lang w:val="en-US" w:eastAsia="zh-CN"/>
              </w:rPr>
              <w:t>1.8-19.2</w:t>
            </w:r>
            <w:r>
              <w:rPr>
                <w:bCs/>
                <w:kern w:val="0"/>
                <w:sz w:val="18"/>
                <w:szCs w:val="18"/>
                <w:highlight w:val="none"/>
              </w:rPr>
              <w:t>℃；气压</w:t>
            </w:r>
            <w:r>
              <w:rPr>
                <w:rFonts w:hint="eastAsia"/>
                <w:bCs/>
                <w:kern w:val="0"/>
                <w:sz w:val="18"/>
                <w:szCs w:val="18"/>
                <w:highlight w:val="none"/>
              </w:rPr>
              <w:t>：</w:t>
            </w:r>
            <w:r>
              <w:rPr>
                <w:rFonts w:hint="eastAsia"/>
                <w:bCs/>
                <w:kern w:val="0"/>
                <w:sz w:val="18"/>
                <w:szCs w:val="18"/>
                <w:highlight w:val="none"/>
                <w:lang w:val="en-US" w:eastAsia="zh-CN"/>
              </w:rPr>
              <w:t>102.66-103.27</w:t>
            </w:r>
            <w:r>
              <w:rPr>
                <w:bCs/>
                <w:kern w:val="0"/>
                <w:sz w:val="18"/>
                <w:szCs w:val="18"/>
                <w:highlight w:val="none"/>
              </w:rPr>
              <w:t>kPa；风向：</w:t>
            </w:r>
            <w:r>
              <w:rPr>
                <w:rFonts w:hint="eastAsia"/>
                <w:bCs/>
                <w:kern w:val="0"/>
                <w:sz w:val="18"/>
                <w:szCs w:val="18"/>
                <w:highlight w:val="none"/>
                <w:lang w:val="en-US" w:eastAsia="zh-CN"/>
              </w:rPr>
              <w:t>无明显风向</w:t>
            </w:r>
            <w:r>
              <w:rPr>
                <w:bCs/>
                <w:kern w:val="0"/>
                <w:sz w:val="18"/>
                <w:szCs w:val="18"/>
                <w:highlight w:val="none"/>
              </w:rPr>
              <w:t>；风速：</w:t>
            </w:r>
            <w:r>
              <w:rPr>
                <w:rFonts w:hint="eastAsia"/>
                <w:bCs/>
                <w:kern w:val="0"/>
                <w:sz w:val="18"/>
                <w:szCs w:val="18"/>
                <w:highlight w:val="none"/>
                <w:lang w:val="en-US" w:eastAsia="zh-CN"/>
              </w:rPr>
              <w:t>1.8</w:t>
            </w:r>
            <w:r>
              <w:rPr>
                <w:bCs/>
                <w:kern w:val="0"/>
                <w:sz w:val="18"/>
                <w:szCs w:val="18"/>
                <w:highlight w:val="none"/>
              </w:rPr>
              <w:t>m/s。</w:t>
            </w:r>
          </w:p>
          <w:p>
            <w:pPr>
              <w:widowControl/>
              <w:adjustRightInd w:val="0"/>
              <w:snapToGrid w:val="0"/>
              <w:ind w:right="-105" w:rightChars="-50"/>
              <w:rPr>
                <w:rFonts w:hint="default" w:ascii="Times New Roman" w:hAnsi="Times New Roman" w:eastAsia="宋体" w:cs="Times New Roman"/>
                <w:bCs/>
                <w:kern w:val="0"/>
                <w:sz w:val="18"/>
                <w:szCs w:val="18"/>
              </w:rPr>
            </w:pPr>
            <w:r>
              <w:rPr>
                <w:rFonts w:hint="eastAsia"/>
                <w:bCs/>
                <w:kern w:val="0"/>
                <w:sz w:val="18"/>
                <w:szCs w:val="18"/>
                <w:highlight w:val="none"/>
              </w:rPr>
              <w:t>2、企业夜间不生产，故夜间噪声不检测。</w:t>
            </w:r>
          </w:p>
        </w:tc>
      </w:tr>
    </w:tbl>
    <w:p>
      <w:pPr>
        <w:spacing w:line="360" w:lineRule="auto"/>
        <w:ind w:firstLine="480" w:firstLineChars="200"/>
        <w:rPr>
          <w:rFonts w:ascii="Times New Roman" w:hAnsi="Times New Roman"/>
          <w:b/>
          <w:sz w:val="24"/>
          <w:szCs w:val="24"/>
          <w:highlight w:val="none"/>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pPr>
        <w:spacing w:line="360" w:lineRule="auto"/>
        <w:ind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东外、南外、西外、北外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Leq最大值分别为59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58</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57</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59</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的2类要求</w:t>
      </w:r>
      <w:r>
        <w:rPr>
          <w:rFonts w:hint="eastAsia" w:ascii="Times New Roman" w:hAnsi="Times New Roman" w:cs="Times New Roman"/>
          <w:color w:val="000000"/>
          <w:sz w:val="24"/>
          <w:highlight w:val="none"/>
        </w:rPr>
        <w:t>。</w:t>
      </w:r>
      <w:bookmarkEnd w:id="107"/>
    </w:p>
    <w:p>
      <w:pPr>
        <w:pStyle w:val="4"/>
      </w:pPr>
      <w:bookmarkStart w:id="108" w:name="_Toc26328"/>
      <w:bookmarkStart w:id="109" w:name="_Toc3933"/>
      <w:r>
        <w:rPr>
          <w:rFonts w:hint="eastAsia"/>
          <w:kern w:val="22"/>
          <w:highlight w:val="none"/>
        </w:rPr>
        <w:t>9.2.</w:t>
      </w:r>
      <w:bookmarkStart w:id="110" w:name="_Toc18797"/>
      <w:bookmarkStart w:id="111" w:name="_Toc11716"/>
      <w:bookmarkStart w:id="112" w:name="_Toc496198281"/>
      <w:bookmarkStart w:id="113" w:name="_Toc496198362"/>
      <w:r>
        <w:rPr>
          <w:rFonts w:hint="eastAsia"/>
          <w:kern w:val="22"/>
          <w:highlight w:val="none"/>
          <w:lang w:val="en-US" w:eastAsia="zh-CN"/>
        </w:rPr>
        <w:t>5</w:t>
      </w:r>
      <w:r>
        <w:rPr>
          <w:highlight w:val="none"/>
        </w:rPr>
        <w:t>环保设施</w:t>
      </w:r>
      <w:r>
        <w:rPr>
          <w:rFonts w:hint="eastAsia"/>
          <w:highlight w:val="none"/>
          <w:lang w:val="en-US" w:eastAsia="zh-CN"/>
        </w:rPr>
        <w:t>处理</w:t>
      </w:r>
      <w:r>
        <w:rPr>
          <w:highlight w:val="none"/>
        </w:rPr>
        <w:t>效率监测结果</w:t>
      </w:r>
      <w:bookmarkEnd w:id="108"/>
      <w:bookmarkEnd w:id="109"/>
      <w:bookmarkEnd w:id="110"/>
      <w:bookmarkEnd w:id="111"/>
      <w:bookmarkEnd w:id="112"/>
      <w:bookmarkEnd w:id="113"/>
    </w:p>
    <w:p>
      <w:pPr>
        <w:snapToGrid w:val="0"/>
        <w:spacing w:line="360" w:lineRule="auto"/>
        <w:ind w:firstLine="480" w:firstLineChars="200"/>
        <w:rPr>
          <w:rFonts w:hint="eastAsia" w:ascii="Times New Roman" w:hAnsi="Times New Roman" w:eastAsia="宋体" w:cs="Times New Roman"/>
          <w:b/>
          <w:bCs/>
          <w:kern w:val="22"/>
          <w:sz w:val="24"/>
          <w:szCs w:val="24"/>
        </w:rPr>
      </w:pPr>
      <w:r>
        <w:rPr>
          <w:rFonts w:hint="eastAsia" w:ascii="Times New Roman" w:hAnsi="Times New Roman" w:eastAsia="宋体" w:cs="Times New Roman"/>
          <w:kern w:val="22"/>
          <w:sz w:val="24"/>
          <w:szCs w:val="24"/>
        </w:rPr>
        <w:t>本次验收监测，环保设施处理效率见表9</w:t>
      </w:r>
      <w:r>
        <w:rPr>
          <w:rFonts w:ascii="Times New Roman" w:hAnsi="Times New Roman" w:eastAsia="宋体" w:cs="Times New Roman"/>
          <w:kern w:val="22"/>
          <w:sz w:val="24"/>
          <w:szCs w:val="24"/>
        </w:rPr>
        <w:t>.2.</w:t>
      </w:r>
      <w:r>
        <w:rPr>
          <w:rFonts w:hint="eastAsia" w:ascii="Times New Roman" w:hAnsi="Times New Roman" w:eastAsia="宋体" w:cs="Times New Roman"/>
          <w:kern w:val="22"/>
          <w:sz w:val="24"/>
          <w:szCs w:val="24"/>
          <w:lang w:val="en-US" w:eastAsia="zh-CN"/>
        </w:rPr>
        <w:t>5</w:t>
      </w:r>
      <w:r>
        <w:rPr>
          <w:rFonts w:hint="eastAsia" w:ascii="Times New Roman" w:hAnsi="Times New Roman" w:eastAsia="宋体" w:cs="Times New Roman"/>
          <w:kern w:val="22"/>
          <w:sz w:val="24"/>
          <w:szCs w:val="24"/>
        </w:rPr>
        <w:t>-</w:t>
      </w:r>
      <w:r>
        <w:rPr>
          <w:rFonts w:ascii="Times New Roman" w:hAnsi="Times New Roman" w:eastAsia="宋体" w:cs="Times New Roman"/>
          <w:kern w:val="22"/>
          <w:sz w:val="24"/>
          <w:szCs w:val="24"/>
        </w:rPr>
        <w:t>1</w:t>
      </w:r>
      <w:r>
        <w:rPr>
          <w:rFonts w:hint="eastAsia" w:ascii="Times New Roman" w:hAnsi="Times New Roman" w:eastAsia="宋体" w:cs="Times New Roman"/>
          <w:kern w:val="22"/>
          <w:sz w:val="24"/>
          <w:szCs w:val="24"/>
        </w:rPr>
        <w:t>。</w:t>
      </w:r>
    </w:p>
    <w:p>
      <w:pPr>
        <w:snapToGrid w:val="0"/>
        <w:spacing w:line="360" w:lineRule="auto"/>
        <w:ind w:firstLine="480" w:firstLineChars="200"/>
        <w:jc w:val="center"/>
        <w:rPr>
          <w:rFonts w:hint="eastAsia" w:ascii="Times New Roman" w:hAnsi="Times New Roman" w:eastAsia="宋体" w:cs="Times New Roman"/>
          <w:b/>
          <w:bCs/>
          <w:kern w:val="22"/>
          <w:sz w:val="24"/>
          <w:szCs w:val="24"/>
        </w:rPr>
      </w:pPr>
      <w:r>
        <w:rPr>
          <w:rFonts w:hint="eastAsia" w:ascii="Times New Roman" w:hAnsi="Times New Roman" w:eastAsia="宋体" w:cs="Times New Roman"/>
          <w:b/>
          <w:bCs/>
          <w:kern w:val="22"/>
          <w:sz w:val="24"/>
          <w:szCs w:val="24"/>
        </w:rPr>
        <w:t>表9</w:t>
      </w:r>
      <w:r>
        <w:rPr>
          <w:rFonts w:ascii="Times New Roman" w:hAnsi="Times New Roman" w:eastAsia="宋体" w:cs="Times New Roman"/>
          <w:b/>
          <w:bCs/>
          <w:kern w:val="22"/>
          <w:sz w:val="24"/>
          <w:szCs w:val="24"/>
        </w:rPr>
        <w:t>.2.</w:t>
      </w:r>
      <w:r>
        <w:rPr>
          <w:rFonts w:hint="eastAsia" w:ascii="Times New Roman" w:hAnsi="Times New Roman" w:eastAsia="宋体" w:cs="Times New Roman"/>
          <w:b/>
          <w:bCs/>
          <w:kern w:val="22"/>
          <w:sz w:val="24"/>
          <w:szCs w:val="24"/>
          <w:lang w:val="en-US" w:eastAsia="zh-CN"/>
        </w:rPr>
        <w:t>5</w:t>
      </w:r>
      <w:r>
        <w:rPr>
          <w:rFonts w:hint="eastAsia" w:ascii="Times New Roman" w:hAnsi="Times New Roman" w:eastAsia="宋体" w:cs="Times New Roman"/>
          <w:b/>
          <w:bCs/>
          <w:kern w:val="22"/>
          <w:sz w:val="24"/>
          <w:szCs w:val="24"/>
        </w:rPr>
        <w:t>-</w:t>
      </w:r>
      <w:r>
        <w:rPr>
          <w:rFonts w:hint="eastAsia" w:ascii="Times New Roman" w:hAnsi="Times New Roman" w:eastAsia="宋体" w:cs="Times New Roman"/>
          <w:b/>
          <w:bCs/>
          <w:kern w:val="22"/>
          <w:sz w:val="24"/>
          <w:szCs w:val="24"/>
          <w:lang w:val="en-US" w:eastAsia="zh-CN"/>
        </w:rPr>
        <w:t>1废气</w:t>
      </w:r>
      <w:r>
        <w:rPr>
          <w:rFonts w:hint="eastAsia" w:ascii="Times New Roman" w:hAnsi="Times New Roman" w:eastAsia="宋体" w:cs="Times New Roman"/>
          <w:b/>
          <w:bCs/>
          <w:kern w:val="22"/>
          <w:sz w:val="24"/>
          <w:szCs w:val="24"/>
        </w:rPr>
        <w:t>环保设施</w:t>
      </w:r>
      <w:r>
        <w:rPr>
          <w:rFonts w:hint="eastAsia" w:ascii="Times New Roman" w:hAnsi="Times New Roman" w:eastAsia="宋体" w:cs="Times New Roman"/>
          <w:b/>
          <w:bCs/>
          <w:kern w:val="22"/>
          <w:sz w:val="24"/>
          <w:szCs w:val="24"/>
          <w:highlight w:val="none"/>
          <w:lang w:val="en-US" w:eastAsia="zh-CN"/>
        </w:rPr>
        <w:t>处理</w:t>
      </w:r>
      <w:r>
        <w:rPr>
          <w:rFonts w:hint="eastAsia" w:ascii="Times New Roman" w:hAnsi="Times New Roman" w:eastAsia="宋体" w:cs="Times New Roman"/>
          <w:b/>
          <w:bCs/>
          <w:kern w:val="22"/>
          <w:sz w:val="24"/>
          <w:szCs w:val="24"/>
        </w:rPr>
        <w:t>效率</w:t>
      </w:r>
    </w:p>
    <w:tbl>
      <w:tblPr>
        <w:tblStyle w:val="33"/>
        <w:tblW w:w="91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6"/>
        <w:gridCol w:w="1768"/>
        <w:gridCol w:w="1516"/>
        <w:gridCol w:w="1429"/>
        <w:gridCol w:w="1451"/>
        <w:gridCol w:w="1301"/>
      </w:tblGrid>
      <w:tr>
        <w:trPr>
          <w:trHeight w:val="454" w:hRule="atLeast"/>
          <w:tblHeader/>
          <w:jc w:val="center"/>
        </w:trPr>
        <w:tc>
          <w:tcPr>
            <w:tcW w:w="1706" w:type="dxa"/>
            <w:vMerge w:val="restart"/>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处理设施</w:t>
            </w:r>
          </w:p>
        </w:tc>
        <w:tc>
          <w:tcPr>
            <w:tcW w:w="1768" w:type="dxa"/>
            <w:vMerge w:val="restart"/>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污染因子</w:t>
            </w:r>
          </w:p>
        </w:tc>
        <w:tc>
          <w:tcPr>
            <w:tcW w:w="1516" w:type="dxa"/>
            <w:vMerge w:val="restart"/>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2880" w:type="dxa"/>
            <w:gridSpan w:val="2"/>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排放速率</w:t>
            </w:r>
            <w:r>
              <w:rPr>
                <w:rFonts w:hint="default" w:ascii="Times New Roman" w:hAnsi="Times New Roman" w:eastAsia="宋体" w:cs="Times New Roman"/>
                <w:b/>
                <w:bCs/>
                <w:color w:val="auto"/>
                <w:sz w:val="21"/>
                <w:szCs w:val="21"/>
              </w:rPr>
              <w:t>kg/h</w:t>
            </w:r>
          </w:p>
        </w:tc>
        <w:tc>
          <w:tcPr>
            <w:tcW w:w="1301" w:type="dxa"/>
            <w:vMerge w:val="restart"/>
            <w:tcBorders>
              <w:tl2br w:val="nil"/>
              <w:tr2bl w:val="nil"/>
            </w:tcBorders>
            <w:vAlign w:val="center"/>
          </w:tcPr>
          <w:p>
            <w:pPr>
              <w:adjustRightInd w:val="0"/>
              <w:snapToGrid w:val="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14:textFill>
                  <w14:solidFill>
                    <w14:schemeClr w14:val="tx1"/>
                  </w14:solidFill>
                </w14:textFill>
              </w:rPr>
              <w:t>效率</w:t>
            </w:r>
          </w:p>
        </w:tc>
      </w:tr>
      <w:tr>
        <w:trPr>
          <w:trHeight w:val="454" w:hRule="atLeast"/>
          <w:tblHeader/>
          <w:jc w:val="center"/>
        </w:trPr>
        <w:tc>
          <w:tcPr>
            <w:tcW w:w="1706" w:type="dxa"/>
            <w:vMerge w:val="continue"/>
            <w:tcBorders>
              <w:tl2br w:val="nil"/>
              <w:tr2bl w:val="nil"/>
            </w:tcBorders>
            <w:vAlign w:val="center"/>
          </w:tcPr>
          <w:p>
            <w:pPr>
              <w:adjustRightInd w:val="0"/>
              <w:snapToGrid w:val="0"/>
              <w:jc w:val="center"/>
              <w:rPr>
                <w:rFonts w:hint="default" w:ascii="Times New Roman" w:hAnsi="Times New Roman" w:eastAsia="宋体" w:cs="Times New Roman"/>
                <w:sz w:val="21"/>
                <w:szCs w:val="21"/>
              </w:rPr>
            </w:pPr>
          </w:p>
        </w:tc>
        <w:tc>
          <w:tcPr>
            <w:tcW w:w="1768" w:type="dxa"/>
            <w:vMerge w:val="continue"/>
            <w:tcBorders>
              <w:tl2br w:val="nil"/>
              <w:tr2bl w:val="nil"/>
            </w:tcBorders>
            <w:vAlign w:val="center"/>
          </w:tcPr>
          <w:p>
            <w:pPr>
              <w:adjustRightInd w:val="0"/>
              <w:snapToGrid w:val="0"/>
              <w:jc w:val="center"/>
              <w:rPr>
                <w:rFonts w:hint="default" w:ascii="Times New Roman" w:hAnsi="Times New Roman" w:eastAsia="宋体" w:cs="Times New Roman"/>
                <w:sz w:val="21"/>
                <w:szCs w:val="21"/>
              </w:rPr>
            </w:pPr>
          </w:p>
        </w:tc>
        <w:tc>
          <w:tcPr>
            <w:tcW w:w="1516" w:type="dxa"/>
            <w:vMerge w:val="continue"/>
            <w:tcBorders>
              <w:tl2br w:val="nil"/>
              <w:tr2bl w:val="nil"/>
            </w:tcBorders>
            <w:vAlign w:val="center"/>
          </w:tcPr>
          <w:p>
            <w:pPr>
              <w:adjustRightInd w:val="0"/>
              <w:snapToGrid w:val="0"/>
              <w:jc w:val="center"/>
              <w:rPr>
                <w:rFonts w:hint="default" w:ascii="Times New Roman" w:hAnsi="Times New Roman" w:eastAsia="宋体" w:cs="Times New Roman"/>
                <w:sz w:val="21"/>
                <w:szCs w:val="21"/>
              </w:rPr>
            </w:pPr>
          </w:p>
        </w:tc>
        <w:tc>
          <w:tcPr>
            <w:tcW w:w="1429" w:type="dxa"/>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进口</w:t>
            </w:r>
          </w:p>
        </w:tc>
        <w:tc>
          <w:tcPr>
            <w:tcW w:w="1451" w:type="dxa"/>
            <w:tcBorders>
              <w:tl2br w:val="nil"/>
              <w:tr2bl w:val="nil"/>
            </w:tcBorders>
            <w:vAlign w:val="center"/>
          </w:tcPr>
          <w:p>
            <w:pPr>
              <w:adjustRightInd w:val="0"/>
              <w:snapToGrid w:val="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出口</w:t>
            </w:r>
          </w:p>
        </w:tc>
        <w:tc>
          <w:tcPr>
            <w:tcW w:w="1301" w:type="dxa"/>
            <w:vMerge w:val="continue"/>
            <w:tcBorders>
              <w:tl2br w:val="nil"/>
              <w:tr2bl w:val="nil"/>
            </w:tcBorders>
            <w:vAlign w:val="center"/>
          </w:tcPr>
          <w:p>
            <w:pPr>
              <w:adjustRightInd w:val="0"/>
              <w:snapToGrid w:val="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p>
        </w:tc>
      </w:tr>
      <w:tr>
        <w:trPr>
          <w:trHeight w:val="454" w:hRule="atLeast"/>
          <w:jc w:val="center"/>
        </w:trPr>
        <w:tc>
          <w:tcPr>
            <w:tcW w:w="1706" w:type="dxa"/>
            <w:vMerge w:val="restart"/>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破碎粉尘排放口</w:t>
            </w:r>
            <w:r>
              <w:rPr>
                <w:rFonts w:hint="default" w:ascii="Times New Roman" w:hAnsi="Times New Roman" w:eastAsia="宋体" w:cs="Times New Roman"/>
                <w:color w:val="auto"/>
                <w:sz w:val="21"/>
                <w:szCs w:val="21"/>
                <w:lang w:val="en-US" w:eastAsia="zh-CN"/>
              </w:rPr>
              <w:t>DA001</w:t>
            </w:r>
          </w:p>
        </w:tc>
        <w:tc>
          <w:tcPr>
            <w:tcW w:w="1768" w:type="dxa"/>
            <w:vMerge w:val="restart"/>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1516"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202</w:t>
            </w:r>
            <w:r>
              <w:rPr>
                <w:rFonts w:hint="eastAsia" w:ascii="Times New Roman" w:hAnsi="Times New Roman" w:eastAsia="宋体" w:cs="Times New Roman"/>
                <w:color w:val="auto"/>
                <w:kern w:val="2"/>
                <w:sz w:val="21"/>
                <w:szCs w:val="21"/>
                <w:lang w:val="en-US" w:eastAsia="zh-CN" w:bidi="ar-SA"/>
              </w:rPr>
              <w:t>5.01.10</w:t>
            </w:r>
          </w:p>
        </w:tc>
        <w:tc>
          <w:tcPr>
            <w:tcW w:w="4181" w:type="dxa"/>
            <w:gridSpan w:val="3"/>
            <w:vMerge w:val="restart"/>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颗粒物进出口均未检出，不计算去除率</w:t>
            </w:r>
          </w:p>
        </w:tc>
      </w:tr>
      <w:tr>
        <w:trPr>
          <w:trHeight w:val="454" w:hRule="atLeast"/>
          <w:jc w:val="center"/>
        </w:trPr>
        <w:tc>
          <w:tcPr>
            <w:tcW w:w="1706" w:type="dxa"/>
            <w:vMerge w:val="continue"/>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rPr>
            </w:pPr>
          </w:p>
        </w:tc>
        <w:tc>
          <w:tcPr>
            <w:tcW w:w="1768" w:type="dxa"/>
            <w:vMerge w:val="continue"/>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adjustRightInd w:val="0"/>
              <w:snapToGrid w:val="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202</w:t>
            </w:r>
            <w:r>
              <w:rPr>
                <w:rFonts w:hint="eastAsia" w:ascii="Times New Roman" w:hAnsi="Times New Roman" w:eastAsia="宋体" w:cs="Times New Roman"/>
                <w:color w:val="auto"/>
                <w:kern w:val="2"/>
                <w:sz w:val="21"/>
                <w:szCs w:val="21"/>
                <w:lang w:val="en-US" w:eastAsia="zh-CN" w:bidi="ar-SA"/>
              </w:rPr>
              <w:t>5.01.11</w:t>
            </w:r>
          </w:p>
        </w:tc>
        <w:tc>
          <w:tcPr>
            <w:tcW w:w="4181" w:type="dxa"/>
            <w:gridSpan w:val="3"/>
            <w:vMerge w:val="continue"/>
            <w:tcBorders>
              <w:tl2br w:val="nil"/>
              <w:tr2bl w:val="nil"/>
            </w:tcBorders>
            <w:vAlign w:val="center"/>
          </w:tcPr>
          <w:p>
            <w:pPr>
              <w:adjustRightInd w:val="0"/>
              <w:snapToGrid w:val="0"/>
              <w:jc w:val="center"/>
              <w:rPr>
                <w:rFonts w:hint="default" w:ascii="Times New Roman" w:hAnsi="Times New Roman" w:eastAsia="宋体" w:cs="Times New Roman"/>
                <w:color w:val="auto"/>
                <w:sz w:val="21"/>
                <w:szCs w:val="21"/>
                <w:lang w:val="en-US" w:eastAsia="zh-CN"/>
              </w:rPr>
            </w:pPr>
          </w:p>
        </w:tc>
      </w:tr>
    </w:tbl>
    <w:p>
      <w:pPr>
        <w:pStyle w:val="4"/>
        <w:rPr>
          <w:kern w:val="22"/>
          <w:highlight w:val="none"/>
        </w:rPr>
      </w:pPr>
      <w:bookmarkStart w:id="114" w:name="_Toc26083"/>
      <w:r>
        <w:rPr>
          <w:rFonts w:hint="eastAsia"/>
          <w:kern w:val="22"/>
          <w:highlight w:val="none"/>
        </w:rPr>
        <w:t>9.2.6</w:t>
      </w:r>
      <w:bookmarkEnd w:id="93"/>
      <w:bookmarkEnd w:id="94"/>
      <w:bookmarkEnd w:id="95"/>
      <w:bookmarkEnd w:id="96"/>
      <w:bookmarkEnd w:id="97"/>
      <w:bookmarkEnd w:id="98"/>
      <w:bookmarkEnd w:id="99"/>
      <w:bookmarkEnd w:id="100"/>
      <w:r>
        <w:rPr>
          <w:rFonts w:hint="eastAsia"/>
          <w:kern w:val="22"/>
          <w:highlight w:val="none"/>
        </w:rPr>
        <w:t>污染物排放总量核算</w:t>
      </w:r>
      <w:bookmarkEnd w:id="114"/>
    </w:p>
    <w:p>
      <w:pPr>
        <w:spacing w:line="360" w:lineRule="auto"/>
        <w:ind w:firstLine="480" w:firstLineChars="200"/>
        <w:rPr>
          <w:rFonts w:ascii="Times New Roman" w:hAnsi="Times New Roman"/>
          <w:b/>
          <w:sz w:val="24"/>
          <w:szCs w:val="24"/>
          <w:highlight w:val="none"/>
        </w:rPr>
      </w:pPr>
      <w:bookmarkStart w:id="115" w:name="_Toc28357513"/>
      <w:bookmarkStart w:id="116" w:name="_Toc110973449"/>
      <w:bookmarkStart w:id="117" w:name="_Toc4694246"/>
      <w:bookmarkStart w:id="118" w:name="_Hlk534923511"/>
      <w:bookmarkStart w:id="119" w:name="_Toc117669768"/>
      <w:r>
        <w:rPr>
          <w:rFonts w:ascii="Times New Roman" w:hAnsi="Times New Roman"/>
          <w:b/>
          <w:sz w:val="24"/>
          <w:szCs w:val="24"/>
          <w:highlight w:val="none"/>
        </w:rPr>
        <w:t>1、废水</w:t>
      </w:r>
    </w:p>
    <w:p>
      <w:pPr>
        <w:spacing w:line="360" w:lineRule="auto"/>
        <w:ind w:firstLine="480" w:firstLineChars="200"/>
        <w:rPr>
          <w:rFonts w:hint="eastAsia" w:ascii="Times New Roman" w:hAnsi="Times New Roman" w:cs="Times New Roman" w:eastAsiaTheme="minorEastAsia"/>
          <w:b/>
          <w:bCs/>
          <w:szCs w:val="21"/>
          <w:highlight w:val="none"/>
          <w:lang w:val="en-US" w:eastAsia="zh-CN"/>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量约为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1296</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根据监测日生活污水排放口出口检测平均数据（</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140.5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3.13</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根据《城镇污水处理厂主要水污染物排放标准》（DB</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33/2169-2018）</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14:textFill>
            <w14:solidFill>
              <w14:schemeClr w14:val="tx1"/>
            </w14:solidFill>
          </w14:textFill>
        </w:rPr>
        <w:t>具体</w:t>
      </w:r>
      <w:r>
        <w:rPr>
          <w:rFonts w:ascii="Times New Roman" w:hAnsi="Times New Roman" w:cs="Times New Roman"/>
          <w:color w:val="000000" w:themeColor="text1"/>
          <w:kern w:val="22"/>
          <w:sz w:val="24"/>
          <w:szCs w:val="24"/>
          <w14:textFill>
            <w14:solidFill>
              <w14:schemeClr w14:val="tx1"/>
            </w14:solidFill>
          </w14:textFill>
        </w:rPr>
        <w:t>废水监测因子</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14:textFill>
            <w14:solidFill>
              <w14:schemeClr w14:val="tx1"/>
            </w14:solidFill>
          </w14:textFill>
        </w:rPr>
        <w:t>见表9</w:t>
      </w:r>
      <w:r>
        <w:rPr>
          <w:rFonts w:hint="eastAsia" w:ascii="Times New Roman" w:hAnsi="Times New Roman" w:cs="Times New Roman"/>
          <w:color w:val="000000" w:themeColor="text1"/>
          <w:kern w:val="22"/>
          <w:sz w:val="24"/>
          <w:szCs w:val="24"/>
          <w14:textFill>
            <w14:solidFill>
              <w14:schemeClr w14:val="tx1"/>
            </w14:solidFill>
          </w14:textFill>
        </w:rPr>
        <w:t>.2</w:t>
      </w:r>
      <w:r>
        <w:rPr>
          <w:rFonts w:ascii="Times New Roman" w:hAnsi="Times New Roman" w:cs="Times New Roman"/>
          <w:color w:val="000000" w:themeColor="text1"/>
          <w:kern w:val="22"/>
          <w:sz w:val="24"/>
          <w:szCs w:val="24"/>
          <w14:textFill>
            <w14:solidFill>
              <w14:schemeClr w14:val="tx1"/>
            </w14:solidFill>
          </w14:textFill>
        </w:rPr>
        <w:t>.</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7</w:t>
      </w:r>
      <w:r>
        <w:rPr>
          <w:rFonts w:ascii="Times New Roman" w:hAnsi="Times New Roman" w:cs="Times New Roman"/>
          <w:color w:val="000000" w:themeColor="text1"/>
          <w:kern w:val="22"/>
          <w:sz w:val="24"/>
          <w:szCs w:val="24"/>
          <w14:textFill>
            <w14:solidFill>
              <w14:schemeClr w14:val="tx1"/>
            </w14:solidFill>
          </w14:textFill>
        </w:rPr>
        <w:t>-1。</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1</w:t>
      </w:r>
    </w:p>
    <w:p>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7</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2"/>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51"/>
        <w:gridCol w:w="2189"/>
        <w:gridCol w:w="2075"/>
        <w:gridCol w:w="2106"/>
        <w:gridCol w:w="1027"/>
      </w:tblGrid>
      <w:tr>
        <w:trPr>
          <w:trHeight w:val="473"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环评建议总量</w:t>
            </w:r>
            <w:r>
              <w:rPr>
                <w:rFonts w:hint="default" w:ascii="Times New Roman" w:hAnsi="Times New Roman" w:eastAsia="宋体" w:cs="Times New Roman"/>
                <w:b/>
                <w:bCs w:val="0"/>
                <w:kern w:val="0"/>
                <w:sz w:val="21"/>
                <w:szCs w:val="21"/>
                <w:highlight w:val="none"/>
              </w:rPr>
              <w:t>（t/a）</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0.098</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0.182</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0.052</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1751"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0.002</w:t>
            </w:r>
          </w:p>
        </w:tc>
        <w:tc>
          <w:tcPr>
            <w:tcW w:w="2075"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0.004</w:t>
            </w:r>
          </w:p>
        </w:tc>
        <w:tc>
          <w:tcPr>
            <w:tcW w:w="2106" w:type="dxa"/>
            <w:vAlign w:val="center"/>
          </w:tcPr>
          <w:p>
            <w:pPr>
              <w:adjustRightInd w:val="0"/>
              <w:snapToGrid w:val="0"/>
              <w:ind w:left="-105" w:leftChars="-50" w:right="-105" w:rightChars="-5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0.002</w:t>
            </w:r>
          </w:p>
        </w:tc>
        <w:tc>
          <w:tcPr>
            <w:tcW w:w="1027" w:type="dxa"/>
            <w:vAlign w:val="center"/>
          </w:tcPr>
          <w:p>
            <w:pPr>
              <w:adjustRightInd w:val="0"/>
              <w:snapToGrid w:val="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9148" w:type="dxa"/>
            <w:gridSpan w:val="5"/>
            <w:vAlign w:val="center"/>
          </w:tcPr>
          <w:p>
            <w:pPr>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default" w:ascii="Times New Roman" w:hAnsi="Times New Roman" w:eastAsia="宋体" w:cs="Times New Roman"/>
                <w:kern w:val="0"/>
                <w:sz w:val="21"/>
                <w:szCs w:val="21"/>
                <w:highlight w:val="none"/>
                <w:lang w:val="en-US" w:eastAsia="zh-CN"/>
              </w:rPr>
              <w:t>产生</w:t>
            </w:r>
            <w:r>
              <w:rPr>
                <w:rFonts w:hint="default" w:ascii="Times New Roman" w:hAnsi="Times New Roman" w:eastAsia="宋体" w:cs="Times New Roman"/>
                <w:kern w:val="0"/>
                <w:sz w:val="21"/>
                <w:szCs w:val="21"/>
                <w:highlight w:val="none"/>
              </w:rPr>
              <w:t>量计算结果是根据《城镇污水处理厂主要水污染物排放标准》（DB</w:t>
            </w:r>
            <w:r>
              <w:rPr>
                <w:rFonts w:hint="default" w:ascii="Times New Roman" w:hAnsi="Times New Roman" w:eastAsia="宋体" w:cs="Times New Roman"/>
                <w:kern w:val="0"/>
                <w:sz w:val="21"/>
                <w:szCs w:val="21"/>
                <w:highlight w:val="none"/>
                <w:lang w:val="en-US" w:eastAsia="zh-CN"/>
              </w:rPr>
              <w:t xml:space="preserve"> </w:t>
            </w:r>
            <w:r>
              <w:rPr>
                <w:rFonts w:hint="default" w:ascii="Times New Roman" w:hAnsi="Times New Roman" w:eastAsia="宋体" w:cs="Times New Roman"/>
                <w:kern w:val="0"/>
                <w:sz w:val="21"/>
                <w:szCs w:val="21"/>
                <w:highlight w:val="none"/>
              </w:rPr>
              <w:t>33/2169-2018）</w:t>
            </w:r>
            <w:r>
              <w:rPr>
                <w:rFonts w:hint="eastAsia" w:ascii="Times New Roman" w:hAnsi="Times New Roman" w:eastAsia="宋体" w:cs="Times New Roman"/>
                <w:kern w:val="0"/>
                <w:sz w:val="21"/>
                <w:szCs w:val="21"/>
                <w:highlight w:val="none"/>
                <w:lang w:val="en-US" w:eastAsia="zh-CN"/>
              </w:rPr>
              <w:t>中</w:t>
            </w:r>
            <w:r>
              <w:rPr>
                <w:rFonts w:hint="default" w:ascii="Times New Roman" w:hAnsi="Times New Roman" w:eastAsia="宋体" w:cs="Times New Roman"/>
                <w:kern w:val="0"/>
                <w:sz w:val="21"/>
                <w:szCs w:val="21"/>
                <w:highlight w:val="none"/>
                <w:lang w:val="en-US" w:eastAsia="zh-CN"/>
              </w:rPr>
              <w:t>标准</w:t>
            </w:r>
            <w:r>
              <w:rPr>
                <w:rFonts w:hint="default" w:ascii="Times New Roman" w:hAnsi="Times New Roman" w:eastAsia="宋体" w:cs="Times New Roman"/>
                <w:kern w:val="0"/>
                <w:sz w:val="21"/>
                <w:szCs w:val="21"/>
                <w:highlight w:val="none"/>
              </w:rPr>
              <w:t>限值估算的排放量。</w:t>
            </w:r>
          </w:p>
        </w:tc>
      </w:tr>
    </w:tbl>
    <w:p>
      <w:pPr>
        <w:widowControl/>
        <w:spacing w:line="360" w:lineRule="auto"/>
        <w:ind w:firstLine="480" w:firstLineChars="200"/>
        <w:rPr>
          <w:rFonts w:ascii="Times New Roman" w:hAnsi="Times New Roman"/>
          <w:b/>
          <w:sz w:val="24"/>
          <w:szCs w:val="24"/>
        </w:rPr>
      </w:pPr>
      <w:r>
        <w:rPr>
          <w:rFonts w:hint="eastAsia" w:ascii="Times New Roman" w:hAnsi="Times New Roman"/>
          <w:b/>
          <w:sz w:val="24"/>
          <w:szCs w:val="24"/>
          <w:highlight w:val="none"/>
        </w:rPr>
        <w:t>2</w:t>
      </w:r>
      <w:r>
        <w:rPr>
          <w:rFonts w:ascii="Times New Roman" w:hAnsi="Times New Roman"/>
          <w:b/>
          <w:sz w:val="24"/>
          <w:szCs w:val="24"/>
          <w:highlight w:val="none"/>
        </w:rPr>
        <w:t>、废</w:t>
      </w:r>
      <w:r>
        <w:rPr>
          <w:rFonts w:hint="eastAsia" w:ascii="Times New Roman" w:hAnsi="Times New Roman"/>
          <w:b/>
          <w:sz w:val="24"/>
          <w:szCs w:val="24"/>
          <w:highlight w:val="none"/>
        </w:rPr>
        <w:t>气</w:t>
      </w:r>
    </w:p>
    <w:p>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我公司</w:t>
      </w:r>
      <w:r>
        <w:rPr>
          <w:rFonts w:hint="eastAsia" w:ascii="Times New Roman" w:hAnsi="Times New Roman"/>
          <w:sz w:val="24"/>
          <w:szCs w:val="24"/>
          <w:highlight w:val="none"/>
        </w:rPr>
        <w:t>矿山全年工作300天，其中设备维修每天1班、每班8小时；破碎实行昼间（6:00~22:00）2班制，每班8小时</w:t>
      </w:r>
      <w:r>
        <w:rPr>
          <w:rFonts w:hint="eastAsia" w:ascii="Times New Roman" w:hAnsi="Times New Roman"/>
          <w:sz w:val="24"/>
          <w:szCs w:val="24"/>
          <w:highlight w:val="none"/>
          <w:lang w:val="en-US" w:eastAsia="zh-CN"/>
        </w:rPr>
        <w:t>计，根据</w:t>
      </w:r>
      <w:r>
        <w:rPr>
          <w:rFonts w:hint="eastAsia" w:ascii="Times New Roman" w:hAnsi="Times New Roman"/>
          <w:sz w:val="24"/>
          <w:szCs w:val="24"/>
          <w:highlight w:val="none"/>
        </w:rPr>
        <w:t>监测期间废气排放口排放速率监测结果的平均值</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无组织排放量引用环评数据</w:t>
      </w:r>
      <w:r>
        <w:rPr>
          <w:rFonts w:hint="eastAsia" w:ascii="Times New Roman" w:hAnsi="Times New Roman"/>
          <w:sz w:val="24"/>
          <w:szCs w:val="24"/>
          <w:highlight w:val="none"/>
        </w:rPr>
        <w:t>，计算得出</w:t>
      </w:r>
      <w:r>
        <w:rPr>
          <w:rFonts w:hint="eastAsia" w:ascii="Times New Roman" w:hAnsi="Times New Roman"/>
          <w:sz w:val="24"/>
          <w:szCs w:val="24"/>
          <w:highlight w:val="none"/>
          <w:lang w:val="en-US" w:eastAsia="zh-CN"/>
        </w:rPr>
        <w:t>VOCs</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-2</w:t>
      </w:r>
      <w:r>
        <w:rPr>
          <w:rFonts w:hint="eastAsia" w:ascii="Times New Roman" w:hAnsi="Times New Roman"/>
          <w:sz w:val="24"/>
          <w:szCs w:val="24"/>
          <w:highlight w:val="none"/>
        </w:rPr>
        <w:t>。</w:t>
      </w:r>
    </w:p>
    <w:p>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7</w:t>
      </w:r>
      <w:r>
        <w:rPr>
          <w:rFonts w:ascii="Times New Roman"/>
          <w:b/>
          <w:bCs/>
          <w:szCs w:val="21"/>
        </w:rPr>
        <w:t xml:space="preserve">-2  </w:t>
      </w:r>
      <w:r>
        <w:rPr>
          <w:rFonts w:hint="eastAsia" w:ascii="Times New Roman"/>
          <w:b/>
          <w:bCs/>
          <w:szCs w:val="21"/>
        </w:rPr>
        <w:t>废气年排放量</w:t>
      </w:r>
      <w:r>
        <w:rPr>
          <w:rFonts w:ascii="Times New Roman"/>
          <w:b/>
          <w:bCs/>
          <w:szCs w:val="21"/>
        </w:rPr>
        <w:t xml:space="preserve"> </w:t>
      </w:r>
    </w:p>
    <w:tbl>
      <w:tblPr>
        <w:tblStyle w:val="32"/>
        <w:tblW w:w="486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54"/>
        <w:gridCol w:w="1865"/>
        <w:gridCol w:w="1258"/>
        <w:gridCol w:w="1350"/>
        <w:gridCol w:w="1084"/>
        <w:gridCol w:w="933"/>
        <w:gridCol w:w="1067"/>
        <w:gridCol w:w="636"/>
      </w:tblGrid>
      <w:tr>
        <w:trPr>
          <w:trHeight w:val="454" w:hRule="atLeast"/>
          <w:tblHeader/>
          <w:jc w:val="center"/>
        </w:trPr>
        <w:tc>
          <w:tcPr>
            <w:tcW w:w="954" w:type="dxa"/>
            <w:vAlign w:val="center"/>
          </w:tcPr>
          <w:p>
            <w:pPr>
              <w:adjustRightInd w:val="0"/>
              <w:snapToGrid w:val="0"/>
              <w:spacing w:line="360" w:lineRule="exact"/>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1865"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258"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排放速率（</w:t>
            </w:r>
            <w:r>
              <w:rPr>
                <w:rFonts w:hint="default" w:ascii="Times New Roman" w:hAnsi="Times New Roman" w:eastAsia="宋体" w:cs="Times New Roman"/>
                <w:b/>
                <w:bCs/>
                <w:kern w:val="0"/>
                <w:sz w:val="21"/>
                <w:szCs w:val="21"/>
                <w:highlight w:val="none"/>
                <w:lang w:val="en-US" w:eastAsia="zh-CN"/>
              </w:rPr>
              <w:t>kg/h</w:t>
            </w:r>
            <w:r>
              <w:rPr>
                <w:rFonts w:hint="default" w:ascii="Times New Roman" w:hAnsi="Times New Roman" w:eastAsia="宋体" w:cs="Times New Roman"/>
                <w:b/>
                <w:bCs/>
                <w:kern w:val="0"/>
                <w:sz w:val="21"/>
                <w:szCs w:val="21"/>
                <w:highlight w:val="none"/>
                <w:lang w:eastAsia="zh-CN"/>
              </w:rPr>
              <w:t>）</w:t>
            </w:r>
          </w:p>
        </w:tc>
        <w:tc>
          <w:tcPr>
            <w:tcW w:w="1350"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年排放时间（h）</w:t>
            </w:r>
          </w:p>
        </w:tc>
        <w:tc>
          <w:tcPr>
            <w:tcW w:w="1084"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rPr>
              <w:t>年排放量（t/a）</w:t>
            </w:r>
          </w:p>
        </w:tc>
        <w:tc>
          <w:tcPr>
            <w:tcW w:w="933"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合计年排放量（t/a）</w:t>
            </w:r>
          </w:p>
        </w:tc>
        <w:tc>
          <w:tcPr>
            <w:tcW w:w="1067" w:type="dxa"/>
            <w:vAlign w:val="center"/>
          </w:tcPr>
          <w:p>
            <w:pPr>
              <w:keepNext w:val="0"/>
              <w:keepLines w:val="0"/>
              <w:pageBreakBefore w:val="0"/>
              <w:widowControl w:val="0"/>
              <w:kinsoku/>
              <w:wordWrap/>
              <w:overflowPunct/>
              <w:topLinePunct w:val="0"/>
              <w:autoSpaceDE/>
              <w:autoSpaceDN/>
              <w:bidi w:val="0"/>
              <w:adjustRightInd w:val="0"/>
              <w:snapToGrid w:val="0"/>
              <w:spacing w:line="320" w:lineRule="exact"/>
              <w:jc w:val="center"/>
              <w:textAlignment w:val="auto"/>
              <w:rPr>
                <w:rFonts w:hint="default" w:ascii="Times New Roman" w:hAnsi="Times New Roman" w:eastAsia="宋体" w:cs="Times New Roman"/>
                <w:b/>
                <w:bCs/>
                <w:kern w:val="0"/>
                <w:sz w:val="21"/>
                <w:szCs w:val="21"/>
                <w:highlight w:val="none"/>
              </w:rPr>
            </w:pPr>
            <w:r>
              <w:rPr>
                <w:rFonts w:hint="eastAsia" w:ascii="Times New Roman" w:hAnsi="Times New Roman" w:eastAsia="宋体" w:cs="Times New Roman"/>
                <w:b/>
                <w:bCs/>
                <w:kern w:val="0"/>
                <w:sz w:val="21"/>
                <w:szCs w:val="21"/>
                <w:highlight w:val="none"/>
                <w:lang w:val="en-US" w:eastAsia="zh-CN"/>
              </w:rPr>
              <w:t>总量控制</w:t>
            </w:r>
            <w:r>
              <w:rPr>
                <w:rFonts w:hint="default" w:ascii="Times New Roman" w:hAnsi="Times New Roman" w:eastAsia="宋体" w:cs="Times New Roman"/>
                <w:b/>
                <w:bCs/>
                <w:kern w:val="0"/>
                <w:sz w:val="21"/>
                <w:szCs w:val="21"/>
                <w:highlight w:val="none"/>
              </w:rPr>
              <w:t>（t/a）</w:t>
            </w:r>
          </w:p>
        </w:tc>
        <w:tc>
          <w:tcPr>
            <w:tcW w:w="636" w:type="dxa"/>
            <w:vAlign w:val="center"/>
          </w:tcPr>
          <w:p>
            <w:pPr>
              <w:adjustRightInd w:val="0"/>
              <w:snapToGrid w:val="0"/>
              <w:spacing w:line="360" w:lineRule="exact"/>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trPr>
          <w:trHeight w:val="454" w:hRule="atLeast"/>
          <w:jc w:val="center"/>
        </w:trPr>
        <w:tc>
          <w:tcPr>
            <w:tcW w:w="954" w:type="dxa"/>
            <w:vAlign w:val="center"/>
          </w:tcPr>
          <w:p>
            <w:pPr>
              <w:adjustRightInd w:val="0"/>
              <w:snapToGrid w:val="0"/>
              <w:spacing w:line="360" w:lineRule="exact"/>
              <w:jc w:val="center"/>
              <w:rPr>
                <w:rFonts w:hint="default" w:ascii="Times New Roman" w:hAnsi="Times New Roman" w:eastAsia="宋体" w:cs="Times New Roman"/>
                <w:kern w:val="0"/>
                <w:sz w:val="21"/>
                <w:szCs w:val="21"/>
                <w:vertAlign w:val="subscript"/>
                <w:lang w:val="en-US" w:eastAsia="zh-CN"/>
              </w:rPr>
            </w:pPr>
            <w:r>
              <w:rPr>
                <w:rFonts w:hint="eastAsia" w:ascii="Times New Roman" w:hAnsi="Times New Roman" w:eastAsia="宋体" w:cs="Times New Roman"/>
                <w:kern w:val="0"/>
                <w:sz w:val="21"/>
                <w:szCs w:val="21"/>
                <w:lang w:val="en-US" w:eastAsia="zh-CN"/>
              </w:rPr>
              <w:t>颗粒物</w:t>
            </w:r>
          </w:p>
        </w:tc>
        <w:tc>
          <w:tcPr>
            <w:tcW w:w="1865" w:type="dxa"/>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破碎粉尘排放口</w:t>
            </w:r>
            <w:r>
              <w:rPr>
                <w:rFonts w:hint="default" w:ascii="Times New Roman" w:hAnsi="Times New Roman" w:eastAsia="宋体" w:cs="Times New Roman"/>
                <w:kern w:val="0"/>
                <w:sz w:val="21"/>
                <w:szCs w:val="21"/>
                <w:lang w:val="en-US" w:eastAsia="zh-CN"/>
              </w:rPr>
              <w:t>DA001-2</w:t>
            </w:r>
          </w:p>
        </w:tc>
        <w:tc>
          <w:tcPr>
            <w:tcW w:w="1258" w:type="dxa"/>
            <w:vAlign w:val="center"/>
          </w:tcPr>
          <w:p>
            <w:pPr>
              <w:adjustRightInd w:val="0"/>
              <w:snapToGrid w:val="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cs="Times New Roman"/>
                <w:bCs/>
                <w:color w:val="auto"/>
                <w:kern w:val="0"/>
                <w:sz w:val="21"/>
                <w:szCs w:val="21"/>
                <w:highlight w:val="none"/>
                <w:lang w:val="en-US" w:eastAsia="zh-CN"/>
              </w:rPr>
              <w:t>4.</w:t>
            </w:r>
            <w:r>
              <w:rPr>
                <w:rFonts w:hint="eastAsia" w:ascii="Times New Roman" w:hAnsi="Times New Roman" w:cs="Times New Roman"/>
                <w:bCs/>
                <w:color w:val="auto"/>
                <w:kern w:val="0"/>
                <w:sz w:val="21"/>
                <w:szCs w:val="21"/>
                <w:highlight w:val="none"/>
                <w:lang w:val="en-US" w:eastAsia="zh-CN"/>
              </w:rPr>
              <w:t>30</w:t>
            </w:r>
            <w:r>
              <w:rPr>
                <w:rFonts w:hint="default" w:ascii="Times New Roman" w:hAnsi="Times New Roman" w:cs="Times New Roman"/>
                <w:bCs/>
                <w:color w:val="auto"/>
                <w:kern w:val="0"/>
                <w:sz w:val="21"/>
                <w:szCs w:val="21"/>
                <w:highlight w:val="none"/>
              </w:rPr>
              <w:t>×10</w:t>
            </w:r>
            <w:r>
              <w:rPr>
                <w:rFonts w:hint="default" w:ascii="Times New Roman" w:hAnsi="Times New Roman" w:cs="Times New Roman"/>
                <w:bCs/>
                <w:color w:val="auto"/>
                <w:kern w:val="0"/>
                <w:sz w:val="21"/>
                <w:szCs w:val="21"/>
                <w:highlight w:val="none"/>
                <w:vertAlign w:val="superscript"/>
              </w:rPr>
              <w:t>-2</w:t>
            </w:r>
          </w:p>
        </w:tc>
        <w:tc>
          <w:tcPr>
            <w:tcW w:w="1350" w:type="dxa"/>
            <w:vAlign w:val="center"/>
          </w:tcPr>
          <w:p>
            <w:pPr>
              <w:adjustRightInd w:val="0"/>
              <w:snapToGrid w:val="0"/>
              <w:spacing w:line="360" w:lineRule="exact"/>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4800</w:t>
            </w:r>
          </w:p>
        </w:tc>
        <w:tc>
          <w:tcPr>
            <w:tcW w:w="1084"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0.2064</w:t>
            </w:r>
          </w:p>
        </w:tc>
        <w:tc>
          <w:tcPr>
            <w:tcW w:w="933"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0.2064</w:t>
            </w:r>
          </w:p>
        </w:tc>
        <w:tc>
          <w:tcPr>
            <w:tcW w:w="1067"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21.044</w:t>
            </w:r>
          </w:p>
        </w:tc>
        <w:tc>
          <w:tcPr>
            <w:tcW w:w="636" w:type="dxa"/>
            <w:vAlign w:val="center"/>
          </w:tcPr>
          <w:p>
            <w:pPr>
              <w:adjustRightInd w:val="0"/>
              <w:snapToGrid w:val="0"/>
              <w:spacing w:line="360" w:lineRule="exact"/>
              <w:jc w:val="center"/>
              <w:rPr>
                <w:rFonts w:hint="default" w:ascii="Times New Roman" w:hAnsi="Times New Roman" w:eastAsia="宋体" w:cs="Times New Roman"/>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trPr>
          <w:trHeight w:val="454" w:hRule="atLeast"/>
          <w:jc w:val="center"/>
        </w:trPr>
        <w:tc>
          <w:tcPr>
            <w:tcW w:w="9147" w:type="dxa"/>
            <w:gridSpan w:val="8"/>
            <w:vAlign w:val="center"/>
          </w:tcPr>
          <w:p>
            <w:pPr>
              <w:numPr>
                <w:ilvl w:val="0"/>
                <w:numId w:val="4"/>
              </w:numPr>
              <w:adjustRightInd w:val="0"/>
              <w:snapToGrid w:val="0"/>
              <w:spacing w:line="360" w:lineRule="exact"/>
              <w:jc w:val="left"/>
              <w:rPr>
                <w:rFonts w:hint="default" w:ascii="Times New Roman" w:hAnsi="Times New Roman" w:eastAsia="宋体" w:cs="Times New Roman"/>
                <w:kern w:val="0"/>
                <w:sz w:val="21"/>
                <w:szCs w:val="21"/>
                <w:lang w:val="en-US"/>
              </w:rPr>
            </w:pPr>
            <w:r>
              <w:rPr>
                <w:rFonts w:hint="default" w:ascii="Times New Roman" w:hAnsi="Times New Roman" w:eastAsia="宋体" w:cs="Times New Roman"/>
                <w:kern w:val="0"/>
                <w:sz w:val="21"/>
                <w:szCs w:val="21"/>
              </w:rPr>
              <w:t>：</w:t>
            </w:r>
            <w:r>
              <w:rPr>
                <w:rFonts w:hint="default" w:ascii="Times New Roman" w:hAnsi="Times New Roman" w:eastAsia="宋体" w:cs="Times New Roman"/>
                <w:kern w:val="0"/>
                <w:sz w:val="21"/>
                <w:szCs w:val="21"/>
                <w:lang w:eastAsia="zh-CN"/>
              </w:rPr>
              <w:t>年</w:t>
            </w:r>
            <w:r>
              <w:rPr>
                <w:rFonts w:hint="default" w:ascii="Times New Roman" w:hAnsi="Times New Roman" w:eastAsia="宋体" w:cs="Times New Roman"/>
                <w:kern w:val="0"/>
                <w:sz w:val="21"/>
                <w:szCs w:val="21"/>
              </w:rPr>
              <w:t>排放量为年排入环境总量</w:t>
            </w:r>
            <w:r>
              <w:rPr>
                <w:rFonts w:hint="default" w:ascii="Times New Roman" w:hAnsi="Times New Roman" w:eastAsia="宋体" w:cs="Times New Roman"/>
                <w:kern w:val="0"/>
                <w:sz w:val="21"/>
                <w:szCs w:val="21"/>
                <w:lang w:eastAsia="zh-CN"/>
              </w:rPr>
              <w:t>。</w:t>
            </w:r>
          </w:p>
        </w:tc>
      </w:tr>
      <w:bookmarkEnd w:id="115"/>
      <w:bookmarkEnd w:id="116"/>
      <w:bookmarkEnd w:id="117"/>
      <w:bookmarkEnd w:id="118"/>
      <w:bookmarkEnd w:id="119"/>
    </w:tbl>
    <w:p>
      <w:pPr>
        <w:pStyle w:val="16"/>
        <w:outlineLvl w:val="1"/>
        <w:rPr>
          <w:rFonts w:hint="eastAsia" w:ascii="Times New Roman" w:hAnsi="Times New Roman" w:eastAsia="宋体" w:cstheme="majorBidi"/>
          <w:b/>
          <w:bCs/>
          <w:caps w:val="0"/>
          <w:kern w:val="2"/>
          <w:sz w:val="32"/>
          <w:szCs w:val="32"/>
          <w:lang w:val="en-US" w:eastAsia="zh-CN" w:bidi="ar-SA"/>
        </w:rPr>
      </w:pPr>
      <w:bookmarkStart w:id="120" w:name="_Toc19003"/>
      <w:bookmarkStart w:id="121" w:name="_Toc11167"/>
      <w:bookmarkStart w:id="122" w:name="_Hlk109569213"/>
      <w:r>
        <w:rPr>
          <w:rFonts w:hint="eastAsia" w:ascii="Times New Roman" w:hAnsi="Times New Roman" w:eastAsia="宋体" w:cstheme="majorBidi"/>
          <w:b/>
          <w:bCs/>
          <w:caps w:val="0"/>
          <w:kern w:val="2"/>
          <w:sz w:val="32"/>
          <w:szCs w:val="32"/>
          <w:highlight w:val="none"/>
          <w:lang w:val="en-US" w:eastAsia="zh-CN" w:bidi="ar-SA"/>
        </w:rPr>
        <w:t>9.3工程建设对环境的影响</w:t>
      </w:r>
      <w:bookmarkEnd w:id="120"/>
      <w:bookmarkEnd w:id="121"/>
    </w:p>
    <w:p>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根据大气环境（厂界外200米范围内）、声环境（厂界外50米范围内），距离本项目厂界最近的敏感点为厂界东侧</w:t>
      </w:r>
      <w:r>
        <w:rPr>
          <w:rFonts w:hint="eastAsia"/>
          <w:bCs/>
          <w:sz w:val="24"/>
        </w:rPr>
        <w:t>下坞垄村</w:t>
      </w:r>
      <w:r>
        <w:rPr>
          <w:rFonts w:hint="eastAsia" w:ascii="Times New Roman" w:hAnsi="Times New Roman" w:eastAsia="宋体" w:cs="Times New Roman"/>
          <w:b w:val="0"/>
          <w:bCs w:val="0"/>
          <w:kern w:val="2"/>
          <w:sz w:val="24"/>
          <w:szCs w:val="20"/>
          <w:lang w:val="en-US" w:eastAsia="zh-CN" w:bidi="zh-CN"/>
        </w:rPr>
        <w:t>（距离310m），因不在本次验收评价范围内，故不对其进行监测及评价</w:t>
      </w:r>
      <w:r>
        <w:rPr>
          <w:rFonts w:hint="eastAsia" w:ascii="Times New Roman" w:hAnsi="Times New Roman" w:cs="Times New Roman"/>
          <w:color w:val="000000"/>
          <w:sz w:val="24"/>
          <w:highlight w:val="none"/>
        </w:rPr>
        <w:t>。</w:t>
      </w:r>
    </w:p>
    <w:bookmarkEnd w:id="122"/>
    <w:p>
      <w:pPr>
        <w:pStyle w:val="2"/>
        <w:rPr>
          <w:highlight w:val="red"/>
        </w:rPr>
      </w:pPr>
      <w:bookmarkStart w:id="123" w:name="_Toc17917"/>
      <w:r>
        <w:rPr>
          <w:rFonts w:hint="eastAsia"/>
          <w:highlight w:val="none"/>
        </w:rPr>
        <w:t>10验收监测结论</w:t>
      </w:r>
      <w:bookmarkEnd w:id="123"/>
    </w:p>
    <w:p>
      <w:pPr>
        <w:pStyle w:val="3"/>
        <w:rPr>
          <w:rFonts w:hint="eastAsia" w:eastAsia="宋体"/>
          <w:kern w:val="22"/>
        </w:rPr>
      </w:pPr>
      <w:bookmarkStart w:id="124" w:name="_Toc22430"/>
      <w:r>
        <w:rPr>
          <w:rFonts w:hint="eastAsia" w:eastAsia="宋体"/>
          <w:kern w:val="22"/>
        </w:rPr>
        <w:t>10.1环保设施调试运行效果</w:t>
      </w:r>
      <w:bookmarkEnd w:id="124"/>
    </w:p>
    <w:p>
      <w:pPr>
        <w:snapToGrid w:val="0"/>
        <w:spacing w:line="360" w:lineRule="auto"/>
        <w:ind w:firstLine="480" w:firstLineChars="200"/>
        <w:rPr>
          <w:rFonts w:hint="eastAsia" w:ascii="Times New Roman" w:hAnsi="Times New Roman" w:eastAsia="宋体" w:cs="Times New Roman"/>
          <w:kern w:val="22"/>
          <w:sz w:val="24"/>
          <w:szCs w:val="24"/>
          <w:lang w:val="en-US" w:eastAsia="zh-CN"/>
        </w:rPr>
      </w:pPr>
      <w:r>
        <w:rPr>
          <w:rFonts w:hint="eastAsia" w:ascii="Times New Roman" w:hAnsi="Times New Roman" w:eastAsia="宋体" w:cs="Times New Roman"/>
          <w:kern w:val="22"/>
          <w:sz w:val="24"/>
          <w:szCs w:val="24"/>
          <w:lang w:val="en-US" w:eastAsia="zh-CN"/>
        </w:rPr>
        <w:t>浙江高鑫安全检测科技有限公司于2025年01月11日-12日、02月24日、25日对年产550万吨建筑用凝灰岩生产线项目进行竣工验收监测。监测期间企业已建生产线正常运行，生产工况约为89.0%，根据《检测报告》（高鑫（验）字20250107）验收监测结论如下：</w:t>
      </w:r>
    </w:p>
    <w:p>
      <w:pPr>
        <w:pStyle w:val="4"/>
        <w:rPr>
          <w:kern w:val="22"/>
        </w:rPr>
      </w:pPr>
      <w:bookmarkStart w:id="125" w:name="_Toc22079"/>
      <w:bookmarkStart w:id="126" w:name="_Toc86844215"/>
      <w:r>
        <w:rPr>
          <w:rFonts w:hint="eastAsia"/>
          <w:kern w:val="22"/>
        </w:rPr>
        <w:t>10.1.1环保设施处理效率监测结果</w:t>
      </w:r>
      <w:bookmarkEnd w:id="125"/>
      <w:bookmarkEnd w:id="126"/>
    </w:p>
    <w:p>
      <w:pPr>
        <w:snapToGrid w:val="0"/>
        <w:spacing w:line="360" w:lineRule="auto"/>
        <w:ind w:firstLine="480" w:firstLineChars="200"/>
        <w:rPr>
          <w:rFonts w:hint="eastAsia"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本项目破碎粉尘处理设施（DA001）颗粒物未检出，故不计算去除率。</w:t>
      </w:r>
    </w:p>
    <w:p>
      <w:pPr>
        <w:pStyle w:val="4"/>
        <w:rPr>
          <w:kern w:val="22"/>
        </w:rPr>
      </w:pPr>
      <w:bookmarkStart w:id="127" w:name="_Toc32451"/>
      <w:bookmarkStart w:id="128" w:name="_Toc86844216"/>
      <w:r>
        <w:rPr>
          <w:rFonts w:hint="eastAsia"/>
          <w:kern w:val="22"/>
        </w:rPr>
        <w:t>10.1.2</w:t>
      </w:r>
      <w:r>
        <w:rPr>
          <w:rFonts w:hint="eastAsia"/>
          <w:kern w:val="22"/>
          <w:highlight w:val="none"/>
        </w:rPr>
        <w:t>污染设施排放监测结</w:t>
      </w:r>
      <w:r>
        <w:rPr>
          <w:rFonts w:hint="eastAsia"/>
          <w:kern w:val="22"/>
        </w:rPr>
        <w:t>果</w:t>
      </w:r>
      <w:bookmarkEnd w:id="127"/>
      <w:bookmarkEnd w:id="128"/>
    </w:p>
    <w:p>
      <w:pPr>
        <w:spacing w:line="360" w:lineRule="auto"/>
        <w:ind w:firstLine="480"/>
        <w:rPr>
          <w:rFonts w:hint="default" w:ascii="Times New Roman" w:hAnsi="Times New Roman" w:eastAsia="宋体" w:cs="Times New Roman"/>
          <w:sz w:val="24"/>
          <w:szCs w:val="24"/>
          <w:highlight w:val="none"/>
          <w:lang w:eastAsia="zh-CN"/>
        </w:rPr>
      </w:pPr>
      <w:bookmarkStart w:id="129" w:name="_Hlk12191863"/>
      <w:bookmarkStart w:id="130" w:name="_Hlk111711968"/>
      <w:bookmarkStart w:id="131" w:name="_Hlk523338546"/>
      <w:r>
        <w:rPr>
          <w:rFonts w:hint="eastAsia" w:ascii="Times New Roman" w:hAnsi="Times New Roman"/>
          <w:sz w:val="24"/>
          <w:szCs w:val="24"/>
          <w:highlight w:val="none"/>
          <w:lang w:eastAsia="zh-CN"/>
        </w:rPr>
        <w:t>浙江友美矿业有限公司年产550万吨建筑用凝灰岩生产线项目</w:t>
      </w:r>
      <w:r>
        <w:rPr>
          <w:rFonts w:hint="eastAsia" w:ascii="Times New Roman" w:hAnsi="Times New Roman"/>
          <w:sz w:val="24"/>
          <w:szCs w:val="24"/>
          <w:highlight w:val="none"/>
          <w:lang w:val="en-US" w:eastAsia="zh-CN"/>
        </w:rPr>
        <w:t>除破碎加工区外其余工序均</w:t>
      </w:r>
      <w:r>
        <w:rPr>
          <w:rFonts w:hint="eastAsia" w:ascii="Times New Roman" w:hAnsi="Times New Roman"/>
          <w:sz w:val="24"/>
          <w:szCs w:val="24"/>
          <w:highlight w:val="none"/>
        </w:rPr>
        <w:t>已建成，生产能力为</w:t>
      </w:r>
      <w:r>
        <w:rPr>
          <w:rFonts w:hint="eastAsia" w:ascii="Times New Roman" w:hAnsi="Times New Roman"/>
          <w:sz w:val="24"/>
          <w:szCs w:val="24"/>
          <w:highlight w:val="none"/>
          <w:lang w:eastAsia="zh-CN"/>
        </w:rPr>
        <w:t>年产550万吨建筑用凝灰岩，</w:t>
      </w:r>
      <w:r>
        <w:rPr>
          <w:rFonts w:hint="eastAsia" w:ascii="Times New Roman" w:hAnsi="Times New Roman"/>
          <w:sz w:val="24"/>
          <w:szCs w:val="24"/>
          <w:highlight w:val="none"/>
          <w:lang w:val="en-US" w:eastAsia="zh-CN"/>
        </w:rPr>
        <w:t>为先行验收</w:t>
      </w:r>
      <w:r>
        <w:rPr>
          <w:rFonts w:hint="eastAsia" w:ascii="Times New Roman" w:hAnsi="Times New Roman"/>
          <w:sz w:val="24"/>
          <w:szCs w:val="24"/>
          <w:highlight w:val="none"/>
        </w:rPr>
        <w:t>，</w:t>
      </w:r>
      <w:r>
        <w:rPr>
          <w:rFonts w:hint="eastAsia" w:ascii="Times New Roman" w:hAnsi="Times New Roman" w:cs="Times New Roman"/>
          <w:color w:val="000000" w:themeColor="text1"/>
          <w:sz w:val="24"/>
          <w:szCs w:val="24"/>
          <w:lang w:val="en-US" w:eastAsia="zh-CN" w:bidi="zh-CN"/>
          <w14:textFill>
            <w14:solidFill>
              <w14:schemeClr w14:val="tx1"/>
            </w14:solidFill>
          </w14:textFill>
        </w:rPr>
        <w:t>矿山全年工作300天，其中设备维修每天1班、每班8小时；破碎实行昼间（6:00~22:00）2班制，每班8小时</w:t>
      </w:r>
      <w:r>
        <w:rPr>
          <w:rFonts w:hint="eastAsia" w:ascii="Times New Roman" w:hAnsi="Times New Roman" w:cs="Times New Roman"/>
          <w:sz w:val="24"/>
          <w:szCs w:val="24"/>
          <w:highlight w:val="none"/>
          <w:lang w:val="en-US" w:eastAsia="zh-CN"/>
        </w:rPr>
        <w:t>。</w:t>
      </w:r>
      <w:r>
        <w:rPr>
          <w:rFonts w:hint="eastAsia" w:ascii="Times New Roman" w:hAnsi="Times New Roman"/>
          <w:sz w:val="24"/>
          <w:szCs w:val="24"/>
          <w:lang w:val="en-US" w:eastAsia="zh-CN"/>
        </w:rPr>
        <w:t>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89.0</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pPr>
        <w:spacing w:line="360" w:lineRule="auto"/>
        <w:ind w:firstLine="480" w:firstLineChars="200"/>
        <w:outlineLvl w:val="9"/>
        <w:rPr>
          <w:rFonts w:hint="default" w:ascii="Times New Roman" w:hAnsi="Times New Roman" w:eastAsia="宋体" w:cs="Times New Roman"/>
          <w:sz w:val="24"/>
          <w:szCs w:val="24"/>
          <w:highlight w:val="none"/>
        </w:rPr>
      </w:pPr>
      <w:bookmarkStart w:id="132" w:name="_Hlk3904130"/>
      <w:r>
        <w:rPr>
          <w:rFonts w:hint="default" w:ascii="Times New Roman" w:hAnsi="Times New Roman" w:eastAsia="宋体" w:cs="Times New Roman"/>
          <w:sz w:val="24"/>
          <w:szCs w:val="24"/>
          <w:highlight w:val="none"/>
        </w:rPr>
        <w:t>（1）</w:t>
      </w:r>
      <w:bookmarkEnd w:id="132"/>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生活</w:t>
      </w:r>
      <w:r>
        <w:rPr>
          <w:rFonts w:hint="eastAsia" w:ascii="Times New Roman" w:hAnsi="Times New Roman" w:cs="Times New Roman"/>
          <w:sz w:val="24"/>
          <w:szCs w:val="24"/>
          <w:highlight w:val="none"/>
          <w:lang w:eastAsia="zh-CN"/>
        </w:rPr>
        <w:t>污水排放口</w:t>
      </w:r>
      <w:r>
        <w:rPr>
          <w:rFonts w:hint="eastAsia" w:ascii="Times New Roman" w:hAnsi="Times New Roman" w:cs="Times New Roman"/>
          <w:sz w:val="24"/>
          <w:szCs w:val="24"/>
          <w:highlight w:val="none"/>
          <w:lang w:val="en-US" w:eastAsia="zh-CN"/>
        </w:rPr>
        <w:t>出口（</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40</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五日生化需氧量51.0mg/L、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173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、石油类0.42mg/L、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3.59</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总氮4.61mg/L、总磷6.25mg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、阴离子表面活性剂0.05mg/L</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总氮符合《污水排入城镇下水道水质标准》（GB/T 31962-2015）表1中B级标准限值</w:t>
      </w:r>
      <w:r>
        <w:rPr>
          <w:rFonts w:hint="eastAsia" w:ascii="Times New Roman" w:hAnsi="Times New Roman" w:cs="Times New Roman"/>
          <w:sz w:val="24"/>
          <w:szCs w:val="24"/>
          <w:highlight w:val="none"/>
          <w:lang w:eastAsia="zh-CN"/>
        </w:rPr>
        <w:t>。</w:t>
      </w:r>
    </w:p>
    <w:p>
      <w:pPr>
        <w:spacing w:line="360" w:lineRule="auto"/>
        <w:ind w:firstLine="480" w:firstLineChars="200"/>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验收监测期间</w:t>
      </w:r>
      <w:r>
        <w:rPr>
          <w:rFonts w:hint="eastAsia"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破碎粉尘排放口</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DA001-2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中颗粒物的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小于20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小于0.0479</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颗粒物检测结果符合《大气污染物</w:t>
      </w:r>
      <w:r>
        <w:rPr>
          <w:rFonts w:hint="eastAsia" w:ascii="Times New Roman" w:hAnsi="Times New Roman" w:eastAsia="宋体" w:cs="Times New Roman"/>
          <w:sz w:val="24"/>
          <w:szCs w:val="24"/>
          <w:highlight w:val="none"/>
          <w:lang w:val="en-US" w:eastAsia="zh-CN"/>
        </w:rPr>
        <w:t>综合</w:t>
      </w:r>
      <w:r>
        <w:rPr>
          <w:rFonts w:hint="default" w:ascii="Times New Roman" w:hAnsi="Times New Roman" w:eastAsia="宋体" w:cs="Times New Roman"/>
          <w:sz w:val="24"/>
          <w:szCs w:val="24"/>
          <w:highlight w:val="none"/>
          <w:lang w:val="en-US" w:eastAsia="zh-CN"/>
        </w:rPr>
        <w:t>排放标准》（</w:t>
      </w:r>
      <w:r>
        <w:rPr>
          <w:rFonts w:hint="eastAsia" w:ascii="Times New Roman" w:hAnsi="Times New Roman" w:eastAsia="宋体" w:cs="Times New Roman"/>
          <w:sz w:val="24"/>
          <w:szCs w:val="24"/>
          <w:highlight w:val="none"/>
          <w:lang w:val="en-US" w:eastAsia="zh-CN"/>
        </w:rPr>
        <w:t>GB16297</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1996</w:t>
      </w:r>
      <w:r>
        <w:rPr>
          <w:rFonts w:hint="default" w:ascii="Times New Roman" w:hAnsi="Times New Roman" w:eastAsia="宋体" w:cs="Times New Roman"/>
          <w:sz w:val="24"/>
          <w:szCs w:val="24"/>
          <w:highlight w:val="none"/>
          <w:lang w:val="en-US" w:eastAsia="zh-CN"/>
        </w:rPr>
        <w:t>）表</w:t>
      </w:r>
      <w:r>
        <w:rPr>
          <w:rFonts w:hint="eastAsia" w:ascii="Times New Roman" w:hAnsi="Times New Roman" w:eastAsia="宋体" w:cs="Times New Roman"/>
          <w:sz w:val="24"/>
          <w:szCs w:val="24"/>
          <w:highlight w:val="none"/>
          <w:lang w:val="en-US" w:eastAsia="zh-CN"/>
        </w:rPr>
        <w:t>2二级</w:t>
      </w:r>
      <w:r>
        <w:rPr>
          <w:rFonts w:hint="default" w:ascii="Times New Roman" w:hAnsi="Times New Roman" w:eastAsia="宋体" w:cs="Times New Roman"/>
          <w:sz w:val="24"/>
          <w:szCs w:val="24"/>
          <w:highlight w:val="none"/>
          <w:lang w:val="en-US" w:eastAsia="zh-CN"/>
        </w:rPr>
        <w:t>限值要求。</w:t>
      </w:r>
    </w:p>
    <w:p>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lang w:val="en-US" w:eastAsia="zh-CN"/>
        </w:rPr>
        <w:t>3</w:t>
      </w:r>
      <w:r>
        <w:rPr>
          <w:rFonts w:hint="default" w:ascii="Times New Roman" w:hAnsi="Times New Roman" w:eastAsia="宋体" w:cs="Times New Roman"/>
          <w:color w:val="000000"/>
          <w:sz w:val="24"/>
          <w:szCs w:val="24"/>
          <w:lang w:eastAsia="zh-CN"/>
        </w:rPr>
        <w:t>）</w:t>
      </w:r>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0.294</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二氧化硫最大小时浓度值为0.015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superscript"/>
          <w:lang w:val="en-US" w:eastAsia="zh-CN"/>
        </w:rPr>
        <w:t xml:space="preserve"> </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氮氧化物最大小时浓度值为0.063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，非甲烷总烃最大小时浓度值为1.51</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w:t>
      </w:r>
      <w:r>
        <w:rPr>
          <w:rFonts w:hint="eastAsia" w:ascii="Times New Roman" w:hAnsi="Times New Roman" w:eastAsia="宋体" w:cs="Times New Roman"/>
          <w:color w:val="auto"/>
          <w:kern w:val="22"/>
          <w:sz w:val="24"/>
          <w:szCs w:val="24"/>
          <w:highlight w:val="none"/>
          <w:vertAlign w:val="superscript"/>
          <w:lang w:val="en-US" w:eastAsia="zh-CN"/>
        </w:rPr>
        <w:t xml:space="preserve">  </w:t>
      </w:r>
      <w:r>
        <w:rPr>
          <w:rFonts w:hint="eastAsia" w:ascii="Times New Roman" w:hAnsi="Times New Roman" w:eastAsia="宋体" w:cs="Times New Roman"/>
          <w:color w:val="auto"/>
          <w:kern w:val="22"/>
          <w:sz w:val="24"/>
          <w:szCs w:val="24"/>
          <w:highlight w:val="none"/>
          <w:lang w:val="en-US" w:eastAsia="zh-CN"/>
        </w:rPr>
        <w:t>检测结果均符合《大气污染物综合排放标准》（GB 16297-1996）表2无组织排放监控浓度限值；达标检查测尘点位置颗粒物的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0.381</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检测结果符合《浙江省矿山粉尘防治技术规范》（暂行）中限值要求；一氧化碳的</w:t>
      </w:r>
      <w:r>
        <w:rPr>
          <w:rFonts w:hint="eastAsia" w:ascii="Times New Roman" w:hAnsi="Times New Roman" w:eastAsia="宋体" w:cs="Times New Roman"/>
          <w:color w:val="auto"/>
          <w:kern w:val="22"/>
          <w:sz w:val="24"/>
          <w:szCs w:val="24"/>
          <w:highlight w:val="none"/>
          <w:lang w:val="en-GB" w:eastAsia="zh-CN"/>
        </w:rPr>
        <w:t>时间加权平均浓度</w:t>
      </w:r>
      <w:r>
        <w:rPr>
          <w:rFonts w:hint="eastAsia" w:ascii="Times New Roman" w:hAnsi="Times New Roman" w:eastAsia="宋体" w:cs="Times New Roman"/>
          <w:color w:val="auto"/>
          <w:kern w:val="22"/>
          <w:sz w:val="24"/>
          <w:szCs w:val="24"/>
          <w:highlight w:val="none"/>
          <w:lang w:val="en-US" w:eastAsia="zh-CN"/>
        </w:rPr>
        <w:t>值为0.013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val="en-US" w:eastAsia="zh-CN"/>
        </w:rPr>
        <w:t>，符合工作场所有害因素职业接触限值。</w:t>
      </w:r>
    </w:p>
    <w:p>
      <w:pPr>
        <w:spacing w:line="360" w:lineRule="auto"/>
        <w:ind w:firstLine="480" w:firstLineChars="200"/>
        <w:rPr>
          <w:rFonts w:hint="eastAsia" w:ascii="Times New Roman" w:hAnsi="Times New Roman" w:cs="Times New Roman"/>
          <w:color w:val="000000"/>
          <w:sz w:val="24"/>
          <w:highlight w:val="none"/>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4</w:t>
      </w:r>
      <w:r>
        <w:rPr>
          <w:rFonts w:hint="default" w:ascii="Times New Roman" w:hAnsi="Times New Roman" w:eastAsia="宋体" w:cs="Times New Roman"/>
          <w:color w:val="000000"/>
          <w:sz w:val="24"/>
          <w:szCs w:val="24"/>
        </w:rPr>
        <w:t>）</w:t>
      </w: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东外、南外、西外、北外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Leq最大值分别为59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58</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57</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59</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的2类要求</w:t>
      </w:r>
      <w:r>
        <w:rPr>
          <w:rFonts w:hint="eastAsia" w:ascii="Times New Roman" w:hAnsi="Times New Roman" w:cs="Times New Roman"/>
          <w:color w:val="000000"/>
          <w:sz w:val="24"/>
          <w:highlight w:val="none"/>
        </w:rPr>
        <w:t>。</w:t>
      </w:r>
    </w:p>
    <w:p>
      <w:pPr>
        <w:spacing w:line="360" w:lineRule="auto"/>
        <w:ind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rPr>
        <w:t>）</w:t>
      </w:r>
      <w:bookmarkStart w:id="133" w:name="_Hlk74832291"/>
      <w:r>
        <w:rPr>
          <w:rFonts w:hint="default" w:ascii="Times New Roman" w:hAnsi="Times New Roman" w:eastAsia="宋体" w:cs="Times New Roman"/>
          <w:color w:val="000000"/>
          <w:sz w:val="24"/>
          <w:szCs w:val="24"/>
          <w:lang w:val="en-US" w:eastAsia="zh-CN"/>
        </w:rPr>
        <w:t>危险固废：设置危险固废暂存间，</w:t>
      </w:r>
      <w:r>
        <w:rPr>
          <w:rFonts w:hint="eastAsia" w:ascii="Times New Roman" w:hAnsi="Times New Roman" w:eastAsia="宋体" w:cs="Times New Roman"/>
          <w:color w:val="auto"/>
          <w:kern w:val="0"/>
          <w:sz w:val="24"/>
          <w:szCs w:val="24"/>
          <w:lang w:val="en-US" w:eastAsia="zh-CN" w:bidi="zh-CN"/>
        </w:rPr>
        <w:t>危险固废暂存间位于位于制砂车间料仓南侧，占地约20m</w:t>
      </w:r>
      <w:r>
        <w:rPr>
          <w:rFonts w:hint="eastAsia" w:ascii="Times New Roman" w:hAnsi="Times New Roman" w:eastAsia="宋体" w:cs="Times New Roman"/>
          <w:color w:val="auto"/>
          <w:kern w:val="0"/>
          <w:sz w:val="24"/>
          <w:szCs w:val="24"/>
          <w:vertAlign w:val="superscript"/>
          <w:lang w:val="en-US" w:eastAsia="zh-CN" w:bidi="zh-CN"/>
        </w:rPr>
        <w:t>2</w:t>
      </w:r>
      <w:r>
        <w:rPr>
          <w:rFonts w:ascii="宋体" w:hAnsi="宋体" w:eastAsia="宋体" w:cs="宋体"/>
          <w:color w:val="auto"/>
          <w:sz w:val="24"/>
          <w:szCs w:val="24"/>
        </w:rPr>
        <w:t>，暂存间</w:t>
      </w:r>
      <w:r>
        <w:rPr>
          <w:rFonts w:hint="eastAsia" w:ascii="宋体" w:hAnsi="宋体" w:eastAsia="宋体" w:cs="宋体"/>
          <w:color w:val="auto"/>
          <w:sz w:val="24"/>
          <w:szCs w:val="24"/>
          <w:lang w:val="en-US" w:eastAsia="zh-CN"/>
        </w:rPr>
        <w:t>均</w:t>
      </w:r>
      <w:r>
        <w:rPr>
          <w:rFonts w:ascii="Times New Roman" w:hAnsi="Times New Roman" w:eastAsia="宋体" w:cs="Times New Roman"/>
          <w:color w:val="auto"/>
          <w:kern w:val="0"/>
          <w:sz w:val="24"/>
          <w:szCs w:val="24"/>
          <w:lang w:bidi="zh-CN"/>
        </w:rPr>
        <w:t>已落实分区及防腐防渗措施</w:t>
      </w:r>
      <w:r>
        <w:rPr>
          <w:rFonts w:hint="eastAsia" w:ascii="Times New Roman" w:hAnsi="Times New Roman" w:eastAsia="宋体" w:cs="Times New Roman"/>
          <w:color w:val="auto"/>
          <w:kern w:val="0"/>
          <w:sz w:val="24"/>
          <w:szCs w:val="24"/>
          <w:lang w:eastAsia="zh-CN" w:bidi="zh-CN"/>
        </w:rPr>
        <w:t>。</w:t>
      </w:r>
      <w:r>
        <w:rPr>
          <w:rFonts w:hint="default" w:ascii="Times New Roman" w:hAnsi="Times New Roman" w:eastAsia="宋体" w:cs="Times New Roman"/>
          <w:color w:val="auto"/>
          <w:kern w:val="0"/>
          <w:sz w:val="24"/>
          <w:szCs w:val="24"/>
          <w:lang w:val="en-US" w:eastAsia="zh-CN" w:bidi="zh-CN"/>
        </w:rPr>
        <w:t>危废定期委托</w:t>
      </w:r>
      <w:r>
        <w:rPr>
          <w:rFonts w:hint="eastAsia" w:ascii="Times New Roman" w:hAnsi="Times New Roman" w:eastAsia="宋体" w:cs="Times New Roman"/>
          <w:color w:val="auto"/>
          <w:kern w:val="0"/>
          <w:sz w:val="24"/>
          <w:szCs w:val="24"/>
          <w:lang w:val="en-US" w:eastAsia="zh-CN" w:bidi="zh-CN"/>
        </w:rPr>
        <w:t>武义方驰环保咨询服务有限公司进行</w:t>
      </w:r>
      <w:r>
        <w:rPr>
          <w:rFonts w:hint="default" w:ascii="Times New Roman" w:hAnsi="Times New Roman" w:eastAsia="宋体" w:cs="Times New Roman"/>
          <w:color w:val="auto"/>
          <w:kern w:val="0"/>
          <w:sz w:val="24"/>
          <w:szCs w:val="24"/>
          <w:lang w:val="en-US" w:eastAsia="zh-CN" w:bidi="zh-CN"/>
        </w:rPr>
        <w:t>处置；</w:t>
      </w:r>
    </w:p>
    <w:p>
      <w:pPr>
        <w:spacing w:line="360" w:lineRule="auto"/>
        <w:ind w:firstLine="480" w:firstLineChars="200"/>
        <w:rPr>
          <w:rFonts w:hint="eastAsia" w:ascii="Times New Roman" w:hAnsi="Times New Roman" w:eastAsia="宋体" w:cs="Times New Roman"/>
          <w:color w:val="auto"/>
          <w:kern w:val="0"/>
          <w:sz w:val="24"/>
          <w:szCs w:val="24"/>
          <w:lang w:val="en-US" w:eastAsia="zh-CN" w:bidi="zh-CN"/>
        </w:rPr>
      </w:pPr>
      <w:r>
        <w:rPr>
          <w:rFonts w:hint="default" w:ascii="Times New Roman" w:hAnsi="Times New Roman" w:eastAsia="宋体" w:cs="Times New Roman"/>
          <w:color w:val="auto"/>
          <w:sz w:val="24"/>
          <w:szCs w:val="24"/>
          <w:lang w:val="en-US" w:eastAsia="zh-CN"/>
        </w:rPr>
        <w:t>一般固废：</w:t>
      </w:r>
      <w:r>
        <w:rPr>
          <w:rFonts w:hint="eastAsia" w:ascii="Times New Roman" w:hAnsi="Times New Roman" w:eastAsia="宋体" w:cs="Times New Roman"/>
          <w:color w:val="auto"/>
          <w:kern w:val="0"/>
          <w:sz w:val="24"/>
          <w:szCs w:val="24"/>
          <w:lang w:val="en-US" w:eastAsia="zh-CN" w:bidi="zh-CN"/>
        </w:rPr>
        <w:t>沉淀泥沙、布袋除尘收尘及无组织降尘、泥饼</w:t>
      </w:r>
      <w:r>
        <w:rPr>
          <w:rFonts w:hint="default" w:ascii="Times New Roman" w:hAnsi="Times New Roman" w:eastAsia="宋体" w:cs="Times New Roman"/>
          <w:color w:val="auto"/>
          <w:kern w:val="0"/>
          <w:sz w:val="24"/>
          <w:szCs w:val="24"/>
          <w:lang w:val="en-US" w:eastAsia="zh-CN" w:bidi="zh-CN"/>
        </w:rPr>
        <w:t>定期外售给物资单位，</w:t>
      </w:r>
      <w:r>
        <w:rPr>
          <w:rFonts w:hint="eastAsia" w:ascii="Times New Roman" w:hAnsi="Times New Roman" w:eastAsia="宋体" w:cs="Times New Roman"/>
          <w:color w:val="auto"/>
          <w:kern w:val="0"/>
          <w:sz w:val="24"/>
          <w:szCs w:val="24"/>
          <w:lang w:val="en-US" w:eastAsia="zh-CN" w:bidi="zh-CN"/>
        </w:rPr>
        <w:t>剥离物用于土地复垦回填；</w:t>
      </w:r>
    </w:p>
    <w:p>
      <w:pPr>
        <w:spacing w:line="360" w:lineRule="auto"/>
        <w:ind w:firstLine="480" w:firstLineChars="200"/>
        <w:rPr>
          <w:rFonts w:ascii="Times New Roman" w:hAnsi="Times New Roman" w:cs="Times New Roman"/>
          <w:color w:val="auto"/>
          <w:sz w:val="24"/>
        </w:rPr>
      </w:pPr>
      <w:r>
        <w:rPr>
          <w:rFonts w:hint="default" w:ascii="Times New Roman" w:hAnsi="Times New Roman" w:eastAsia="宋体" w:cs="Times New Roman"/>
          <w:color w:val="auto"/>
          <w:sz w:val="24"/>
          <w:szCs w:val="24"/>
          <w:lang w:val="en-US" w:eastAsia="zh-CN"/>
        </w:rPr>
        <w:t>生活垃圾：</w:t>
      </w:r>
      <w:r>
        <w:rPr>
          <w:rFonts w:hint="eastAsia" w:ascii="Times New Roman" w:hAnsi="Times New Roman" w:eastAsia="宋体" w:cs="Times New Roman"/>
          <w:color w:val="auto"/>
          <w:kern w:val="0"/>
          <w:sz w:val="24"/>
          <w:szCs w:val="24"/>
          <w:lang w:val="en-US" w:eastAsia="zh-CN" w:bidi="zh-CN"/>
        </w:rPr>
        <w:t>生活垃圾收集至专门的垃圾收集点由当地环卫部门统一处理。</w:t>
      </w:r>
    </w:p>
    <w:bookmarkEnd w:id="133"/>
    <w:p>
      <w:pPr>
        <w:numPr>
          <w:ilvl w:val="0"/>
          <w:numId w:val="0"/>
        </w:numPr>
        <w:spacing w:line="360" w:lineRule="auto"/>
        <w:ind w:firstLine="480" w:firstLineChars="200"/>
        <w:rPr>
          <w:rFonts w:hint="eastAsia"/>
          <w:color w:val="auto"/>
          <w:lang w:val="en-US" w:eastAsia="zh-CN"/>
        </w:rPr>
      </w:pPr>
      <w:r>
        <w:rPr>
          <w:rFonts w:hint="eastAsia" w:ascii="Times New Roman" w:hAnsi="Times New Roman" w:cs="Times New Roman"/>
          <w:color w:val="auto"/>
          <w:sz w:val="24"/>
          <w:lang w:val="en-US" w:eastAsia="zh-CN"/>
        </w:rPr>
        <w:t>（6）总量核算结论：</w:t>
      </w:r>
      <w:r>
        <w:rPr>
          <w:rFonts w:hint="eastAsia" w:ascii="Times New Roman" w:hAnsi="Times New Roman" w:cs="Times New Roman"/>
          <w:color w:val="auto"/>
          <w:sz w:val="24"/>
          <w:highlight w:val="none"/>
          <w:lang w:val="en-US" w:eastAsia="zh-CN"/>
        </w:rPr>
        <w:t>本项目污染物排放量COD</w:t>
      </w:r>
      <w:r>
        <w:rPr>
          <w:rFonts w:hint="eastAsia" w:ascii="Times New Roman" w:hAnsi="Times New Roman" w:cs="Times New Roman"/>
          <w:color w:val="auto"/>
          <w:sz w:val="24"/>
          <w:highlight w:val="none"/>
          <w:vertAlign w:val="subscript"/>
          <w:lang w:val="en-US" w:eastAsia="zh-CN"/>
        </w:rPr>
        <w:t>Cr</w:t>
      </w:r>
      <w:r>
        <w:rPr>
          <w:rFonts w:hint="eastAsia" w:ascii="Times New Roman" w:hAnsi="Times New Roman" w:cs="Times New Roman"/>
          <w:color w:val="auto"/>
          <w:sz w:val="24"/>
          <w:highlight w:val="none"/>
          <w:vertAlign w:val="baseline"/>
          <w:lang w:val="en-US" w:eastAsia="zh-CN"/>
        </w:rPr>
        <w:t>0.052</w:t>
      </w:r>
      <w:r>
        <w:rPr>
          <w:rFonts w:hint="eastAsia" w:ascii="Times New Roman" w:hAnsi="Times New Roman" w:cs="Times New Roman"/>
          <w:color w:val="auto"/>
          <w:sz w:val="24"/>
          <w:highlight w:val="none"/>
          <w:lang w:val="en-US" w:eastAsia="zh-CN"/>
        </w:rPr>
        <w:t>吨/年、NH</w:t>
      </w:r>
      <w:r>
        <w:rPr>
          <w:rFonts w:hint="eastAsia" w:ascii="Times New Roman" w:hAnsi="Times New Roman" w:cs="Times New Roman"/>
          <w:color w:val="auto"/>
          <w:sz w:val="24"/>
          <w:highlight w:val="none"/>
          <w:vertAlign w:val="subscript"/>
          <w:lang w:val="en-US" w:eastAsia="zh-CN"/>
        </w:rPr>
        <w:t>3</w:t>
      </w:r>
      <w:r>
        <w:rPr>
          <w:rFonts w:hint="eastAsia" w:ascii="Times New Roman" w:hAnsi="Times New Roman" w:cs="Times New Roman"/>
          <w:color w:val="auto"/>
          <w:sz w:val="24"/>
          <w:highlight w:val="none"/>
          <w:lang w:val="en-US" w:eastAsia="zh-CN"/>
        </w:rPr>
        <w:t>-N0.002吨/年、烟粉尘0.2064吨/年，</w:t>
      </w:r>
      <w:bookmarkEnd w:id="129"/>
      <w:bookmarkEnd w:id="130"/>
      <w:r>
        <w:rPr>
          <w:rFonts w:hint="eastAsia" w:ascii="Times New Roman" w:hAnsi="Times New Roman" w:cs="Times New Roman"/>
          <w:color w:val="auto"/>
          <w:sz w:val="24"/>
          <w:highlight w:val="none"/>
          <w:lang w:val="en-US" w:eastAsia="zh-CN"/>
        </w:rPr>
        <w:t>符合环评批复中主要污染物排放总量控制指标“COD</w:t>
      </w:r>
      <w:r>
        <w:rPr>
          <w:rFonts w:hint="eastAsia" w:ascii="Times New Roman" w:hAnsi="Times New Roman" w:cs="Times New Roman"/>
          <w:color w:val="auto"/>
          <w:sz w:val="24"/>
          <w:highlight w:val="none"/>
          <w:vertAlign w:val="subscript"/>
          <w:lang w:val="en-US" w:eastAsia="zh-CN"/>
        </w:rPr>
        <w:t>Cr</w:t>
      </w:r>
      <w:r>
        <w:rPr>
          <w:rFonts w:hint="eastAsia" w:ascii="Times New Roman" w:hAnsi="Times New Roman" w:cs="Times New Roman"/>
          <w:color w:val="auto"/>
          <w:sz w:val="24"/>
          <w:highlight w:val="none"/>
          <w:vertAlign w:val="baseline"/>
          <w:lang w:val="en-US" w:eastAsia="zh-CN"/>
        </w:rPr>
        <w:t>0.098</w:t>
      </w:r>
      <w:r>
        <w:rPr>
          <w:rFonts w:hint="eastAsia" w:ascii="Times New Roman" w:hAnsi="Times New Roman" w:cs="Times New Roman"/>
          <w:color w:val="auto"/>
          <w:sz w:val="24"/>
          <w:highlight w:val="none"/>
          <w:lang w:val="en-US" w:eastAsia="zh-CN"/>
        </w:rPr>
        <w:t>吨/年、NH</w:t>
      </w:r>
      <w:r>
        <w:rPr>
          <w:rFonts w:hint="eastAsia" w:ascii="Times New Roman" w:hAnsi="Times New Roman" w:cs="Times New Roman"/>
          <w:color w:val="auto"/>
          <w:sz w:val="24"/>
          <w:highlight w:val="none"/>
          <w:vertAlign w:val="subscript"/>
          <w:lang w:val="en-US" w:eastAsia="zh-CN"/>
        </w:rPr>
        <w:t>3</w:t>
      </w:r>
      <w:r>
        <w:rPr>
          <w:rFonts w:hint="eastAsia" w:ascii="Times New Roman" w:hAnsi="Times New Roman" w:cs="Times New Roman"/>
          <w:color w:val="auto"/>
          <w:sz w:val="24"/>
          <w:highlight w:val="none"/>
          <w:lang w:val="en-US" w:eastAsia="zh-CN"/>
        </w:rPr>
        <w:t>-N0.002吨/年、烟粉尘21.044吨/年的总量控制要求。</w:t>
      </w:r>
    </w:p>
    <w:p>
      <w:pPr>
        <w:numPr>
          <w:ilvl w:val="0"/>
          <w:numId w:val="5"/>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 号）可知，该项目不存在重大变动。</w:t>
      </w:r>
    </w:p>
    <w:bookmarkEnd w:id="131"/>
    <w:p>
      <w:pPr>
        <w:pStyle w:val="3"/>
        <w:rPr>
          <w:rFonts w:hint="eastAsia" w:eastAsia="宋体"/>
          <w:kern w:val="22"/>
          <w:highlight w:val="none"/>
        </w:rPr>
      </w:pPr>
      <w:bookmarkStart w:id="134" w:name="_Toc6961"/>
      <w:r>
        <w:rPr>
          <w:rFonts w:hint="eastAsia" w:eastAsia="宋体"/>
          <w:kern w:val="22"/>
          <w:highlight w:val="none"/>
        </w:rPr>
        <w:t>10.2工程建设对环境的影响</w:t>
      </w:r>
      <w:bookmarkEnd w:id="134"/>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eastAsia" w:ascii="Times New Roman" w:hAnsi="Times New Roman" w:eastAsia="宋体" w:cs="Times New Roman"/>
          <w:color w:val="000000"/>
          <w:sz w:val="24"/>
          <w:szCs w:val="24"/>
          <w:highlight w:val="none"/>
          <w:lang w:val="en-US" w:eastAsia="zh-CN"/>
        </w:rPr>
        <w:t>项目生产期间各项污染防治设施稳定运行，根据验收监测结果，项目各污染物排放均符合相应标准，企业生产过程中对周围环境影响较小。</w:t>
      </w:r>
      <w:r>
        <w:rPr>
          <w:rFonts w:hint="default" w:ascii="Times New Roman" w:hAnsi="Times New Roman" w:eastAsia="宋体" w:cs="Times New Roman"/>
          <w:color w:val="000000"/>
          <w:sz w:val="24"/>
          <w:szCs w:val="24"/>
          <w:highlight w:val="none"/>
          <w:lang w:val="en-US" w:eastAsia="zh-CN"/>
        </w:rPr>
        <w:t xml:space="preserve"> </w:t>
      </w:r>
    </w:p>
    <w:p>
      <w:pPr>
        <w:pStyle w:val="3"/>
        <w:rPr>
          <w:rFonts w:eastAsia="宋体"/>
          <w:kern w:val="22"/>
        </w:rPr>
      </w:pPr>
      <w:bookmarkStart w:id="135" w:name="_Toc14950"/>
      <w:r>
        <w:rPr>
          <w:rFonts w:hint="eastAsia" w:eastAsia="宋体"/>
          <w:kern w:val="22"/>
        </w:rPr>
        <w:t>10.</w:t>
      </w:r>
      <w:r>
        <w:rPr>
          <w:rFonts w:hint="eastAsia" w:eastAsia="宋体"/>
          <w:kern w:val="22"/>
          <w:lang w:val="en-US" w:eastAsia="zh-CN"/>
        </w:rPr>
        <w:t>3</w:t>
      </w:r>
      <w:r>
        <w:rPr>
          <w:rFonts w:eastAsia="宋体"/>
          <w:kern w:val="22"/>
        </w:rPr>
        <w:t>建议</w:t>
      </w:r>
      <w:bookmarkEnd w:id="135"/>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p>
    <w:p>
      <w:pPr>
        <w:spacing w:line="360" w:lineRule="auto"/>
        <w:ind w:firstLine="480" w:firstLineChars="200"/>
        <w:rPr>
          <w:rFonts w:hint="default" w:ascii="Times New Roman" w:hAnsi="Times New Roman" w:cs="Times New Roman" w:eastAsiaTheme="minorEastAsia"/>
          <w:kern w:val="22"/>
          <w:sz w:val="24"/>
          <w:szCs w:val="24"/>
          <w:lang w:val="en-US" w:eastAsia="zh-CN"/>
        </w:rPr>
        <w:sectPr>
          <w:footerReference r:id="rId8" w:type="default"/>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2"/>
        <w:adjustRightInd w:val="0"/>
        <w:snapToGrid w:val="0"/>
        <w:spacing w:before="0" w:after="0" w:line="240" w:lineRule="auto"/>
        <w:rPr>
          <w:rFonts w:eastAsiaTheme="majorEastAsia" w:cstheme="majorBidi"/>
          <w:bCs w:val="0"/>
          <w:sz w:val="32"/>
          <w:szCs w:val="32"/>
        </w:rPr>
      </w:pPr>
      <w:bookmarkStart w:id="136" w:name="_Toc7162"/>
      <w:r>
        <w:rPr>
          <w:rFonts w:hint="eastAsia" w:eastAsiaTheme="majorEastAsia" w:cstheme="majorBidi"/>
          <w:b/>
          <w:bCs w:val="0"/>
          <w:sz w:val="32"/>
          <w:szCs w:val="32"/>
          <w:highlight w:val="none"/>
        </w:rPr>
        <w:t>附件1</w:t>
      </w:r>
      <w:r>
        <w:rPr>
          <w:rFonts w:eastAsiaTheme="majorEastAsia" w:cstheme="majorBidi"/>
          <w:b/>
          <w:bCs w:val="0"/>
          <w:sz w:val="32"/>
          <w:szCs w:val="32"/>
          <w:highlight w:val="none"/>
        </w:rPr>
        <w:t xml:space="preserve"> </w:t>
      </w:r>
      <w:r>
        <w:rPr>
          <w:rFonts w:hint="eastAsia" w:eastAsiaTheme="majorEastAsia" w:cstheme="majorBidi"/>
          <w:b/>
          <w:bCs w:val="0"/>
          <w:sz w:val="32"/>
          <w:szCs w:val="32"/>
          <w:highlight w:val="none"/>
        </w:rPr>
        <w:t>建设项目环境保护“三同时”竣工验收报告表</w:t>
      </w:r>
      <w:bookmarkEnd w:id="136"/>
    </w:p>
    <w:p>
      <w:pPr>
        <w:jc w:val="distribute"/>
        <w:rPr>
          <w:rFonts w:ascii="宋体" w:hAnsi="宋体" w:eastAsia="宋体"/>
          <w:b/>
          <w:color w:val="000000"/>
          <w:sz w:val="16"/>
          <w:szCs w:val="21"/>
        </w:rPr>
      </w:pPr>
      <w:bookmarkStart w:id="137" w:name="_Hlk531809148"/>
      <w:r>
        <w:rPr>
          <w:rFonts w:ascii="宋体" w:hAnsi="宋体" w:eastAsia="宋体"/>
          <w:b/>
          <w:color w:val="000000"/>
          <w:sz w:val="16"/>
          <w:szCs w:val="21"/>
        </w:rPr>
        <w:t>填表单位（盖章）：</w:t>
      </w:r>
      <w:r>
        <w:rPr>
          <w:rFonts w:hint="eastAsia" w:ascii="宋体" w:hAnsi="宋体" w:eastAsia="宋体"/>
          <w:b w:val="0"/>
          <w:bCs/>
          <w:color w:val="000000"/>
          <w:sz w:val="16"/>
          <w:szCs w:val="21"/>
          <w:lang w:val="en-US" w:eastAsia="zh-CN"/>
        </w:rPr>
        <w:t>浙江友美矿业有限公司</w:t>
      </w:r>
      <w:r>
        <w:rPr>
          <w:rFonts w:ascii="宋体" w:hAnsi="宋体" w:eastAsia="宋体"/>
          <w:b w:val="0"/>
          <w:bCs/>
          <w:color w:val="000000"/>
          <w:sz w:val="16"/>
          <w:szCs w:val="21"/>
        </w:rPr>
        <w:t xml:space="preserve"> </w:t>
      </w:r>
      <w:r>
        <w:rPr>
          <w:rFonts w:ascii="宋体" w:hAnsi="宋体" w:eastAsia="宋体"/>
          <w:b/>
          <w:color w:val="000000"/>
          <w:sz w:val="16"/>
          <w:szCs w:val="21"/>
        </w:rPr>
        <w:t xml:space="preserve">                 填表人（</w:t>
      </w:r>
      <w:r>
        <w:rPr>
          <w:rFonts w:ascii="宋体" w:hAnsi="宋体" w:eastAsia="宋体"/>
          <w:b/>
          <w:color w:val="000000"/>
          <w:sz w:val="16"/>
          <w:szCs w:val="21"/>
          <w:highlight w:val="none"/>
        </w:rPr>
        <w:t xml:space="preserve">签字）：       </w:t>
      </w:r>
      <w:r>
        <w:rPr>
          <w:rFonts w:ascii="宋体" w:hAnsi="宋体" w:eastAsia="宋体"/>
          <w:b/>
          <w:color w:val="000000"/>
          <w:sz w:val="16"/>
          <w:szCs w:val="21"/>
        </w:rPr>
        <w:t xml:space="preserve">                       项目经办人（签字）：</w:t>
      </w:r>
    </w:p>
    <w:tbl>
      <w:tblPr>
        <w:tblStyle w:val="32"/>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660"/>
        <w:gridCol w:w="509"/>
        <w:gridCol w:w="436"/>
        <w:gridCol w:w="708"/>
      </w:tblGrid>
      <w:tr>
        <w:trPr>
          <w:cantSplit/>
          <w:trHeight w:val="19" w:hRule="atLeast"/>
          <w:jc w:val="center"/>
        </w:trPr>
        <w:tc>
          <w:tcPr>
            <w:tcW w:w="430" w:type="dxa"/>
            <w:vMerge w:val="restart"/>
            <w:tcMar>
              <w:left w:w="57" w:type="dxa"/>
              <w:right w:w="57" w:type="dxa"/>
            </w:tcMar>
            <w:textDirection w:val="tbRlV"/>
            <w:vAlign w:val="center"/>
          </w:tcPr>
          <w:p>
            <w:pPr>
              <w:ind w:left="113" w:right="113"/>
              <w:jc w:val="center"/>
              <w:rPr>
                <w:b/>
                <w:color w:val="000000"/>
                <w:sz w:val="15"/>
                <w:szCs w:val="15"/>
              </w:rPr>
            </w:pPr>
            <w:r>
              <w:rPr>
                <w:b/>
                <w:color w:val="000000"/>
                <w:sz w:val="15"/>
                <w:szCs w:val="15"/>
              </w:rPr>
              <w:t>建设项目</w:t>
            </w:r>
          </w:p>
        </w:tc>
        <w:tc>
          <w:tcPr>
            <w:tcW w:w="1964" w:type="dxa"/>
            <w:gridSpan w:val="3"/>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项目名称</w:t>
            </w:r>
          </w:p>
        </w:tc>
        <w:tc>
          <w:tcPr>
            <w:tcW w:w="5251" w:type="dxa"/>
            <w:gridSpan w:val="6"/>
            <w:tcMar>
              <w:left w:w="57" w:type="dxa"/>
              <w:right w:w="57" w:type="dxa"/>
            </w:tcMar>
            <w:vAlign w:val="center"/>
          </w:tcPr>
          <w:p>
            <w:pPr>
              <w:spacing w:line="240" w:lineRule="exact"/>
              <w:jc w:val="left"/>
              <w:rPr>
                <w:rFonts w:hint="eastAsia" w:ascii="Times New Roman" w:hAnsi="Times New Roman" w:eastAsia="宋体" w:cs="Times New Roman"/>
                <w:color w:val="000000"/>
                <w:sz w:val="13"/>
                <w:szCs w:val="13"/>
                <w:lang w:eastAsia="zh-CN"/>
              </w:rPr>
            </w:pPr>
            <w:r>
              <w:rPr>
                <w:rFonts w:hint="eastAsia" w:ascii="Times New Roman" w:hAnsi="Times New Roman" w:eastAsia="宋体" w:cs="Times New Roman"/>
                <w:bCs/>
                <w:color w:val="000000"/>
                <w:sz w:val="13"/>
                <w:szCs w:val="13"/>
                <w:lang w:eastAsia="zh-CN"/>
              </w:rPr>
              <w:t>浙江友美矿业有限公司年产550万吨建筑用凝灰岩生产线项目</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项目代码</w:t>
            </w:r>
          </w:p>
        </w:tc>
        <w:tc>
          <w:tcPr>
            <w:tcW w:w="2079" w:type="dxa"/>
            <w:tcMar>
              <w:left w:w="57" w:type="dxa"/>
              <w:right w:w="57" w:type="dxa"/>
            </w:tcMar>
            <w:vAlign w:val="center"/>
          </w:tcPr>
          <w:p>
            <w:pPr>
              <w:snapToGrid w:val="0"/>
              <w:rPr>
                <w:rFonts w:hint="default" w:ascii="Times New Roman" w:hAnsi="Times New Roman" w:eastAsia="宋体" w:cs="Times New Roman"/>
                <w:color w:val="000000" w:themeColor="text1"/>
                <w:kern w:val="0"/>
                <w:sz w:val="13"/>
                <w:lang w:val="en-US" w:eastAsia="zh-CN"/>
                <w14:textFill>
                  <w14:solidFill>
                    <w14:schemeClr w14:val="tx1"/>
                  </w14:solidFill>
                </w14:textFill>
              </w:rPr>
            </w:pPr>
            <w:r>
              <w:rPr>
                <w:rFonts w:hint="eastAsia" w:ascii="Times New Roman" w:hAnsi="Times New Roman" w:eastAsia="宋体" w:cs="Times New Roman"/>
                <w:bCs/>
                <w:color w:val="000000"/>
                <w:sz w:val="13"/>
                <w:szCs w:val="13"/>
                <w:lang w:val="en-US" w:eastAsia="zh-CN"/>
              </w:rPr>
              <w:t>2301-330723-04-01-2948024</w:t>
            </w:r>
          </w:p>
        </w:tc>
        <w:tc>
          <w:tcPr>
            <w:tcW w:w="1666" w:type="dxa"/>
            <w:gridSpan w:val="2"/>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建设地点</w:t>
            </w:r>
          </w:p>
        </w:tc>
        <w:tc>
          <w:tcPr>
            <w:tcW w:w="2313" w:type="dxa"/>
            <w:gridSpan w:val="4"/>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浙江省金华市武义县履坦镇山坑寺</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行业类别（分类管理名录）</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eastAsia="zh-CN"/>
              </w:rPr>
              <w:t>非金属矿采选业 10-11、土砂石开采101（不含河道采砂项目）</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建设性质</w:t>
            </w:r>
          </w:p>
        </w:tc>
        <w:tc>
          <w:tcPr>
            <w:tcW w:w="3745" w:type="dxa"/>
            <w:gridSpan w:val="3"/>
            <w:tcMar>
              <w:left w:w="57" w:type="dxa"/>
              <w:right w:w="57" w:type="dxa"/>
            </w:tcMar>
            <w:vAlign w:val="center"/>
          </w:tcPr>
          <w:p>
            <w:pPr>
              <w:jc w:val="both"/>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 xml:space="preserve"> </w:t>
            </w:r>
            <w:r>
              <w:rPr>
                <w:rFonts w:ascii="Times New Roman" w:hAnsi="Times New Roman" w:eastAsia="宋体" w:cs="Times New Roman"/>
                <w:b/>
                <w:color w:val="000000"/>
                <w:sz w:val="15"/>
                <w:szCs w:val="15"/>
              </w:rPr>
              <w:sym w:font="Wingdings 2" w:char="0052"/>
            </w:r>
            <w:r>
              <w:rPr>
                <w:rFonts w:ascii="Times New Roman" w:hAnsi="Times New Roman" w:eastAsia="宋体" w:cs="Times New Roman"/>
                <w:b/>
                <w:color w:val="000000"/>
                <w:sz w:val="15"/>
                <w:szCs w:val="15"/>
              </w:rPr>
              <w:t>新建</w:t>
            </w:r>
            <w:r>
              <w:rPr>
                <w:rFonts w:hint="eastAsia" w:ascii="Times New Roman" w:hAnsi="Times New Roman" w:eastAsia="宋体" w:cs="Times New Roman"/>
                <w:b/>
                <w:color w:val="000000"/>
                <w:sz w:val="15"/>
                <w:szCs w:val="15"/>
                <w:lang w:eastAsia="zh-CN"/>
              </w:rPr>
              <w:t>（</w:t>
            </w:r>
            <w:r>
              <w:rPr>
                <w:rFonts w:hint="eastAsia" w:ascii="Times New Roman" w:hAnsi="Times New Roman" w:eastAsia="宋体" w:cs="Times New Roman"/>
                <w:b/>
                <w:color w:val="000000"/>
                <w:sz w:val="15"/>
                <w:szCs w:val="15"/>
                <w:lang w:val="en-US" w:eastAsia="zh-CN"/>
              </w:rPr>
              <w:t>迁建</w:t>
            </w:r>
            <w:r>
              <w:rPr>
                <w:rFonts w:hint="eastAsia" w:ascii="Times New Roman" w:hAnsi="Times New Roman" w:eastAsia="宋体" w:cs="Times New Roman"/>
                <w:b/>
                <w:color w:val="000000"/>
                <w:sz w:val="15"/>
                <w:szCs w:val="15"/>
                <w:lang w:eastAsia="zh-CN"/>
              </w:rPr>
              <w:t>）</w:t>
            </w:r>
            <w:r>
              <w:rPr>
                <w:rFonts w:ascii="Times New Roman" w:hAnsi="Times New Roman" w:eastAsia="宋体" w:cs="Times New Roman"/>
                <w:b/>
                <w:color w:val="000000"/>
                <w:sz w:val="15"/>
                <w:szCs w:val="15"/>
              </w:rPr>
              <w:t xml:space="preserve"> </w:t>
            </w:r>
            <w:r>
              <w:rPr>
                <w:rFonts w:ascii="Times New Roman" w:hAnsi="Times New Roman" w:eastAsia="宋体" w:cs="Times New Roman"/>
                <w:b/>
                <w:color w:val="000000"/>
                <w:sz w:val="15"/>
                <w:szCs w:val="15"/>
                <w:highlight w:val="none"/>
              </w:rPr>
              <w:t xml:space="preserve"> </w:t>
            </w:r>
            <w:r>
              <w:rPr>
                <w:rFonts w:ascii="Times New Roman" w:hAnsi="Times New Roman" w:eastAsia="宋体" w:cs="Times New Roman"/>
                <w:b/>
                <w:color w:val="000000"/>
                <w:sz w:val="15"/>
                <w:szCs w:val="15"/>
                <w:highlight w:val="none"/>
              </w:rPr>
              <w:sym w:font="Wingdings 2" w:char="00A3"/>
            </w:r>
            <w:r>
              <w:rPr>
                <w:rFonts w:ascii="Times New Roman" w:hAnsi="Times New Roman" w:eastAsia="宋体" w:cs="Times New Roman"/>
                <w:b/>
                <w:color w:val="000000"/>
                <w:sz w:val="15"/>
                <w:szCs w:val="15"/>
                <w:highlight w:val="none"/>
              </w:rPr>
              <w:t xml:space="preserve">改扩建 </w:t>
            </w:r>
            <w:r>
              <w:rPr>
                <w:rFonts w:ascii="Times New Roman" w:hAnsi="Times New Roman" w:eastAsia="宋体" w:cs="Times New Roman"/>
                <w:b/>
                <w:color w:val="000000"/>
                <w:sz w:val="15"/>
                <w:szCs w:val="15"/>
              </w:rPr>
              <w:t xml:space="preserve"> </w:t>
            </w:r>
            <w:r>
              <w:rPr>
                <w:rFonts w:hint="eastAsia" w:ascii="Times New Roman" w:hAnsi="Times New Roman" w:eastAsia="宋体" w:cs="Times New Roman"/>
                <w:b/>
                <w:color w:val="000000"/>
                <w:sz w:val="15"/>
                <w:szCs w:val="15"/>
                <w:lang w:eastAsia="zh-CN"/>
              </w:rPr>
              <w:sym w:font="Wingdings 2" w:char="00A3"/>
            </w:r>
            <w:r>
              <w:rPr>
                <w:rFonts w:ascii="Times New Roman" w:hAnsi="Times New Roman" w:eastAsia="宋体" w:cs="Times New Roman"/>
                <w:b/>
                <w:color w:val="000000"/>
                <w:sz w:val="15"/>
                <w:szCs w:val="15"/>
              </w:rPr>
              <w:t>技术改造</w:t>
            </w:r>
          </w:p>
        </w:tc>
        <w:tc>
          <w:tcPr>
            <w:tcW w:w="1169" w:type="dxa"/>
            <w:gridSpan w:val="2"/>
            <w:tcMar>
              <w:left w:w="57" w:type="dxa"/>
              <w:right w:w="57" w:type="dxa"/>
            </w:tcMar>
          </w:tcPr>
          <w:p>
            <w:pPr>
              <w:spacing w:line="240" w:lineRule="exact"/>
              <w:rPr>
                <w:rFonts w:cs="Times New Roman" w:asciiTheme="minorEastAsia" w:hAnsiTheme="minorEastAsia"/>
                <w:b/>
                <w:bCs/>
                <w:color w:val="000000"/>
                <w:sz w:val="15"/>
                <w:szCs w:val="15"/>
                <w:highlight w:val="none"/>
              </w:rPr>
            </w:pPr>
            <w:r>
              <w:rPr>
                <w:rFonts w:cs="Times New Roman" w:asciiTheme="minorEastAsia" w:hAnsiTheme="minorEastAsia"/>
                <w:b/>
                <w:bCs/>
                <w:color w:val="000000"/>
                <w:sz w:val="15"/>
                <w:szCs w:val="15"/>
                <w:highlight w:val="none"/>
              </w:rPr>
              <w:t>项目厂区中心经度/纬度</w:t>
            </w:r>
          </w:p>
        </w:tc>
        <w:tc>
          <w:tcPr>
            <w:tcW w:w="1144" w:type="dxa"/>
            <w:gridSpan w:val="2"/>
            <w:tcMar>
              <w:left w:w="57" w:type="dxa"/>
              <w:right w:w="57" w:type="dxa"/>
            </w:tcMar>
            <w:vAlign w:val="center"/>
          </w:tcPr>
          <w:p>
            <w:pPr>
              <w:snapToGrid w:val="0"/>
              <w:jc w:val="both"/>
              <w:rPr>
                <w:rFonts w:hint="eastAsia" w:ascii="Times New Roman" w:hAnsi="Times New Roman" w:eastAsia="宋体" w:cs="Times New Roman"/>
                <w:sz w:val="13"/>
                <w:szCs w:val="13"/>
                <w:highlight w:val="none"/>
                <w:lang w:val="en-US" w:eastAsia="zh-CN"/>
              </w:rPr>
            </w:pPr>
            <w:r>
              <w:rPr>
                <w:rFonts w:hint="eastAsia" w:ascii="Times New Roman" w:hAnsi="Times New Roman" w:eastAsia="宋体" w:cs="Times New Roman"/>
                <w:sz w:val="13"/>
                <w:szCs w:val="13"/>
                <w:highlight w:val="none"/>
                <w:lang w:val="en-US" w:eastAsia="zh-CN"/>
              </w:rPr>
              <w:t>E119.780574°</w:t>
            </w:r>
          </w:p>
          <w:p>
            <w:pPr>
              <w:snapToGrid w:val="0"/>
              <w:jc w:val="both"/>
              <w:rPr>
                <w:rFonts w:ascii="Times New Roman" w:hAnsi="Times New Roman" w:eastAsia="宋体" w:cs="Times New Roman"/>
                <w:sz w:val="13"/>
                <w:szCs w:val="13"/>
                <w:highlight w:val="none"/>
              </w:rPr>
            </w:pPr>
            <w:r>
              <w:rPr>
                <w:rFonts w:hint="eastAsia" w:ascii="Times New Roman" w:hAnsi="Times New Roman" w:eastAsia="宋体" w:cs="Times New Roman"/>
                <w:sz w:val="13"/>
                <w:szCs w:val="13"/>
                <w:highlight w:val="none"/>
                <w:lang w:val="en-US" w:eastAsia="zh-CN"/>
              </w:rPr>
              <w:t>N28.986946°</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设计生产能力</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年产550万吨建筑用凝灰岩</w:t>
            </w:r>
          </w:p>
        </w:tc>
        <w:tc>
          <w:tcPr>
            <w:tcW w:w="2173" w:type="dxa"/>
            <w:gridSpan w:val="2"/>
            <w:tcMar>
              <w:left w:w="57" w:type="dxa"/>
              <w:right w:w="57" w:type="dxa"/>
            </w:tcMar>
            <w:vAlign w:val="center"/>
          </w:tcPr>
          <w:p>
            <w:pPr>
              <w:jc w:val="both"/>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实际生产能力</w:t>
            </w:r>
          </w:p>
        </w:tc>
        <w:tc>
          <w:tcPr>
            <w:tcW w:w="2079" w:type="dxa"/>
            <w:tcMar>
              <w:left w:w="57" w:type="dxa"/>
              <w:right w:w="57" w:type="dxa"/>
            </w:tcMar>
            <w:vAlign w:val="center"/>
          </w:tcPr>
          <w:p>
            <w:pPr>
              <w:jc w:val="left"/>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w:t>
            </w:r>
            <w:r>
              <w:rPr>
                <w:rFonts w:hint="eastAsia" w:ascii="Times New Roman" w:hAnsi="Times New Roman" w:eastAsia="宋体" w:cs="Times New Roman"/>
                <w:bCs/>
                <w:color w:val="000000"/>
                <w:sz w:val="13"/>
                <w:szCs w:val="13"/>
                <w:lang w:val="en-US" w:eastAsia="zh-CN"/>
              </w:rPr>
              <w:t>1</w:t>
            </w:r>
            <w:r>
              <w:rPr>
                <w:rFonts w:hint="eastAsia" w:ascii="Times New Roman" w:hAnsi="Times New Roman" w:eastAsia="宋体" w:cs="Times New Roman"/>
                <w:bCs/>
                <w:color w:val="000000"/>
                <w:sz w:val="13"/>
                <w:szCs w:val="13"/>
                <w:lang w:eastAsia="zh-CN"/>
              </w:rPr>
              <w:t>50万吨建筑用凝灰岩</w:t>
            </w:r>
          </w:p>
        </w:tc>
        <w:tc>
          <w:tcPr>
            <w:tcW w:w="1666" w:type="dxa"/>
            <w:gridSpan w:val="2"/>
            <w:tcMar>
              <w:left w:w="57" w:type="dxa"/>
              <w:right w:w="57" w:type="dxa"/>
            </w:tcMar>
            <w:vAlign w:val="center"/>
          </w:tcPr>
          <w:p>
            <w:pPr>
              <w:jc w:val="both"/>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环评单位</w:t>
            </w:r>
          </w:p>
        </w:tc>
        <w:tc>
          <w:tcPr>
            <w:tcW w:w="2313" w:type="dxa"/>
            <w:gridSpan w:val="4"/>
            <w:tcMar>
              <w:left w:w="57" w:type="dxa"/>
              <w:right w:w="57" w:type="dxa"/>
            </w:tcMar>
            <w:vAlign w:val="center"/>
          </w:tcPr>
          <w:p>
            <w:pPr>
              <w:jc w:val="both"/>
              <w:rPr>
                <w:rFonts w:hint="eastAsia" w:ascii="Times New Roman" w:hAnsi="Times New Roman" w:eastAsia="宋体" w:cs="Times New Roman"/>
                <w:kern w:val="0"/>
                <w:sz w:val="13"/>
                <w:lang w:eastAsia="zh-CN"/>
              </w:rPr>
            </w:pPr>
            <w:r>
              <w:rPr>
                <w:rFonts w:hint="eastAsia" w:ascii="Times New Roman" w:hAnsi="Times New Roman" w:eastAsia="宋体" w:cs="Times New Roman"/>
                <w:kern w:val="0"/>
                <w:sz w:val="13"/>
                <w:lang w:eastAsia="zh-CN"/>
              </w:rPr>
              <w:t>深拓环境（杭州）有限公司</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环评文件审批机关</w:t>
            </w:r>
          </w:p>
        </w:tc>
        <w:tc>
          <w:tcPr>
            <w:tcW w:w="5251" w:type="dxa"/>
            <w:gridSpan w:val="6"/>
            <w:tcMar>
              <w:left w:w="57" w:type="dxa"/>
              <w:right w:w="57" w:type="dxa"/>
            </w:tcMar>
          </w:tcPr>
          <w:p>
            <w:pPr>
              <w:jc w:val="left"/>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eastAsia="zh-CN"/>
              </w:rPr>
              <w:t>金华市生态环境局</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审批文号</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金环建武备202422</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环评文件类型</w:t>
            </w:r>
          </w:p>
        </w:tc>
        <w:tc>
          <w:tcPr>
            <w:tcW w:w="2313" w:type="dxa"/>
            <w:gridSpan w:val="4"/>
            <w:tcMar>
              <w:left w:w="57" w:type="dxa"/>
              <w:right w:w="57" w:type="dxa"/>
            </w:tcMar>
          </w:tcPr>
          <w:p>
            <w:pPr>
              <w:rPr>
                <w:rFonts w:hint="default" w:ascii="Times New Roman" w:hAnsi="Times New Roman" w:eastAsia="宋体" w:cs="Times New Roman"/>
                <w:kern w:val="0"/>
                <w:sz w:val="13"/>
                <w:lang w:val="en-US" w:eastAsia="zh-CN"/>
              </w:rPr>
            </w:pPr>
            <w:r>
              <w:rPr>
                <w:rFonts w:hint="eastAsia" w:ascii="Times New Roman" w:hAnsi="Times New Roman" w:eastAsia="宋体" w:cs="Times New Roman"/>
                <w:kern w:val="0"/>
                <w:sz w:val="13"/>
                <w:lang w:eastAsia="zh-CN"/>
              </w:rPr>
              <w:t>环评</w:t>
            </w:r>
            <w:r>
              <w:rPr>
                <w:rFonts w:hint="eastAsia" w:ascii="Times New Roman" w:hAnsi="Times New Roman" w:eastAsia="宋体" w:cs="Times New Roman"/>
                <w:kern w:val="0"/>
                <w:sz w:val="13"/>
                <w:lang w:val="en-US" w:eastAsia="zh-CN"/>
              </w:rPr>
              <w:t>登记表</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themeColor="text1"/>
                <w:sz w:val="15"/>
                <w:szCs w:val="15"/>
                <w14:textFill>
                  <w14:solidFill>
                    <w14:schemeClr w14:val="tx1"/>
                  </w14:solidFill>
                </w14:textFill>
              </w:rPr>
            </w:pPr>
            <w:r>
              <w:rPr>
                <w:rFonts w:ascii="Times New Roman" w:hAnsi="Times New Roman" w:eastAsia="宋体" w:cs="Times New Roman"/>
                <w:b/>
                <w:color w:val="000000" w:themeColor="text1"/>
                <w:sz w:val="15"/>
                <w:szCs w:val="15"/>
                <w14:textFill>
                  <w14:solidFill>
                    <w14:schemeClr w14:val="tx1"/>
                  </w14:solidFill>
                </w14:textFill>
              </w:rPr>
              <w:t>开工日期</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2024.06</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竣工日期</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2024.09.30</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tcPr>
          <w:p>
            <w:pPr>
              <w:jc w:val="left"/>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2023.01.31</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环保设施设计单位</w:t>
            </w:r>
          </w:p>
        </w:tc>
        <w:tc>
          <w:tcPr>
            <w:tcW w:w="5251" w:type="dxa"/>
            <w:gridSpan w:val="6"/>
            <w:tcMar>
              <w:left w:w="57" w:type="dxa"/>
              <w:right w:w="57" w:type="dxa"/>
            </w:tcMar>
            <w:vAlign w:val="center"/>
          </w:tcPr>
          <w:p>
            <w:pPr>
              <w:keepNext w:val="0"/>
              <w:keepLines w:val="0"/>
              <w:pageBreakBefore w:val="0"/>
              <w:widowControl w:val="0"/>
              <w:kinsoku/>
              <w:wordWrap/>
              <w:overflowPunct/>
              <w:topLinePunct w:val="0"/>
              <w:autoSpaceDE/>
              <w:autoSpaceDN/>
              <w:bidi w:val="0"/>
              <w:adjustRightInd w:val="0"/>
              <w:snapToGrid w:val="0"/>
              <w:spacing w:line="200" w:lineRule="exact"/>
              <w:textAlignment w:val="auto"/>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环保设施施工单位</w:t>
            </w:r>
          </w:p>
        </w:tc>
        <w:tc>
          <w:tcPr>
            <w:tcW w:w="2079" w:type="dxa"/>
            <w:tcMar>
              <w:left w:w="57" w:type="dxa"/>
              <w:right w:w="57" w:type="dxa"/>
            </w:tcMar>
          </w:tcPr>
          <w:p>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Times New Roman" w:hAnsi="Times New Roman" w:eastAsia="宋体" w:cs="Times New Roman"/>
                <w:bCs/>
                <w:sz w:val="13"/>
                <w:szCs w:val="13"/>
                <w:highlight w:val="none"/>
                <w:lang w:val="en-US" w:eastAsia="zh-CN"/>
              </w:rPr>
            </w:pP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本工程排污许可证编号</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highlight w:val="none"/>
                <w:lang w:val="en-US" w:eastAsia="zh-CN"/>
              </w:rPr>
            </w:pPr>
            <w:r>
              <w:rPr>
                <w:rFonts w:hint="default" w:ascii="Times New Roman" w:hAnsi="Times New Roman" w:eastAsia="宋体" w:cs="Times New Roman"/>
                <w:bCs/>
                <w:sz w:val="13"/>
                <w:szCs w:val="13"/>
                <w:highlight w:val="none"/>
                <w:lang w:val="en-US" w:eastAsia="zh-CN"/>
              </w:rPr>
              <w:t>91330723MA2K19U85W001Z</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验收单位</w:t>
            </w:r>
          </w:p>
        </w:tc>
        <w:tc>
          <w:tcPr>
            <w:tcW w:w="5251" w:type="dxa"/>
            <w:gridSpan w:val="6"/>
            <w:tcMar>
              <w:left w:w="57" w:type="dxa"/>
              <w:right w:w="57" w:type="dxa"/>
            </w:tcMar>
            <w:vAlign w:val="center"/>
          </w:tcPr>
          <w:p>
            <w:pPr>
              <w:jc w:val="left"/>
              <w:rPr>
                <w:rFonts w:hint="eastAsia" w:ascii="Times New Roman" w:hAnsi="Times New Roman" w:eastAsia="宋体" w:cs="Times New Roman"/>
                <w:bCs/>
                <w:sz w:val="13"/>
                <w:szCs w:val="13"/>
                <w:lang w:eastAsia="zh-CN"/>
              </w:rPr>
            </w:pPr>
            <w:r>
              <w:rPr>
                <w:rFonts w:hint="eastAsia" w:ascii="Times New Roman" w:hAnsi="Times New Roman" w:eastAsia="宋体" w:cs="Times New Roman"/>
                <w:bCs/>
                <w:sz w:val="13"/>
                <w:szCs w:val="13"/>
                <w:lang w:eastAsia="zh-CN"/>
              </w:rPr>
              <w:t>浙江友美矿业有限公司</w:t>
            </w:r>
          </w:p>
        </w:tc>
        <w:tc>
          <w:tcPr>
            <w:tcW w:w="2173"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环保设施监测单位</w:t>
            </w:r>
          </w:p>
        </w:tc>
        <w:tc>
          <w:tcPr>
            <w:tcW w:w="2079" w:type="dxa"/>
            <w:tcMar>
              <w:left w:w="57" w:type="dxa"/>
              <w:right w:w="57" w:type="dxa"/>
            </w:tcMar>
          </w:tcPr>
          <w:p>
            <w:pPr>
              <w:jc w:val="left"/>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浙江高鑫安全检测科技有限公司</w:t>
            </w:r>
          </w:p>
        </w:tc>
        <w:tc>
          <w:tcPr>
            <w:tcW w:w="1666" w:type="dxa"/>
            <w:gridSpan w:val="2"/>
            <w:tcMar>
              <w:left w:w="57" w:type="dxa"/>
              <w:right w:w="57" w:type="dxa"/>
            </w:tcMa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验收监测时工况</w:t>
            </w:r>
          </w:p>
        </w:tc>
        <w:tc>
          <w:tcPr>
            <w:tcW w:w="2313" w:type="dxa"/>
            <w:gridSpan w:val="4"/>
            <w:tcMar>
              <w:left w:w="57" w:type="dxa"/>
              <w:right w:w="57" w:type="dxa"/>
            </w:tcMar>
            <w:vAlign w:val="center"/>
          </w:tcPr>
          <w:p>
            <w:pPr>
              <w:jc w:val="left"/>
              <w:rPr>
                <w:rFonts w:hint="eastAsia" w:ascii="Times New Roman" w:hAnsi="Times New Roman" w:eastAsia="宋体" w:cs="Times New Roman"/>
                <w:bCs/>
                <w:sz w:val="13"/>
                <w:szCs w:val="13"/>
              </w:rPr>
            </w:pPr>
            <w:r>
              <w:rPr>
                <w:rFonts w:hint="eastAsia" w:ascii="Times New Roman" w:hAnsi="Times New Roman" w:eastAsia="宋体" w:cs="Times New Roman"/>
                <w:bCs/>
                <w:sz w:val="13"/>
                <w:szCs w:val="13"/>
                <w:lang w:val="en-US" w:eastAsia="zh-CN"/>
              </w:rPr>
              <w:t>75.0</w:t>
            </w:r>
            <w:r>
              <w:rPr>
                <w:rFonts w:hint="eastAsia" w:ascii="Times New Roman" w:hAnsi="Times New Roman" w:eastAsia="宋体" w:cs="Times New Roman"/>
                <w:bCs/>
                <w:sz w:val="13"/>
                <w:szCs w:val="13"/>
              </w:rPr>
              <w:t>%以上</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投资总概算（万元）</w:t>
            </w:r>
          </w:p>
        </w:tc>
        <w:tc>
          <w:tcPr>
            <w:tcW w:w="5251" w:type="dxa"/>
            <w:gridSpan w:val="6"/>
            <w:tcMar>
              <w:left w:w="57" w:type="dxa"/>
              <w:right w:w="57" w:type="dxa"/>
            </w:tcMar>
            <w:vAlign w:val="center"/>
          </w:tcPr>
          <w:p>
            <w:pPr>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216645</w:t>
            </w:r>
          </w:p>
        </w:tc>
        <w:tc>
          <w:tcPr>
            <w:tcW w:w="2173"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环保投资总概算（万元）</w:t>
            </w:r>
          </w:p>
        </w:tc>
        <w:tc>
          <w:tcPr>
            <w:tcW w:w="2079" w:type="dxa"/>
            <w:tcMar>
              <w:left w:w="57" w:type="dxa"/>
              <w:right w:w="57" w:type="dxa"/>
            </w:tcMar>
            <w:vAlign w:val="center"/>
          </w:tcPr>
          <w:p>
            <w:pPr>
              <w:jc w:val="left"/>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4726.35</w:t>
            </w:r>
          </w:p>
        </w:tc>
        <w:tc>
          <w:tcPr>
            <w:tcW w:w="1666" w:type="dxa"/>
            <w:gridSpan w:val="2"/>
            <w:tcMar>
              <w:left w:w="57" w:type="dxa"/>
              <w:right w:w="57" w:type="dxa"/>
            </w:tcMar>
            <w:vAlign w:val="center"/>
          </w:tcPr>
          <w:p>
            <w:pPr>
              <w:tabs>
                <w:tab w:val="left" w:pos="690"/>
              </w:tabs>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pPr>
              <w:jc w:val="left"/>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2.18</w:t>
            </w:r>
          </w:p>
        </w:tc>
      </w:tr>
      <w:tr>
        <w:trPr>
          <w:cantSplit/>
          <w:trHeight w:val="298"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实际总投资</w:t>
            </w:r>
          </w:p>
        </w:tc>
        <w:tc>
          <w:tcPr>
            <w:tcW w:w="5251" w:type="dxa"/>
            <w:gridSpan w:val="6"/>
            <w:tcMar>
              <w:left w:w="57" w:type="dxa"/>
              <w:right w:w="57" w:type="dxa"/>
            </w:tcMar>
          </w:tcPr>
          <w:p>
            <w:pPr>
              <w:rPr>
                <w:rFonts w:hint="default" w:ascii="Times New Roman" w:hAnsi="Times New Roman" w:eastAsia="宋体" w:cs="Times New Roman"/>
                <w:color w:val="000000"/>
                <w:sz w:val="15"/>
                <w:szCs w:val="15"/>
                <w:lang w:val="en-US" w:eastAsia="zh-CN"/>
              </w:rPr>
            </w:pPr>
          </w:p>
        </w:tc>
        <w:tc>
          <w:tcPr>
            <w:tcW w:w="2173" w:type="dxa"/>
            <w:gridSpan w:val="2"/>
            <w:tcMar>
              <w:left w:w="57" w:type="dxa"/>
              <w:right w:w="57" w:type="dxa"/>
            </w:tcMar>
            <w:vAlign w:val="center"/>
          </w:tcPr>
          <w:p>
            <w:pPr>
              <w:ind w:right="300"/>
              <w:rPr>
                <w:rFonts w:ascii="Times New Roman" w:hAnsi="Times New Roman" w:eastAsia="宋体" w:cs="Times New Roman"/>
                <w:b/>
                <w:sz w:val="15"/>
                <w:szCs w:val="15"/>
              </w:rPr>
            </w:pPr>
            <w:r>
              <w:rPr>
                <w:rFonts w:hint="eastAsia" w:ascii="Times New Roman" w:hAnsi="Times New Roman" w:eastAsia="宋体" w:cs="Times New Roman"/>
                <w:b/>
                <w:sz w:val="15"/>
                <w:szCs w:val="15"/>
                <w:lang w:val="en-US" w:eastAsia="zh-CN"/>
              </w:rPr>
              <w:t>实际</w:t>
            </w:r>
            <w:r>
              <w:rPr>
                <w:rFonts w:ascii="Times New Roman" w:hAnsi="Times New Roman" w:eastAsia="宋体" w:cs="Times New Roman"/>
                <w:b/>
                <w:sz w:val="15"/>
                <w:szCs w:val="15"/>
              </w:rPr>
              <w:t>环保投资（万元）</w:t>
            </w:r>
          </w:p>
        </w:tc>
        <w:tc>
          <w:tcPr>
            <w:tcW w:w="2079" w:type="dxa"/>
            <w:tcMar>
              <w:left w:w="57" w:type="dxa"/>
              <w:right w:w="57" w:type="dxa"/>
            </w:tcMar>
          </w:tcPr>
          <w:p>
            <w:pPr>
              <w:jc w:val="left"/>
              <w:rPr>
                <w:rFonts w:hint="default" w:ascii="Times New Roman" w:hAnsi="Times New Roman" w:eastAsia="宋体" w:cs="Times New Roman"/>
                <w:bCs/>
                <w:sz w:val="13"/>
                <w:szCs w:val="13"/>
                <w:lang w:val="en-US" w:eastAsia="zh-CN"/>
              </w:rPr>
            </w:pP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所占比例（%）</w:t>
            </w:r>
          </w:p>
        </w:tc>
        <w:tc>
          <w:tcPr>
            <w:tcW w:w="2313" w:type="dxa"/>
            <w:gridSpan w:val="4"/>
            <w:tcMar>
              <w:left w:w="57" w:type="dxa"/>
              <w:right w:w="57" w:type="dxa"/>
            </w:tcMar>
          </w:tcPr>
          <w:p>
            <w:pPr>
              <w:jc w:val="left"/>
              <w:rPr>
                <w:rFonts w:hint="default" w:ascii="Times New Roman" w:hAnsi="Times New Roman" w:eastAsia="宋体" w:cs="Times New Roman"/>
                <w:bCs/>
                <w:sz w:val="13"/>
                <w:szCs w:val="13"/>
                <w:lang w:val="en-US" w:eastAsia="zh-CN"/>
              </w:rPr>
            </w:pPr>
          </w:p>
        </w:tc>
      </w:tr>
      <w:tr>
        <w:trPr>
          <w:cantSplit/>
          <w:trHeight w:val="311"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废水治理（万元）</w:t>
            </w:r>
          </w:p>
        </w:tc>
        <w:tc>
          <w:tcPr>
            <w:tcW w:w="828"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115</w:t>
            </w:r>
          </w:p>
        </w:tc>
        <w:tc>
          <w:tcPr>
            <w:tcW w:w="1446" w:type="dxa"/>
            <w:tcMar>
              <w:left w:w="57" w:type="dxa"/>
              <w:right w:w="57" w:type="dxa"/>
            </w:tcMar>
            <w:vAlign w:val="center"/>
          </w:tcPr>
          <w:p>
            <w:pPr>
              <w:jc w:val="cente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废气治理（万元）</w:t>
            </w:r>
          </w:p>
        </w:tc>
        <w:tc>
          <w:tcPr>
            <w:tcW w:w="1134"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303</w:t>
            </w:r>
          </w:p>
        </w:tc>
        <w:tc>
          <w:tcPr>
            <w:tcW w:w="1400" w:type="dxa"/>
            <w:gridSpan w:val="2"/>
            <w:tcMar>
              <w:left w:w="57" w:type="dxa"/>
              <w:right w:w="57" w:type="dxa"/>
            </w:tcMar>
            <w:vAlign w:val="center"/>
          </w:tcPr>
          <w:p>
            <w:pPr>
              <w:jc w:val="cente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噪声治理（万元）</w:t>
            </w:r>
          </w:p>
        </w:tc>
        <w:tc>
          <w:tcPr>
            <w:tcW w:w="443"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2</w:t>
            </w:r>
          </w:p>
        </w:tc>
        <w:tc>
          <w:tcPr>
            <w:tcW w:w="2173" w:type="dxa"/>
            <w:gridSpan w:val="2"/>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固体废物治理（万元）</w:t>
            </w:r>
          </w:p>
        </w:tc>
        <w:tc>
          <w:tcPr>
            <w:tcW w:w="2079"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50.5</w:t>
            </w:r>
          </w:p>
        </w:tc>
        <w:tc>
          <w:tcPr>
            <w:tcW w:w="1666" w:type="dxa"/>
            <w:gridSpan w:val="2"/>
            <w:tcMar>
              <w:left w:w="57" w:type="dxa"/>
              <w:right w:w="57" w:type="dxa"/>
            </w:tcMar>
            <w:vAlign w:val="center"/>
          </w:tcPr>
          <w:p>
            <w:pP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绿化及生态（万元）</w:t>
            </w:r>
          </w:p>
        </w:tc>
        <w:tc>
          <w:tcPr>
            <w:tcW w:w="660"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4245.85</w:t>
            </w:r>
          </w:p>
        </w:tc>
        <w:tc>
          <w:tcPr>
            <w:tcW w:w="945" w:type="dxa"/>
            <w:gridSpan w:val="2"/>
            <w:tcMar>
              <w:left w:w="57" w:type="dxa"/>
              <w:right w:w="57" w:type="dxa"/>
            </w:tcMar>
            <w:vAlign w:val="center"/>
          </w:tcPr>
          <w:p>
            <w:pPr>
              <w:jc w:val="cente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其他（万元）</w:t>
            </w:r>
          </w:p>
        </w:tc>
        <w:tc>
          <w:tcPr>
            <w:tcW w:w="708" w:type="dxa"/>
            <w:tcMar>
              <w:left w:w="57" w:type="dxa"/>
              <w:right w:w="57" w:type="dxa"/>
            </w:tcMar>
            <w:vAlign w:val="cente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10</w:t>
            </w:r>
          </w:p>
        </w:tc>
      </w:tr>
      <w:tr>
        <w:trPr>
          <w:cantSplit/>
          <w:trHeight w:val="19" w:hRule="atLeast"/>
          <w:jc w:val="center"/>
        </w:trPr>
        <w:tc>
          <w:tcPr>
            <w:tcW w:w="430" w:type="dxa"/>
            <w:vMerge w:val="continue"/>
            <w:tcMar>
              <w:left w:w="57" w:type="dxa"/>
              <w:right w:w="57" w:type="dxa"/>
            </w:tcMar>
            <w:vAlign w:val="center"/>
          </w:tcPr>
          <w:p>
            <w:pPr>
              <w:rPr>
                <w:color w:val="000000"/>
                <w:sz w:val="15"/>
                <w:szCs w:val="15"/>
              </w:rPr>
            </w:pPr>
          </w:p>
        </w:tc>
        <w:tc>
          <w:tcPr>
            <w:tcW w:w="1964" w:type="dxa"/>
            <w:gridSpan w:val="3"/>
            <w:tcMar>
              <w:left w:w="57" w:type="dxa"/>
              <w:right w:w="57" w:type="dxa"/>
            </w:tcMar>
            <w:vAlign w:val="cente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新增废水处理设施能力</w:t>
            </w:r>
          </w:p>
        </w:tc>
        <w:tc>
          <w:tcPr>
            <w:tcW w:w="5251" w:type="dxa"/>
            <w:gridSpan w:val="6"/>
            <w:tcMar>
              <w:left w:w="57" w:type="dxa"/>
              <w:right w:w="57" w:type="dxa"/>
            </w:tcMar>
          </w:tcPr>
          <w:p>
            <w:pPr>
              <w:rPr>
                <w:rFonts w:hint="eastAsia"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w:t>
            </w:r>
          </w:p>
        </w:tc>
        <w:tc>
          <w:tcPr>
            <w:tcW w:w="2173" w:type="dxa"/>
            <w:gridSpan w:val="2"/>
            <w:tcMar>
              <w:left w:w="57" w:type="dxa"/>
              <w:right w:w="57" w:type="dxa"/>
            </w:tcMa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新增废气处理设施能力</w:t>
            </w:r>
          </w:p>
        </w:tc>
        <w:tc>
          <w:tcPr>
            <w:tcW w:w="2079" w:type="dxa"/>
            <w:tcMar>
              <w:left w:w="57" w:type="dxa"/>
              <w:right w:w="57" w:type="dxa"/>
            </w:tcMar>
          </w:tcPr>
          <w:p>
            <w:pPr>
              <w:rPr>
                <w:rFonts w:hint="eastAsia"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w:t>
            </w:r>
          </w:p>
        </w:tc>
        <w:tc>
          <w:tcPr>
            <w:tcW w:w="1666" w:type="dxa"/>
            <w:gridSpan w:val="2"/>
            <w:tcMar>
              <w:left w:w="57" w:type="dxa"/>
              <w:right w:w="57" w:type="dxa"/>
            </w:tcMar>
          </w:tcPr>
          <w:p>
            <w:pP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年平均工作时间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2400h</w:t>
            </w:r>
          </w:p>
        </w:tc>
      </w:tr>
      <w:tr>
        <w:trPr>
          <w:cantSplit/>
          <w:trHeight w:val="19" w:hRule="atLeast"/>
          <w:jc w:val="center"/>
        </w:trPr>
        <w:tc>
          <w:tcPr>
            <w:tcW w:w="2394" w:type="dxa"/>
            <w:gridSpan w:val="4"/>
            <w:tcMar>
              <w:left w:w="57" w:type="dxa"/>
              <w:right w:w="57" w:type="dxa"/>
            </w:tcMar>
            <w:vAlign w:val="center"/>
          </w:tcPr>
          <w:p>
            <w:pPr>
              <w:jc w:val="center"/>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运营单位</w:t>
            </w:r>
          </w:p>
        </w:tc>
        <w:tc>
          <w:tcPr>
            <w:tcW w:w="4259" w:type="dxa"/>
            <w:gridSpan w:val="4"/>
            <w:tcMar>
              <w:left w:w="57" w:type="dxa"/>
              <w:right w:w="57" w:type="dxa"/>
            </w:tcMar>
            <w:vAlign w:val="center"/>
          </w:tcPr>
          <w:p>
            <w:pPr>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浙江友美矿业有限公司</w:t>
            </w:r>
          </w:p>
        </w:tc>
        <w:tc>
          <w:tcPr>
            <w:tcW w:w="3165" w:type="dxa"/>
            <w:gridSpan w:val="4"/>
            <w:tcMar>
              <w:left w:w="57" w:type="dxa"/>
              <w:right w:w="57" w:type="dxa"/>
            </w:tcMar>
            <w:vAlign w:val="center"/>
          </w:tcPr>
          <w:p>
            <w:pPr>
              <w:jc w:val="center"/>
              <w:rPr>
                <w:rFonts w:ascii="Times New Roman" w:hAnsi="Times New Roman" w:eastAsia="宋体" w:cs="Times New Roman"/>
                <w:color w:val="000000"/>
                <w:sz w:val="15"/>
                <w:szCs w:val="15"/>
              </w:rPr>
            </w:pPr>
            <w:r>
              <w:rPr>
                <w:rFonts w:ascii="Times New Roman" w:hAnsi="Times New Roman" w:eastAsia="宋体" w:cs="Times New Roman"/>
                <w:b/>
                <w:color w:val="000000"/>
                <w:sz w:val="15"/>
                <w:szCs w:val="15"/>
              </w:rPr>
              <w:t>运营单位社会统一信用代码（或组织机构代码）</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bCs/>
                <w:color w:val="000000"/>
                <w:kern w:val="2"/>
                <w:sz w:val="13"/>
                <w:szCs w:val="13"/>
                <w:lang w:val="en-US" w:eastAsia="zh-CN" w:bidi="ar-SA"/>
              </w:rPr>
              <w:t>91330723MABW6JLL6B001Z</w:t>
            </w:r>
          </w:p>
        </w:tc>
        <w:tc>
          <w:tcPr>
            <w:tcW w:w="1666" w:type="dxa"/>
            <w:gridSpan w:val="2"/>
            <w:tcMar>
              <w:left w:w="57" w:type="dxa"/>
              <w:right w:w="57" w:type="dxa"/>
            </w:tcMar>
          </w:tcPr>
          <w:p>
            <w:pPr>
              <w:rPr>
                <w:rFonts w:ascii="Times New Roman" w:hAnsi="Times New Roman" w:eastAsia="宋体" w:cs="Times New Roman"/>
                <w:b/>
                <w:color w:val="000000"/>
                <w:sz w:val="15"/>
                <w:szCs w:val="15"/>
                <w:highlight w:val="none"/>
              </w:rPr>
            </w:pPr>
            <w:r>
              <w:rPr>
                <w:rFonts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tcPr>
          <w:p>
            <w:pPr>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2025.01.10~11、02.24~25</w:t>
            </w:r>
          </w:p>
        </w:tc>
      </w:tr>
      <w:tr>
        <w:trPr>
          <w:cantSplit/>
          <w:trHeight w:val="19" w:hRule="atLeast"/>
          <w:jc w:val="center"/>
        </w:trPr>
        <w:tc>
          <w:tcPr>
            <w:tcW w:w="598" w:type="dxa"/>
            <w:gridSpan w:val="2"/>
            <w:vMerge w:val="restart"/>
            <w:tcMar>
              <w:left w:w="57" w:type="dxa"/>
              <w:right w:w="57" w:type="dxa"/>
            </w:tcMar>
            <w:vAlign w:val="center"/>
          </w:tcPr>
          <w:p>
            <w:pPr>
              <w:snapToGrid w:val="0"/>
              <w:spacing w:line="312" w:lineRule="auto"/>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污染</w:t>
            </w:r>
          </w:p>
          <w:p>
            <w:pPr>
              <w:snapToGrid w:val="0"/>
              <w:spacing w:line="312" w:lineRule="auto"/>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物排</w:t>
            </w:r>
          </w:p>
          <w:p>
            <w:pPr>
              <w:snapToGrid w:val="0"/>
              <w:spacing w:line="312" w:lineRule="auto"/>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放达</w:t>
            </w:r>
          </w:p>
          <w:p>
            <w:pPr>
              <w:snapToGrid w:val="0"/>
              <w:spacing w:line="312" w:lineRule="auto"/>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标与</w:t>
            </w:r>
          </w:p>
          <w:p>
            <w:pPr>
              <w:snapToGrid w:val="0"/>
              <w:spacing w:line="312" w:lineRule="auto"/>
              <w:jc w:val="left"/>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总量</w:t>
            </w:r>
          </w:p>
          <w:p>
            <w:pPr>
              <w:snapToGrid w:val="0"/>
              <w:spacing w:line="312" w:lineRule="auto"/>
              <w:jc w:val="left"/>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控制（工</w:t>
            </w:r>
          </w:p>
          <w:p>
            <w:pPr>
              <w:snapToGrid w:val="0"/>
              <w:spacing w:line="312" w:lineRule="auto"/>
              <w:jc w:val="left"/>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业建</w:t>
            </w:r>
          </w:p>
          <w:p>
            <w:pPr>
              <w:snapToGrid w:val="0"/>
              <w:spacing w:line="312" w:lineRule="auto"/>
              <w:jc w:val="left"/>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设项</w:t>
            </w:r>
          </w:p>
          <w:p>
            <w:pPr>
              <w:snapToGrid w:val="0"/>
              <w:spacing w:line="312" w:lineRule="auto"/>
              <w:jc w:val="left"/>
              <w:rPr>
                <w:rFonts w:ascii="Times New Roman" w:hAnsi="Times New Roman" w:eastAsia="黑体" w:cs="Times New Roman"/>
                <w:b/>
                <w:color w:val="000000"/>
                <w:spacing w:val="20"/>
                <w:sz w:val="15"/>
                <w:szCs w:val="15"/>
              </w:rPr>
            </w:pPr>
            <w:r>
              <w:rPr>
                <w:rFonts w:ascii="Times New Roman" w:hAnsi="Times New Roman" w:eastAsia="黑体" w:cs="Times New Roman"/>
                <w:b/>
                <w:color w:val="000000"/>
                <w:spacing w:val="20"/>
                <w:sz w:val="15"/>
                <w:szCs w:val="15"/>
              </w:rPr>
              <w:t>目详填）</w:t>
            </w:r>
          </w:p>
        </w:tc>
        <w:tc>
          <w:tcPr>
            <w:tcW w:w="1796" w:type="dxa"/>
            <w:gridSpan w:val="2"/>
            <w:tcMar>
              <w:left w:w="57" w:type="dxa"/>
              <w:right w:w="57" w:type="dxa"/>
            </w:tcMar>
            <w:vAlign w:val="center"/>
          </w:tcPr>
          <w:p>
            <w:pPr>
              <w:snapToGrid w:val="0"/>
              <w:spacing w:line="312" w:lineRule="auto"/>
              <w:rPr>
                <w:rFonts w:ascii="Times New Roman" w:hAnsi="Times New Roman" w:cs="Times New Roman"/>
                <w:color w:val="000000"/>
                <w:sz w:val="15"/>
                <w:szCs w:val="15"/>
              </w:rPr>
            </w:pPr>
            <w:r>
              <w:rPr>
                <w:rFonts w:ascii="Times New Roman" w:hAnsi="Times New Roman" w:cs="Times New Roman"/>
                <w:b/>
                <w:color w:val="000000"/>
                <w:sz w:val="15"/>
                <w:szCs w:val="15"/>
              </w:rPr>
              <w:t>污染物</w:t>
            </w:r>
          </w:p>
        </w:tc>
        <w:tc>
          <w:tcPr>
            <w:tcW w:w="828"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原有排</w:t>
            </w:r>
          </w:p>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放量(1)</w:t>
            </w:r>
          </w:p>
        </w:tc>
        <w:tc>
          <w:tcPr>
            <w:tcW w:w="1446"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本期工程实际排放浓度(2)</w:t>
            </w:r>
          </w:p>
        </w:tc>
        <w:tc>
          <w:tcPr>
            <w:tcW w:w="1134"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本期工程允许排放浓度(3)</w:t>
            </w:r>
          </w:p>
        </w:tc>
        <w:tc>
          <w:tcPr>
            <w:tcW w:w="851"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本期工程产生量(4)</w:t>
            </w:r>
          </w:p>
        </w:tc>
        <w:tc>
          <w:tcPr>
            <w:tcW w:w="992"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本期工程自身削减量(5)</w:t>
            </w:r>
          </w:p>
        </w:tc>
        <w:tc>
          <w:tcPr>
            <w:tcW w:w="1282"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本期工程实际排放量(6)</w:t>
            </w:r>
          </w:p>
        </w:tc>
        <w:tc>
          <w:tcPr>
            <w:tcW w:w="891"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rPr>
            </w:pPr>
            <w:r>
              <w:rPr>
                <w:rFonts w:ascii="Times New Roman" w:hAnsi="Times New Roman" w:cs="Times New Roman"/>
                <w:b/>
                <w:color w:val="000000"/>
                <w:sz w:val="15"/>
                <w:szCs w:val="15"/>
              </w:rPr>
              <w:t>本期工程核定排放总量(7)</w:t>
            </w:r>
          </w:p>
        </w:tc>
        <w:tc>
          <w:tcPr>
            <w:tcW w:w="2079" w:type="dxa"/>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本期工程“以新带老”削减量(8)</w:t>
            </w:r>
          </w:p>
        </w:tc>
        <w:tc>
          <w:tcPr>
            <w:tcW w:w="839" w:type="dxa"/>
            <w:tcMar>
              <w:left w:w="57" w:type="dxa"/>
              <w:right w:w="57" w:type="dxa"/>
            </w:tcMar>
            <w:vAlign w:val="center"/>
          </w:tcPr>
          <w:p>
            <w:pPr>
              <w:snapToGrid w:val="0"/>
              <w:spacing w:line="312" w:lineRule="auto"/>
              <w:jc w:val="center"/>
              <w:rPr>
                <w:rFonts w:ascii="Times New Roman" w:hAnsi="Times New Roman" w:cs="Times New Roman"/>
                <w:b/>
                <w:color w:val="000000"/>
                <w:sz w:val="15"/>
                <w:szCs w:val="15"/>
              </w:rPr>
            </w:pPr>
            <w:r>
              <w:rPr>
                <w:rFonts w:ascii="Times New Roman" w:hAnsi="Times New Roman" w:cs="Times New Roman"/>
                <w:b/>
                <w:color w:val="000000"/>
                <w:sz w:val="15"/>
                <w:szCs w:val="15"/>
              </w:rPr>
              <w:t>全厂实际排放总量(9)</w:t>
            </w:r>
          </w:p>
        </w:tc>
        <w:tc>
          <w:tcPr>
            <w:tcW w:w="1487"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全厂核定排放总量(10)</w:t>
            </w:r>
          </w:p>
        </w:tc>
        <w:tc>
          <w:tcPr>
            <w:tcW w:w="945" w:type="dxa"/>
            <w:gridSpan w:val="2"/>
            <w:tcMar>
              <w:left w:w="57" w:type="dxa"/>
              <w:right w:w="57" w:type="dxa"/>
            </w:tcMar>
            <w:vAlign w:val="center"/>
          </w:tcPr>
          <w:p>
            <w:pPr>
              <w:snapToGrid w:val="0"/>
              <w:spacing w:line="312" w:lineRule="auto"/>
              <w:rPr>
                <w:rFonts w:ascii="Times New Roman" w:hAnsi="Times New Roman" w:cs="Times New Roman"/>
                <w:b/>
                <w:color w:val="000000"/>
                <w:sz w:val="15"/>
                <w:szCs w:val="15"/>
              </w:rPr>
            </w:pPr>
            <w:r>
              <w:rPr>
                <w:rFonts w:ascii="Times New Roman" w:hAnsi="Times New Roman" w:cs="Times New Roman"/>
                <w:b/>
                <w:color w:val="000000"/>
                <w:sz w:val="15"/>
                <w:szCs w:val="15"/>
              </w:rPr>
              <w:t>区域平衡替代削减量(11)</w:t>
            </w:r>
          </w:p>
        </w:tc>
        <w:tc>
          <w:tcPr>
            <w:tcW w:w="708" w:type="dxa"/>
            <w:tcMar>
              <w:left w:w="57" w:type="dxa"/>
              <w:right w:w="57" w:type="dxa"/>
            </w:tcMar>
            <w:vAlign w:val="center"/>
          </w:tcPr>
          <w:p>
            <w:pPr>
              <w:snapToGrid w:val="0"/>
              <w:rPr>
                <w:rFonts w:ascii="Times New Roman" w:hAnsi="Times New Roman" w:cs="Times New Roman"/>
                <w:b/>
                <w:color w:val="000000"/>
                <w:sz w:val="15"/>
                <w:szCs w:val="15"/>
              </w:rPr>
            </w:pPr>
            <w:r>
              <w:rPr>
                <w:rFonts w:ascii="Times New Roman" w:hAnsi="Times New Roman" w:cs="Times New Roman"/>
                <w:b/>
                <w:color w:val="000000"/>
                <w:sz w:val="15"/>
                <w:szCs w:val="15"/>
              </w:rPr>
              <w:t>排放增减量(12)</w:t>
            </w: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废水</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vAlign w:val="cente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悬浮物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化学需氧量</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0.098</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lang w:val="en-US" w:eastAsia="zh-CN" w:bidi="ar-SA"/>
              </w:rPr>
            </w:pPr>
            <w:r>
              <w:rPr>
                <w:rFonts w:hint="eastAsia" w:ascii="Times New Roman" w:hAnsi="Times New Roman" w:eastAsia="宋体" w:cs="Times New Roman"/>
                <w:bCs/>
                <w:color w:val="0000FF"/>
                <w:kern w:val="2"/>
                <w:sz w:val="13"/>
                <w:szCs w:val="13"/>
                <w:lang w:val="en-US" w:eastAsia="zh-CN" w:bidi="ar-SA"/>
              </w:rPr>
              <w:t>0.052</w:t>
            </w:r>
          </w:p>
        </w:tc>
        <w:tc>
          <w:tcPr>
            <w:tcW w:w="1487"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0.098</w:t>
            </w: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FF"/>
                <w:sz w:val="13"/>
                <w:szCs w:val="13"/>
                <w:highlight w:val="none"/>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rPr>
            </w:pPr>
            <w:r>
              <w:rPr>
                <w:rFonts w:ascii="Times New Roman" w:hAnsi="Times New Roman" w:eastAsia="宋体" w:cs="Times New Roman"/>
                <w:b/>
                <w:color w:val="000000"/>
                <w:sz w:val="15"/>
                <w:szCs w:val="15"/>
              </w:rPr>
              <w:t>氨氮</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0.002</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lang w:val="en-US" w:eastAsia="zh-CN" w:bidi="ar-SA"/>
              </w:rPr>
            </w:pPr>
            <w:r>
              <w:rPr>
                <w:rFonts w:hint="eastAsia" w:ascii="Times New Roman" w:hAnsi="Times New Roman" w:eastAsia="宋体" w:cs="Times New Roman"/>
                <w:bCs/>
                <w:color w:val="0000FF"/>
                <w:kern w:val="2"/>
                <w:sz w:val="13"/>
                <w:szCs w:val="13"/>
                <w:lang w:val="en-US" w:eastAsia="zh-CN" w:bidi="ar-SA"/>
              </w:rPr>
              <w:t>0.002</w:t>
            </w:r>
          </w:p>
        </w:tc>
        <w:tc>
          <w:tcPr>
            <w:tcW w:w="1487"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0.002</w:t>
            </w: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FF"/>
                <w:sz w:val="13"/>
                <w:szCs w:val="13"/>
                <w:highlight w:val="none"/>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FF"/>
                <w:kern w:val="2"/>
                <w:sz w:val="13"/>
                <w:szCs w:val="13"/>
                <w:highlight w:val="none"/>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总磷</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sz w:val="15"/>
                <w:szCs w:val="15"/>
              </w:rPr>
            </w:pPr>
            <w:r>
              <w:rPr>
                <w:rFonts w:hint="eastAsia" w:ascii="Times New Roman" w:hAnsi="Times New Roman" w:eastAsia="宋体" w:cs="Times New Roman"/>
                <w:b/>
                <w:color w:val="000000"/>
                <w:sz w:val="15"/>
                <w:szCs w:val="15"/>
                <w:lang w:val="en-US" w:eastAsia="zh-CN"/>
              </w:rPr>
              <w:t>石油类</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阴离子表面活性剂</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二氧化硫</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87"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氮氧化物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87" w:type="dxa"/>
            <w:gridSpan w:val="2"/>
            <w:shd w:val="clear" w:color="auto" w:fill="auto"/>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kern w:val="2"/>
                <w:sz w:val="15"/>
                <w:szCs w:val="15"/>
                <w:lang w:val="en-US" w:eastAsia="zh-CN" w:bidi="ar-SA"/>
              </w:rPr>
            </w:pPr>
            <w:r>
              <w:rPr>
                <w:rFonts w:ascii="Times New Roman" w:hAnsi="Times New Roman" w:eastAsia="宋体" w:cs="Times New Roman"/>
                <w:b/>
                <w:color w:val="000000"/>
                <w:sz w:val="15"/>
                <w:szCs w:val="15"/>
              </w:rPr>
              <w:t>颗粒物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21.044</w:t>
            </w: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21.044</w:t>
            </w: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eastAsia="宋体" w:cs="Times New Roman"/>
                <w:b/>
                <w:color w:val="000000"/>
                <w:kern w:val="2"/>
                <w:sz w:val="15"/>
                <w:szCs w:val="15"/>
                <w:lang w:val="en-US" w:eastAsia="zh-CN" w:bidi="ar-SA"/>
              </w:rPr>
            </w:pPr>
            <w:r>
              <w:rPr>
                <w:rFonts w:ascii="Times New Roman" w:hAnsi="Times New Roman" w:eastAsia="宋体" w:cs="Times New Roman"/>
                <w:b/>
                <w:color w:val="000000"/>
                <w:sz w:val="15"/>
                <w:szCs w:val="15"/>
              </w:rPr>
              <w:t>非甲烷总烃</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酚类化合物</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rFonts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氨</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tcPr>
          <w:p>
            <w:pPr>
              <w:snapToGrid w:val="0"/>
              <w:spacing w:line="312" w:lineRule="auto"/>
              <w:rPr>
                <w:color w:val="000000"/>
                <w:sz w:val="15"/>
                <w:szCs w:val="15"/>
              </w:rPr>
            </w:pPr>
          </w:p>
        </w:tc>
        <w:tc>
          <w:tcPr>
            <w:tcW w:w="1099" w:type="dxa"/>
            <w:tcMar>
              <w:left w:w="57" w:type="dxa"/>
              <w:right w:w="57" w:type="dxa"/>
            </w:tcMar>
          </w:tcPr>
          <w:p>
            <w:pPr>
              <w:snapToGrid w:val="0"/>
              <w:rPr>
                <w:color w:val="000000"/>
                <w:sz w:val="15"/>
                <w:szCs w:val="15"/>
              </w:rPr>
            </w:pPr>
            <w:r>
              <w:rPr>
                <w:b/>
                <w:color w:val="000000"/>
                <w:sz w:val="15"/>
                <w:szCs w:val="15"/>
              </w:rPr>
              <w:t>与项目有关的其</w:t>
            </w:r>
            <w:r>
              <w:rPr>
                <w:rFonts w:hint="eastAsia"/>
                <w:b/>
                <w:color w:val="000000"/>
                <w:sz w:val="15"/>
                <w:szCs w:val="15"/>
              </w:rPr>
              <w:t>他</w:t>
            </w:r>
            <w:r>
              <w:rPr>
                <w:b/>
                <w:color w:val="000000"/>
                <w:sz w:val="15"/>
                <w:szCs w:val="15"/>
              </w:rPr>
              <w:t>特征污染物</w:t>
            </w:r>
          </w:p>
        </w:tc>
        <w:tc>
          <w:tcPr>
            <w:tcW w:w="697" w:type="dxa"/>
            <w:tcMar>
              <w:left w:w="57" w:type="dxa"/>
              <w:right w:w="57" w:type="dxa"/>
            </w:tcMar>
            <w:vAlign w:val="center"/>
          </w:tcPr>
          <w:p>
            <w:pPr>
              <w:snapToGrid w:val="0"/>
              <w:spacing w:line="312" w:lineRule="auto"/>
              <w:rPr>
                <w:rFonts w:ascii="Times New Roman" w:hAnsi="Times New Roman" w:cs="Times New Roman"/>
                <w:color w:val="000000"/>
                <w:sz w:val="15"/>
                <w:szCs w:val="15"/>
                <w:vertAlign w:val="subscript"/>
              </w:rPr>
            </w:pPr>
            <w:r>
              <w:rPr>
                <w:rFonts w:ascii="Times New Roman" w:hAnsi="Times New Roman" w:cs="Times New Roman"/>
                <w:color w:val="000000"/>
                <w:sz w:val="15"/>
                <w:szCs w:val="15"/>
              </w:rPr>
              <w:t>VOC</w:t>
            </w:r>
            <w:r>
              <w:rPr>
                <w:rFonts w:ascii="Times New Roman" w:hAnsi="Times New Roman" w:cs="Times New Roman"/>
                <w:color w:val="000000"/>
                <w:sz w:val="15"/>
                <w:szCs w:val="15"/>
                <w:vertAlign w:val="subscript"/>
              </w:rPr>
              <w:t>S</w:t>
            </w:r>
          </w:p>
        </w:tc>
        <w:tc>
          <w:tcPr>
            <w:tcW w:w="82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sz w:val="13"/>
                <w:szCs w:val="13"/>
                <w:lang w:eastAsia="zh-CN"/>
              </w:rPr>
            </w:pPr>
          </w:p>
        </w:tc>
        <w:tc>
          <w:tcPr>
            <w:tcW w:w="1446"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1487"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c>
          <w:tcPr>
            <w:tcW w:w="945" w:type="dxa"/>
            <w:gridSpan w:val="2"/>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bCs/>
                <w:color w:val="000000"/>
                <w:kern w:val="2"/>
                <w:sz w:val="13"/>
                <w:szCs w:val="13"/>
                <w:lang w:val="en-US" w:eastAsia="zh-CN" w:bidi="ar-SA"/>
              </w:rPr>
            </w:pPr>
          </w:p>
        </w:tc>
        <w:tc>
          <w:tcPr>
            <w:tcW w:w="708" w:type="dxa"/>
            <w:tcMar>
              <w:left w:w="57" w:type="dxa"/>
              <w:right w:w="57"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Cs/>
                <w:color w:val="000000"/>
                <w:kern w:val="2"/>
                <w:sz w:val="13"/>
                <w:szCs w:val="13"/>
                <w:lang w:val="en-US" w:eastAsia="zh-CN" w:bidi="ar-SA"/>
              </w:rPr>
            </w:pPr>
          </w:p>
        </w:tc>
      </w:tr>
      <w:bookmarkEnd w:id="137"/>
    </w:tbl>
    <w:p>
      <w:pPr>
        <w:rPr>
          <w:rFonts w:ascii="Times New Roman" w:hAnsi="Times New Roman"/>
          <w:sz w:val="18"/>
          <w:szCs w:val="18"/>
        </w:r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r>
        <w:rPr>
          <w:rFonts w:hint="eastAsia" w:ascii="Times New Roman" w:hAnsi="Times New Roman" w:eastAsia="黑体"/>
          <w:sz w:val="28"/>
          <w:szCs w:val="28"/>
        </w:rPr>
        <w:t xml:space="preserve"> </w:t>
      </w: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rPr>
          <w:rFonts w:ascii="Times New Roman" w:hAnsi="Times New Roman" w:eastAsia="黑体"/>
          <w:sz w:val="28"/>
          <w:szCs w:val="28"/>
        </w:rPr>
      </w:pPr>
    </w:p>
    <w:p>
      <w:pPr>
        <w:tabs>
          <w:tab w:val="left" w:pos="9351"/>
        </w:tabs>
        <w:rPr>
          <w:rFonts w:ascii="Times New Roman" w:hAnsi="Times New Roman" w:eastAsia="黑体"/>
          <w:sz w:val="28"/>
          <w:szCs w:val="28"/>
        </w:rPr>
        <w:sectPr>
          <w:headerReference r:id="rId9" w:type="default"/>
          <w:footerReference r:id="rId10" w:type="default"/>
          <w:pgSz w:w="16838" w:h="11906" w:orient="landscape"/>
          <w:pgMar w:top="1474" w:right="1361" w:bottom="1247" w:left="1361"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2"/>
        <w:adjustRightInd w:val="0"/>
        <w:snapToGrid w:val="0"/>
        <w:spacing w:before="0" w:after="0" w:line="240" w:lineRule="auto"/>
        <w:outlineLvl w:val="0"/>
        <w:rPr>
          <w:rFonts w:hint="eastAsia" w:eastAsiaTheme="majorEastAsia" w:cstheme="majorBidi"/>
          <w:bCs w:val="0"/>
          <w:sz w:val="32"/>
          <w:szCs w:val="32"/>
          <w:lang w:val="en-US" w:eastAsia="zh-CN"/>
        </w:rPr>
      </w:pPr>
      <w:bookmarkStart w:id="138" w:name="_Toc15587"/>
      <w:bookmarkStart w:id="139" w:name="_Toc9111"/>
      <w:bookmarkStart w:id="140" w:name="_Toc126494091"/>
      <w:r>
        <w:rPr>
          <w:rFonts w:hint="eastAsia" w:eastAsiaTheme="majorEastAsia" w:cstheme="majorBidi"/>
          <w:bCs w:val="0"/>
          <w:sz w:val="32"/>
          <w:szCs w:val="32"/>
          <w:lang w:val="en-US" w:eastAsia="zh-CN"/>
        </w:rPr>
        <w:t xml:space="preserve">附件2 </w:t>
      </w:r>
      <w:bookmarkEnd w:id="138"/>
      <w:bookmarkStart w:id="141" w:name="_Toc24610"/>
      <w:r>
        <w:rPr>
          <w:rFonts w:hint="eastAsia" w:eastAsiaTheme="majorEastAsia" w:cstheme="majorBidi"/>
          <w:bCs w:val="0"/>
          <w:sz w:val="32"/>
          <w:szCs w:val="32"/>
          <w:lang w:val="en-US" w:eastAsia="zh-CN"/>
        </w:rPr>
        <w:t>浙江友美矿业有限公司项目备案通知书</w:t>
      </w:r>
      <w:bookmarkEnd w:id="139"/>
      <w:bookmarkEnd w:id="141"/>
    </w:p>
    <w:p>
      <w:pPr>
        <w:rPr>
          <w:rFonts w:hint="eastAsia"/>
          <w:lang w:eastAsia="zh-CN"/>
        </w:rPr>
      </w:pPr>
      <w:r>
        <w:drawing>
          <wp:inline distT="0" distB="0" distL="114300" distR="114300">
            <wp:extent cx="4705350" cy="6686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4705350" cy="6686550"/>
                    </a:xfrm>
                    <a:prstGeom prst="rect">
                      <a:avLst/>
                    </a:prstGeom>
                    <a:noFill/>
                    <a:ln>
                      <a:noFill/>
                    </a:ln>
                  </pic:spPr>
                </pic:pic>
              </a:graphicData>
            </a:graphic>
          </wp:inline>
        </w:drawing>
      </w:r>
      <w:r>
        <w:drawing>
          <wp:inline distT="0" distB="0" distL="114300" distR="114300">
            <wp:extent cx="5248275" cy="61817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stretch>
                      <a:fillRect/>
                    </a:stretch>
                  </pic:blipFill>
                  <pic:spPr>
                    <a:xfrm>
                      <a:off x="0" y="0"/>
                      <a:ext cx="5248275" cy="6181725"/>
                    </a:xfrm>
                    <a:prstGeom prst="rect">
                      <a:avLst/>
                    </a:prstGeom>
                    <a:noFill/>
                    <a:ln>
                      <a:noFill/>
                    </a:ln>
                  </pic:spPr>
                </pic:pic>
              </a:graphicData>
            </a:graphic>
          </wp:inline>
        </w:drawing>
      </w:r>
    </w:p>
    <w:p>
      <w:pPr>
        <w:pStyle w:val="16"/>
        <w:rPr>
          <w:rFonts w:hint="eastAsia"/>
          <w:lang w:eastAsia="zh-CN"/>
        </w:rPr>
      </w:pPr>
    </w:p>
    <w:p>
      <w:pPr>
        <w:pStyle w:val="16"/>
        <w:jc w:val="center"/>
      </w:pPr>
    </w:p>
    <w:p>
      <w:pPr>
        <w:pStyle w:val="16"/>
        <w:ind w:left="0" w:leftChars="0" w:firstLine="0" w:firstLineChars="0"/>
        <w:rPr>
          <w:rFonts w:hint="default"/>
          <w:lang w:eastAsia="zh-CN"/>
        </w:rPr>
      </w:pPr>
    </w:p>
    <w:p>
      <w:pPr>
        <w:pStyle w:val="2"/>
        <w:adjustRightInd w:val="0"/>
        <w:snapToGrid w:val="0"/>
        <w:spacing w:before="0" w:after="0" w:line="240" w:lineRule="auto"/>
        <w:outlineLvl w:val="0"/>
        <w:rPr>
          <w:rFonts w:hint="eastAsia" w:eastAsiaTheme="majorEastAsia" w:cstheme="majorBidi"/>
          <w:bCs w:val="0"/>
          <w:sz w:val="32"/>
          <w:szCs w:val="32"/>
        </w:rPr>
      </w:pPr>
      <w:bookmarkStart w:id="142" w:name="_Toc2530"/>
      <w:bookmarkStart w:id="143" w:name="_Toc14018"/>
    </w:p>
    <w:p>
      <w:pPr>
        <w:bidi w:val="0"/>
        <w:rPr>
          <w:rFonts w:hint="eastAsia"/>
        </w:rPr>
      </w:pPr>
    </w:p>
    <w:p>
      <w:pPr>
        <w:pStyle w:val="2"/>
        <w:adjustRightInd w:val="0"/>
        <w:snapToGrid w:val="0"/>
        <w:spacing w:before="0" w:after="0" w:line="240" w:lineRule="auto"/>
        <w:outlineLvl w:val="0"/>
        <w:rPr>
          <w:rFonts w:hint="eastAsia" w:eastAsiaTheme="majorEastAsia" w:cstheme="majorBidi"/>
          <w:bCs w:val="0"/>
          <w:sz w:val="32"/>
          <w:szCs w:val="32"/>
        </w:rPr>
      </w:pPr>
    </w:p>
    <w:p>
      <w:pPr>
        <w:bidi w:val="0"/>
        <w:rPr>
          <w:rFonts w:hint="eastAsia"/>
        </w:rPr>
      </w:pPr>
    </w:p>
    <w:p>
      <w:pPr>
        <w:pStyle w:val="2"/>
        <w:adjustRightInd w:val="0"/>
        <w:snapToGrid w:val="0"/>
        <w:spacing w:before="0" w:after="0" w:line="240" w:lineRule="auto"/>
        <w:outlineLvl w:val="0"/>
        <w:rPr>
          <w:rFonts w:hint="eastAsia" w:eastAsiaTheme="majorEastAsia" w:cstheme="majorBidi"/>
          <w:bCs w:val="0"/>
          <w:sz w:val="32"/>
          <w:szCs w:val="32"/>
        </w:rPr>
      </w:pPr>
      <w:r>
        <w:rPr>
          <w:rFonts w:hint="eastAsia" w:eastAsiaTheme="majorEastAsia" w:cstheme="majorBidi"/>
          <w:bCs w:val="0"/>
          <w:sz w:val="32"/>
          <w:szCs w:val="32"/>
        </w:rPr>
        <w:t>附件</w:t>
      </w:r>
      <w:r>
        <w:rPr>
          <w:rFonts w:hint="eastAsia" w:eastAsiaTheme="majorEastAsia" w:cstheme="majorBidi"/>
          <w:bCs w:val="0"/>
          <w:sz w:val="32"/>
          <w:szCs w:val="32"/>
          <w:lang w:val="en-US" w:eastAsia="zh-CN"/>
        </w:rPr>
        <w:t>3</w:t>
      </w:r>
      <w:r>
        <w:rPr>
          <w:rFonts w:eastAsiaTheme="majorEastAsia" w:cstheme="majorBidi"/>
          <w:bCs w:val="0"/>
          <w:sz w:val="32"/>
          <w:szCs w:val="32"/>
        </w:rPr>
        <w:t xml:space="preserve"> </w:t>
      </w:r>
      <w:r>
        <w:rPr>
          <w:rFonts w:hint="eastAsia" w:eastAsiaTheme="majorEastAsia" w:cstheme="majorBidi"/>
          <w:bCs w:val="0"/>
          <w:sz w:val="32"/>
          <w:szCs w:val="32"/>
        </w:rPr>
        <w:t>环评批复</w:t>
      </w:r>
      <w:bookmarkEnd w:id="142"/>
      <w:bookmarkEnd w:id="143"/>
    </w:p>
    <w:p>
      <w:pPr>
        <w:rPr>
          <w:rFonts w:hint="eastAsia" w:eastAsiaTheme="majorEastAsia" w:cstheme="majorBidi"/>
          <w:bCs w:val="0"/>
          <w:sz w:val="32"/>
          <w:szCs w:val="32"/>
        </w:rPr>
      </w:pPr>
      <w:r>
        <w:drawing>
          <wp:inline distT="0" distB="0" distL="114300" distR="114300">
            <wp:extent cx="5277485" cy="6373495"/>
            <wp:effectExtent l="0" t="0" r="18415" b="825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3"/>
                    <a:stretch>
                      <a:fillRect/>
                    </a:stretch>
                  </pic:blipFill>
                  <pic:spPr>
                    <a:xfrm>
                      <a:off x="0" y="0"/>
                      <a:ext cx="5277485" cy="6373495"/>
                    </a:xfrm>
                    <a:prstGeom prst="rect">
                      <a:avLst/>
                    </a:prstGeom>
                    <a:noFill/>
                    <a:ln>
                      <a:noFill/>
                    </a:ln>
                  </pic:spPr>
                </pic:pic>
              </a:graphicData>
            </a:graphic>
          </wp:inline>
        </w:drawing>
      </w:r>
    </w:p>
    <w:p>
      <w:pPr>
        <w:rPr>
          <w:rFonts w:hint="eastAsia" w:eastAsiaTheme="majorEastAsia" w:cstheme="majorBidi"/>
          <w:bCs w:val="0"/>
          <w:sz w:val="32"/>
          <w:szCs w:val="32"/>
        </w:rPr>
      </w:pPr>
    </w:p>
    <w:p>
      <w:pPr>
        <w:rPr>
          <w:rFonts w:hint="eastAsia" w:eastAsiaTheme="majorEastAsia" w:cstheme="majorBidi"/>
          <w:bCs w:val="0"/>
          <w:sz w:val="32"/>
          <w:szCs w:val="32"/>
          <w:lang w:eastAsia="zh-CN"/>
        </w:rPr>
      </w:pPr>
    </w:p>
    <w:p>
      <w:pPr>
        <w:pStyle w:val="3"/>
      </w:pPr>
      <w:r>
        <w:drawing>
          <wp:inline distT="0" distB="0" distL="114300" distR="114300">
            <wp:extent cx="5524500" cy="7648575"/>
            <wp:effectExtent l="0" t="0" r="0" b="9525"/>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
                    <pic:cNvPicPr>
                      <a:picLocks noChangeAspect="1"/>
                    </pic:cNvPicPr>
                  </pic:nvPicPr>
                  <pic:blipFill>
                    <a:blip r:embed="rId24"/>
                    <a:stretch>
                      <a:fillRect/>
                    </a:stretch>
                  </pic:blipFill>
                  <pic:spPr>
                    <a:xfrm>
                      <a:off x="0" y="0"/>
                      <a:ext cx="5524500" cy="7648575"/>
                    </a:xfrm>
                    <a:prstGeom prst="rect">
                      <a:avLst/>
                    </a:prstGeom>
                    <a:noFill/>
                    <a:ln>
                      <a:noFill/>
                    </a:ln>
                  </pic:spPr>
                </pic:pic>
              </a:graphicData>
            </a:graphic>
          </wp:inline>
        </w:drawing>
      </w:r>
      <w:r>
        <w:drawing>
          <wp:inline distT="0" distB="0" distL="114300" distR="114300">
            <wp:extent cx="5534025" cy="7648575"/>
            <wp:effectExtent l="0" t="0" r="9525" b="9525"/>
            <wp:docPr id="1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
                    <pic:cNvPicPr>
                      <a:picLocks noChangeAspect="1"/>
                    </pic:cNvPicPr>
                  </pic:nvPicPr>
                  <pic:blipFill>
                    <a:blip r:embed="rId25"/>
                    <a:stretch>
                      <a:fillRect/>
                    </a:stretch>
                  </pic:blipFill>
                  <pic:spPr>
                    <a:xfrm>
                      <a:off x="0" y="0"/>
                      <a:ext cx="5534025" cy="7648575"/>
                    </a:xfrm>
                    <a:prstGeom prst="rect">
                      <a:avLst/>
                    </a:prstGeom>
                    <a:noFill/>
                    <a:ln>
                      <a:noFill/>
                    </a:ln>
                  </pic:spPr>
                </pic:pic>
              </a:graphicData>
            </a:graphic>
          </wp:inline>
        </w:drawing>
      </w:r>
    </w:p>
    <w:p>
      <w:pPr>
        <w:pStyle w:val="2"/>
      </w:pPr>
      <w:r>
        <w:drawing>
          <wp:inline distT="0" distB="0" distL="114300" distR="114300">
            <wp:extent cx="5829935" cy="7797800"/>
            <wp:effectExtent l="0" t="0" r="18415" b="12700"/>
            <wp:docPr id="1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
                    <pic:cNvPicPr>
                      <a:picLocks noChangeAspect="1"/>
                    </pic:cNvPicPr>
                  </pic:nvPicPr>
                  <pic:blipFill>
                    <a:blip r:embed="rId26"/>
                    <a:stretch>
                      <a:fillRect/>
                    </a:stretch>
                  </pic:blipFill>
                  <pic:spPr>
                    <a:xfrm>
                      <a:off x="0" y="0"/>
                      <a:ext cx="5829935" cy="7797800"/>
                    </a:xfrm>
                    <a:prstGeom prst="rect">
                      <a:avLst/>
                    </a:prstGeom>
                    <a:noFill/>
                    <a:ln>
                      <a:noFill/>
                    </a:ln>
                  </pic:spPr>
                </pic:pic>
              </a:graphicData>
            </a:graphic>
          </wp:inline>
        </w:drawing>
      </w:r>
    </w:p>
    <w:p>
      <w:pPr>
        <w:jc w:val="center"/>
        <w:rPr>
          <w:rFonts w:hint="eastAsia" w:eastAsiaTheme="majorEastAsia" w:cstheme="majorBidi"/>
          <w:bCs/>
          <w:sz w:val="32"/>
          <w:szCs w:val="32"/>
          <w:lang w:eastAsia="zh-CN"/>
        </w:rPr>
      </w:pPr>
    </w:p>
    <w:p>
      <w:pPr>
        <w:jc w:val="center"/>
        <w:rPr>
          <w:rFonts w:hint="eastAsia" w:eastAsiaTheme="majorEastAsia" w:cstheme="majorBidi"/>
          <w:bCs/>
          <w:sz w:val="32"/>
          <w:szCs w:val="32"/>
          <w:lang w:eastAsia="zh-CN"/>
        </w:rPr>
      </w:pPr>
    </w:p>
    <w:p>
      <w:pPr>
        <w:jc w:val="center"/>
        <w:rPr>
          <w:rFonts w:hint="eastAsia" w:eastAsiaTheme="majorEastAsia" w:cstheme="majorBidi"/>
          <w:bCs/>
          <w:sz w:val="32"/>
          <w:szCs w:val="32"/>
          <w:lang w:eastAsia="zh-CN"/>
        </w:rPr>
      </w:pPr>
    </w:p>
    <w:p>
      <w:pPr>
        <w:jc w:val="both"/>
        <w:rPr>
          <w:rFonts w:hint="eastAsia" w:eastAsiaTheme="majorEastAsia" w:cstheme="majorBidi"/>
          <w:bCs/>
          <w:sz w:val="32"/>
          <w:szCs w:val="32"/>
          <w:lang w:eastAsia="zh-CN"/>
        </w:rPr>
      </w:pPr>
    </w:p>
    <w:p>
      <w:pPr>
        <w:pStyle w:val="2"/>
        <w:adjustRightInd w:val="0"/>
        <w:snapToGrid w:val="0"/>
        <w:spacing w:before="0" w:after="0" w:line="240" w:lineRule="auto"/>
        <w:rPr>
          <w:rFonts w:hint="default" w:eastAsiaTheme="majorEastAsia" w:cstheme="majorBidi"/>
          <w:bCs/>
          <w:sz w:val="32"/>
          <w:szCs w:val="32"/>
          <w:lang w:val="en-US" w:eastAsia="zh-CN"/>
        </w:rPr>
      </w:pPr>
      <w:bookmarkStart w:id="144" w:name="_Toc22223"/>
      <w:bookmarkStart w:id="145" w:name="_Toc6418"/>
      <w:r>
        <w:rPr>
          <w:rFonts w:hint="eastAsia" w:eastAsiaTheme="majorEastAsia" w:cstheme="majorBidi"/>
          <w:bCs w:val="0"/>
          <w:sz w:val="32"/>
          <w:szCs w:val="32"/>
        </w:rPr>
        <w:t>附件</w:t>
      </w:r>
      <w:r>
        <w:rPr>
          <w:rFonts w:hint="eastAsia" w:eastAsiaTheme="majorEastAsia" w:cstheme="majorBidi"/>
          <w:bCs w:val="0"/>
          <w:sz w:val="32"/>
          <w:szCs w:val="32"/>
          <w:lang w:val="en-US" w:eastAsia="zh-CN"/>
        </w:rPr>
        <w:t>4</w:t>
      </w:r>
      <w:r>
        <w:rPr>
          <w:rFonts w:eastAsiaTheme="majorEastAsia" w:cstheme="majorBidi"/>
          <w:bCs w:val="0"/>
          <w:sz w:val="32"/>
          <w:szCs w:val="32"/>
        </w:rPr>
        <w:t xml:space="preserve"> </w:t>
      </w:r>
      <w:bookmarkEnd w:id="144"/>
      <w:bookmarkStart w:id="146" w:name="_Toc4223"/>
      <w:r>
        <w:rPr>
          <w:rFonts w:hint="eastAsia" w:eastAsiaTheme="majorEastAsia" w:cstheme="majorBidi"/>
          <w:bCs w:val="0"/>
          <w:sz w:val="32"/>
          <w:szCs w:val="32"/>
          <w:lang w:val="en-US" w:eastAsia="zh-CN"/>
        </w:rPr>
        <w:t>固定污染源排污</w:t>
      </w:r>
      <w:bookmarkEnd w:id="146"/>
      <w:r>
        <w:rPr>
          <w:rFonts w:hint="eastAsia" w:eastAsiaTheme="majorEastAsia" w:cstheme="majorBidi"/>
          <w:bCs w:val="0"/>
          <w:sz w:val="32"/>
          <w:szCs w:val="32"/>
          <w:lang w:val="en-US" w:eastAsia="zh-CN"/>
        </w:rPr>
        <w:t>登记回执</w:t>
      </w:r>
      <w:bookmarkEnd w:id="145"/>
    </w:p>
    <w:p>
      <w:pPr>
        <w:jc w:val="center"/>
        <w:rPr>
          <w:rFonts w:hint="eastAsia" w:eastAsiaTheme="minorEastAsia"/>
          <w:lang w:eastAsia="zh-CN"/>
        </w:rPr>
      </w:pPr>
    </w:p>
    <w:p>
      <w:pPr>
        <w:jc w:val="both"/>
        <w:outlineLvl w:val="0"/>
        <w:rPr>
          <w:rFonts w:hint="default" w:ascii="Times New Roman" w:hAnsi="Times New Roman" w:eastAsiaTheme="majorEastAsia" w:cstheme="majorBidi"/>
          <w:b/>
          <w:bCs w:val="0"/>
          <w:kern w:val="44"/>
          <w:sz w:val="32"/>
          <w:szCs w:val="32"/>
          <w:lang w:val="en-US" w:eastAsia="zh-CN" w:bidi="ar-SA"/>
        </w:rPr>
      </w:pPr>
      <w:bookmarkStart w:id="147" w:name="_Toc14590"/>
      <w:r>
        <w:rPr>
          <w:rFonts w:hint="eastAsia" w:ascii="Times New Roman" w:hAnsi="Times New Roman" w:eastAsiaTheme="majorEastAsia" w:cstheme="majorBidi"/>
          <w:b/>
          <w:bCs w:val="0"/>
          <w:kern w:val="44"/>
          <w:sz w:val="32"/>
          <w:szCs w:val="32"/>
          <w:lang w:val="en-US" w:eastAsia="zh-CN" w:bidi="ar-SA"/>
        </w:rPr>
        <w:t>附件5 危废处置协议</w:t>
      </w:r>
      <w:bookmarkEnd w:id="147"/>
    </w:p>
    <w:p>
      <w:pPr>
        <w:widowControl/>
        <w:jc w:val="center"/>
        <w:rPr>
          <w:rFonts w:ascii="Times New Roman" w:hAnsi="Times New Roman" w:eastAsia="宋体"/>
          <w:sz w:val="32"/>
          <w:szCs w:val="32"/>
        </w:rPr>
      </w:pPr>
      <w:r>
        <w:rPr>
          <w:rFonts w:hint="eastAsia"/>
          <w:lang w:eastAsia="zh-CN"/>
        </w:rPr>
        <w:t>】</w:t>
      </w:r>
      <w:bookmarkStart w:id="149" w:name="_GoBack"/>
      <w:bookmarkEnd w:id="149"/>
      <w:r>
        <w:drawing>
          <wp:inline distT="0" distB="0" distL="114300" distR="114300">
            <wp:extent cx="5248275" cy="7391400"/>
            <wp:effectExtent l="0" t="0" r="9525"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7"/>
                    <a:stretch>
                      <a:fillRect/>
                    </a:stretch>
                  </pic:blipFill>
                  <pic:spPr>
                    <a:xfrm>
                      <a:off x="0" y="0"/>
                      <a:ext cx="5248275" cy="7391400"/>
                    </a:xfrm>
                    <a:prstGeom prst="rect">
                      <a:avLst/>
                    </a:prstGeom>
                    <a:noFill/>
                    <a:ln>
                      <a:noFill/>
                    </a:ln>
                  </pic:spPr>
                </pic:pic>
              </a:graphicData>
            </a:graphic>
          </wp:inline>
        </w:drawing>
      </w:r>
      <w:bookmarkEnd w:id="140"/>
      <w:r>
        <w:rPr>
          <w:rFonts w:ascii="Times New Roman" w:hAnsi="Times New Roman" w:eastAsia="宋体"/>
          <w:sz w:val="32"/>
          <w:szCs w:val="32"/>
        </w:rPr>
        <w:t>建设项目竣工环境保护验收工作其他需要说明的事项</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根据《建设项目竣工环境保护验收暂行办法》，</w:t>
      </w:r>
      <w:r>
        <w:rPr>
          <w:rFonts w:hint="eastAsia" w:ascii="Times New Roman" w:hAnsi="Times New Roman" w:eastAsia="宋体"/>
          <w:sz w:val="24"/>
          <w:szCs w:val="24"/>
          <w:lang w:eastAsia="zh-CN"/>
        </w:rPr>
        <w:t>“</w:t>
      </w:r>
      <w:r>
        <w:rPr>
          <w:rFonts w:ascii="Times New Roman" w:hAnsi="Times New Roman" w:eastAsia="宋体"/>
          <w:sz w:val="24"/>
          <w:szCs w:val="24"/>
        </w:rPr>
        <w:t>其他需要说明的事项</w:t>
      </w:r>
      <w:r>
        <w:rPr>
          <w:rFonts w:hint="eastAsia" w:ascii="Times New Roman" w:hAnsi="Times New Roman" w:eastAsia="宋体"/>
          <w:sz w:val="24"/>
          <w:szCs w:val="24"/>
          <w:lang w:eastAsia="zh-CN"/>
        </w:rPr>
        <w:t>”</w:t>
      </w:r>
      <w:r>
        <w:rPr>
          <w:rFonts w:ascii="Times New Roman" w:hAnsi="Times New Roman" w:eastAsia="宋体"/>
          <w:sz w:val="24"/>
          <w:szCs w:val="24"/>
        </w:rPr>
        <w:t>中应如实记载的内容包括环境保护设施设计、施工和验收过程简况，</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及其审批部门审批决定中提出的，除环境保护设施外的其他环境保护措施的落实情况，以及整改工作情况等，现将建设单位需要说明的具体内容和要求列举如下：</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1环境保护设施设计、施工和验收过程简况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1.1设计简况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的环境保护设施虽未在建设阶段纳入初步设计，未编制环境保护篇章，但环保影响评价报告表编制阶段对环境保护设施进行了初步设计。现有环保措施已落实了初步设计阶段的防治污染和生态破环的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1.2施工简况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本建设项目在施工阶段与设备单位签订了环境保护设施设计合同，并保证了建设项目的环境保护设施的建设进度和资金需求，项目建设过程中实施了</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及其审批部门审批决定中提出的环境保护对策措施。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1.3验收过程简况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本建设项目验收工作启动于</w:t>
      </w:r>
      <w:r>
        <w:rPr>
          <w:rFonts w:hint="eastAsia" w:ascii="Times New Roman" w:hAnsi="Times New Roman" w:eastAsia="宋体"/>
          <w:sz w:val="24"/>
          <w:szCs w:val="24"/>
          <w:lang w:val="en-US" w:eastAsia="zh-CN"/>
        </w:rPr>
        <w:t>2024</w:t>
      </w:r>
      <w:r>
        <w:rPr>
          <w:rFonts w:ascii="Times New Roman" w:hAnsi="Times New Roman" w:eastAsia="宋体"/>
          <w:sz w:val="24"/>
          <w:szCs w:val="24"/>
        </w:rPr>
        <w:t>年</w:t>
      </w:r>
      <w:r>
        <w:rPr>
          <w:rFonts w:hint="eastAsia" w:ascii="Times New Roman" w:hAnsi="Times New Roman" w:eastAsia="宋体"/>
          <w:sz w:val="24"/>
          <w:szCs w:val="24"/>
          <w:lang w:val="en-US" w:eastAsia="zh-CN"/>
        </w:rPr>
        <w:t>06</w:t>
      </w:r>
      <w:r>
        <w:rPr>
          <w:rFonts w:hint="eastAsia" w:ascii="Times New Roman" w:hAnsi="Times New Roman" w:eastAsia="宋体"/>
          <w:sz w:val="24"/>
          <w:szCs w:val="24"/>
        </w:rPr>
        <w:t>月</w:t>
      </w:r>
      <w:r>
        <w:rPr>
          <w:rFonts w:ascii="Times New Roman" w:hAnsi="Times New Roman" w:eastAsia="宋体"/>
          <w:sz w:val="24"/>
          <w:szCs w:val="24"/>
        </w:rPr>
        <w:t>，企业委托浙江高鑫安全检测科技</w:t>
      </w:r>
      <w:r>
        <w:rPr>
          <w:rFonts w:ascii="Times New Roman" w:hAnsi="Times New Roman" w:eastAsia="宋体"/>
          <w:sz w:val="24"/>
          <w:szCs w:val="24"/>
          <w:highlight w:val="none"/>
        </w:rPr>
        <w:t>有限公司进行环保设施竣工验收监测，并提供相关资料编制竣工验收监测报告。202</w:t>
      </w:r>
      <w:r>
        <w:rPr>
          <w:rFonts w:hint="eastAsia" w:ascii="Times New Roman" w:hAnsi="Times New Roman" w:eastAsia="宋体"/>
          <w:sz w:val="24"/>
          <w:szCs w:val="24"/>
          <w:highlight w:val="none"/>
          <w:lang w:val="en-US" w:eastAsia="zh-CN"/>
        </w:rPr>
        <w:t>4</w:t>
      </w:r>
      <w:r>
        <w:rPr>
          <w:rFonts w:ascii="Times New Roman" w:hAnsi="Times New Roman" w:eastAsia="宋体"/>
          <w:sz w:val="24"/>
          <w:szCs w:val="24"/>
          <w:highlight w:val="none"/>
        </w:rPr>
        <w:t>年</w:t>
      </w:r>
      <w:r>
        <w:rPr>
          <w:rFonts w:hint="eastAsia" w:ascii="Times New Roman" w:hAnsi="Times New Roman" w:eastAsia="宋体"/>
          <w:sz w:val="24"/>
          <w:szCs w:val="24"/>
          <w:highlight w:val="none"/>
          <w:lang w:val="en-US" w:eastAsia="zh-CN"/>
        </w:rPr>
        <w:t>09</w:t>
      </w:r>
      <w:r>
        <w:rPr>
          <w:rFonts w:ascii="Times New Roman" w:hAnsi="Times New Roman" w:eastAsia="宋体"/>
          <w:sz w:val="24"/>
          <w:szCs w:val="24"/>
          <w:highlight w:val="none"/>
        </w:rPr>
        <w:t>月</w:t>
      </w:r>
      <w:r>
        <w:rPr>
          <w:rFonts w:hint="eastAsia" w:ascii="Times New Roman" w:hAnsi="Times New Roman" w:eastAsia="宋体"/>
          <w:sz w:val="24"/>
          <w:szCs w:val="24"/>
          <w:highlight w:val="none"/>
          <w:lang w:val="en-US" w:eastAsia="zh-CN"/>
        </w:rPr>
        <w:t>13</w:t>
      </w:r>
      <w:r>
        <w:rPr>
          <w:rFonts w:ascii="Times New Roman" w:hAnsi="Times New Roman" w:eastAsia="宋体"/>
          <w:sz w:val="24"/>
          <w:szCs w:val="24"/>
          <w:highlight w:val="none"/>
        </w:rPr>
        <w:t>日，</w:t>
      </w:r>
      <w:r>
        <w:rPr>
          <w:rFonts w:hint="eastAsia" w:ascii="Times New Roman" w:hAnsi="Times New Roman" w:eastAsia="宋体"/>
          <w:sz w:val="24"/>
          <w:szCs w:val="24"/>
          <w:highlight w:val="none"/>
          <w:lang w:eastAsia="zh-CN"/>
        </w:rPr>
        <w:t>浙江友美矿业有限公司</w:t>
      </w:r>
      <w:r>
        <w:rPr>
          <w:rFonts w:ascii="Times New Roman" w:hAnsi="Times New Roman" w:eastAsia="宋体"/>
          <w:sz w:val="24"/>
          <w:szCs w:val="24"/>
          <w:highlight w:val="none"/>
        </w:rPr>
        <w:t>根据《</w:t>
      </w:r>
      <w:r>
        <w:rPr>
          <w:rFonts w:hint="eastAsia" w:ascii="Times New Roman" w:hAnsi="Times New Roman" w:eastAsia="宋体"/>
          <w:sz w:val="24"/>
          <w:szCs w:val="24"/>
          <w:highlight w:val="none"/>
          <w:lang w:eastAsia="zh-CN"/>
        </w:rPr>
        <w:t>浙江友美矿业有限公司年产550万吨建筑用凝灰岩生产线项目</w:t>
      </w:r>
      <w:r>
        <w:rPr>
          <w:rFonts w:ascii="Times New Roman" w:hAnsi="Times New Roman" w:eastAsia="宋体"/>
          <w:sz w:val="24"/>
          <w:szCs w:val="24"/>
        </w:rPr>
        <w:t>竣工环境保护验收监测报告》并对照《建设项目竣工环境保护验收暂行办法》（国环规环评〔2017〕4号），严格依照国家有关法律法规、建设项目竣工环境保护验收技术规范/指南、本项目</w:t>
      </w:r>
      <w:r>
        <w:rPr>
          <w:rFonts w:hint="eastAsia" w:ascii="Times New Roman" w:hAnsi="Times New Roman" w:eastAsia="宋体"/>
          <w:sz w:val="24"/>
          <w:szCs w:val="24"/>
          <w:lang w:eastAsia="zh-CN"/>
        </w:rPr>
        <w:t>环境影响登记表</w:t>
      </w:r>
      <w:r>
        <w:rPr>
          <w:rFonts w:ascii="Times New Roman" w:hAnsi="Times New Roman" w:eastAsia="宋体"/>
          <w:sz w:val="24"/>
          <w:szCs w:val="24"/>
        </w:rPr>
        <w:t>和审批部门审批决定等要求对本项目的环境保护设施进行</w:t>
      </w:r>
      <w:r>
        <w:rPr>
          <w:rFonts w:hint="eastAsia" w:ascii="Times New Roman" w:hAnsi="Times New Roman" w:eastAsia="宋体"/>
          <w:sz w:val="24"/>
          <w:szCs w:val="24"/>
          <w:lang w:val="en-US" w:eastAsia="zh-CN"/>
        </w:rPr>
        <w:t>先行</w:t>
      </w:r>
      <w:r>
        <w:rPr>
          <w:rFonts w:ascii="Times New Roman" w:hAnsi="Times New Roman" w:eastAsia="宋体"/>
          <w:sz w:val="24"/>
          <w:szCs w:val="24"/>
        </w:rPr>
        <w:t>验收，验收意见的结论如下：</w:t>
      </w:r>
    </w:p>
    <w:p>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浙江友美矿业有限公司年产550万吨建筑用凝灰岩生产线项目</w:t>
      </w:r>
      <w:r>
        <w:rPr>
          <w:rFonts w:ascii="Times New Roman" w:hAnsi="Times New Roman" w:eastAsia="宋体"/>
          <w:sz w:val="24"/>
          <w:szCs w:val="24"/>
        </w:rPr>
        <w:t>审批手续完备，执行了环保</w:t>
      </w:r>
      <w:r>
        <w:rPr>
          <w:rFonts w:hint="eastAsia" w:ascii="宋体" w:hAnsi="宋体" w:eastAsia="宋体" w:cs="宋体"/>
          <w:sz w:val="24"/>
          <w:szCs w:val="24"/>
        </w:rPr>
        <w:t>“</w:t>
      </w:r>
      <w:r>
        <w:rPr>
          <w:rFonts w:ascii="Times New Roman" w:hAnsi="Times New Roman" w:eastAsia="宋体"/>
          <w:sz w:val="24"/>
          <w:szCs w:val="24"/>
        </w:rPr>
        <w:t>三</w:t>
      </w:r>
      <w:r>
        <w:rPr>
          <w:rFonts w:hint="eastAsia" w:ascii="宋体" w:hAnsi="宋体" w:eastAsia="宋体" w:cs="宋体"/>
          <w:sz w:val="24"/>
          <w:szCs w:val="24"/>
        </w:rPr>
        <w:t>同时”</w:t>
      </w:r>
      <w:r>
        <w:rPr>
          <w:rFonts w:ascii="Times New Roman" w:hAnsi="Times New Roman" w:eastAsia="宋体"/>
          <w:sz w:val="24"/>
          <w:szCs w:val="24"/>
        </w:rPr>
        <w:t>的要求，验收资料基本齐全，环境保护措施均已按照环评及批复的要求建成，基本建立了各类环保管理制度，各主要污染物指标达到相应污染物排放标准的要求，符合环评及批复要求，没有《建设项目竣工环境保护验收暂行办法》（国环规环评[2017]4号）中所规定的验收不合格情形，本项目环境保护设施验收合格。</w:t>
      </w:r>
    </w:p>
    <w:p>
      <w:pPr>
        <w:widowControl/>
        <w:spacing w:line="360" w:lineRule="auto"/>
        <w:ind w:firstLine="480" w:firstLineChars="200"/>
        <w:jc w:val="left"/>
        <w:rPr>
          <w:rFonts w:ascii="Times New Roman" w:hAnsi="Times New Roman" w:eastAsia="宋体"/>
          <w:b/>
          <w:bCs/>
          <w:sz w:val="24"/>
          <w:szCs w:val="24"/>
        </w:rPr>
      </w:pPr>
      <w:r>
        <w:rPr>
          <w:rFonts w:hint="eastAsia" w:ascii="Times New Roman" w:hAnsi="Times New Roman" w:eastAsia="宋体"/>
          <w:b/>
          <w:bCs/>
          <w:sz w:val="24"/>
          <w:szCs w:val="24"/>
        </w:rPr>
        <w:t>1.4公众反馈意见及处理情况</w:t>
      </w:r>
    </w:p>
    <w:p>
      <w:pPr>
        <w:widowControl/>
        <w:spacing w:line="360" w:lineRule="auto"/>
        <w:ind w:firstLine="480" w:firstLineChars="200"/>
        <w:rPr>
          <w:rFonts w:ascii="Times New Roman" w:hAnsi="Times New Roman" w:eastAsia="宋体"/>
          <w:sz w:val="24"/>
          <w:szCs w:val="24"/>
          <w:highlight w:val="none"/>
        </w:rPr>
      </w:pPr>
      <w:r>
        <w:rPr>
          <w:rFonts w:ascii="Times New Roman" w:hAnsi="Times New Roman" w:eastAsia="宋体"/>
          <w:sz w:val="24"/>
          <w:szCs w:val="24"/>
          <w:highlight w:val="none"/>
        </w:rPr>
        <w:t>企业在项目验收过程中及时公开相关环境信息，在验收公示期间（202</w:t>
      </w:r>
      <w:r>
        <w:rPr>
          <w:rFonts w:hint="eastAsia" w:ascii="Times New Roman" w:hAnsi="Times New Roman" w:eastAsia="宋体"/>
          <w:sz w:val="24"/>
          <w:szCs w:val="24"/>
          <w:highlight w:val="none"/>
          <w:lang w:val="en-US" w:eastAsia="zh-CN"/>
        </w:rPr>
        <w:t>4.09.14</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202</w:t>
      </w:r>
      <w:r>
        <w:rPr>
          <w:rFonts w:hint="eastAsia" w:ascii="Times New Roman" w:hAnsi="Times New Roman" w:eastAsia="宋体"/>
          <w:sz w:val="24"/>
          <w:szCs w:val="24"/>
          <w:highlight w:val="none"/>
          <w:lang w:val="en-US" w:eastAsia="zh-CN"/>
        </w:rPr>
        <w:t>4.10.17</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未曾收到过公众反馈意见或投诉。</w:t>
      </w:r>
    </w:p>
    <w:p>
      <w:pPr>
        <w:widowControl/>
        <w:spacing w:line="360" w:lineRule="auto"/>
        <w:ind w:firstLine="480" w:firstLineChars="200"/>
        <w:jc w:val="left"/>
        <w:rPr>
          <w:rFonts w:ascii="Times New Roman" w:hAnsi="Times New Roman" w:eastAsia="宋体"/>
          <w:b/>
          <w:bCs/>
          <w:sz w:val="24"/>
          <w:szCs w:val="24"/>
          <w:highlight w:val="none"/>
        </w:rPr>
      </w:pPr>
      <w:r>
        <w:rPr>
          <w:rFonts w:ascii="Times New Roman" w:hAnsi="Times New Roman" w:eastAsia="宋体"/>
          <w:b/>
          <w:bCs/>
          <w:sz w:val="24"/>
          <w:szCs w:val="24"/>
          <w:highlight w:val="none"/>
        </w:rPr>
        <w:t>2其他环境保护措施的落实情况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2.1环境保护设施外的其他环境保护措施</w:t>
      </w:r>
    </w:p>
    <w:p>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环境影响登记表</w:t>
      </w:r>
      <w:r>
        <w:rPr>
          <w:rFonts w:ascii="Times New Roman" w:hAnsi="Times New Roman" w:eastAsia="宋体"/>
          <w:sz w:val="24"/>
          <w:szCs w:val="24"/>
        </w:rPr>
        <w:t>及其审批部门审批决定中提出的，除环境保护设施外的其他环境保护措施，主要包括制度措施和配套措施等，现将需要说明的措施内容和要求梳理如下：</w:t>
      </w:r>
    </w:p>
    <w:tbl>
      <w:tblPr>
        <w:tblStyle w:val="119"/>
        <w:tblW w:w="4860" w:type="pct"/>
        <w:tblInd w:w="13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90"/>
        <w:gridCol w:w="4511"/>
        <w:gridCol w:w="3177"/>
      </w:tblGrid>
      <w:tr>
        <w:trPr>
          <w:trHeight w:val="454" w:hRule="atLeast"/>
        </w:trPr>
        <w:tc>
          <w:tcPr>
            <w:tcW w:w="590" w:type="dxa"/>
            <w:vAlign w:val="center"/>
          </w:tcPr>
          <w:p>
            <w:pPr>
              <w:widowControl/>
              <w:jc w:val="center"/>
              <w:rPr>
                <w:rFonts w:ascii="Times New Roman" w:hAnsi="Times New Roman" w:eastAsia="宋体"/>
                <w:b/>
                <w:bCs/>
              </w:rPr>
            </w:pPr>
            <w:r>
              <w:rPr>
                <w:rFonts w:ascii="Times New Roman" w:hAnsi="Times New Roman" w:eastAsia="宋体"/>
                <w:b/>
                <w:bCs/>
              </w:rPr>
              <w:t>序号</w:t>
            </w:r>
          </w:p>
        </w:tc>
        <w:tc>
          <w:tcPr>
            <w:tcW w:w="4511" w:type="dxa"/>
            <w:vAlign w:val="center"/>
          </w:tcPr>
          <w:p>
            <w:pPr>
              <w:widowControl/>
              <w:jc w:val="center"/>
              <w:rPr>
                <w:rFonts w:ascii="Times New Roman" w:hAnsi="Times New Roman" w:eastAsia="宋体"/>
                <w:b/>
                <w:bCs/>
                <w:highlight w:val="none"/>
              </w:rPr>
            </w:pPr>
            <w:r>
              <w:rPr>
                <w:rFonts w:hint="eastAsia" w:ascii="Times New Roman" w:hAnsi="Times New Roman" w:eastAsia="宋体"/>
                <w:b/>
                <w:bCs/>
                <w:highlight w:val="none"/>
                <w:lang w:eastAsia="zh-CN"/>
              </w:rPr>
              <w:t>环境影响登记表</w:t>
            </w:r>
            <w:r>
              <w:rPr>
                <w:rFonts w:ascii="Times New Roman" w:hAnsi="Times New Roman" w:eastAsia="宋体"/>
                <w:b/>
                <w:bCs/>
                <w:highlight w:val="none"/>
              </w:rPr>
              <w:t>建议</w:t>
            </w:r>
          </w:p>
        </w:tc>
        <w:tc>
          <w:tcPr>
            <w:tcW w:w="3177" w:type="dxa"/>
            <w:vAlign w:val="center"/>
          </w:tcPr>
          <w:p>
            <w:pPr>
              <w:widowControl/>
              <w:jc w:val="center"/>
              <w:rPr>
                <w:rFonts w:ascii="Times New Roman" w:hAnsi="Times New Roman" w:eastAsia="宋体"/>
                <w:b/>
                <w:bCs/>
                <w:highlight w:val="none"/>
              </w:rPr>
            </w:pPr>
            <w:r>
              <w:rPr>
                <w:rFonts w:ascii="Times New Roman" w:hAnsi="Times New Roman" w:eastAsia="宋体"/>
                <w:b/>
                <w:bCs/>
                <w:highlight w:val="none"/>
              </w:rPr>
              <w:t>落实情况</w:t>
            </w:r>
          </w:p>
        </w:tc>
      </w:tr>
      <w:tr>
        <w:trPr>
          <w:trHeight w:val="454" w:hRule="atLeast"/>
        </w:trPr>
        <w:tc>
          <w:tcPr>
            <w:tcW w:w="590" w:type="dxa"/>
            <w:vAlign w:val="center"/>
          </w:tcPr>
          <w:p>
            <w:pPr>
              <w:widowControl/>
              <w:numPr>
                <w:ilvl w:val="0"/>
                <w:numId w:val="0"/>
              </w:numPr>
              <w:ind w:left="425" w:leftChars="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4511" w:type="dxa"/>
            <w:vAlign w:val="center"/>
          </w:tcPr>
          <w:p>
            <w:pPr>
              <w:widowControl/>
              <w:jc w:val="left"/>
              <w:rPr>
                <w:rFonts w:ascii="Times New Roman" w:hAnsi="Times New Roman" w:eastAsia="宋体"/>
                <w:bCs/>
              </w:rPr>
            </w:pPr>
            <w:r>
              <w:rPr>
                <w:rFonts w:hint="eastAsia" w:ascii="Times New Roman" w:hAnsi="Times New Roman" w:eastAsia="宋体"/>
                <w:bCs/>
                <w:lang w:val="en-US" w:eastAsia="zh-CN"/>
              </w:rPr>
              <w:t>加强各污染防治措施管理，做好运行台账记录，确保污染物稳定达标排放。</w:t>
            </w:r>
          </w:p>
        </w:tc>
        <w:tc>
          <w:tcPr>
            <w:tcW w:w="3177" w:type="dxa"/>
            <w:vMerge w:val="restart"/>
            <w:vAlign w:val="center"/>
          </w:tcPr>
          <w:p>
            <w:pPr>
              <w:widowControl/>
              <w:jc w:val="left"/>
              <w:rPr>
                <w:rFonts w:ascii="Times New Roman" w:hAnsi="Times New Roman" w:eastAsia="宋体"/>
                <w:bCs/>
              </w:rPr>
            </w:pPr>
            <w:r>
              <w:rPr>
                <w:rFonts w:hint="eastAsia" w:ascii="Times New Roman" w:hAnsi="Times New Roman" w:eastAsia="宋体"/>
                <w:bCs/>
              </w:rPr>
              <w:t>企业健全了环境保护制度，设立了专门的环保小组，负责经常性的监督管理工作；定期对处理设施检查维护，确保其正常运行。</w:t>
            </w:r>
          </w:p>
        </w:tc>
      </w:tr>
      <w:tr>
        <w:trPr>
          <w:trHeight w:val="454" w:hRule="atLeast"/>
        </w:trPr>
        <w:tc>
          <w:tcPr>
            <w:tcW w:w="590" w:type="dxa"/>
            <w:vAlign w:val="center"/>
          </w:tcPr>
          <w:p>
            <w:pPr>
              <w:widowControl/>
              <w:numPr>
                <w:ilvl w:val="0"/>
                <w:numId w:val="0"/>
              </w:numPr>
              <w:ind w:left="425" w:leftChars="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2</w:t>
            </w:r>
          </w:p>
        </w:tc>
        <w:tc>
          <w:tcPr>
            <w:tcW w:w="4511" w:type="dxa"/>
            <w:vAlign w:val="center"/>
          </w:tcPr>
          <w:p>
            <w:pPr>
              <w:widowControl/>
              <w:jc w:val="left"/>
              <w:rPr>
                <w:rFonts w:ascii="Times New Roman" w:hAnsi="Times New Roman" w:eastAsia="宋体"/>
              </w:rPr>
            </w:pPr>
            <w:r>
              <w:rPr>
                <w:rFonts w:hint="eastAsia" w:ascii="Times New Roman" w:hAnsi="Times New Roman" w:eastAsia="宋体"/>
                <w:bCs/>
                <w:lang w:val="en-US" w:eastAsia="zh-CN"/>
              </w:rPr>
              <w:t>同时，根据《排污单位自行监测技术指南 总则》（</w:t>
            </w:r>
            <w:r>
              <w:rPr>
                <w:rFonts w:hint="default" w:ascii="Times New Roman" w:hAnsi="Times New Roman" w:eastAsia="宋体"/>
                <w:bCs/>
                <w:lang w:val="en-US" w:eastAsia="zh-CN"/>
              </w:rPr>
              <w:t>HJ</w:t>
            </w:r>
            <w:r>
              <w:rPr>
                <w:rFonts w:hint="eastAsia" w:ascii="Times New Roman" w:hAnsi="Times New Roman" w:eastAsia="宋体"/>
                <w:bCs/>
                <w:lang w:val="en-US" w:eastAsia="zh-CN"/>
              </w:rPr>
              <w:t xml:space="preserve"> </w:t>
            </w:r>
            <w:r>
              <w:rPr>
                <w:rFonts w:hint="default" w:ascii="Times New Roman" w:hAnsi="Times New Roman" w:eastAsia="宋体"/>
                <w:bCs/>
                <w:lang w:val="en-US" w:eastAsia="zh-CN"/>
              </w:rPr>
              <w:t>819-2017</w:t>
            </w:r>
            <w:r>
              <w:rPr>
                <w:rFonts w:hint="eastAsia" w:ascii="Times New Roman" w:hAnsi="Times New Roman" w:eastAsia="宋体"/>
                <w:bCs/>
                <w:lang w:val="en-US" w:eastAsia="zh-CN"/>
              </w:rPr>
              <w:t>）中的相关要求，落实日常管理环境监测工作。</w:t>
            </w:r>
          </w:p>
        </w:tc>
        <w:tc>
          <w:tcPr>
            <w:tcW w:w="3177" w:type="dxa"/>
            <w:vMerge w:val="continue"/>
            <w:vAlign w:val="center"/>
          </w:tcPr>
          <w:p>
            <w:pPr>
              <w:widowControl/>
              <w:jc w:val="left"/>
              <w:rPr>
                <w:rFonts w:hint="eastAsia" w:ascii="Times New Roman" w:hAnsi="Times New Roman" w:eastAsia="宋体"/>
                <w:bCs/>
              </w:rPr>
            </w:pPr>
          </w:p>
        </w:tc>
      </w:tr>
    </w:tbl>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2.2企业环境管理</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公司设置环保专员负责企业环境管理相关事宜，定期对环保设备进行维护保养，并已制定环境管理制度和环境监测计划。</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2.3其他措施落实情况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企业不涉及如林地补偿、珍稀动植物保护、区域环境整治、相关外围工程建设等情况。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3整改工作情况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sz w:val="24"/>
          <w:szCs w:val="24"/>
        </w:rPr>
        <w:t>公司整改工作的情况具体如下：</w:t>
      </w:r>
    </w:p>
    <w:tbl>
      <w:tblPr>
        <w:tblStyle w:val="119"/>
        <w:tblW w:w="484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616"/>
        <w:gridCol w:w="3314"/>
        <w:gridCol w:w="3323"/>
      </w:tblGrid>
      <w:tr>
        <w:trPr>
          <w:trHeight w:val="487" w:hRule="atLeast"/>
          <w:jc w:val="center"/>
        </w:trPr>
        <w:tc>
          <w:tcPr>
            <w:tcW w:w="1616" w:type="dxa"/>
            <w:vAlign w:val="center"/>
          </w:tcPr>
          <w:p>
            <w:pPr>
              <w:widowControl/>
              <w:jc w:val="center"/>
              <w:rPr>
                <w:rFonts w:ascii="Times New Roman" w:hAnsi="Times New Roman" w:eastAsia="宋体"/>
                <w:b/>
                <w:bCs/>
              </w:rPr>
            </w:pPr>
            <w:r>
              <w:rPr>
                <w:rFonts w:ascii="Times New Roman" w:hAnsi="Times New Roman" w:eastAsia="宋体"/>
                <w:b/>
                <w:bCs/>
              </w:rPr>
              <w:t>时间点</w:t>
            </w:r>
          </w:p>
        </w:tc>
        <w:tc>
          <w:tcPr>
            <w:tcW w:w="3314" w:type="dxa"/>
            <w:vAlign w:val="center"/>
          </w:tcPr>
          <w:p>
            <w:pPr>
              <w:widowControl/>
              <w:jc w:val="center"/>
              <w:rPr>
                <w:rFonts w:ascii="Times New Roman" w:hAnsi="Times New Roman" w:eastAsia="宋体"/>
                <w:b/>
                <w:bCs/>
              </w:rPr>
            </w:pPr>
            <w:r>
              <w:rPr>
                <w:rFonts w:ascii="Times New Roman" w:hAnsi="Times New Roman" w:eastAsia="宋体"/>
                <w:b/>
                <w:bCs/>
              </w:rPr>
              <w:t>整改内容</w:t>
            </w:r>
          </w:p>
        </w:tc>
        <w:tc>
          <w:tcPr>
            <w:tcW w:w="3323" w:type="dxa"/>
            <w:vAlign w:val="center"/>
          </w:tcPr>
          <w:p>
            <w:pPr>
              <w:widowControl/>
              <w:jc w:val="center"/>
              <w:rPr>
                <w:rFonts w:ascii="Times New Roman" w:hAnsi="Times New Roman" w:eastAsia="宋体"/>
                <w:b/>
                <w:bCs/>
              </w:rPr>
            </w:pPr>
            <w:r>
              <w:rPr>
                <w:rFonts w:ascii="Times New Roman" w:hAnsi="Times New Roman" w:eastAsia="宋体"/>
                <w:b/>
                <w:bCs/>
              </w:rPr>
              <w:t>整改效果</w:t>
            </w:r>
          </w:p>
        </w:tc>
      </w:tr>
      <w:tr>
        <w:trPr>
          <w:trHeight w:val="540" w:hRule="atLeast"/>
          <w:jc w:val="center"/>
        </w:trPr>
        <w:tc>
          <w:tcPr>
            <w:tcW w:w="1616" w:type="dxa"/>
            <w:vAlign w:val="center"/>
          </w:tcPr>
          <w:p>
            <w:pPr>
              <w:widowControl/>
              <w:jc w:val="center"/>
              <w:rPr>
                <w:rFonts w:ascii="Times New Roman" w:hAnsi="Times New Roman" w:eastAsia="宋体"/>
              </w:rPr>
            </w:pPr>
            <w:r>
              <w:rPr>
                <w:rFonts w:ascii="Times New Roman" w:hAnsi="Times New Roman" w:eastAsia="宋体"/>
              </w:rPr>
              <w:t>竣工后验收前</w:t>
            </w:r>
          </w:p>
        </w:tc>
        <w:tc>
          <w:tcPr>
            <w:tcW w:w="3314" w:type="dxa"/>
            <w:vAlign w:val="center"/>
          </w:tcPr>
          <w:p>
            <w:pPr>
              <w:widowControl/>
              <w:jc w:val="center"/>
              <w:rPr>
                <w:rFonts w:ascii="Times New Roman" w:hAnsi="Times New Roman" w:eastAsia="宋体"/>
              </w:rPr>
            </w:pPr>
            <w:r>
              <w:rPr>
                <w:rFonts w:ascii="Times New Roman" w:hAnsi="Times New Roman" w:eastAsia="宋体"/>
              </w:rPr>
              <w:t>一般固废仓库清理</w:t>
            </w:r>
          </w:p>
        </w:tc>
        <w:tc>
          <w:tcPr>
            <w:tcW w:w="3323" w:type="dxa"/>
            <w:vAlign w:val="center"/>
          </w:tcPr>
          <w:p>
            <w:pPr>
              <w:widowControl/>
              <w:jc w:val="center"/>
              <w:rPr>
                <w:rFonts w:ascii="Times New Roman" w:hAnsi="Times New Roman" w:eastAsia="宋体"/>
              </w:rPr>
            </w:pPr>
            <w:r>
              <w:rPr>
                <w:rFonts w:ascii="Times New Roman" w:hAnsi="Times New Roman" w:eastAsia="宋体"/>
              </w:rPr>
              <w:t>一般固废仓库变得有序</w:t>
            </w:r>
          </w:p>
        </w:tc>
      </w:tr>
      <w:tr>
        <w:trPr>
          <w:trHeight w:val="540" w:hRule="atLeast"/>
          <w:jc w:val="center"/>
        </w:trPr>
        <w:tc>
          <w:tcPr>
            <w:tcW w:w="1616" w:type="dxa"/>
            <w:vAlign w:val="center"/>
          </w:tcPr>
          <w:p>
            <w:pPr>
              <w:widowControl/>
              <w:jc w:val="center"/>
              <w:rPr>
                <w:rFonts w:ascii="Times New Roman" w:hAnsi="Times New Roman" w:eastAsia="宋体"/>
              </w:rPr>
            </w:pPr>
            <w:r>
              <w:rPr>
                <w:rFonts w:ascii="Times New Roman" w:hAnsi="Times New Roman" w:eastAsia="宋体"/>
              </w:rPr>
              <w:t>验收监测期间</w:t>
            </w:r>
          </w:p>
        </w:tc>
        <w:tc>
          <w:tcPr>
            <w:tcW w:w="3314" w:type="dxa"/>
            <w:vAlign w:val="center"/>
          </w:tcPr>
          <w:p>
            <w:pPr>
              <w:widowControl/>
              <w:jc w:val="center"/>
              <w:rPr>
                <w:rFonts w:ascii="Times New Roman" w:hAnsi="Times New Roman" w:eastAsia="宋体"/>
              </w:rPr>
            </w:pPr>
            <w:r>
              <w:rPr>
                <w:rFonts w:ascii="Times New Roman" w:hAnsi="Times New Roman" w:eastAsia="宋体"/>
              </w:rPr>
              <w:t>厂区内清洁清扫</w:t>
            </w:r>
          </w:p>
        </w:tc>
        <w:tc>
          <w:tcPr>
            <w:tcW w:w="3323" w:type="dxa"/>
            <w:vAlign w:val="center"/>
          </w:tcPr>
          <w:p>
            <w:pPr>
              <w:widowControl/>
              <w:jc w:val="center"/>
              <w:rPr>
                <w:rFonts w:ascii="Times New Roman" w:hAnsi="Times New Roman" w:eastAsia="宋体"/>
              </w:rPr>
            </w:pPr>
            <w:r>
              <w:rPr>
                <w:rFonts w:ascii="Times New Roman" w:hAnsi="Times New Roman" w:eastAsia="宋体"/>
              </w:rPr>
              <w:t>厂区变整洁</w:t>
            </w:r>
          </w:p>
        </w:tc>
      </w:tr>
      <w:tr>
        <w:trPr>
          <w:trHeight w:val="20" w:hRule="atLeast"/>
          <w:jc w:val="center"/>
        </w:trPr>
        <w:tc>
          <w:tcPr>
            <w:tcW w:w="1616" w:type="dxa"/>
            <w:vMerge w:val="restart"/>
            <w:vAlign w:val="center"/>
          </w:tcPr>
          <w:p>
            <w:pPr>
              <w:widowControl/>
              <w:jc w:val="center"/>
              <w:rPr>
                <w:rFonts w:ascii="Times New Roman" w:hAnsi="Times New Roman" w:eastAsia="宋体"/>
                <w:highlight w:val="none"/>
              </w:rPr>
            </w:pPr>
            <w:r>
              <w:rPr>
                <w:rFonts w:ascii="Times New Roman" w:hAnsi="Times New Roman" w:eastAsia="宋体"/>
                <w:highlight w:val="none"/>
              </w:rPr>
              <w:t>提出验收意见</w:t>
            </w: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建立健全环保管理制度，切实做好治理设施的维护保养工作，完善操作台账，使治理设施保持正常运转。</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已建立健全环保管理制度，切实做好治理设施的维护保养工作，完善操作台账，使治理设施保持正常运转。</w:t>
            </w:r>
          </w:p>
        </w:tc>
      </w:tr>
      <w:tr>
        <w:trPr>
          <w:trHeight w:val="20" w:hRule="atLeast"/>
          <w:jc w:val="center"/>
        </w:trPr>
        <w:tc>
          <w:tcPr>
            <w:tcW w:w="1616" w:type="dxa"/>
            <w:vMerge w:val="continue"/>
            <w:vAlign w:val="center"/>
          </w:tcPr>
          <w:p>
            <w:pPr>
              <w:widowControl/>
              <w:jc w:val="center"/>
              <w:rPr>
                <w:rFonts w:ascii="Times New Roman" w:hAnsi="Times New Roman" w:eastAsia="宋体"/>
                <w:highlight w:val="red"/>
              </w:rPr>
            </w:pP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规范危险废物堆放场所，落实台账记录。规范废气监测口的位置。</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已规范危险废物堆放场所，落实台账记录。规范废气监测口的位置。</w:t>
            </w:r>
          </w:p>
        </w:tc>
      </w:tr>
      <w:tr>
        <w:trPr>
          <w:trHeight w:val="20" w:hRule="atLeast"/>
          <w:jc w:val="center"/>
        </w:trPr>
        <w:tc>
          <w:tcPr>
            <w:tcW w:w="1616" w:type="dxa"/>
            <w:vMerge w:val="continue"/>
            <w:vAlign w:val="center"/>
          </w:tcPr>
          <w:p>
            <w:pPr>
              <w:widowControl/>
              <w:jc w:val="center"/>
              <w:rPr>
                <w:rFonts w:ascii="Times New Roman" w:hAnsi="Times New Roman" w:eastAsia="宋体"/>
                <w:highlight w:val="red"/>
              </w:rPr>
            </w:pPr>
          </w:p>
        </w:tc>
        <w:tc>
          <w:tcPr>
            <w:tcW w:w="3314" w:type="dxa"/>
            <w:vAlign w:val="center"/>
          </w:tcPr>
          <w:p>
            <w:pPr>
              <w:widowControl/>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将环保责任落实到人，落实好各项风险事故防范和应急措施，确保周边环境安全。</w:t>
            </w:r>
          </w:p>
        </w:tc>
        <w:tc>
          <w:tcPr>
            <w:tcW w:w="3323" w:type="dxa"/>
            <w:vAlign w:val="center"/>
          </w:tcPr>
          <w:p>
            <w:pPr>
              <w:widowControl/>
              <w:jc w:val="left"/>
              <w:rPr>
                <w:rFonts w:ascii="Times New Roman" w:hAnsi="Times New Roman" w:eastAsia="宋体"/>
                <w:highlight w:val="none"/>
              </w:rPr>
            </w:pPr>
            <w:r>
              <w:rPr>
                <w:rFonts w:hint="eastAsia" w:ascii="Times New Roman" w:hAnsi="Times New Roman" w:eastAsia="宋体"/>
                <w:highlight w:val="none"/>
                <w:lang w:val="en-US" w:eastAsia="zh-CN"/>
              </w:rPr>
              <w:t>已将环保责任落实到人，落实好各项风险事故防范和应急措施，确保周边环境安全。</w:t>
            </w:r>
          </w:p>
        </w:tc>
      </w:tr>
    </w:tbl>
    <w:p>
      <w:pPr>
        <w:pStyle w:val="15"/>
        <w:outlineLvl w:val="9"/>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16"/>
        <w:rPr>
          <w:rFonts w:hint="eastAsia" w:ascii="Times New Roman" w:hAnsi="Times New Roman" w:eastAsiaTheme="majorEastAsia" w:cstheme="majorBidi"/>
          <w:b/>
          <w:bCs w:val="0"/>
          <w:i w:val="0"/>
          <w:iCs w:val="0"/>
          <w:kern w:val="44"/>
          <w:sz w:val="32"/>
          <w:szCs w:val="32"/>
          <w:highlight w:val="none"/>
          <w:lang w:val="en-US" w:eastAsia="zh-CN" w:bidi="ar-SA"/>
        </w:rPr>
      </w:pPr>
    </w:p>
    <w:p>
      <w:pPr>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6"/>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15"/>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148" w:name="_Toc6243"/>
      <w:r>
        <w:rPr>
          <w:rFonts w:hint="eastAsia" w:ascii="Times New Roman" w:hAnsi="Times New Roman" w:eastAsiaTheme="majorEastAsia" w:cstheme="majorBidi"/>
          <w:b/>
          <w:bCs w:val="0"/>
          <w:i w:val="0"/>
          <w:iCs w:val="0"/>
          <w:kern w:val="44"/>
          <w:sz w:val="32"/>
          <w:szCs w:val="32"/>
          <w:highlight w:val="none"/>
          <w:lang w:val="en-US" w:eastAsia="zh-CN" w:bidi="ar-SA"/>
        </w:rPr>
        <w:t>附件12 检测报告</w:t>
      </w:r>
      <w:bookmarkEnd w:id="148"/>
    </w:p>
    <w:sectPr>
      <w:footerReference r:id="rId11" w:type="default"/>
      <w:pgSz w:w="11906" w:h="16838"/>
      <w:pgMar w:top="1440" w:right="1803" w:bottom="1440" w:left="1803"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A1"/>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楷体">
    <w:altName w:val="汉仪楷体KW"/>
    <w:panose1 w:val="02010609060101010101"/>
    <w:charset w:val="86"/>
    <w:family w:val="modern"/>
    <w:pitch w:val="default"/>
    <w:sig w:usb0="00000000" w:usb1="00000000" w:usb2="00000016" w:usb3="00000000" w:csb0="00040001" w:csb1="00000000"/>
  </w:font>
  <w:font w:name="ˎ̥">
    <w:altName w:val="苹方-简"/>
    <w:panose1 w:val="00000000000000000000"/>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2010609030101010101"/>
    <w:charset w:val="86"/>
    <w:family w:val="modern"/>
    <w:pitch w:val="default"/>
    <w:sig w:usb0="00000000" w:usb1="00000000" w:usb2="0000000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AFF" w:usb1="C000605B" w:usb2="00000029" w:usb3="00000000" w:csb0="200101FF" w:csb1="20280000"/>
  </w:font>
  <w:font w:name="Verdana">
    <w:panose1 w:val="020B0804030504040204"/>
    <w:charset w:val="00"/>
    <w:family w:val="swiss"/>
    <w:pitch w:val="default"/>
    <w:sig w:usb0="A10006FF" w:usb1="4000205B" w:usb2="00000010" w:usb3="00000000" w:csb0="2000019F" w:csb1="00000000"/>
  </w:font>
  <w:font w:name="Georgia">
    <w:panose1 w:val="02040502050405090303"/>
    <w:charset w:val="00"/>
    <w:family w:val="roman"/>
    <w:pitch w:val="default"/>
    <w:sig w:usb0="00000287" w:usb1="00000000" w:usb2="00000000" w:usb3="00000000" w:csb0="200000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楷体KW">
    <w:panose1 w:val="00020600040101010101"/>
    <w:charset w:val="86"/>
    <w:family w:val="auto"/>
    <w:pitch w:val="default"/>
    <w:sig w:usb0="A00002BF" w:usb1="18EF7CFA" w:usb2="00000016" w:usb3="00000000" w:csb0="00040000" w:csb1="00000000"/>
  </w:font>
  <w:font w:name="汉仪楷体简">
    <w:panose1 w:val="02010600000101010101"/>
    <w:charset w:val="86"/>
    <w:family w:val="auto"/>
    <w:pitch w:val="default"/>
    <w:sig w:usb0="00000001" w:usb1="080E0800" w:usb2="00000002" w:usb3="00000000" w:csb0="00040000" w:csb1="00000000"/>
  </w:font>
  <w:font w:name="汉仪中等线KW">
    <w:panose1 w:val="01010104010101010101"/>
    <w:charset w:val="86"/>
    <w:family w:val="auto"/>
    <w:pitch w:val="default"/>
    <w:sig w:usb0="800002BF" w:usb1="004F7CFA"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rPr>
        <w:rFonts w:ascii="Times New Roman" w:hAnsi="Times New Roman" w:cs="Times New Roman"/>
      </w:rPr>
    </w:pPr>
  </w:p>
  <w:p>
    <w:pPr>
      <w:pStyle w:val="21"/>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ahtkBDQCAABlBAAADgAAAAAAAAABACAA&#10;AAA1AQAAZHJzL2Uyb0RvYy54bWxQSwUGAAAAAAYABgBZAQAA2wU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wordWrap w:val="0"/>
      <w:ind w:right="360"/>
      <w:rPr>
        <w:rFonts w:ascii="Times New Roman" w:hAnsi="Times New Roman" w:cs="Times New Roma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97" name="文本框 2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Aaf6mDQCAABlBAAADgAAAAAAAAABACAA&#10;AAA1AQAAZHJzL2Uyb0RvYy54bWxQSwUGAAAAAAYABgBZAQAA2wU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tabs>
        <w:tab w:val="right" w:pos="7952"/>
      </w:tabs>
      <w:ind w:right="360"/>
      <w:jc w:val="both"/>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8" name="文本框 2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MaBLGNAIAAGU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TGgSxjQCAABlBAAADgAAAAAAAAABACAA&#10;AAA1AQAAZHJzL2Uyb0RvYy54bWxQSwUGAAAAAAYABgBZAQAA2wU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71</w:t>
                    </w:r>
                    <w:r>
                      <w:fldChar w:fldCharType="end"/>
                    </w:r>
                  </w:p>
                </w:txbxContent>
              </v:textbox>
            </v:shape>
          </w:pict>
        </mc:Fallback>
      </mc:AlternateContent>
    </w:r>
    <w:r>
      <w:rPr>
        <w:rStyle w:val="36"/>
      </w:rPr>
      <w:tab/>
    </w:r>
    <w:r>
      <w:rPr>
        <w:rStyle w:val="36"/>
      </w:rPr>
      <w:tab/>
    </w:r>
    <w:r>
      <w:rPr>
        <w:rStyle w:val="36"/>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0" name="文本框 3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1"/>
                          </w:pPr>
                          <w:r>
                            <w:fldChar w:fldCharType="begin"/>
                          </w:r>
                          <w:r>
                            <w:instrText xml:space="preserve"> PAGE  \* MERGEFORMAT </w:instrText>
                          </w:r>
                          <w:r>
                            <w:fldChar w:fldCharType="separate"/>
                          </w:r>
                          <w:r>
                            <w:t>121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ORbcGMwIAAGUEAAAOAAAAZHJz&#10;L2Uyb0RvYy54bWytVEuOEzEQ3SNxB8t70klG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ORbcGMwIAAGUEAAAOAAAAAAAAAAEAIAAA&#10;ADUBAABkcnMvZTJvRG9jLnhtbFBLBQYAAAAABgAGAFkBAADaBQAAAAA=&#10;">
              <v:fill on="f" focussize="0,0"/>
              <v:stroke on="f" weight="0.5pt"/>
              <v:imagedata o:title=""/>
              <o:lock v:ext="edit" aspectratio="f"/>
              <v:textbox inset="0mm,0mm,0mm,0mm" style="mso-fit-shape-to-text:t;">
                <w:txbxContent>
                  <w:p>
                    <w:pPr>
                      <w:pStyle w:val="21"/>
                    </w:pPr>
                    <w:r>
                      <w:fldChar w:fldCharType="begin"/>
                    </w:r>
                    <w:r>
                      <w:instrText xml:space="preserve"> PAGE  \* MERGEFORMAT </w:instrText>
                    </w:r>
                    <w:r>
                      <w:fldChar w:fldCharType="separate"/>
                    </w:r>
                    <w:r>
                      <w:t>121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rPr>
        <w:rFonts w:hint="eastAsia" w:eastAsiaTheme="minorEastAsia"/>
        <w:lang w:eastAsia="zh-CN"/>
      </w:rPr>
    </w:pPr>
    <w:r>
      <w:rPr>
        <w:rFonts w:hint="eastAsia"/>
        <w:lang w:eastAsia="zh-CN"/>
      </w:rPr>
      <w:t>浙江友美矿业有限公司年产550万吨建筑用凝灰岩生产线项目</w:t>
    </w:r>
  </w:p>
  <w:p>
    <w:pPr>
      <w:pStyle w:val="22"/>
    </w:pPr>
    <w:r>
      <w:rPr>
        <w:rFonts w:hint="eastAsia"/>
      </w:rPr>
      <w:t>竣工环境保护</w:t>
    </w:r>
    <w:r>
      <w:rPr>
        <w:rFonts w:hint="eastAsia"/>
        <w:lang w:eastAsia="zh-CN"/>
      </w:rPr>
      <w:t>（</w:t>
    </w:r>
    <w:r>
      <w:rPr>
        <w:rFonts w:hint="eastAsia"/>
        <w:lang w:val="en-US" w:eastAsia="zh-CN"/>
      </w:rPr>
      <w:t>先行</w:t>
    </w:r>
    <w:r>
      <w:rPr>
        <w:rFonts w:hint="eastAsia"/>
        <w:lang w:eastAsia="zh-CN"/>
      </w:rPr>
      <w:t>）</w:t>
    </w:r>
    <w:r>
      <w:rPr>
        <w:rFonts w:hint="eastAsia"/>
      </w:rPr>
      <w:t>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DF7286A7"/>
    <w:multiLevelType w:val="singleLevel"/>
    <w:tmpl w:val="DF7286A7"/>
    <w:lvl w:ilvl="0" w:tentative="0">
      <w:start w:val="6"/>
      <w:numFmt w:val="decimal"/>
      <w:suff w:val="nothing"/>
      <w:lvlText w:val="（%1）"/>
      <w:lvlJc w:val="left"/>
    </w:lvl>
  </w:abstractNum>
  <w:abstractNum w:abstractNumId="2">
    <w:nsid w:val="36E5C529"/>
    <w:multiLevelType w:val="singleLevel"/>
    <w:tmpl w:val="36E5C529"/>
    <w:lvl w:ilvl="0" w:tentative="0">
      <w:start w:val="1"/>
      <w:numFmt w:val="decimal"/>
      <w:lvlText w:val="[%1]"/>
      <w:lvlJc w:val="left"/>
      <w:pPr>
        <w:tabs>
          <w:tab w:val="left" w:pos="312"/>
        </w:tabs>
      </w:pPr>
    </w:lvl>
  </w:abstractNum>
  <w:abstractNum w:abstractNumId="3">
    <w:nsid w:val="512FA840"/>
    <w:multiLevelType w:val="singleLevel"/>
    <w:tmpl w:val="512FA840"/>
    <w:lvl w:ilvl="0" w:tentative="0">
      <w:start w:val="1"/>
      <w:numFmt w:val="decimal"/>
      <w:suff w:val="nothing"/>
      <w:lvlText w:val="（%1）"/>
      <w:lvlJc w:val="left"/>
    </w:lvl>
  </w:abstractNum>
  <w:abstractNum w:abstractNumId="4">
    <w:nsid w:val="5A9812F9"/>
    <w:multiLevelType w:val="singleLevel"/>
    <w:tmpl w:val="5A9812F9"/>
    <w:lvl w:ilvl="0" w:tentative="0">
      <w:start w:val="1"/>
      <w:numFmt w:val="decimal"/>
      <w:suff w:val="nothing"/>
      <w:lvlText w:val="（%1）"/>
      <w:lvlJc w:val="left"/>
    </w:lvl>
  </w:abstractNum>
  <w:num w:numId="1">
    <w:abstractNumId w:val="0"/>
  </w:num>
  <w:num w:numId="2">
    <w:abstractNumId w:val="3"/>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39"/>
  <w:bordersDoNotSurroundHeader w:val="0"/>
  <w:bordersDoNotSurroundFooter w:val="0"/>
  <w:documentProtection w:enforcement="0"/>
  <w:defaultTabStop w:val="420"/>
  <w:drawingGridHorizontalSpacing w:val="105"/>
  <w:drawingGridVerticalSpacing w:val="16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2OTJjM2U3MTY1YzJlZmY3OTI2ZTA3OTUyZTMyMzI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A7DE0"/>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8007C7"/>
    <w:rsid w:val="01A07270"/>
    <w:rsid w:val="01D7725C"/>
    <w:rsid w:val="01D77756"/>
    <w:rsid w:val="01DB6F3E"/>
    <w:rsid w:val="02330D72"/>
    <w:rsid w:val="023968A3"/>
    <w:rsid w:val="025033FE"/>
    <w:rsid w:val="028265A2"/>
    <w:rsid w:val="02A76009"/>
    <w:rsid w:val="02C76577"/>
    <w:rsid w:val="02D150FD"/>
    <w:rsid w:val="02D41224"/>
    <w:rsid w:val="02FF4C10"/>
    <w:rsid w:val="03003F43"/>
    <w:rsid w:val="0317313E"/>
    <w:rsid w:val="03216031"/>
    <w:rsid w:val="03561F09"/>
    <w:rsid w:val="036601BF"/>
    <w:rsid w:val="039216B8"/>
    <w:rsid w:val="03B145CA"/>
    <w:rsid w:val="03BE44B1"/>
    <w:rsid w:val="03CC4AF9"/>
    <w:rsid w:val="03FB660C"/>
    <w:rsid w:val="044C330C"/>
    <w:rsid w:val="046B403B"/>
    <w:rsid w:val="047549BC"/>
    <w:rsid w:val="05062463"/>
    <w:rsid w:val="05447BA2"/>
    <w:rsid w:val="059F3D1A"/>
    <w:rsid w:val="05F66884"/>
    <w:rsid w:val="06585E79"/>
    <w:rsid w:val="067B4063"/>
    <w:rsid w:val="06E0107D"/>
    <w:rsid w:val="07100953"/>
    <w:rsid w:val="07283BBC"/>
    <w:rsid w:val="073A689E"/>
    <w:rsid w:val="0767441E"/>
    <w:rsid w:val="077706A0"/>
    <w:rsid w:val="07840E49"/>
    <w:rsid w:val="0789674E"/>
    <w:rsid w:val="07944DAE"/>
    <w:rsid w:val="07BB67DE"/>
    <w:rsid w:val="084676A7"/>
    <w:rsid w:val="085E6217"/>
    <w:rsid w:val="08824CDD"/>
    <w:rsid w:val="08852948"/>
    <w:rsid w:val="0885375D"/>
    <w:rsid w:val="088C0D88"/>
    <w:rsid w:val="089A08E7"/>
    <w:rsid w:val="08AF5C22"/>
    <w:rsid w:val="08C2618B"/>
    <w:rsid w:val="096802A0"/>
    <w:rsid w:val="09A02495"/>
    <w:rsid w:val="09BC4039"/>
    <w:rsid w:val="09D75426"/>
    <w:rsid w:val="09F70C3A"/>
    <w:rsid w:val="0A650C83"/>
    <w:rsid w:val="0A6758AB"/>
    <w:rsid w:val="0ADD2B47"/>
    <w:rsid w:val="0AEF236F"/>
    <w:rsid w:val="0B1547D1"/>
    <w:rsid w:val="0B80127A"/>
    <w:rsid w:val="0B8B1247"/>
    <w:rsid w:val="0BAA3E40"/>
    <w:rsid w:val="0BD3335F"/>
    <w:rsid w:val="0BF82B2B"/>
    <w:rsid w:val="0C063DA0"/>
    <w:rsid w:val="0C6D53A7"/>
    <w:rsid w:val="0C9320C3"/>
    <w:rsid w:val="0CAC4948"/>
    <w:rsid w:val="0CB01097"/>
    <w:rsid w:val="0CC04897"/>
    <w:rsid w:val="0CD520F0"/>
    <w:rsid w:val="0D0F5858"/>
    <w:rsid w:val="0D5A2050"/>
    <w:rsid w:val="0D6136C2"/>
    <w:rsid w:val="0D8F333E"/>
    <w:rsid w:val="0DC146D0"/>
    <w:rsid w:val="0E247538"/>
    <w:rsid w:val="0E2D3854"/>
    <w:rsid w:val="0E9D4E90"/>
    <w:rsid w:val="0F191488"/>
    <w:rsid w:val="0F2C6214"/>
    <w:rsid w:val="0F476BAA"/>
    <w:rsid w:val="0F6239E3"/>
    <w:rsid w:val="0FA75CED"/>
    <w:rsid w:val="1002237D"/>
    <w:rsid w:val="10046B7B"/>
    <w:rsid w:val="102A63FC"/>
    <w:rsid w:val="1032785A"/>
    <w:rsid w:val="103B4960"/>
    <w:rsid w:val="105E2DCF"/>
    <w:rsid w:val="106C2E87"/>
    <w:rsid w:val="10CC380A"/>
    <w:rsid w:val="10DD4E33"/>
    <w:rsid w:val="11235435"/>
    <w:rsid w:val="115A302A"/>
    <w:rsid w:val="115A78B9"/>
    <w:rsid w:val="11734152"/>
    <w:rsid w:val="117369C6"/>
    <w:rsid w:val="117C6E14"/>
    <w:rsid w:val="11A976A8"/>
    <w:rsid w:val="11BC1869"/>
    <w:rsid w:val="11EC7EA9"/>
    <w:rsid w:val="120572AA"/>
    <w:rsid w:val="127F3835"/>
    <w:rsid w:val="12D82A7F"/>
    <w:rsid w:val="12F70852"/>
    <w:rsid w:val="13557CF8"/>
    <w:rsid w:val="13816A4E"/>
    <w:rsid w:val="13925BDC"/>
    <w:rsid w:val="13E15DC0"/>
    <w:rsid w:val="142A5FDC"/>
    <w:rsid w:val="147D1E66"/>
    <w:rsid w:val="149641DD"/>
    <w:rsid w:val="14C721CE"/>
    <w:rsid w:val="14E77BEC"/>
    <w:rsid w:val="14F90946"/>
    <w:rsid w:val="151678B7"/>
    <w:rsid w:val="159B56BC"/>
    <w:rsid w:val="15C42D41"/>
    <w:rsid w:val="16DA4BC8"/>
    <w:rsid w:val="171B3855"/>
    <w:rsid w:val="17566BCD"/>
    <w:rsid w:val="17621497"/>
    <w:rsid w:val="176A78D9"/>
    <w:rsid w:val="17EA02BE"/>
    <w:rsid w:val="17FD1038"/>
    <w:rsid w:val="183A3A61"/>
    <w:rsid w:val="184619A9"/>
    <w:rsid w:val="188712AB"/>
    <w:rsid w:val="191A276A"/>
    <w:rsid w:val="191C4C03"/>
    <w:rsid w:val="196179B9"/>
    <w:rsid w:val="196D7FAB"/>
    <w:rsid w:val="19722A75"/>
    <w:rsid w:val="197C68BD"/>
    <w:rsid w:val="199C457B"/>
    <w:rsid w:val="19AC3B6F"/>
    <w:rsid w:val="19BD691C"/>
    <w:rsid w:val="1A034C6B"/>
    <w:rsid w:val="1A065282"/>
    <w:rsid w:val="1A2F0966"/>
    <w:rsid w:val="1A78230D"/>
    <w:rsid w:val="1A9B2E4A"/>
    <w:rsid w:val="1A9C3B77"/>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9751A0"/>
    <w:rsid w:val="1D9C4EF4"/>
    <w:rsid w:val="1DA66F34"/>
    <w:rsid w:val="1DB7139E"/>
    <w:rsid w:val="1DF15646"/>
    <w:rsid w:val="1DFB07D0"/>
    <w:rsid w:val="1E535DA0"/>
    <w:rsid w:val="1E993EF6"/>
    <w:rsid w:val="1EBE483A"/>
    <w:rsid w:val="1EC6474E"/>
    <w:rsid w:val="1EDD4E34"/>
    <w:rsid w:val="1F22412F"/>
    <w:rsid w:val="1F26030B"/>
    <w:rsid w:val="1F36366C"/>
    <w:rsid w:val="1F4C2EB2"/>
    <w:rsid w:val="1F92657B"/>
    <w:rsid w:val="1FBC1843"/>
    <w:rsid w:val="1FE23C1B"/>
    <w:rsid w:val="20330D9A"/>
    <w:rsid w:val="20477A8D"/>
    <w:rsid w:val="20634019"/>
    <w:rsid w:val="2079293B"/>
    <w:rsid w:val="20AE2CED"/>
    <w:rsid w:val="20BC1406"/>
    <w:rsid w:val="20CC3062"/>
    <w:rsid w:val="20D364EF"/>
    <w:rsid w:val="21131F5E"/>
    <w:rsid w:val="214B42D7"/>
    <w:rsid w:val="216D5AE0"/>
    <w:rsid w:val="21796EAA"/>
    <w:rsid w:val="217E26F0"/>
    <w:rsid w:val="218B7932"/>
    <w:rsid w:val="21C463C3"/>
    <w:rsid w:val="21C4677D"/>
    <w:rsid w:val="22315588"/>
    <w:rsid w:val="225C2514"/>
    <w:rsid w:val="22631C71"/>
    <w:rsid w:val="2284054C"/>
    <w:rsid w:val="22CF00D7"/>
    <w:rsid w:val="22E66A16"/>
    <w:rsid w:val="231460DF"/>
    <w:rsid w:val="23240BAA"/>
    <w:rsid w:val="23CF6990"/>
    <w:rsid w:val="24384B1E"/>
    <w:rsid w:val="249B7324"/>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735192"/>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534D0"/>
    <w:rsid w:val="2B856638"/>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C1D98"/>
    <w:rsid w:val="2E220AB6"/>
    <w:rsid w:val="2E2E2E1B"/>
    <w:rsid w:val="2E4715EC"/>
    <w:rsid w:val="2E735C57"/>
    <w:rsid w:val="2E9071FD"/>
    <w:rsid w:val="2EBD5129"/>
    <w:rsid w:val="2F0F3D7B"/>
    <w:rsid w:val="2F6F6E1B"/>
    <w:rsid w:val="2F741EB5"/>
    <w:rsid w:val="2FC140F6"/>
    <w:rsid w:val="2FDF0D09"/>
    <w:rsid w:val="2FF77A2F"/>
    <w:rsid w:val="3034687E"/>
    <w:rsid w:val="306C74DB"/>
    <w:rsid w:val="30A6701D"/>
    <w:rsid w:val="31322664"/>
    <w:rsid w:val="31722FE0"/>
    <w:rsid w:val="31F44517"/>
    <w:rsid w:val="322C1F03"/>
    <w:rsid w:val="323F3BB2"/>
    <w:rsid w:val="325B1BA4"/>
    <w:rsid w:val="32C02906"/>
    <w:rsid w:val="32FF13C6"/>
    <w:rsid w:val="332B4CEF"/>
    <w:rsid w:val="335F1E64"/>
    <w:rsid w:val="3366590B"/>
    <w:rsid w:val="33D76E16"/>
    <w:rsid w:val="33DC1920"/>
    <w:rsid w:val="33E92385"/>
    <w:rsid w:val="342B6B35"/>
    <w:rsid w:val="34556DF8"/>
    <w:rsid w:val="34BB2DE3"/>
    <w:rsid w:val="34BD2D0D"/>
    <w:rsid w:val="34C00980"/>
    <w:rsid w:val="34F97947"/>
    <w:rsid w:val="35271A88"/>
    <w:rsid w:val="353026EC"/>
    <w:rsid w:val="35470759"/>
    <w:rsid w:val="35505F08"/>
    <w:rsid w:val="35535660"/>
    <w:rsid w:val="35A93AB0"/>
    <w:rsid w:val="35D15757"/>
    <w:rsid w:val="3641735B"/>
    <w:rsid w:val="364315C9"/>
    <w:rsid w:val="367D1A8A"/>
    <w:rsid w:val="36984C0C"/>
    <w:rsid w:val="36B82D51"/>
    <w:rsid w:val="36E36908"/>
    <w:rsid w:val="3752327D"/>
    <w:rsid w:val="377F6C02"/>
    <w:rsid w:val="381D5C73"/>
    <w:rsid w:val="38491CD3"/>
    <w:rsid w:val="386F0A67"/>
    <w:rsid w:val="38882E57"/>
    <w:rsid w:val="388A34DF"/>
    <w:rsid w:val="38DA5C4F"/>
    <w:rsid w:val="38EB3BFB"/>
    <w:rsid w:val="39473D32"/>
    <w:rsid w:val="397B6D55"/>
    <w:rsid w:val="39930ABA"/>
    <w:rsid w:val="39A14F85"/>
    <w:rsid w:val="3A323902"/>
    <w:rsid w:val="3A371445"/>
    <w:rsid w:val="3AC77189"/>
    <w:rsid w:val="3B1B7AF4"/>
    <w:rsid w:val="3B5A363D"/>
    <w:rsid w:val="3B602C1D"/>
    <w:rsid w:val="3BF761EC"/>
    <w:rsid w:val="3C0055D5"/>
    <w:rsid w:val="3C0D4642"/>
    <w:rsid w:val="3C85086F"/>
    <w:rsid w:val="3C8A2C4C"/>
    <w:rsid w:val="3CC82D3F"/>
    <w:rsid w:val="3CDF5143"/>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12F42AE"/>
    <w:rsid w:val="41A403BF"/>
    <w:rsid w:val="41B44926"/>
    <w:rsid w:val="41CA2B9F"/>
    <w:rsid w:val="41F41349"/>
    <w:rsid w:val="421B33FA"/>
    <w:rsid w:val="421C7C01"/>
    <w:rsid w:val="42254279"/>
    <w:rsid w:val="42716C9F"/>
    <w:rsid w:val="4297091B"/>
    <w:rsid w:val="43560452"/>
    <w:rsid w:val="436E436E"/>
    <w:rsid w:val="437454B8"/>
    <w:rsid w:val="43C4718C"/>
    <w:rsid w:val="43EF11CE"/>
    <w:rsid w:val="43F27A32"/>
    <w:rsid w:val="448B4CB8"/>
    <w:rsid w:val="44F20D8A"/>
    <w:rsid w:val="44FC16C2"/>
    <w:rsid w:val="45140D01"/>
    <w:rsid w:val="45230F44"/>
    <w:rsid w:val="45242531"/>
    <w:rsid w:val="45283FCD"/>
    <w:rsid w:val="459E681C"/>
    <w:rsid w:val="45BF6C2D"/>
    <w:rsid w:val="45E45B8C"/>
    <w:rsid w:val="46090C82"/>
    <w:rsid w:val="460A487E"/>
    <w:rsid w:val="46414AF7"/>
    <w:rsid w:val="46463FF3"/>
    <w:rsid w:val="46780ADA"/>
    <w:rsid w:val="46B92953"/>
    <w:rsid w:val="471F580B"/>
    <w:rsid w:val="47494FB0"/>
    <w:rsid w:val="47684EF0"/>
    <w:rsid w:val="476B3C00"/>
    <w:rsid w:val="480F4FB9"/>
    <w:rsid w:val="4832396D"/>
    <w:rsid w:val="4839249D"/>
    <w:rsid w:val="487A33DC"/>
    <w:rsid w:val="48BF0BC4"/>
    <w:rsid w:val="48BF4A4F"/>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D07114B"/>
    <w:rsid w:val="4D1625D7"/>
    <w:rsid w:val="4DDA72DE"/>
    <w:rsid w:val="4DEA70E8"/>
    <w:rsid w:val="4DF146DD"/>
    <w:rsid w:val="4E2536D7"/>
    <w:rsid w:val="4ED476A0"/>
    <w:rsid w:val="4F0E70D6"/>
    <w:rsid w:val="4F136945"/>
    <w:rsid w:val="4F1E3BEB"/>
    <w:rsid w:val="4F700672"/>
    <w:rsid w:val="50126ED7"/>
    <w:rsid w:val="5043249A"/>
    <w:rsid w:val="50544319"/>
    <w:rsid w:val="507A2611"/>
    <w:rsid w:val="50C6487D"/>
    <w:rsid w:val="5123601C"/>
    <w:rsid w:val="512574F3"/>
    <w:rsid w:val="5133250E"/>
    <w:rsid w:val="51456BA8"/>
    <w:rsid w:val="51497F84"/>
    <w:rsid w:val="516E62A7"/>
    <w:rsid w:val="516F13BA"/>
    <w:rsid w:val="517563B4"/>
    <w:rsid w:val="51D07C79"/>
    <w:rsid w:val="51D35EC9"/>
    <w:rsid w:val="52392F01"/>
    <w:rsid w:val="52B64BB0"/>
    <w:rsid w:val="52CA0C50"/>
    <w:rsid w:val="52E32859"/>
    <w:rsid w:val="5339296C"/>
    <w:rsid w:val="53603399"/>
    <w:rsid w:val="5372025D"/>
    <w:rsid w:val="5378626D"/>
    <w:rsid w:val="53916831"/>
    <w:rsid w:val="53C964C7"/>
    <w:rsid w:val="543D5629"/>
    <w:rsid w:val="54660E4D"/>
    <w:rsid w:val="549C21E7"/>
    <w:rsid w:val="54E76694"/>
    <w:rsid w:val="55117558"/>
    <w:rsid w:val="55222306"/>
    <w:rsid w:val="558477DD"/>
    <w:rsid w:val="55AC5A25"/>
    <w:rsid w:val="55C451AB"/>
    <w:rsid w:val="55D02A22"/>
    <w:rsid w:val="564C59CC"/>
    <w:rsid w:val="5661367A"/>
    <w:rsid w:val="567A298E"/>
    <w:rsid w:val="568E507F"/>
    <w:rsid w:val="56917640"/>
    <w:rsid w:val="570F122C"/>
    <w:rsid w:val="57212E09"/>
    <w:rsid w:val="57777B7B"/>
    <w:rsid w:val="578F06BB"/>
    <w:rsid w:val="57A06E0E"/>
    <w:rsid w:val="57EC7962"/>
    <w:rsid w:val="57F52AEB"/>
    <w:rsid w:val="580503C9"/>
    <w:rsid w:val="580C3AB9"/>
    <w:rsid w:val="58C20BB3"/>
    <w:rsid w:val="58E340E1"/>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E0678D"/>
    <w:rsid w:val="5C2B76EA"/>
    <w:rsid w:val="5C2F7D76"/>
    <w:rsid w:val="5C4557EC"/>
    <w:rsid w:val="5C8207EE"/>
    <w:rsid w:val="5C9B3876"/>
    <w:rsid w:val="5CA27F19"/>
    <w:rsid w:val="5CA50208"/>
    <w:rsid w:val="5D3612A4"/>
    <w:rsid w:val="5D562AEE"/>
    <w:rsid w:val="5E881790"/>
    <w:rsid w:val="5EC35F5B"/>
    <w:rsid w:val="5ECD6940"/>
    <w:rsid w:val="5ECF24C1"/>
    <w:rsid w:val="5EDC3E8A"/>
    <w:rsid w:val="5F1C0A86"/>
    <w:rsid w:val="5F225B08"/>
    <w:rsid w:val="5F3A7547"/>
    <w:rsid w:val="5F6D66D4"/>
    <w:rsid w:val="5F7F691E"/>
    <w:rsid w:val="5F9D2832"/>
    <w:rsid w:val="5FA016B7"/>
    <w:rsid w:val="5FAE55E6"/>
    <w:rsid w:val="5FB07420"/>
    <w:rsid w:val="600514CA"/>
    <w:rsid w:val="60317250"/>
    <w:rsid w:val="605E1725"/>
    <w:rsid w:val="607026CF"/>
    <w:rsid w:val="60965ED5"/>
    <w:rsid w:val="60CB6FF6"/>
    <w:rsid w:val="60E137E0"/>
    <w:rsid w:val="60F35816"/>
    <w:rsid w:val="610A53B4"/>
    <w:rsid w:val="61682ABC"/>
    <w:rsid w:val="616A4B60"/>
    <w:rsid w:val="61764D8F"/>
    <w:rsid w:val="618C2E69"/>
    <w:rsid w:val="618C673E"/>
    <w:rsid w:val="61955087"/>
    <w:rsid w:val="61DA16FE"/>
    <w:rsid w:val="623318AB"/>
    <w:rsid w:val="6271541F"/>
    <w:rsid w:val="628E46D9"/>
    <w:rsid w:val="62C456BC"/>
    <w:rsid w:val="62C54F90"/>
    <w:rsid w:val="62FC286E"/>
    <w:rsid w:val="62FD25D9"/>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723681"/>
    <w:rsid w:val="66E40F2D"/>
    <w:rsid w:val="66E43F31"/>
    <w:rsid w:val="673724D9"/>
    <w:rsid w:val="67C808A2"/>
    <w:rsid w:val="67CE51E5"/>
    <w:rsid w:val="67DD2D7C"/>
    <w:rsid w:val="67EC7FC8"/>
    <w:rsid w:val="683C425A"/>
    <w:rsid w:val="68707745"/>
    <w:rsid w:val="68E36B91"/>
    <w:rsid w:val="69352407"/>
    <w:rsid w:val="69812FAE"/>
    <w:rsid w:val="69933ADC"/>
    <w:rsid w:val="69D34437"/>
    <w:rsid w:val="6A092274"/>
    <w:rsid w:val="6A206B82"/>
    <w:rsid w:val="6A4D243B"/>
    <w:rsid w:val="6B2036AC"/>
    <w:rsid w:val="6BCC3AF8"/>
    <w:rsid w:val="6C5D623A"/>
    <w:rsid w:val="6C5F6456"/>
    <w:rsid w:val="6CAA1122"/>
    <w:rsid w:val="6CD10152"/>
    <w:rsid w:val="6CFA4DBB"/>
    <w:rsid w:val="6D1E1E6D"/>
    <w:rsid w:val="6D333A0C"/>
    <w:rsid w:val="6D5E2D67"/>
    <w:rsid w:val="6D8F3983"/>
    <w:rsid w:val="6DF90F1A"/>
    <w:rsid w:val="6E121E06"/>
    <w:rsid w:val="6E4E0530"/>
    <w:rsid w:val="6E612F1D"/>
    <w:rsid w:val="6E7855AD"/>
    <w:rsid w:val="6E8E1863"/>
    <w:rsid w:val="6ECF7E2D"/>
    <w:rsid w:val="6F843BD5"/>
    <w:rsid w:val="6FA86C98"/>
    <w:rsid w:val="6FED1FB3"/>
    <w:rsid w:val="70A91DA1"/>
    <w:rsid w:val="70D32842"/>
    <w:rsid w:val="71164676"/>
    <w:rsid w:val="714E7FB6"/>
    <w:rsid w:val="72161365"/>
    <w:rsid w:val="721C0443"/>
    <w:rsid w:val="725A5829"/>
    <w:rsid w:val="72646574"/>
    <w:rsid w:val="729B3E79"/>
    <w:rsid w:val="72AA5244"/>
    <w:rsid w:val="72CB5587"/>
    <w:rsid w:val="72CD7951"/>
    <w:rsid w:val="72D0654B"/>
    <w:rsid w:val="731F0608"/>
    <w:rsid w:val="73216213"/>
    <w:rsid w:val="73987BB2"/>
    <w:rsid w:val="73AA6208"/>
    <w:rsid w:val="73F92E92"/>
    <w:rsid w:val="747B69ED"/>
    <w:rsid w:val="747E7F0F"/>
    <w:rsid w:val="748910CC"/>
    <w:rsid w:val="74CD0A4D"/>
    <w:rsid w:val="74DC20AD"/>
    <w:rsid w:val="74ED196A"/>
    <w:rsid w:val="74EE3C45"/>
    <w:rsid w:val="7509173A"/>
    <w:rsid w:val="7523145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5B3181"/>
    <w:rsid w:val="78B4702B"/>
    <w:rsid w:val="78F362FD"/>
    <w:rsid w:val="79044748"/>
    <w:rsid w:val="790560D9"/>
    <w:rsid w:val="790E0FE8"/>
    <w:rsid w:val="79585C99"/>
    <w:rsid w:val="796C4670"/>
    <w:rsid w:val="79B67BCA"/>
    <w:rsid w:val="79BFCE8F"/>
    <w:rsid w:val="79F04B91"/>
    <w:rsid w:val="7A52326B"/>
    <w:rsid w:val="7A6C26D0"/>
    <w:rsid w:val="7A6D73B0"/>
    <w:rsid w:val="7AAF0CA6"/>
    <w:rsid w:val="7AC57DCC"/>
    <w:rsid w:val="7AE20AD8"/>
    <w:rsid w:val="7AE570BB"/>
    <w:rsid w:val="7B4050A9"/>
    <w:rsid w:val="7B5522A9"/>
    <w:rsid w:val="7B8D1755"/>
    <w:rsid w:val="7BB3231A"/>
    <w:rsid w:val="7BE25C93"/>
    <w:rsid w:val="7C4D1E27"/>
    <w:rsid w:val="7C502792"/>
    <w:rsid w:val="7C903CAD"/>
    <w:rsid w:val="7C961A20"/>
    <w:rsid w:val="7CFB7625"/>
    <w:rsid w:val="7D3F76AE"/>
    <w:rsid w:val="7D6C4672"/>
    <w:rsid w:val="7DC27A61"/>
    <w:rsid w:val="7E3B7932"/>
    <w:rsid w:val="7E5A13E5"/>
    <w:rsid w:val="7E612A31"/>
    <w:rsid w:val="7E9E7142"/>
    <w:rsid w:val="7EA247DF"/>
    <w:rsid w:val="7EC9775F"/>
    <w:rsid w:val="7F071451"/>
    <w:rsid w:val="7F125264"/>
    <w:rsid w:val="7F205639"/>
    <w:rsid w:val="7F48409D"/>
    <w:rsid w:val="7F4A2D1B"/>
    <w:rsid w:val="7F59780C"/>
    <w:rsid w:val="7F5E259D"/>
    <w:rsid w:val="7FDC4172"/>
    <w:rsid w:val="7FF56A5D"/>
    <w:rsid w:val="EFFFCFD9"/>
    <w:rsid w:val="FEFF91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3"/>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6"/>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8"/>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4">
    <w:name w:val="Default Paragraph Font"/>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0"/>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4"/>
    <w:unhideWhenUsed/>
    <w:qFormat/>
    <w:uiPriority w:val="99"/>
    <w:rPr>
      <w:rFonts w:ascii="宋体" w:eastAsia="宋体"/>
      <w:sz w:val="18"/>
      <w:szCs w:val="18"/>
    </w:rPr>
  </w:style>
  <w:style w:type="paragraph" w:styleId="9">
    <w:name w:val="annotation text"/>
    <w:basedOn w:val="1"/>
    <w:link w:val="62"/>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6"/>
    <w:link w:val="86"/>
    <w:qFormat/>
    <w:uiPriority w:val="0"/>
    <w:rPr>
      <w:szCs w:val="24"/>
    </w:rPr>
  </w:style>
  <w:style w:type="paragraph" w:styleId="11">
    <w:name w:val="Body Text Indent"/>
    <w:basedOn w:val="1"/>
    <w:next w:val="12"/>
    <w:link w:val="74"/>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2">
    <w:name w:val="List"/>
    <w:basedOn w:val="1"/>
    <w:unhideWhenUsed/>
    <w:qFormat/>
    <w:uiPriority w:val="0"/>
    <w:pPr>
      <w:ind w:left="200" w:hanging="200" w:hangingChars="200"/>
      <w:contextualSpacing/>
    </w:pPr>
  </w:style>
  <w:style w:type="paragraph" w:styleId="13">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4">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5">
    <w:name w:val="Plain Text"/>
    <w:basedOn w:val="1"/>
    <w:next w:val="16"/>
    <w:link w:val="88"/>
    <w:qFormat/>
    <w:uiPriority w:val="99"/>
    <w:pPr>
      <w:widowControl/>
      <w:spacing w:beforeAutospacing="1" w:afterAutospacing="1"/>
      <w:jc w:val="left"/>
    </w:pPr>
    <w:rPr>
      <w:rFonts w:ascii="ˎ̥" w:hAnsi="ˎ̥"/>
      <w:sz w:val="18"/>
      <w:szCs w:val="18"/>
    </w:rPr>
  </w:style>
  <w:style w:type="paragraph" w:styleId="16">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3"/>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98"/>
    <w:unhideWhenUsed/>
    <w:qFormat/>
    <w:uiPriority w:val="99"/>
    <w:pPr>
      <w:spacing w:after="120" w:line="480" w:lineRule="auto"/>
      <w:ind w:left="420" w:leftChars="200"/>
    </w:pPr>
  </w:style>
  <w:style w:type="paragraph" w:styleId="20">
    <w:name w:val="Balloon Text"/>
    <w:basedOn w:val="1"/>
    <w:link w:val="49"/>
    <w:unhideWhenUsed/>
    <w:qFormat/>
    <w:uiPriority w:val="99"/>
    <w:rPr>
      <w:sz w:val="18"/>
      <w:szCs w:val="18"/>
    </w:rPr>
  </w:style>
  <w:style w:type="paragraph" w:styleId="21">
    <w:name w:val="footer"/>
    <w:basedOn w:val="1"/>
    <w:link w:val="42"/>
    <w:unhideWhenUsed/>
    <w:qFormat/>
    <w:uiPriority w:val="99"/>
    <w:pPr>
      <w:tabs>
        <w:tab w:val="center" w:pos="4153"/>
        <w:tab w:val="right" w:pos="8306"/>
      </w:tabs>
      <w:snapToGrid w:val="0"/>
      <w:jc w:val="left"/>
    </w:pPr>
    <w:rPr>
      <w:sz w:val="18"/>
      <w:szCs w:val="18"/>
    </w:rPr>
  </w:style>
  <w:style w:type="paragraph" w:styleId="22">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4">
    <w:name w:val="Subtitle"/>
    <w:basedOn w:val="1"/>
    <w:next w:val="1"/>
    <w:link w:val="64"/>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5">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6">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7">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9"/>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0">
    <w:name w:val="annotation subject"/>
    <w:basedOn w:val="9"/>
    <w:next w:val="9"/>
    <w:link w:val="73"/>
    <w:qFormat/>
    <w:uiPriority w:val="99"/>
    <w:pPr>
      <w:spacing w:beforeLines="0" w:afterLines="0" w:line="240" w:lineRule="auto"/>
      <w:ind w:firstLine="0" w:firstLineChars="0"/>
    </w:pPr>
    <w:rPr>
      <w:rFonts w:ascii="Calibri" w:hAnsi="Calibri"/>
      <w:b/>
      <w:bCs/>
      <w:sz w:val="21"/>
      <w:szCs w:val="22"/>
    </w:rPr>
  </w:style>
  <w:style w:type="paragraph" w:styleId="31">
    <w:name w:val="Body Text First Indent 2"/>
    <w:basedOn w:val="11"/>
    <w:next w:val="1"/>
    <w:qFormat/>
    <w:uiPriority w:val="0"/>
    <w:pPr>
      <w:spacing w:after="120"/>
      <w:ind w:left="420" w:leftChars="200" w:firstLine="420"/>
    </w:pPr>
  </w:style>
  <w:style w:type="table" w:styleId="33">
    <w:name w:val="Table Grid"/>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rFonts w:cs="Times New Roman"/>
      <w:b/>
      <w:bCs/>
    </w:rPr>
  </w:style>
  <w:style w:type="character" w:styleId="36">
    <w:name w:val="page number"/>
    <w:basedOn w:val="34"/>
    <w:qFormat/>
    <w:uiPriority w:val="99"/>
    <w:rPr>
      <w:rFonts w:cs="Times New Roman"/>
    </w:rPr>
  </w:style>
  <w:style w:type="character" w:styleId="37">
    <w:name w:val="Emphasis"/>
    <w:qFormat/>
    <w:uiPriority w:val="20"/>
    <w:rPr>
      <w:color w:val="CC0000"/>
    </w:rPr>
  </w:style>
  <w:style w:type="character" w:styleId="38">
    <w:name w:val="Hyperlink"/>
    <w:basedOn w:val="34"/>
    <w:unhideWhenUsed/>
    <w:qFormat/>
    <w:uiPriority w:val="99"/>
    <w:rPr>
      <w:color w:val="0000FF"/>
      <w:u w:val="single"/>
    </w:rPr>
  </w:style>
  <w:style w:type="character" w:styleId="39">
    <w:name w:val="annotation reference"/>
    <w:qFormat/>
    <w:uiPriority w:val="99"/>
    <w:rPr>
      <w:sz w:val="21"/>
      <w:szCs w:val="21"/>
    </w:rPr>
  </w:style>
  <w:style w:type="paragraph" w:customStyle="1" w:styleId="40">
    <w:name w:val="表格文字"/>
    <w:basedOn w:val="11"/>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1">
    <w:name w:val="页眉 字符"/>
    <w:basedOn w:val="34"/>
    <w:link w:val="22"/>
    <w:qFormat/>
    <w:uiPriority w:val="99"/>
    <w:rPr>
      <w:sz w:val="18"/>
      <w:szCs w:val="18"/>
    </w:rPr>
  </w:style>
  <w:style w:type="character" w:customStyle="1" w:styleId="42">
    <w:name w:val="页脚 字符"/>
    <w:basedOn w:val="34"/>
    <w:link w:val="21"/>
    <w:qFormat/>
    <w:uiPriority w:val="99"/>
    <w:rPr>
      <w:sz w:val="18"/>
      <w:szCs w:val="18"/>
    </w:rPr>
  </w:style>
  <w:style w:type="character" w:customStyle="1" w:styleId="43">
    <w:name w:val="标题 1 字符"/>
    <w:basedOn w:val="34"/>
    <w:link w:val="2"/>
    <w:qFormat/>
    <w:uiPriority w:val="99"/>
    <w:rPr>
      <w:rFonts w:ascii="Times New Roman" w:hAnsi="Times New Roman"/>
      <w:b/>
      <w:bCs/>
      <w:kern w:val="44"/>
      <w:sz w:val="44"/>
      <w:szCs w:val="44"/>
    </w:rPr>
  </w:style>
  <w:style w:type="character" w:customStyle="1" w:styleId="44">
    <w:name w:val="文档结构图 字符"/>
    <w:basedOn w:val="34"/>
    <w:link w:val="8"/>
    <w:qFormat/>
    <w:uiPriority w:val="99"/>
    <w:rPr>
      <w:rFonts w:ascii="宋体" w:eastAsia="宋体"/>
      <w:sz w:val="18"/>
      <w:szCs w:val="18"/>
    </w:rPr>
  </w:style>
  <w:style w:type="paragraph" w:customStyle="1" w:styleId="45">
    <w:name w:val="列表段落1"/>
    <w:basedOn w:val="1"/>
    <w:qFormat/>
    <w:uiPriority w:val="34"/>
    <w:pPr>
      <w:ind w:firstLine="420" w:firstLineChars="200"/>
    </w:pPr>
  </w:style>
  <w:style w:type="character" w:customStyle="1" w:styleId="46">
    <w:name w:val="标题 2 字符"/>
    <w:basedOn w:val="34"/>
    <w:link w:val="3"/>
    <w:qFormat/>
    <w:uiPriority w:val="99"/>
    <w:rPr>
      <w:rFonts w:ascii="Times New Roman" w:hAnsi="Times New Roman" w:eastAsiaTheme="majorEastAsia" w:cstheme="majorBidi"/>
      <w:b/>
      <w:bCs/>
      <w:sz w:val="32"/>
      <w:szCs w:val="32"/>
    </w:rPr>
  </w:style>
  <w:style w:type="character" w:customStyle="1" w:styleId="47">
    <w:name w:val="图片 Char"/>
    <w:basedOn w:val="34"/>
    <w:link w:val="48"/>
    <w:qFormat/>
    <w:uiPriority w:val="0"/>
    <w:rPr>
      <w:sz w:val="24"/>
      <w:szCs w:val="24"/>
    </w:rPr>
  </w:style>
  <w:style w:type="paragraph" w:customStyle="1" w:styleId="48">
    <w:name w:val="图片"/>
    <w:basedOn w:val="1"/>
    <w:link w:val="47"/>
    <w:qFormat/>
    <w:uiPriority w:val="0"/>
    <w:pPr>
      <w:spacing w:beforeLines="50" w:afterLines="50"/>
      <w:ind w:firstLine="480" w:firstLineChars="200"/>
      <w:jc w:val="left"/>
    </w:pPr>
    <w:rPr>
      <w:sz w:val="24"/>
      <w:szCs w:val="24"/>
    </w:rPr>
  </w:style>
  <w:style w:type="character" w:customStyle="1" w:styleId="49">
    <w:name w:val="批注框文本 字符"/>
    <w:basedOn w:val="34"/>
    <w:link w:val="20"/>
    <w:qFormat/>
    <w:uiPriority w:val="99"/>
    <w:rPr>
      <w:sz w:val="18"/>
      <w:szCs w:val="18"/>
    </w:rPr>
  </w:style>
  <w:style w:type="character" w:customStyle="1" w:styleId="50">
    <w:name w:val="正文缩进 字符"/>
    <w:link w:val="6"/>
    <w:qFormat/>
    <w:uiPriority w:val="99"/>
    <w:rPr>
      <w:rFonts w:ascii="Arial" w:hAnsi="Arial" w:eastAsia="宋体" w:cs="Times New Roman"/>
      <w:spacing w:val="10"/>
      <w:szCs w:val="20"/>
    </w:rPr>
  </w:style>
  <w:style w:type="paragraph" w:customStyle="1" w:styleId="51">
    <w:name w:val="表格标题"/>
    <w:basedOn w:val="1"/>
    <w:link w:val="52"/>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qFormat/>
    <w:uiPriority w:val="0"/>
    <w:rPr>
      <w:rFonts w:ascii="Times New Roman" w:hAnsi="Times New Roman" w:eastAsia="仿宋_GB2312" w:cs="Times New Roman"/>
      <w:sz w:val="24"/>
      <w:szCs w:val="20"/>
    </w:rPr>
  </w:style>
  <w:style w:type="character" w:customStyle="1" w:styleId="53">
    <w:name w:val="文本 Char"/>
    <w:link w:val="54"/>
    <w:qFormat/>
    <w:uiPriority w:val="0"/>
    <w:rPr>
      <w:sz w:val="24"/>
    </w:rPr>
  </w:style>
  <w:style w:type="paragraph" w:customStyle="1" w:styleId="54">
    <w:name w:val="文本"/>
    <w:basedOn w:val="1"/>
    <w:link w:val="53"/>
    <w:qFormat/>
    <w:uiPriority w:val="0"/>
    <w:pPr>
      <w:spacing w:line="360" w:lineRule="auto"/>
      <w:ind w:firstLine="480" w:firstLineChars="200"/>
      <w:jc w:val="left"/>
    </w:pPr>
    <w:rPr>
      <w:sz w:val="24"/>
    </w:rPr>
  </w:style>
  <w:style w:type="paragraph" w:customStyle="1" w:styleId="55">
    <w:name w:val="表格正文"/>
    <w:basedOn w:val="1"/>
    <w:link w:val="56"/>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qFormat/>
    <w:uiPriority w:val="99"/>
    <w:rPr>
      <w:rFonts w:ascii="Times New Roman" w:hAnsi="Times New Roman" w:eastAsia="宋体" w:cs="Times New Roman"/>
      <w:sz w:val="24"/>
      <w:szCs w:val="24"/>
    </w:rPr>
  </w:style>
  <w:style w:type="paragraph" w:customStyle="1" w:styleId="57">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4"/>
    <w:qFormat/>
    <w:uiPriority w:val="0"/>
    <w:rPr>
      <w:rFonts w:ascii="Times New Roman" w:hAnsi="Times New Roman"/>
      <w:b/>
      <w:bCs/>
      <w:sz w:val="28"/>
      <w:szCs w:val="32"/>
    </w:rPr>
  </w:style>
  <w:style w:type="character" w:customStyle="1" w:styleId="59">
    <w:name w:val="标题 字符"/>
    <w:basedOn w:val="34"/>
    <w:link w:val="29"/>
    <w:qFormat/>
    <w:uiPriority w:val="99"/>
    <w:rPr>
      <w:rFonts w:ascii="Cambria" w:hAnsi="Cambria" w:eastAsia="宋体" w:cs="Times New Roman"/>
      <w:b/>
      <w:bCs/>
      <w:sz w:val="32"/>
      <w:szCs w:val="32"/>
    </w:rPr>
  </w:style>
  <w:style w:type="paragraph" w:customStyle="1" w:styleId="60">
    <w:name w:val="表格式"/>
    <w:basedOn w:val="12"/>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9"/>
    <w:qFormat/>
    <w:uiPriority w:val="99"/>
    <w:rPr>
      <w:rFonts w:ascii="Times New Roman" w:hAnsi="Times New Roman" w:eastAsia="宋体" w:cs="Times New Roman"/>
      <w:sz w:val="24"/>
      <w:szCs w:val="24"/>
    </w:rPr>
  </w:style>
  <w:style w:type="character" w:customStyle="1" w:styleId="63">
    <w:name w:val="日期 字符"/>
    <w:basedOn w:val="34"/>
    <w:link w:val="18"/>
    <w:qFormat/>
    <w:uiPriority w:val="0"/>
    <w:rPr>
      <w:rFonts w:ascii="Times New Roman" w:hAnsi="Times New Roman" w:eastAsia="宋体" w:cs="Times New Roman"/>
      <w:sz w:val="24"/>
      <w:szCs w:val="24"/>
    </w:rPr>
  </w:style>
  <w:style w:type="character" w:customStyle="1" w:styleId="64">
    <w:name w:val="副标题 字符"/>
    <w:basedOn w:val="34"/>
    <w:link w:val="24"/>
    <w:qFormat/>
    <w:uiPriority w:val="0"/>
    <w:rPr>
      <w:rFonts w:ascii="Cambria" w:hAnsi="Cambria" w:eastAsia="宋体" w:cs="Times New Roman"/>
      <w:b/>
      <w:bCs/>
      <w:kern w:val="28"/>
      <w:sz w:val="28"/>
      <w:szCs w:val="32"/>
    </w:rPr>
  </w:style>
  <w:style w:type="character" w:customStyle="1" w:styleId="65">
    <w:name w:val="表格内容 Char Char"/>
    <w:basedOn w:val="34"/>
    <w:link w:val="66"/>
    <w:qFormat/>
    <w:uiPriority w:val="0"/>
    <w:rPr>
      <w:rFonts w:ascii="宋体"/>
      <w:szCs w:val="24"/>
    </w:rPr>
  </w:style>
  <w:style w:type="paragraph" w:customStyle="1" w:styleId="66">
    <w:name w:val="表格内容"/>
    <w:basedOn w:val="1"/>
    <w:link w:val="65"/>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qFormat/>
    <w:uiPriority w:val="0"/>
    <w:rPr>
      <w:rFonts w:ascii="Arial" w:hAnsi="Arial" w:cs="Arial"/>
      <w:spacing w:val="10"/>
      <w:kern w:val="2"/>
      <w:sz w:val="24"/>
    </w:rPr>
  </w:style>
  <w:style w:type="paragraph" w:customStyle="1" w:styleId="68">
    <w:name w:val="Char4"/>
    <w:basedOn w:val="1"/>
    <w:qFormat/>
    <w:uiPriority w:val="0"/>
    <w:rPr>
      <w:rFonts w:ascii="Times New Roman" w:hAnsi="Times New Roman" w:eastAsia="宋体" w:cs="Times New Roman"/>
      <w:szCs w:val="20"/>
    </w:rPr>
  </w:style>
  <w:style w:type="paragraph" w:customStyle="1" w:styleId="69">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qFormat/>
    <w:uiPriority w:val="0"/>
    <w:rPr>
      <w:rFonts w:ascii="Times New Roman" w:hAnsi="Times New Roman" w:eastAsia="宋体" w:cs="Times New Roman"/>
      <w:sz w:val="27"/>
      <w:szCs w:val="27"/>
    </w:rPr>
  </w:style>
  <w:style w:type="character" w:customStyle="1" w:styleId="73">
    <w:name w:val="批注主题 字符"/>
    <w:basedOn w:val="62"/>
    <w:link w:val="30"/>
    <w:qFormat/>
    <w:uiPriority w:val="99"/>
    <w:rPr>
      <w:rFonts w:ascii="Calibri" w:hAnsi="Calibri" w:eastAsia="宋体" w:cs="Times New Roman"/>
      <w:b/>
      <w:bCs/>
      <w:sz w:val="24"/>
      <w:szCs w:val="24"/>
    </w:rPr>
  </w:style>
  <w:style w:type="character" w:customStyle="1" w:styleId="74">
    <w:name w:val="正文文本缩进 字符"/>
    <w:basedOn w:val="34"/>
    <w:link w:val="11"/>
    <w:qFormat/>
    <w:uiPriority w:val="99"/>
    <w:rPr>
      <w:rFonts w:ascii="Times New Roman" w:hAnsi="Times New Roman" w:eastAsia="宋体" w:cs="Times New Roman"/>
      <w:sz w:val="28"/>
      <w:szCs w:val="24"/>
    </w:rPr>
  </w:style>
  <w:style w:type="paragraph" w:customStyle="1" w:styleId="75">
    <w:name w:val="p0"/>
    <w:basedOn w:val="1"/>
    <w:qFormat/>
    <w:uiPriority w:val="0"/>
    <w:pPr>
      <w:widowControl/>
    </w:pPr>
    <w:rPr>
      <w:rFonts w:ascii="Times New Roman" w:hAnsi="Times New Roman" w:eastAsia="宋体" w:cs="Times New Roman"/>
      <w:kern w:val="0"/>
      <w:szCs w:val="21"/>
    </w:rPr>
  </w:style>
  <w:style w:type="paragraph" w:customStyle="1" w:styleId="76">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8">
    <w:name w:val="默认段落字体 Para Char Char Char Char"/>
    <w:basedOn w:val="1"/>
    <w:qFormat/>
    <w:uiPriority w:val="99"/>
    <w:rPr>
      <w:rFonts w:ascii="Times New Roman" w:hAnsi="Times New Roman" w:eastAsia="宋体" w:cs="Times New Roman"/>
      <w:sz w:val="24"/>
      <w:szCs w:val="24"/>
    </w:rPr>
  </w:style>
  <w:style w:type="paragraph" w:customStyle="1" w:styleId="79">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0">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1">
    <w:name w:val="1"/>
    <w:basedOn w:val="1"/>
    <w:qFormat/>
    <w:uiPriority w:val="99"/>
    <w:pPr>
      <w:outlineLvl w:val="0"/>
    </w:pPr>
    <w:rPr>
      <w:rFonts w:ascii="Times New Roman" w:hAnsi="Times New Roman" w:eastAsia="黑体" w:cs="Times New Roman"/>
      <w:sz w:val="36"/>
      <w:szCs w:val="36"/>
    </w:rPr>
  </w:style>
  <w:style w:type="paragraph" w:customStyle="1" w:styleId="82">
    <w:name w:val="表"/>
    <w:basedOn w:val="1"/>
    <w:qFormat/>
    <w:uiPriority w:val="99"/>
    <w:pPr>
      <w:snapToGrid w:val="0"/>
      <w:jc w:val="center"/>
    </w:pPr>
    <w:rPr>
      <w:rFonts w:ascii="Times New Roman" w:hAnsi="Times New Roman" w:eastAsia="宋体" w:cs="Times New Roman"/>
      <w:spacing w:val="2"/>
      <w:szCs w:val="20"/>
    </w:rPr>
  </w:style>
  <w:style w:type="paragraph" w:customStyle="1" w:styleId="83">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4">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5">
    <w:name w:val="正文文本 Char"/>
    <w:basedOn w:val="34"/>
    <w:qFormat/>
    <w:uiPriority w:val="0"/>
    <w:rPr>
      <w:szCs w:val="24"/>
    </w:rPr>
  </w:style>
  <w:style w:type="character" w:customStyle="1" w:styleId="86">
    <w:name w:val="正文文本 字符"/>
    <w:basedOn w:val="34"/>
    <w:link w:val="10"/>
    <w:semiHidden/>
    <w:qFormat/>
    <w:uiPriority w:val="99"/>
  </w:style>
  <w:style w:type="character" w:customStyle="1" w:styleId="87">
    <w:name w:val="纯文本 Char"/>
    <w:basedOn w:val="34"/>
    <w:qFormat/>
    <w:uiPriority w:val="0"/>
    <w:rPr>
      <w:rFonts w:ascii="ˎ̥" w:hAnsi="ˎ̥"/>
      <w:sz w:val="18"/>
      <w:szCs w:val="18"/>
    </w:rPr>
  </w:style>
  <w:style w:type="character" w:customStyle="1" w:styleId="88">
    <w:name w:val="纯文本 字符"/>
    <w:basedOn w:val="34"/>
    <w:link w:val="15"/>
    <w:qFormat/>
    <w:uiPriority w:val="99"/>
    <w:rPr>
      <w:rFonts w:ascii="宋体" w:hAnsi="Courier New" w:eastAsia="宋体" w:cs="Courier New"/>
      <w:szCs w:val="21"/>
    </w:rPr>
  </w:style>
  <w:style w:type="paragraph" w:customStyle="1" w:styleId="89">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0">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1">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2">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表格"/>
    <w:basedOn w:val="15"/>
    <w:next w:val="6"/>
    <w:link w:val="94"/>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4">
    <w:name w:val="表格 Char"/>
    <w:basedOn w:val="34"/>
    <w:link w:val="93"/>
    <w:qFormat/>
    <w:uiPriority w:val="0"/>
    <w:rPr>
      <w:rFonts w:ascii="宋体" w:hAnsi="宋体" w:eastAsia="宋体" w:cs="Times New Roman"/>
      <w:snapToGrid w:val="0"/>
      <w:kern w:val="0"/>
      <w:szCs w:val="20"/>
    </w:rPr>
  </w:style>
  <w:style w:type="paragraph" w:customStyle="1" w:styleId="95">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6">
    <w:name w:val="正文01 Char2"/>
    <w:qFormat/>
    <w:uiPriority w:val="0"/>
    <w:rPr>
      <w:color w:val="000000"/>
      <w:sz w:val="24"/>
      <w:szCs w:val="21"/>
    </w:rPr>
  </w:style>
  <w:style w:type="paragraph" w:customStyle="1" w:styleId="97">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8">
    <w:name w:val="正文文本缩进 2 字符"/>
    <w:basedOn w:val="34"/>
    <w:link w:val="19"/>
    <w:qFormat/>
    <w:uiPriority w:val="99"/>
  </w:style>
  <w:style w:type="table" w:customStyle="1" w:styleId="99">
    <w:name w:val="TableGrid"/>
    <w:qFormat/>
    <w:uiPriority w:val="0"/>
    <w:tblPr>
      <w:tblCellMar>
        <w:top w:w="0" w:type="dxa"/>
        <w:left w:w="0" w:type="dxa"/>
        <w:bottom w:w="0" w:type="dxa"/>
        <w:right w:w="0" w:type="dxa"/>
      </w:tblCellMar>
    </w:tblPr>
  </w:style>
  <w:style w:type="paragraph" w:customStyle="1" w:styleId="100">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1">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2">
    <w:name w:val="正文文本 (2)_"/>
    <w:basedOn w:val="34"/>
    <w:qFormat/>
    <w:uiPriority w:val="0"/>
    <w:rPr>
      <w:rFonts w:ascii="黑体" w:hAnsi="黑体" w:eastAsia="黑体" w:cs="黑体"/>
      <w:sz w:val="22"/>
      <w:szCs w:val="22"/>
      <w:u w:val="none"/>
    </w:rPr>
  </w:style>
  <w:style w:type="character" w:customStyle="1" w:styleId="103">
    <w:name w:val="正文文本 (2)"/>
    <w:basedOn w:val="102"/>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4">
    <w:name w:val="正文文本 (2) + 10 pt"/>
    <w:basedOn w:val="102"/>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5">
    <w:name w:val="正文文本 (2) + 间距 1 pt"/>
    <w:basedOn w:val="102"/>
    <w:qFormat/>
    <w:uiPriority w:val="0"/>
    <w:rPr>
      <w:rFonts w:ascii="黑体" w:hAnsi="黑体" w:eastAsia="黑体" w:cs="黑体"/>
      <w:spacing w:val="30"/>
      <w:sz w:val="22"/>
      <w:szCs w:val="22"/>
      <w:u w:val="none"/>
    </w:rPr>
  </w:style>
  <w:style w:type="character" w:customStyle="1" w:styleId="106">
    <w:name w:val="正文文本 (2) + Georgia"/>
    <w:basedOn w:val="102"/>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7">
    <w:name w:val="正文文本 (2) + SimSun"/>
    <w:basedOn w:val="102"/>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8">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9">
    <w:name w:val="Default"/>
    <w:basedOn w:val="110"/>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0">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1">
    <w:name w:val="List Paragraph"/>
    <w:basedOn w:val="1"/>
    <w:qFormat/>
    <w:uiPriority w:val="34"/>
    <w:pPr>
      <w:ind w:firstLine="420" w:firstLineChars="200"/>
    </w:pPr>
  </w:style>
  <w:style w:type="character" w:customStyle="1" w:styleId="112">
    <w:name w:val="样式1 Char Char"/>
    <w:link w:val="113"/>
    <w:qFormat/>
    <w:uiPriority w:val="99"/>
    <w:rPr>
      <w:kern w:val="2"/>
      <w:sz w:val="24"/>
      <w:szCs w:val="24"/>
    </w:rPr>
  </w:style>
  <w:style w:type="paragraph" w:customStyle="1" w:styleId="113">
    <w:name w:val="样式1"/>
    <w:basedOn w:val="11"/>
    <w:link w:val="112"/>
    <w:qFormat/>
    <w:uiPriority w:val="99"/>
    <w:pPr>
      <w:tabs>
        <w:tab w:val="clear" w:pos="2820"/>
        <w:tab w:val="clear" w:pos="2975"/>
        <w:tab w:val="clear" w:pos="4707"/>
      </w:tabs>
      <w:spacing w:line="360" w:lineRule="auto"/>
      <w:ind w:firstLine="480"/>
    </w:pPr>
    <w:rPr>
      <w:sz w:val="24"/>
    </w:rPr>
  </w:style>
  <w:style w:type="paragraph" w:customStyle="1" w:styleId="114">
    <w:name w:val="xl26"/>
    <w:basedOn w:val="1"/>
    <w:qFormat/>
    <w:uiPriority w:val="99"/>
    <w:pPr>
      <w:spacing w:before="100" w:after="100"/>
      <w:jc w:val="center"/>
    </w:pPr>
    <w:rPr>
      <w:rFonts w:ascii="Calibri" w:hAnsi="Calibri" w:eastAsia="宋体" w:cs="Calibri"/>
      <w:szCs w:val="21"/>
    </w:rPr>
  </w:style>
  <w:style w:type="paragraph" w:customStyle="1" w:styleId="115">
    <w:name w:val="Table Paragraph"/>
    <w:basedOn w:val="1"/>
    <w:qFormat/>
    <w:uiPriority w:val="1"/>
    <w:pPr>
      <w:jc w:val="left"/>
    </w:pPr>
    <w:rPr>
      <w:rFonts w:ascii="Calibri" w:hAnsi="Calibri" w:eastAsia="宋体" w:cs="Calibri"/>
      <w:kern w:val="0"/>
      <w:sz w:val="22"/>
    </w:rPr>
  </w:style>
  <w:style w:type="paragraph" w:customStyle="1" w:styleId="1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7">
    <w:name w:val="报告正文-连续目录"/>
    <w:basedOn w:val="1"/>
    <w:link w:val="118"/>
    <w:qFormat/>
    <w:uiPriority w:val="0"/>
    <w:pPr>
      <w:spacing w:line="440" w:lineRule="exact"/>
      <w:ind w:firstLine="200" w:firstLineChars="200"/>
    </w:pPr>
    <w:rPr>
      <w:rFonts w:ascii="Arial" w:hAnsi="Arial" w:eastAsia="宋体" w:cs="Arial"/>
      <w:kern w:val="0"/>
      <w:sz w:val="24"/>
      <w:szCs w:val="24"/>
    </w:rPr>
  </w:style>
  <w:style w:type="character" w:customStyle="1" w:styleId="118">
    <w:name w:val="报告正文-连续目录 Char Char"/>
    <w:link w:val="117"/>
    <w:qFormat/>
    <w:uiPriority w:val="0"/>
    <w:rPr>
      <w:rFonts w:ascii="Arial" w:hAnsi="Arial" w:cs="Arial"/>
      <w:sz w:val="24"/>
      <w:szCs w:val="24"/>
    </w:rPr>
  </w:style>
  <w:style w:type="table" w:customStyle="1" w:styleId="119">
    <w:name w:val="网格型1"/>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1">
    <w:name w:val="网格型2"/>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网格型3"/>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3">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4">
    <w:name w:val="网格型4"/>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
    <w:name w:val="网格型5"/>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6">
    <w:name w:val="Unresolved Mention"/>
    <w:basedOn w:val="34"/>
    <w:semiHidden/>
    <w:unhideWhenUsed/>
    <w:qFormat/>
    <w:uiPriority w:val="99"/>
    <w:rPr>
      <w:color w:val="605E5C"/>
      <w:shd w:val="clear" w:color="auto" w:fill="E1DFDD"/>
    </w:rPr>
  </w:style>
  <w:style w:type="paragraph" w:customStyle="1" w:styleId="127">
    <w:name w:val="五号居中表格"/>
    <w:basedOn w:val="1"/>
    <w:qFormat/>
    <w:uiPriority w:val="0"/>
    <w:pPr>
      <w:spacing w:line="240" w:lineRule="auto"/>
      <w:ind w:firstLine="0" w:firstLineChars="0"/>
      <w:jc w:val="center"/>
    </w:pPr>
    <w:rPr>
      <w:kern w:val="0"/>
      <w:sz w:val="21"/>
      <w:szCs w:val="20"/>
    </w:rPr>
  </w:style>
  <w:style w:type="paragraph" w:customStyle="1" w:styleId="128">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29">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0">
    <w:name w:val="正文C1"/>
    <w:basedOn w:val="31"/>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1">
    <w:name w:val="font91"/>
    <w:qFormat/>
    <w:uiPriority w:val="0"/>
    <w:rPr>
      <w:rFonts w:hint="eastAsia" w:ascii="宋体" w:hAnsi="宋体" w:eastAsia="宋体" w:cs="宋体"/>
      <w:color w:val="000000"/>
      <w:sz w:val="21"/>
      <w:szCs w:val="21"/>
      <w:u w:val="none"/>
    </w:rPr>
  </w:style>
  <w:style w:type="character" w:customStyle="1" w:styleId="132">
    <w:name w:val="font101"/>
    <w:qFormat/>
    <w:uiPriority w:val="0"/>
    <w:rPr>
      <w:rFonts w:hint="default" w:ascii="Times New Roman" w:hAnsi="Times New Roman" w:cs="Times New Roman"/>
      <w:color w:val="000000"/>
      <w:sz w:val="21"/>
      <w:szCs w:val="21"/>
      <w:u w:val="none"/>
    </w:rPr>
  </w:style>
  <w:style w:type="paragraph" w:styleId="133">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4">
    <w:name w:val="无间隔 Char"/>
    <w:qFormat/>
    <w:uiPriority w:val="0"/>
    <w:rPr>
      <w:kern w:val="2"/>
      <w:sz w:val="24"/>
    </w:rPr>
  </w:style>
  <w:style w:type="paragraph" w:customStyle="1" w:styleId="135">
    <w:name w:val="表格内容（正式）"/>
    <w:basedOn w:val="1"/>
    <w:qFormat/>
    <w:uiPriority w:val="0"/>
    <w:pPr>
      <w:jc w:val="center"/>
    </w:pPr>
    <w:rPr>
      <w:color w:val="00000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jpe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emf"/><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82</Pages>
  <Words>2875</Words>
  <Characters>3514</Characters>
  <Lines>263</Lines>
  <Paragraphs>74</Paragraphs>
  <TotalTime>29</TotalTime>
  <ScaleCrop>false</ScaleCrop>
  <LinksUpToDate>false</LinksUpToDate>
  <CharactersWithSpaces>3851</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2022-08-14T10:59:00Z</dcterms:created>
  <dc:creator>微软用户</dc:creator>
  <cp:lastModifiedBy>Mosey</cp:lastModifiedBy>
  <cp:lastPrinted>2024-09-13T13:09:00Z</cp:lastPrinted>
  <dcterms:modified xsi:type="dcterms:W3CDTF">2025-04-15T12:41:01Z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EA9009F9E1204E8EA68CB8E4927B929A_13</vt:lpwstr>
  </property>
  <property fmtid="{D5CDD505-2E9C-101B-9397-08002B2CF9AE}" pid="4" name="KSOTemplateDocerSaveRecord">
    <vt:lpwstr>eyJoZGlkIjoiM2QwNjM0ZjM0ZTBhYzQxNjA1YzMyMDYzNjVlZWRjNjQiLCJ1c2VySWQiOiIxMzg3MDM1NzE5In0=</vt:lpwstr>
  </property>
</Properties>
</file>