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92A0E5">
      <w:pPr>
        <w:jc w:val="left"/>
        <w:rPr>
          <w:rFonts w:ascii="Times New Roman" w:hAnsi="Times New Roman"/>
        </w:rPr>
      </w:pPr>
      <w:bookmarkStart w:id="0" w:name="_Hlk61943130"/>
      <w:bookmarkEnd w:id="0"/>
    </w:p>
    <w:p w14:paraId="15C58632">
      <w:pPr>
        <w:jc w:val="left"/>
        <w:rPr>
          <w:rFonts w:ascii="Times New Roman" w:hAnsi="Times New Roman"/>
        </w:rPr>
      </w:pPr>
    </w:p>
    <w:p w14:paraId="77E48746">
      <w:pPr>
        <w:jc w:val="left"/>
        <w:rPr>
          <w:rFonts w:ascii="Times New Roman" w:hAnsi="Times New Roman"/>
        </w:rPr>
      </w:pPr>
    </w:p>
    <w:p w14:paraId="76B2A967">
      <w:pPr>
        <w:jc w:val="center"/>
        <w:rPr>
          <w:rFonts w:ascii="Times New Roman" w:hAnsi="Times New Roman"/>
          <w:b/>
          <w:sz w:val="28"/>
          <w:szCs w:val="28"/>
        </w:rPr>
      </w:pPr>
    </w:p>
    <w:p w14:paraId="1659E087">
      <w:pPr>
        <w:spacing w:line="800" w:lineRule="exact"/>
        <w:jc w:val="center"/>
        <w:rPr>
          <w:rFonts w:hint="eastAsia" w:ascii="Times New Roman" w:hAnsi="Times New Roman" w:eastAsia="仿宋_GB2312" w:cs="仿宋_GB2312"/>
          <w:b/>
          <w:sz w:val="40"/>
          <w:szCs w:val="40"/>
          <w:lang w:eastAsia="zh-CN"/>
        </w:rPr>
      </w:pPr>
      <w:bookmarkStart w:id="1" w:name="_Hlk57385975"/>
      <w:r>
        <w:rPr>
          <w:rFonts w:hint="eastAsia" w:ascii="Times New Roman" w:hAnsi="Times New Roman" w:eastAsia="仿宋_GB2312" w:cs="仿宋_GB2312"/>
          <w:b/>
          <w:sz w:val="40"/>
          <w:szCs w:val="40"/>
          <w:lang w:eastAsia="zh-CN"/>
        </w:rPr>
        <w:t>义乌市义晞塑料制品厂</w:t>
      </w:r>
    </w:p>
    <w:p w14:paraId="4EAC9AAA">
      <w:pPr>
        <w:spacing w:line="800" w:lineRule="exact"/>
        <w:jc w:val="center"/>
        <w:rPr>
          <w:rFonts w:hint="default"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eastAsia="zh-CN"/>
        </w:rPr>
        <w:t>年产200吨PET膜建设项目</w:t>
      </w:r>
    </w:p>
    <w:p w14:paraId="05CAAC7F">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rPr>
        <w:t>竣工环境保护验收监测报告</w:t>
      </w:r>
      <w:bookmarkEnd w:id="1"/>
    </w:p>
    <w:p w14:paraId="44C15952">
      <w:pPr>
        <w:spacing w:line="800" w:lineRule="exact"/>
        <w:jc w:val="center"/>
        <w:rPr>
          <w:rFonts w:hint="eastAsia" w:ascii="Times New Roman" w:hAnsi="Times New Roman" w:eastAsia="仿宋_GB2312" w:cs="仿宋_GB2312"/>
          <w:b/>
          <w:sz w:val="40"/>
          <w:szCs w:val="40"/>
          <w:lang w:eastAsia="zh-CN"/>
        </w:rPr>
      </w:pP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评审稿</w:t>
      </w:r>
      <w:r>
        <w:rPr>
          <w:rFonts w:hint="eastAsia" w:ascii="Times New Roman" w:hAnsi="Times New Roman" w:eastAsia="仿宋_GB2312" w:cs="仿宋_GB2312"/>
          <w:b/>
          <w:sz w:val="40"/>
          <w:szCs w:val="40"/>
          <w:lang w:eastAsia="zh-CN"/>
        </w:rPr>
        <w:t>）</w:t>
      </w:r>
    </w:p>
    <w:p w14:paraId="17946100">
      <w:pPr>
        <w:pStyle w:val="7"/>
        <w:rPr>
          <w:rFonts w:hint="eastAsia" w:eastAsia="仿宋_GB2312"/>
          <w:lang w:eastAsia="zh-CN"/>
        </w:rPr>
      </w:pPr>
    </w:p>
    <w:p w14:paraId="38A68D84">
      <w:pPr>
        <w:spacing w:line="800" w:lineRule="exact"/>
        <w:jc w:val="center"/>
        <w:rPr>
          <w:rFonts w:hint="eastAsia" w:ascii="Times New Roman" w:hAnsi="Times New Roman" w:eastAsia="仿宋_GB2312" w:cs="仿宋_GB2312"/>
          <w:b/>
          <w:sz w:val="40"/>
          <w:szCs w:val="40"/>
          <w:lang w:eastAsia="zh-CN"/>
        </w:rPr>
      </w:pPr>
    </w:p>
    <w:p w14:paraId="58EE5DDF">
      <w:pPr>
        <w:spacing w:line="800" w:lineRule="exact"/>
        <w:jc w:val="center"/>
        <w:rPr>
          <w:rFonts w:hint="eastAsia" w:ascii="Times New Roman" w:hAnsi="Times New Roman" w:eastAsia="仿宋_GB2312" w:cs="仿宋_GB2312"/>
          <w:b/>
          <w:sz w:val="40"/>
          <w:szCs w:val="40"/>
          <w:lang w:eastAsia="zh-CN"/>
        </w:rPr>
      </w:pPr>
    </w:p>
    <w:p w14:paraId="58F34015">
      <w:pPr>
        <w:jc w:val="center"/>
        <w:rPr>
          <w:rFonts w:hint="eastAsia" w:ascii="Times New Roman" w:hAnsi="Times New Roman" w:eastAsiaTheme="minorEastAsia"/>
          <w:b/>
          <w:sz w:val="28"/>
          <w:szCs w:val="28"/>
          <w:lang w:eastAsia="zh-CN"/>
        </w:rPr>
      </w:pPr>
      <w:r>
        <w:rPr>
          <w:rFonts w:hint="eastAsia" w:ascii="Times New Roman" w:hAnsi="Times New Roman" w:eastAsia="仿宋_GB2312" w:cs="仿宋_GB2312"/>
          <w:b/>
          <w:bCs/>
          <w:sz w:val="30"/>
          <w:szCs w:val="30"/>
          <w:lang w:val="en-US" w:eastAsia="zh-CN"/>
        </w:rPr>
        <w:t xml:space="preserve"> </w:t>
      </w:r>
    </w:p>
    <w:p w14:paraId="26CB8F89">
      <w:pPr>
        <w:rPr>
          <w:rFonts w:ascii="Times New Roman" w:hAnsi="Times New Roman" w:eastAsia="仿宋_GB2312" w:cs="仿宋_GB2312"/>
          <w:b/>
          <w:sz w:val="28"/>
          <w:szCs w:val="28"/>
        </w:rPr>
      </w:pPr>
    </w:p>
    <w:p w14:paraId="6B84A623">
      <w:pPr>
        <w:pStyle w:val="2"/>
        <w:rPr>
          <w:rFonts w:hint="eastAsia"/>
        </w:rPr>
      </w:pPr>
    </w:p>
    <w:p w14:paraId="798352ED">
      <w:pPr>
        <w:pStyle w:val="2"/>
        <w:rPr>
          <w:rFonts w:hint="eastAsia"/>
        </w:rPr>
      </w:pPr>
    </w:p>
    <w:p w14:paraId="5254E40B">
      <w:pPr>
        <w:pStyle w:val="23"/>
        <w:rPr>
          <w:rFonts w:hint="eastAsia"/>
        </w:rPr>
      </w:pPr>
    </w:p>
    <w:p w14:paraId="73C6E8E0">
      <w:pPr>
        <w:rPr>
          <w:rFonts w:hint="eastAsia"/>
        </w:rPr>
      </w:pPr>
    </w:p>
    <w:p w14:paraId="116D479C">
      <w:pPr>
        <w:pStyle w:val="2"/>
        <w:rPr>
          <w:rFonts w:hint="eastAsia"/>
        </w:rPr>
      </w:pPr>
    </w:p>
    <w:p w14:paraId="55CE59F7">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义乌市义晞塑料制品厂</w:t>
      </w:r>
    </w:p>
    <w:p w14:paraId="4149A97C">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义乌市义晞塑料制品厂</w:t>
      </w:r>
    </w:p>
    <w:p w14:paraId="1389C285">
      <w:pPr>
        <w:jc w:val="center"/>
        <w:rPr>
          <w:rFonts w:ascii="Times New Roman" w:hAnsi="Times New Roman" w:eastAsia="仿宋_GB2312" w:cs="仿宋_GB2312"/>
          <w:b/>
          <w:sz w:val="28"/>
          <w:szCs w:val="28"/>
        </w:rPr>
      </w:pPr>
    </w:p>
    <w:p w14:paraId="46A58DC3">
      <w:pPr>
        <w:jc w:val="center"/>
        <w:rPr>
          <w:rFonts w:hint="eastAsia"/>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07</w:t>
      </w:r>
      <w:r>
        <w:rPr>
          <w:rFonts w:hint="eastAsia" w:ascii="Times New Roman" w:hAnsi="Times New Roman" w:eastAsia="仿宋_GB2312" w:cs="仿宋_GB2312"/>
          <w:b/>
          <w:sz w:val="28"/>
          <w:szCs w:val="28"/>
        </w:rPr>
        <w:t>月</w:t>
      </w:r>
    </w:p>
    <w:p w14:paraId="5BEB04F9">
      <w:pPr>
        <w:pStyle w:val="23"/>
        <w:rPr>
          <w:rFonts w:hint="eastAsia"/>
        </w:rPr>
      </w:pPr>
    </w:p>
    <w:p w14:paraId="198BF61D">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192134C">
      <w:pPr>
        <w:rPr>
          <w:rFonts w:ascii="Times New Roman" w:hAnsi="Times New Roman" w:eastAsia="仿宋_GB2312" w:cs="Times New Roman"/>
          <w:b/>
          <w:color w:val="000000"/>
          <w:sz w:val="28"/>
        </w:rPr>
      </w:pPr>
    </w:p>
    <w:p w14:paraId="45BF3A4E">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义乌市义晞塑料制品厂</w:t>
      </w:r>
    </w:p>
    <w:p w14:paraId="74EA0462">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义乌市义晞塑料制品厂</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w:t>
      </w:r>
    </w:p>
    <w:p w14:paraId="488AF804">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14:paraId="29CE99FC">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14:paraId="6D763E57">
      <w:pPr>
        <w:ind w:firstLine="1559" w:firstLineChars="557"/>
        <w:rPr>
          <w:rFonts w:ascii="Times New Roman" w:hAnsi="Times New Roman" w:eastAsia="仿宋_GB2312" w:cs="仿宋_GB2312"/>
          <w:sz w:val="28"/>
          <w:szCs w:val="28"/>
        </w:rPr>
      </w:pPr>
    </w:p>
    <w:p w14:paraId="093C1849">
      <w:pPr>
        <w:ind w:firstLine="1559" w:firstLineChars="557"/>
        <w:rPr>
          <w:rFonts w:ascii="Times New Roman" w:hAnsi="Times New Roman" w:eastAsia="仿宋_GB2312" w:cs="仿宋_GB2312"/>
          <w:sz w:val="28"/>
          <w:szCs w:val="28"/>
        </w:rPr>
      </w:pPr>
    </w:p>
    <w:p w14:paraId="47E547D5">
      <w:pPr>
        <w:ind w:firstLine="1559" w:firstLineChars="557"/>
        <w:rPr>
          <w:rFonts w:ascii="Times New Roman" w:hAnsi="Times New Roman" w:eastAsia="仿宋_GB2312" w:cs="仿宋_GB2312"/>
          <w:sz w:val="28"/>
          <w:szCs w:val="28"/>
        </w:rPr>
      </w:pPr>
    </w:p>
    <w:p w14:paraId="1A2854C5">
      <w:pPr>
        <w:ind w:firstLine="1559" w:firstLineChars="557"/>
        <w:rPr>
          <w:rFonts w:ascii="Times New Roman" w:hAnsi="Times New Roman" w:eastAsia="仿宋_GB2312" w:cs="仿宋_GB2312"/>
          <w:sz w:val="28"/>
          <w:szCs w:val="28"/>
        </w:rPr>
      </w:pPr>
    </w:p>
    <w:p w14:paraId="395C5AA8">
      <w:pPr>
        <w:ind w:firstLine="1559" w:firstLineChars="557"/>
        <w:rPr>
          <w:rFonts w:ascii="Times New Roman" w:hAnsi="Times New Roman" w:eastAsia="仿宋_GB2312" w:cs="仿宋_GB2312"/>
          <w:sz w:val="28"/>
          <w:szCs w:val="28"/>
        </w:rPr>
      </w:pPr>
    </w:p>
    <w:tbl>
      <w:tblPr>
        <w:tblStyle w:val="34"/>
        <w:tblW w:w="539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580"/>
        <w:gridCol w:w="4610"/>
      </w:tblGrid>
      <w:tr w14:paraId="2005AA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21461B34">
            <w:pPr>
              <w:keepNext w:val="0"/>
              <w:keepLines w:val="0"/>
              <w:suppressLineNumbers w:val="0"/>
              <w:spacing w:before="0" w:beforeAutospacing="0" w:after="0" w:afterAutospacing="0"/>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611" w:type="dxa"/>
            <w:vAlign w:val="center"/>
          </w:tcPr>
          <w:p w14:paraId="6F13223C">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14:paraId="410A8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5DD3A61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义乌市义晞塑料制品厂</w:t>
            </w:r>
          </w:p>
          <w:p w14:paraId="41116F25">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13506893028</w:t>
            </w:r>
          </w:p>
          <w:p w14:paraId="2A808230">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75D5F093">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4CA88FD6">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浙江省金华市义乌市上溪镇聚贤路28号</w:t>
            </w:r>
          </w:p>
        </w:tc>
        <w:tc>
          <w:tcPr>
            <w:tcW w:w="4611" w:type="dxa"/>
            <w:vAlign w:val="center"/>
          </w:tcPr>
          <w:p w14:paraId="23308DF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义乌市义晞塑料制品厂</w:t>
            </w:r>
          </w:p>
          <w:p w14:paraId="7672BFA7">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13506893028</w:t>
            </w:r>
          </w:p>
          <w:p w14:paraId="6AC6F4E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2F494AC8">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268E803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浙江省金华市义乌市上溪镇聚贤路28号</w:t>
            </w:r>
          </w:p>
        </w:tc>
      </w:tr>
    </w:tbl>
    <w:p w14:paraId="4413E127">
      <w:pPr>
        <w:ind w:firstLine="1559" w:firstLineChars="557"/>
        <w:rPr>
          <w:rFonts w:ascii="Times New Roman" w:hAnsi="Times New Roman" w:eastAsia="仿宋_GB2312" w:cs="仿宋_GB2312"/>
          <w:sz w:val="28"/>
          <w:szCs w:val="28"/>
        </w:rPr>
      </w:pPr>
    </w:p>
    <w:p w14:paraId="597A6574">
      <w:pPr>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br w:type="page"/>
      </w:r>
    </w:p>
    <w:p w14:paraId="63544F98">
      <w:pPr>
        <w:spacing w:line="360" w:lineRule="auto"/>
        <w:ind w:firstLine="420" w:firstLineChars="150"/>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t xml:space="preserve">   </w:t>
      </w:r>
    </w:p>
    <w:p w14:paraId="3E6416C7">
      <w:pPr>
        <w:spacing w:line="360" w:lineRule="auto"/>
        <w:ind w:firstLine="420" w:firstLineChars="150"/>
        <w:rPr>
          <w:rFonts w:hint="eastAsia" w:ascii="Times New Roman" w:hAnsi="Times New Roman" w:eastAsia="仿宋_GB2312" w:cs="仿宋_GB2312"/>
          <w:sz w:val="28"/>
          <w:szCs w:val="28"/>
        </w:rPr>
      </w:pPr>
    </w:p>
    <w:p w14:paraId="7FE62529">
      <w:pPr>
        <w:spacing w:line="360" w:lineRule="auto"/>
        <w:ind w:firstLine="420" w:firstLineChars="150"/>
        <w:rPr>
          <w:rFonts w:hint="eastAsia" w:ascii="Times New Roman" w:hAnsi="Times New Roman" w:eastAsia="仿宋_GB2312" w:cs="仿宋_GB2312"/>
          <w:sz w:val="28"/>
          <w:szCs w:val="28"/>
        </w:rPr>
      </w:pPr>
    </w:p>
    <w:p w14:paraId="77FCC6D2">
      <w:pPr>
        <w:spacing w:line="360" w:lineRule="auto"/>
        <w:ind w:firstLine="420" w:firstLineChars="150"/>
        <w:rPr>
          <w:rFonts w:ascii="Times New Roman" w:hAnsi="Times New Roman" w:eastAsia="仿宋_GB2312" w:cs="仿宋_GB2312"/>
          <w:sz w:val="28"/>
          <w:szCs w:val="28"/>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Times New Roman" w:hAnsi="Times New Roman" w:eastAsia="仿宋_GB2312" w:cs="仿宋_GB2312"/>
          <w:sz w:val="28"/>
          <w:szCs w:val="28"/>
        </w:rPr>
        <w:t xml:space="preserve">  </w:t>
      </w:r>
    </w:p>
    <w:sdt>
      <w:sdtPr>
        <w:rPr>
          <w:rFonts w:ascii="Times New Roman" w:hAnsi="Times New Roman"/>
          <w:lang w:val="zh-CN"/>
        </w:rPr>
        <w:id w:val="1207214"/>
      </w:sdtPr>
      <w:sdtEndPr>
        <w:rPr>
          <w:rFonts w:ascii="Times New Roman" w:hAnsi="Times New Roman"/>
          <w:lang w:val="en-US"/>
        </w:rPr>
      </w:sdtEndPr>
      <w:sdtContent>
        <w:p w14:paraId="044E9F63">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14:paraId="54915040">
          <w:pPr>
            <w:pStyle w:val="23"/>
            <w:tabs>
              <w:tab w:val="right" w:leader="dot" w:pos="8306"/>
            </w:tabs>
            <w:rPr>
              <w:i w:val="0"/>
              <w:iCs w:val="0"/>
            </w:rPr>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_Toc47 </w:instrText>
          </w:r>
          <w:r>
            <w:rPr>
              <w:rFonts w:hint="default" w:ascii="Times New Roman" w:hAnsi="Times New Roman" w:eastAsia="宋体" w:cs="Times New Roman"/>
              <w:i w:val="0"/>
              <w:iCs w:val="0"/>
              <w:szCs w:val="20"/>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_Toc47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0618E19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_Toc28964 </w:instrText>
          </w:r>
          <w:r>
            <w:rPr>
              <w:rFonts w:hint="default" w:ascii="Times New Roman" w:hAnsi="Times New Roman" w:eastAsia="宋体" w:cs="Times New Roman"/>
              <w:i w:val="0"/>
              <w:iCs w:val="0"/>
              <w:szCs w:val="20"/>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_Toc28964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0ABD3E4D">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_Toc13209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1.2</w:t>
          </w:r>
          <w:r>
            <w:rPr>
              <w:rFonts w:hint="eastAsia" w:eastAsia="宋体"/>
              <w:i w:val="0"/>
              <w:iCs w:val="0"/>
              <w:highlight w:val="none"/>
              <w:lang w:val="en-US" w:eastAsia="zh-CN"/>
            </w:rPr>
            <w:t>项目审批情况</w:t>
          </w:r>
          <w:r>
            <w:rPr>
              <w:i w:val="0"/>
              <w:iCs w:val="0"/>
            </w:rPr>
            <w:tab/>
          </w:r>
          <w:r>
            <w:rPr>
              <w:i w:val="0"/>
              <w:iCs w:val="0"/>
            </w:rPr>
            <w:fldChar w:fldCharType="begin"/>
          </w:r>
          <w:r>
            <w:rPr>
              <w:i w:val="0"/>
              <w:iCs w:val="0"/>
            </w:rPr>
            <w:instrText xml:space="preserve"> PAGEREF _Toc13209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78E26AD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_Toc25133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_Toc25133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2823B947">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_Toc4810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_Toc4810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18FCDC58">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_Toc12629 </w:instrText>
          </w:r>
          <w:r>
            <w:rPr>
              <w:rFonts w:hint="default" w:ascii="Times New Roman" w:hAnsi="Times New Roman" w:eastAsia="宋体" w:cs="Times New Roman"/>
              <w:i w:val="0"/>
              <w:iCs w:val="0"/>
              <w:szCs w:val="20"/>
            </w:rPr>
            <w:fldChar w:fldCharType="separate"/>
          </w:r>
          <w:r>
            <w:rPr>
              <w:rFonts w:hint="eastAsia"/>
              <w:i w:val="0"/>
              <w:iCs w:val="0"/>
            </w:rPr>
            <w:t>2验收依据</w:t>
          </w:r>
          <w:r>
            <w:rPr>
              <w:i w:val="0"/>
              <w:iCs w:val="0"/>
            </w:rPr>
            <w:tab/>
          </w:r>
          <w:r>
            <w:rPr>
              <w:i w:val="0"/>
              <w:iCs w:val="0"/>
            </w:rPr>
            <w:fldChar w:fldCharType="begin"/>
          </w:r>
          <w:r>
            <w:rPr>
              <w:i w:val="0"/>
              <w:iCs w:val="0"/>
            </w:rPr>
            <w:instrText xml:space="preserve"> PAGEREF _Toc12629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67788D9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_Toc21571 </w:instrText>
          </w:r>
          <w:r>
            <w:rPr>
              <w:rFonts w:hint="default" w:ascii="Times New Roman" w:hAnsi="Times New Roman" w:eastAsia="宋体" w:cs="Times New Roman"/>
              <w:i w:val="0"/>
              <w:iCs w:val="0"/>
              <w:szCs w:val="20"/>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_Toc21571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6B7D280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_Toc185 </w:instrText>
          </w:r>
          <w:r>
            <w:rPr>
              <w:rFonts w:hint="default" w:ascii="Times New Roman" w:hAnsi="Times New Roman" w:eastAsia="宋体" w:cs="Times New Roman"/>
              <w:i w:val="0"/>
              <w:iCs w:val="0"/>
              <w:szCs w:val="20"/>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_Toc185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29291F55">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_Toc18626 </w:instrText>
          </w:r>
          <w:r>
            <w:rPr>
              <w:rFonts w:hint="default" w:ascii="Times New Roman" w:hAnsi="Times New Roman" w:eastAsia="宋体" w:cs="Times New Roman"/>
              <w:i w:val="0"/>
              <w:iCs w:val="0"/>
              <w:szCs w:val="20"/>
            </w:rPr>
            <w:fldChar w:fldCharType="separate"/>
          </w:r>
          <w:r>
            <w:rPr>
              <w:rFonts w:eastAsia="宋体"/>
              <w:i w:val="0"/>
              <w:iCs w:val="0"/>
            </w:rPr>
            <w:t>2.3建设</w:t>
          </w:r>
          <w:r>
            <w:rPr>
              <w:rFonts w:hint="eastAsia" w:eastAsia="宋体"/>
              <w:i w:val="0"/>
              <w:iCs w:val="0"/>
            </w:rPr>
            <w:t>项目</w:t>
          </w:r>
          <w:r>
            <w:rPr>
              <w:rFonts w:hint="eastAsia" w:eastAsia="宋体"/>
              <w:i w:val="0"/>
              <w:iCs w:val="0"/>
              <w:lang w:eastAsia="zh-CN"/>
            </w:rPr>
            <w:t>环境影响登记表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_Toc18626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7D7E439F">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_Toc8406 </w:instrText>
          </w:r>
          <w:r>
            <w:rPr>
              <w:rFonts w:hint="default" w:ascii="Times New Roman" w:hAnsi="Times New Roman" w:eastAsia="宋体" w:cs="Times New Roman"/>
              <w:i w:val="0"/>
              <w:iCs w:val="0"/>
              <w:szCs w:val="20"/>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_Toc8406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200B55CF">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_Toc32447 </w:instrText>
          </w:r>
          <w:r>
            <w:rPr>
              <w:rFonts w:hint="default" w:ascii="Times New Roman" w:hAnsi="Times New Roman" w:eastAsia="宋体" w:cs="Times New Roman"/>
              <w:i w:val="0"/>
              <w:iCs w:val="0"/>
              <w:szCs w:val="20"/>
            </w:rPr>
            <w:fldChar w:fldCharType="separate"/>
          </w:r>
          <w:r>
            <w:rPr>
              <w:rFonts w:hint="eastAsia"/>
              <w:i w:val="0"/>
              <w:iCs w:val="0"/>
              <w:lang w:val="en-US" w:eastAsia="zh-CN"/>
            </w:rPr>
            <w:t>3项目建设情况</w:t>
          </w:r>
          <w:r>
            <w:rPr>
              <w:i w:val="0"/>
              <w:iCs w:val="0"/>
            </w:rPr>
            <w:tab/>
          </w:r>
          <w:r>
            <w:rPr>
              <w:i w:val="0"/>
              <w:iCs w:val="0"/>
            </w:rPr>
            <w:fldChar w:fldCharType="begin"/>
          </w:r>
          <w:r>
            <w:rPr>
              <w:i w:val="0"/>
              <w:iCs w:val="0"/>
            </w:rPr>
            <w:instrText xml:space="preserve"> PAGEREF _Toc32447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4015CDF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_Toc3714 </w:instrText>
          </w:r>
          <w:r>
            <w:rPr>
              <w:rFonts w:hint="default" w:ascii="Times New Roman" w:hAnsi="Times New Roman" w:eastAsia="宋体" w:cs="Times New Roman"/>
              <w:i w:val="0"/>
              <w:iCs w:val="0"/>
              <w:szCs w:val="20"/>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_Toc3714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6CBA571F">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_Toc3825 </w:instrText>
          </w:r>
          <w:r>
            <w:rPr>
              <w:rFonts w:hint="default" w:ascii="Times New Roman" w:hAnsi="Times New Roman" w:eastAsia="宋体" w:cs="Times New Roman"/>
              <w:i w:val="0"/>
              <w:iCs w:val="0"/>
              <w:szCs w:val="20"/>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_Toc3825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0"/>
            </w:rPr>
            <w:fldChar w:fldCharType="end"/>
          </w:r>
        </w:p>
        <w:p w14:paraId="342E484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_Toc14827 </w:instrText>
          </w:r>
          <w:r>
            <w:rPr>
              <w:rFonts w:hint="default" w:ascii="Times New Roman" w:hAnsi="Times New Roman" w:eastAsia="宋体" w:cs="Times New Roman"/>
              <w:i w:val="0"/>
              <w:iCs w:val="0"/>
              <w:szCs w:val="20"/>
            </w:rPr>
            <w:fldChar w:fldCharType="separate"/>
          </w:r>
          <w:r>
            <w:rPr>
              <w:rFonts w:ascii="Times New Roman" w:hAnsi="Times New Roman" w:eastAsia="宋体" w:cstheme="majorBidi"/>
              <w:bCs/>
              <w:i w:val="0"/>
              <w:iCs w:val="0"/>
              <w:kern w:val="2"/>
              <w:szCs w:val="32"/>
              <w:lang w:val="en-US" w:eastAsia="zh-CN" w:bidi="ar-SA"/>
            </w:rPr>
            <w:t>3.3主要原辅材料及燃料</w:t>
          </w:r>
          <w:r>
            <w:rPr>
              <w:i w:val="0"/>
              <w:iCs w:val="0"/>
            </w:rPr>
            <w:tab/>
          </w:r>
          <w:r>
            <w:rPr>
              <w:i w:val="0"/>
              <w:iCs w:val="0"/>
            </w:rPr>
            <w:fldChar w:fldCharType="begin"/>
          </w:r>
          <w:r>
            <w:rPr>
              <w:i w:val="0"/>
              <w:iCs w:val="0"/>
            </w:rPr>
            <w:instrText xml:space="preserve"> PAGEREF _Toc14827 \h </w:instrText>
          </w:r>
          <w:r>
            <w:rPr>
              <w:i w:val="0"/>
              <w:iCs w:val="0"/>
            </w:rPr>
            <w:fldChar w:fldCharType="separate"/>
          </w:r>
          <w:r>
            <w:rPr>
              <w:i w:val="0"/>
              <w:iCs w:val="0"/>
            </w:rPr>
            <w:t>9</w:t>
          </w:r>
          <w:r>
            <w:rPr>
              <w:i w:val="0"/>
              <w:iCs w:val="0"/>
            </w:rPr>
            <w:fldChar w:fldCharType="end"/>
          </w:r>
          <w:r>
            <w:rPr>
              <w:rFonts w:hint="default" w:ascii="Times New Roman" w:hAnsi="Times New Roman" w:eastAsia="宋体" w:cs="Times New Roman"/>
              <w:i w:val="0"/>
              <w:iCs w:val="0"/>
              <w:szCs w:val="20"/>
            </w:rPr>
            <w:fldChar w:fldCharType="end"/>
          </w:r>
        </w:p>
        <w:p w14:paraId="5AF58A4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_Toc16854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_Toc16854 \h </w:instrText>
          </w:r>
          <w:r>
            <w:rPr>
              <w:i w:val="0"/>
              <w:iCs w:val="0"/>
            </w:rPr>
            <w:fldChar w:fldCharType="separate"/>
          </w:r>
          <w:r>
            <w:rPr>
              <w:i w:val="0"/>
              <w:iCs w:val="0"/>
            </w:rPr>
            <w:t>9</w:t>
          </w:r>
          <w:r>
            <w:rPr>
              <w:i w:val="0"/>
              <w:iCs w:val="0"/>
            </w:rPr>
            <w:fldChar w:fldCharType="end"/>
          </w:r>
          <w:r>
            <w:rPr>
              <w:rFonts w:hint="default" w:ascii="Times New Roman" w:hAnsi="Times New Roman" w:eastAsia="宋体" w:cs="Times New Roman"/>
              <w:i w:val="0"/>
              <w:iCs w:val="0"/>
              <w:szCs w:val="20"/>
            </w:rPr>
            <w:fldChar w:fldCharType="end"/>
          </w:r>
        </w:p>
        <w:p w14:paraId="7DCF1C5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_Toc9851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5</w:t>
          </w:r>
          <w:r>
            <w:rPr>
              <w:rFonts w:eastAsia="宋体"/>
              <w:i w:val="0"/>
              <w:iCs w:val="0"/>
              <w:highlight w:val="none"/>
            </w:rPr>
            <w:t>水源及水平衡</w:t>
          </w:r>
          <w:r>
            <w:rPr>
              <w:i w:val="0"/>
              <w:iCs w:val="0"/>
            </w:rPr>
            <w:tab/>
          </w:r>
          <w:r>
            <w:rPr>
              <w:i w:val="0"/>
              <w:iCs w:val="0"/>
            </w:rPr>
            <w:fldChar w:fldCharType="begin"/>
          </w:r>
          <w:r>
            <w:rPr>
              <w:i w:val="0"/>
              <w:iCs w:val="0"/>
            </w:rPr>
            <w:instrText xml:space="preserve"> PAGEREF _Toc9851 \h </w:instrText>
          </w:r>
          <w:r>
            <w:rPr>
              <w:i w:val="0"/>
              <w:iCs w:val="0"/>
            </w:rPr>
            <w:fldChar w:fldCharType="separate"/>
          </w:r>
          <w:r>
            <w:rPr>
              <w:i w:val="0"/>
              <w:iCs w:val="0"/>
            </w:rPr>
            <w:t>10</w:t>
          </w:r>
          <w:r>
            <w:rPr>
              <w:i w:val="0"/>
              <w:iCs w:val="0"/>
            </w:rPr>
            <w:fldChar w:fldCharType="end"/>
          </w:r>
          <w:r>
            <w:rPr>
              <w:rFonts w:hint="default" w:ascii="Times New Roman" w:hAnsi="Times New Roman" w:eastAsia="宋体" w:cs="Times New Roman"/>
              <w:i w:val="0"/>
              <w:iCs w:val="0"/>
              <w:szCs w:val="20"/>
            </w:rPr>
            <w:fldChar w:fldCharType="end"/>
          </w:r>
        </w:p>
        <w:p w14:paraId="042F17C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_Toc32398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_Toc32398 \h </w:instrText>
          </w:r>
          <w:r>
            <w:rPr>
              <w:i w:val="0"/>
              <w:iCs w:val="0"/>
            </w:rPr>
            <w:fldChar w:fldCharType="separate"/>
          </w:r>
          <w:r>
            <w:rPr>
              <w:i w:val="0"/>
              <w:iCs w:val="0"/>
            </w:rPr>
            <w:t>11</w:t>
          </w:r>
          <w:r>
            <w:rPr>
              <w:i w:val="0"/>
              <w:iCs w:val="0"/>
            </w:rPr>
            <w:fldChar w:fldCharType="end"/>
          </w:r>
          <w:r>
            <w:rPr>
              <w:rFonts w:hint="default" w:ascii="Times New Roman" w:hAnsi="Times New Roman" w:eastAsia="宋体" w:cs="Times New Roman"/>
              <w:i w:val="0"/>
              <w:iCs w:val="0"/>
              <w:szCs w:val="20"/>
            </w:rPr>
            <w:fldChar w:fldCharType="end"/>
          </w:r>
        </w:p>
        <w:p w14:paraId="29C6F2B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_Toc12993 </w:instrText>
          </w:r>
          <w:r>
            <w:rPr>
              <w:rFonts w:hint="default" w:ascii="Times New Roman" w:hAnsi="Times New Roman" w:eastAsia="宋体" w:cs="Times New Roman"/>
              <w:i w:val="0"/>
              <w:iCs w:val="0"/>
              <w:szCs w:val="20"/>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_Toc12993 \h </w:instrText>
          </w:r>
          <w:r>
            <w:rPr>
              <w:i w:val="0"/>
              <w:iCs w:val="0"/>
            </w:rPr>
            <w:fldChar w:fldCharType="separate"/>
          </w:r>
          <w:r>
            <w:rPr>
              <w:i w:val="0"/>
              <w:iCs w:val="0"/>
            </w:rPr>
            <w:t>13</w:t>
          </w:r>
          <w:r>
            <w:rPr>
              <w:i w:val="0"/>
              <w:iCs w:val="0"/>
            </w:rPr>
            <w:fldChar w:fldCharType="end"/>
          </w:r>
          <w:r>
            <w:rPr>
              <w:rFonts w:hint="default" w:ascii="Times New Roman" w:hAnsi="Times New Roman" w:eastAsia="宋体" w:cs="Times New Roman"/>
              <w:i w:val="0"/>
              <w:iCs w:val="0"/>
              <w:szCs w:val="20"/>
            </w:rPr>
            <w:fldChar w:fldCharType="end"/>
          </w:r>
        </w:p>
        <w:p w14:paraId="73DCDEEC">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_Toc13712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inorEastAsia" w:cstheme="minorBidi"/>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_Toc13712 \h </w:instrText>
          </w:r>
          <w:r>
            <w:rPr>
              <w:i w:val="0"/>
              <w:iCs w:val="0"/>
            </w:rPr>
            <w:fldChar w:fldCharType="separate"/>
          </w:r>
          <w:r>
            <w:rPr>
              <w:i w:val="0"/>
              <w:iCs w:val="0"/>
            </w:rPr>
            <w:t>16</w:t>
          </w:r>
          <w:r>
            <w:rPr>
              <w:i w:val="0"/>
              <w:iCs w:val="0"/>
            </w:rPr>
            <w:fldChar w:fldCharType="end"/>
          </w:r>
          <w:r>
            <w:rPr>
              <w:rFonts w:hint="default" w:ascii="Times New Roman" w:hAnsi="Times New Roman" w:eastAsia="宋体" w:cs="Times New Roman"/>
              <w:i w:val="0"/>
              <w:iCs w:val="0"/>
              <w:szCs w:val="20"/>
            </w:rPr>
            <w:fldChar w:fldCharType="end"/>
          </w:r>
        </w:p>
        <w:p w14:paraId="23267DF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_Toc4316 </w:instrText>
          </w:r>
          <w:r>
            <w:rPr>
              <w:rFonts w:hint="default" w:ascii="Times New Roman" w:hAnsi="Times New Roman" w:eastAsia="宋体" w:cs="Times New Roman"/>
              <w:i w:val="0"/>
              <w:iCs w:val="0"/>
              <w:szCs w:val="20"/>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_Toc4316 \h </w:instrText>
          </w:r>
          <w:r>
            <w:rPr>
              <w:i w:val="0"/>
              <w:iCs w:val="0"/>
            </w:rPr>
            <w:fldChar w:fldCharType="separate"/>
          </w:r>
          <w:r>
            <w:rPr>
              <w:i w:val="0"/>
              <w:iCs w:val="0"/>
            </w:rPr>
            <w:t>16</w:t>
          </w:r>
          <w:r>
            <w:rPr>
              <w:i w:val="0"/>
              <w:iCs w:val="0"/>
            </w:rPr>
            <w:fldChar w:fldCharType="end"/>
          </w:r>
          <w:r>
            <w:rPr>
              <w:rFonts w:hint="default" w:ascii="Times New Roman" w:hAnsi="Times New Roman" w:eastAsia="宋体" w:cs="Times New Roman"/>
              <w:i w:val="0"/>
              <w:iCs w:val="0"/>
              <w:szCs w:val="20"/>
            </w:rPr>
            <w:fldChar w:fldCharType="end"/>
          </w:r>
        </w:p>
        <w:p w14:paraId="5047573A">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_Toc19967 </w:instrText>
          </w:r>
          <w:r>
            <w:rPr>
              <w:rFonts w:hint="default" w:ascii="Times New Roman" w:hAnsi="Times New Roman" w:eastAsia="宋体" w:cs="Times New Roman"/>
              <w:i w:val="0"/>
              <w:iCs w:val="0"/>
              <w:szCs w:val="20"/>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_Toc19967 \h </w:instrText>
          </w:r>
          <w:r>
            <w:rPr>
              <w:i w:val="0"/>
              <w:iCs w:val="0"/>
            </w:rPr>
            <w:fldChar w:fldCharType="separate"/>
          </w:r>
          <w:r>
            <w:rPr>
              <w:i w:val="0"/>
              <w:iCs w:val="0"/>
            </w:rPr>
            <w:t>16</w:t>
          </w:r>
          <w:r>
            <w:rPr>
              <w:i w:val="0"/>
              <w:iCs w:val="0"/>
            </w:rPr>
            <w:fldChar w:fldCharType="end"/>
          </w:r>
          <w:r>
            <w:rPr>
              <w:rFonts w:hint="default" w:ascii="Times New Roman" w:hAnsi="Times New Roman" w:eastAsia="宋体" w:cs="Times New Roman"/>
              <w:i w:val="0"/>
              <w:iCs w:val="0"/>
              <w:szCs w:val="20"/>
            </w:rPr>
            <w:fldChar w:fldCharType="end"/>
          </w:r>
        </w:p>
        <w:p w14:paraId="66B0276C">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_Toc31476 </w:instrText>
          </w:r>
          <w:r>
            <w:rPr>
              <w:rFonts w:hint="default" w:ascii="Times New Roman" w:hAnsi="Times New Roman" w:eastAsia="宋体" w:cs="Times New Roman"/>
              <w:i w:val="0"/>
              <w:iCs w:val="0"/>
              <w:szCs w:val="20"/>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_Toc31476 \h </w:instrText>
          </w:r>
          <w:r>
            <w:rPr>
              <w:i w:val="0"/>
              <w:iCs w:val="0"/>
            </w:rPr>
            <w:fldChar w:fldCharType="separate"/>
          </w:r>
          <w:r>
            <w:rPr>
              <w:i w:val="0"/>
              <w:iCs w:val="0"/>
            </w:rPr>
            <w:t>16</w:t>
          </w:r>
          <w:r>
            <w:rPr>
              <w:i w:val="0"/>
              <w:iCs w:val="0"/>
            </w:rPr>
            <w:fldChar w:fldCharType="end"/>
          </w:r>
          <w:r>
            <w:rPr>
              <w:rFonts w:hint="default" w:ascii="Times New Roman" w:hAnsi="Times New Roman" w:eastAsia="宋体" w:cs="Times New Roman"/>
              <w:i w:val="0"/>
              <w:iCs w:val="0"/>
              <w:szCs w:val="20"/>
            </w:rPr>
            <w:fldChar w:fldCharType="end"/>
          </w:r>
        </w:p>
        <w:p w14:paraId="5B479FCB">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_Toc4775 </w:instrText>
          </w:r>
          <w:r>
            <w:rPr>
              <w:rFonts w:hint="default" w:ascii="Times New Roman" w:hAnsi="Times New Roman" w:eastAsia="宋体" w:cs="Times New Roman"/>
              <w:i w:val="0"/>
              <w:iCs w:val="0"/>
              <w:szCs w:val="20"/>
            </w:rPr>
            <w:fldChar w:fldCharType="separate"/>
          </w:r>
          <w:r>
            <w:rPr>
              <w:rFonts w:hint="eastAsia"/>
              <w:i w:val="0"/>
              <w:iCs w:val="0"/>
            </w:rPr>
            <w:t>4.1.3噪声</w:t>
          </w:r>
          <w:r>
            <w:rPr>
              <w:i w:val="0"/>
              <w:iCs w:val="0"/>
            </w:rPr>
            <w:tab/>
          </w:r>
          <w:r>
            <w:rPr>
              <w:i w:val="0"/>
              <w:iCs w:val="0"/>
            </w:rPr>
            <w:fldChar w:fldCharType="begin"/>
          </w:r>
          <w:r>
            <w:rPr>
              <w:i w:val="0"/>
              <w:iCs w:val="0"/>
            </w:rPr>
            <w:instrText xml:space="preserve"> PAGEREF _Toc4775 \h </w:instrText>
          </w:r>
          <w:r>
            <w:rPr>
              <w:i w:val="0"/>
              <w:iCs w:val="0"/>
            </w:rPr>
            <w:fldChar w:fldCharType="separate"/>
          </w:r>
          <w:r>
            <w:rPr>
              <w:i w:val="0"/>
              <w:iCs w:val="0"/>
            </w:rPr>
            <w:t>17</w:t>
          </w:r>
          <w:r>
            <w:rPr>
              <w:i w:val="0"/>
              <w:iCs w:val="0"/>
            </w:rPr>
            <w:fldChar w:fldCharType="end"/>
          </w:r>
          <w:r>
            <w:rPr>
              <w:rFonts w:hint="default" w:ascii="Times New Roman" w:hAnsi="Times New Roman" w:eastAsia="宋体" w:cs="Times New Roman"/>
              <w:i w:val="0"/>
              <w:iCs w:val="0"/>
              <w:szCs w:val="20"/>
            </w:rPr>
            <w:fldChar w:fldCharType="end"/>
          </w:r>
        </w:p>
        <w:p w14:paraId="011A9D39">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_Toc19655 </w:instrText>
          </w:r>
          <w:r>
            <w:rPr>
              <w:rFonts w:hint="default" w:ascii="Times New Roman" w:hAnsi="Times New Roman" w:eastAsia="宋体" w:cs="Times New Roman"/>
              <w:i w:val="0"/>
              <w:iCs w:val="0"/>
              <w:szCs w:val="20"/>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_Toc19655 \h </w:instrText>
          </w:r>
          <w:r>
            <w:rPr>
              <w:i w:val="0"/>
              <w:iCs w:val="0"/>
            </w:rPr>
            <w:fldChar w:fldCharType="separate"/>
          </w:r>
          <w:r>
            <w:rPr>
              <w:i w:val="0"/>
              <w:iCs w:val="0"/>
            </w:rPr>
            <w:t>18</w:t>
          </w:r>
          <w:r>
            <w:rPr>
              <w:i w:val="0"/>
              <w:iCs w:val="0"/>
            </w:rPr>
            <w:fldChar w:fldCharType="end"/>
          </w:r>
          <w:r>
            <w:rPr>
              <w:rFonts w:hint="default" w:ascii="Times New Roman" w:hAnsi="Times New Roman" w:eastAsia="宋体" w:cs="Times New Roman"/>
              <w:i w:val="0"/>
              <w:iCs w:val="0"/>
              <w:szCs w:val="20"/>
            </w:rPr>
            <w:fldChar w:fldCharType="end"/>
          </w:r>
        </w:p>
        <w:p w14:paraId="4074DB7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_Toc17390 </w:instrText>
          </w:r>
          <w:r>
            <w:rPr>
              <w:rFonts w:hint="default" w:ascii="Times New Roman" w:hAnsi="Times New Roman" w:eastAsia="宋体" w:cs="Times New Roman"/>
              <w:i w:val="0"/>
              <w:iCs w:val="0"/>
              <w:szCs w:val="20"/>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_Toc17390 \h </w:instrText>
          </w:r>
          <w:r>
            <w:rPr>
              <w:i w:val="0"/>
              <w:iCs w:val="0"/>
            </w:rPr>
            <w:fldChar w:fldCharType="separate"/>
          </w:r>
          <w:r>
            <w:rPr>
              <w:i w:val="0"/>
              <w:iCs w:val="0"/>
            </w:rPr>
            <w:t>19</w:t>
          </w:r>
          <w:r>
            <w:rPr>
              <w:i w:val="0"/>
              <w:iCs w:val="0"/>
            </w:rPr>
            <w:fldChar w:fldCharType="end"/>
          </w:r>
          <w:r>
            <w:rPr>
              <w:rFonts w:hint="default" w:ascii="Times New Roman" w:hAnsi="Times New Roman" w:eastAsia="宋体" w:cs="Times New Roman"/>
              <w:i w:val="0"/>
              <w:iCs w:val="0"/>
              <w:szCs w:val="20"/>
            </w:rPr>
            <w:fldChar w:fldCharType="end"/>
          </w:r>
        </w:p>
        <w:p w14:paraId="4DB977BA">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_Toc12884 </w:instrText>
          </w:r>
          <w:r>
            <w:rPr>
              <w:rFonts w:hint="default" w:ascii="Times New Roman" w:hAnsi="Times New Roman" w:eastAsia="宋体" w:cs="Times New Roman"/>
              <w:i w:val="0"/>
              <w:iCs w:val="0"/>
              <w:szCs w:val="20"/>
            </w:rPr>
            <w:fldChar w:fldCharType="separate"/>
          </w:r>
          <w:r>
            <w:rPr>
              <w:rFonts w:hint="eastAsia"/>
              <w:i w:val="0"/>
              <w:iCs w:val="0"/>
            </w:rPr>
            <w:t>4.2.1环境风险防范设施</w:t>
          </w:r>
          <w:r>
            <w:rPr>
              <w:i w:val="0"/>
              <w:iCs w:val="0"/>
            </w:rPr>
            <w:tab/>
          </w:r>
          <w:r>
            <w:rPr>
              <w:i w:val="0"/>
              <w:iCs w:val="0"/>
            </w:rPr>
            <w:fldChar w:fldCharType="begin"/>
          </w:r>
          <w:r>
            <w:rPr>
              <w:i w:val="0"/>
              <w:iCs w:val="0"/>
            </w:rPr>
            <w:instrText xml:space="preserve"> PAGEREF _Toc12884 \h </w:instrText>
          </w:r>
          <w:r>
            <w:rPr>
              <w:i w:val="0"/>
              <w:iCs w:val="0"/>
            </w:rPr>
            <w:fldChar w:fldCharType="separate"/>
          </w:r>
          <w:r>
            <w:rPr>
              <w:i w:val="0"/>
              <w:iCs w:val="0"/>
            </w:rPr>
            <w:t>19</w:t>
          </w:r>
          <w:r>
            <w:rPr>
              <w:i w:val="0"/>
              <w:iCs w:val="0"/>
            </w:rPr>
            <w:fldChar w:fldCharType="end"/>
          </w:r>
          <w:r>
            <w:rPr>
              <w:rFonts w:hint="default" w:ascii="Times New Roman" w:hAnsi="Times New Roman" w:eastAsia="宋体" w:cs="Times New Roman"/>
              <w:i w:val="0"/>
              <w:iCs w:val="0"/>
              <w:szCs w:val="20"/>
            </w:rPr>
            <w:fldChar w:fldCharType="end"/>
          </w:r>
        </w:p>
        <w:p w14:paraId="5D67F8D2">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_Toc24123 </w:instrText>
          </w:r>
          <w:r>
            <w:rPr>
              <w:rFonts w:hint="default" w:ascii="Times New Roman" w:hAnsi="Times New Roman" w:eastAsia="宋体" w:cs="Times New Roman"/>
              <w:i w:val="0"/>
              <w:iCs w:val="0"/>
              <w:szCs w:val="20"/>
            </w:rPr>
            <w:fldChar w:fldCharType="separate"/>
          </w:r>
          <w:r>
            <w:rPr>
              <w:rFonts w:hint="eastAsia"/>
              <w:i w:val="0"/>
              <w:iCs w:val="0"/>
              <w:highlight w:val="none"/>
            </w:rPr>
            <w:t>4.2.2规范化排污口、监测</w:t>
          </w:r>
          <w:r>
            <w:rPr>
              <w:rFonts w:hint="eastAsia"/>
              <w:i w:val="0"/>
              <w:iCs w:val="0"/>
            </w:rPr>
            <w:t>设施及在线监测装置</w:t>
          </w:r>
          <w:r>
            <w:rPr>
              <w:i w:val="0"/>
              <w:iCs w:val="0"/>
            </w:rPr>
            <w:tab/>
          </w:r>
          <w:r>
            <w:rPr>
              <w:i w:val="0"/>
              <w:iCs w:val="0"/>
            </w:rPr>
            <w:fldChar w:fldCharType="begin"/>
          </w:r>
          <w:r>
            <w:rPr>
              <w:i w:val="0"/>
              <w:iCs w:val="0"/>
            </w:rPr>
            <w:instrText xml:space="preserve"> PAGEREF _Toc24123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0"/>
            </w:rPr>
            <w:fldChar w:fldCharType="end"/>
          </w:r>
        </w:p>
        <w:p w14:paraId="47D6A55E">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_Toc23851 </w:instrText>
          </w:r>
          <w:r>
            <w:rPr>
              <w:rFonts w:hint="default" w:ascii="Times New Roman" w:hAnsi="Times New Roman" w:eastAsia="宋体" w:cs="Times New Roman"/>
              <w:i w:val="0"/>
              <w:iCs w:val="0"/>
              <w:szCs w:val="20"/>
            </w:rPr>
            <w:fldChar w:fldCharType="separate"/>
          </w:r>
          <w:r>
            <w:rPr>
              <w:rFonts w:hint="eastAsia"/>
              <w:i w:val="0"/>
              <w:iCs w:val="0"/>
            </w:rPr>
            <w:t>4.2.3其他设施</w:t>
          </w:r>
          <w:r>
            <w:rPr>
              <w:i w:val="0"/>
              <w:iCs w:val="0"/>
            </w:rPr>
            <w:tab/>
          </w:r>
          <w:r>
            <w:rPr>
              <w:i w:val="0"/>
              <w:iCs w:val="0"/>
            </w:rPr>
            <w:fldChar w:fldCharType="begin"/>
          </w:r>
          <w:r>
            <w:rPr>
              <w:i w:val="0"/>
              <w:iCs w:val="0"/>
            </w:rPr>
            <w:instrText xml:space="preserve"> PAGEREF _Toc23851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0"/>
            </w:rPr>
            <w:fldChar w:fldCharType="end"/>
          </w:r>
        </w:p>
        <w:p w14:paraId="47579045">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_Toc24735 </w:instrText>
          </w:r>
          <w:r>
            <w:rPr>
              <w:rFonts w:hint="default" w:ascii="Times New Roman" w:hAnsi="Times New Roman" w:eastAsia="宋体" w:cs="Times New Roman"/>
              <w:i w:val="0"/>
              <w:iCs w:val="0"/>
              <w:szCs w:val="20"/>
            </w:rPr>
            <w:fldChar w:fldCharType="separate"/>
          </w:r>
          <w:r>
            <w:rPr>
              <w:rFonts w:eastAsia="宋体"/>
              <w:i w:val="0"/>
              <w:iCs w:val="0"/>
              <w:highlight w:val="none"/>
            </w:rPr>
            <w:t>4.3环保设施投资及“三同时”落实情况</w:t>
          </w:r>
          <w:r>
            <w:rPr>
              <w:i w:val="0"/>
              <w:iCs w:val="0"/>
            </w:rPr>
            <w:tab/>
          </w:r>
          <w:r>
            <w:rPr>
              <w:i w:val="0"/>
              <w:iCs w:val="0"/>
            </w:rPr>
            <w:fldChar w:fldCharType="begin"/>
          </w:r>
          <w:r>
            <w:rPr>
              <w:i w:val="0"/>
              <w:iCs w:val="0"/>
            </w:rPr>
            <w:instrText xml:space="preserve"> PAGEREF _Toc24735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0"/>
            </w:rPr>
            <w:fldChar w:fldCharType="end"/>
          </w:r>
        </w:p>
        <w:p w14:paraId="01444723">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_Toc31977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_Toc31977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0"/>
            </w:rPr>
            <w:fldChar w:fldCharType="end"/>
          </w:r>
        </w:p>
        <w:p w14:paraId="2A04348B">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_Toc32199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 xml:space="preserve">.2 </w:t>
          </w:r>
          <w:r>
            <w:rPr>
              <w:rFonts w:hint="eastAsia"/>
              <w:i w:val="0"/>
              <w:iCs w:val="0"/>
              <w:highlight w:val="none"/>
            </w:rPr>
            <w:t>“三同时”落实情况</w:t>
          </w:r>
          <w:r>
            <w:rPr>
              <w:i w:val="0"/>
              <w:iCs w:val="0"/>
            </w:rPr>
            <w:tab/>
          </w:r>
          <w:r>
            <w:rPr>
              <w:i w:val="0"/>
              <w:iCs w:val="0"/>
            </w:rPr>
            <w:fldChar w:fldCharType="begin"/>
          </w:r>
          <w:r>
            <w:rPr>
              <w:i w:val="0"/>
              <w:iCs w:val="0"/>
            </w:rPr>
            <w:instrText xml:space="preserve"> PAGEREF _Toc32199 \h </w:instrText>
          </w:r>
          <w:r>
            <w:rPr>
              <w:i w:val="0"/>
              <w:iCs w:val="0"/>
            </w:rPr>
            <w:fldChar w:fldCharType="separate"/>
          </w:r>
          <w:r>
            <w:rPr>
              <w:i w:val="0"/>
              <w:iCs w:val="0"/>
            </w:rPr>
            <w:t>21</w:t>
          </w:r>
          <w:r>
            <w:rPr>
              <w:i w:val="0"/>
              <w:iCs w:val="0"/>
            </w:rPr>
            <w:fldChar w:fldCharType="end"/>
          </w:r>
          <w:r>
            <w:rPr>
              <w:rFonts w:hint="default" w:ascii="Times New Roman" w:hAnsi="Times New Roman" w:eastAsia="宋体" w:cs="Times New Roman"/>
              <w:i w:val="0"/>
              <w:iCs w:val="0"/>
              <w:szCs w:val="20"/>
            </w:rPr>
            <w:fldChar w:fldCharType="end"/>
          </w:r>
        </w:p>
        <w:p w14:paraId="52DEA696">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_Toc23785 </w:instrText>
          </w:r>
          <w:r>
            <w:rPr>
              <w:rFonts w:hint="default" w:ascii="Times New Roman" w:hAnsi="Times New Roman" w:eastAsia="宋体" w:cs="Times New Roman"/>
              <w:i w:val="0"/>
              <w:iCs w:val="0"/>
              <w:szCs w:val="20"/>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_Toc23785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14:paraId="7A4CA3A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_Toc12673 </w:instrText>
          </w:r>
          <w:r>
            <w:rPr>
              <w:rFonts w:hint="default" w:ascii="Times New Roman" w:hAnsi="Times New Roman" w:eastAsia="宋体" w:cs="Times New Roman"/>
              <w:i w:val="0"/>
              <w:iCs w:val="0"/>
              <w:szCs w:val="20"/>
            </w:rPr>
            <w:fldChar w:fldCharType="separate"/>
          </w:r>
          <w:r>
            <w:rPr>
              <w:rFonts w:eastAsia="宋体"/>
              <w:i w:val="0"/>
              <w:iCs w:val="0"/>
            </w:rPr>
            <w:t>5.1建设项目</w:t>
          </w:r>
          <w:r>
            <w:rPr>
              <w:rFonts w:hint="eastAsia" w:eastAsia="宋体"/>
              <w:i w:val="0"/>
              <w:iCs w:val="0"/>
            </w:rPr>
            <w:t>环评报告</w:t>
          </w:r>
          <w:r>
            <w:rPr>
              <w:rFonts w:eastAsia="宋体"/>
              <w:i w:val="0"/>
              <w:iCs w:val="0"/>
            </w:rPr>
            <w:t>的主要结论与建议</w:t>
          </w:r>
          <w:r>
            <w:rPr>
              <w:i w:val="0"/>
              <w:iCs w:val="0"/>
            </w:rPr>
            <w:tab/>
          </w:r>
          <w:r>
            <w:rPr>
              <w:i w:val="0"/>
              <w:iCs w:val="0"/>
            </w:rPr>
            <w:fldChar w:fldCharType="begin"/>
          </w:r>
          <w:r>
            <w:rPr>
              <w:i w:val="0"/>
              <w:iCs w:val="0"/>
            </w:rPr>
            <w:instrText xml:space="preserve"> PAGEREF _Toc12673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14:paraId="37362FB8">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_Toc22581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5.1.1 </w:t>
          </w:r>
          <w:r>
            <w:rPr>
              <w:rFonts w:hint="eastAsia"/>
              <w:i w:val="0"/>
              <w:iCs w:val="0"/>
              <w:lang w:val="en-US" w:eastAsia="zh-CN"/>
            </w:rPr>
            <w:t>建设项目污染产生和防治措施</w:t>
          </w:r>
          <w:r>
            <w:rPr>
              <w:i w:val="0"/>
              <w:iCs w:val="0"/>
            </w:rPr>
            <w:tab/>
          </w:r>
          <w:r>
            <w:rPr>
              <w:i w:val="0"/>
              <w:iCs w:val="0"/>
            </w:rPr>
            <w:fldChar w:fldCharType="begin"/>
          </w:r>
          <w:r>
            <w:rPr>
              <w:i w:val="0"/>
              <w:iCs w:val="0"/>
            </w:rPr>
            <w:instrText xml:space="preserve"> PAGEREF _Toc22581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14:paraId="46CAD645">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_Toc18260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_Toc18260 \h </w:instrText>
          </w:r>
          <w:r>
            <w:rPr>
              <w:i w:val="0"/>
              <w:iCs w:val="0"/>
            </w:rPr>
            <w:fldChar w:fldCharType="separate"/>
          </w:r>
          <w:r>
            <w:rPr>
              <w:i w:val="0"/>
              <w:iCs w:val="0"/>
            </w:rPr>
            <w:t>25</w:t>
          </w:r>
          <w:r>
            <w:rPr>
              <w:i w:val="0"/>
              <w:iCs w:val="0"/>
            </w:rPr>
            <w:fldChar w:fldCharType="end"/>
          </w:r>
          <w:r>
            <w:rPr>
              <w:rFonts w:hint="default" w:ascii="Times New Roman" w:hAnsi="Times New Roman" w:eastAsia="宋体" w:cs="Times New Roman"/>
              <w:i w:val="0"/>
              <w:iCs w:val="0"/>
              <w:szCs w:val="20"/>
            </w:rPr>
            <w:fldChar w:fldCharType="end"/>
          </w:r>
        </w:p>
        <w:p w14:paraId="3DD2ACF5">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_Toc7733 </w:instrText>
          </w:r>
          <w:r>
            <w:rPr>
              <w:rFonts w:hint="default" w:ascii="Times New Roman" w:hAnsi="Times New Roman" w:eastAsia="宋体" w:cs="Times New Roman"/>
              <w:i w:val="0"/>
              <w:iCs w:val="0"/>
              <w:szCs w:val="20"/>
            </w:rPr>
            <w:fldChar w:fldCharType="separate"/>
          </w:r>
          <w:r>
            <w:rPr>
              <w:rFonts w:eastAsia="宋体"/>
              <w:i w:val="0"/>
              <w:iCs w:val="0"/>
              <w:highlight w:val="none"/>
            </w:rPr>
            <w:t>5.2审批部门审批决定</w:t>
          </w:r>
          <w:r>
            <w:rPr>
              <w:i w:val="0"/>
              <w:iCs w:val="0"/>
            </w:rPr>
            <w:tab/>
          </w:r>
          <w:r>
            <w:rPr>
              <w:i w:val="0"/>
              <w:iCs w:val="0"/>
            </w:rPr>
            <w:fldChar w:fldCharType="begin"/>
          </w:r>
          <w:r>
            <w:rPr>
              <w:i w:val="0"/>
              <w:iCs w:val="0"/>
            </w:rPr>
            <w:instrText xml:space="preserve"> PAGEREF _Toc7733 \h </w:instrText>
          </w:r>
          <w:r>
            <w:rPr>
              <w:i w:val="0"/>
              <w:iCs w:val="0"/>
            </w:rPr>
            <w:fldChar w:fldCharType="separate"/>
          </w:r>
          <w:r>
            <w:rPr>
              <w:i w:val="0"/>
              <w:iCs w:val="0"/>
            </w:rPr>
            <w:t>26</w:t>
          </w:r>
          <w:r>
            <w:rPr>
              <w:i w:val="0"/>
              <w:iCs w:val="0"/>
            </w:rPr>
            <w:fldChar w:fldCharType="end"/>
          </w:r>
          <w:r>
            <w:rPr>
              <w:rFonts w:hint="default" w:ascii="Times New Roman" w:hAnsi="Times New Roman" w:eastAsia="宋体" w:cs="Times New Roman"/>
              <w:i w:val="0"/>
              <w:iCs w:val="0"/>
              <w:szCs w:val="20"/>
            </w:rPr>
            <w:fldChar w:fldCharType="end"/>
          </w:r>
        </w:p>
        <w:p w14:paraId="790E4058">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_Toc771 </w:instrText>
          </w:r>
          <w:r>
            <w:rPr>
              <w:rFonts w:hint="default" w:ascii="Times New Roman" w:hAnsi="Times New Roman" w:eastAsia="宋体" w:cs="Times New Roman"/>
              <w:i w:val="0"/>
              <w:iCs w:val="0"/>
              <w:szCs w:val="20"/>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_Toc771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52B2072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_Toc21944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_Toc21944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2E1429A0">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_Toc25069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_Toc25069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403AD5D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_Toc22847 </w:instrText>
          </w:r>
          <w:r>
            <w:rPr>
              <w:rFonts w:hint="default" w:ascii="Times New Roman" w:hAnsi="Times New Roman" w:eastAsia="宋体" w:cs="Times New Roman"/>
              <w:i w:val="0"/>
              <w:iCs w:val="0"/>
              <w:szCs w:val="20"/>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_Toc22847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14:paraId="3622605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_Toc25768 </w:instrText>
          </w:r>
          <w:r>
            <w:rPr>
              <w:rFonts w:hint="default" w:ascii="Times New Roman" w:hAnsi="Times New Roman" w:eastAsia="宋体" w:cs="Times New Roman"/>
              <w:i w:val="0"/>
              <w:iCs w:val="0"/>
              <w:szCs w:val="20"/>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_Toc25768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14:paraId="7B0D8106">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_Toc24250 </w:instrText>
          </w:r>
          <w:r>
            <w:rPr>
              <w:rFonts w:hint="default" w:ascii="Times New Roman" w:hAnsi="Times New Roman" w:eastAsia="宋体" w:cs="Times New Roman"/>
              <w:i w:val="0"/>
              <w:iCs w:val="0"/>
              <w:szCs w:val="20"/>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_Toc24250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14:paraId="765560B2">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_Toc2642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_Toc2642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14:paraId="77DC6F73">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_Toc11795 </w:instrText>
          </w:r>
          <w:r>
            <w:rPr>
              <w:rFonts w:hint="default" w:ascii="Times New Roman" w:hAnsi="Times New Roman" w:eastAsia="宋体" w:cs="Times New Roman"/>
              <w:i w:val="0"/>
              <w:iCs w:val="0"/>
              <w:szCs w:val="20"/>
            </w:rPr>
            <w:fldChar w:fldCharType="separate"/>
          </w:r>
          <w:r>
            <w:rPr>
              <w:rFonts w:hint="eastAsia"/>
              <w:i w:val="0"/>
              <w:iCs w:val="0"/>
              <w:highlight w:val="none"/>
            </w:rPr>
            <w:t>7验收监测内容</w:t>
          </w:r>
          <w:r>
            <w:rPr>
              <w:i w:val="0"/>
              <w:iCs w:val="0"/>
            </w:rPr>
            <w:tab/>
          </w:r>
          <w:r>
            <w:rPr>
              <w:i w:val="0"/>
              <w:iCs w:val="0"/>
            </w:rPr>
            <w:fldChar w:fldCharType="begin"/>
          </w:r>
          <w:r>
            <w:rPr>
              <w:i w:val="0"/>
              <w:iCs w:val="0"/>
            </w:rPr>
            <w:instrText xml:space="preserve"> PAGEREF _Toc11795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55DE20E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_Toc13150 </w:instrText>
          </w:r>
          <w:r>
            <w:rPr>
              <w:rFonts w:hint="default" w:ascii="Times New Roman" w:hAnsi="Times New Roman" w:eastAsia="宋体" w:cs="Times New Roman"/>
              <w:i w:val="0"/>
              <w:iCs w:val="0"/>
              <w:szCs w:val="20"/>
            </w:rPr>
            <w:fldChar w:fldCharType="separate"/>
          </w:r>
          <w:r>
            <w:rPr>
              <w:rFonts w:eastAsia="宋体"/>
              <w:i w:val="0"/>
              <w:iCs w:val="0"/>
            </w:rPr>
            <w:t>7.1环境保护设施调试运行效果</w:t>
          </w:r>
          <w:r>
            <w:rPr>
              <w:i w:val="0"/>
              <w:iCs w:val="0"/>
            </w:rPr>
            <w:tab/>
          </w:r>
          <w:r>
            <w:rPr>
              <w:i w:val="0"/>
              <w:iCs w:val="0"/>
            </w:rPr>
            <w:fldChar w:fldCharType="begin"/>
          </w:r>
          <w:r>
            <w:rPr>
              <w:i w:val="0"/>
              <w:iCs w:val="0"/>
            </w:rPr>
            <w:instrText xml:space="preserve"> PAGEREF _Toc13150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7A35190B">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_Toc25924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_Toc25924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01FF6084">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_Toc4081 </w:instrText>
          </w:r>
          <w:r>
            <w:rPr>
              <w:rFonts w:hint="default" w:ascii="Times New Roman" w:hAnsi="Times New Roman" w:eastAsia="宋体" w:cs="Times New Roman"/>
              <w:i w:val="0"/>
              <w:iCs w:val="0"/>
              <w:szCs w:val="20"/>
            </w:rPr>
            <w:fldChar w:fldCharType="separate"/>
          </w:r>
          <w:r>
            <w:rPr>
              <w:rFonts w:hint="eastAsia"/>
              <w:i w:val="0"/>
              <w:iCs w:val="0"/>
            </w:rPr>
            <w:t>7.1.2废气验收监测内容</w:t>
          </w:r>
          <w:r>
            <w:rPr>
              <w:i w:val="0"/>
              <w:iCs w:val="0"/>
            </w:rPr>
            <w:tab/>
          </w:r>
          <w:r>
            <w:rPr>
              <w:i w:val="0"/>
              <w:iCs w:val="0"/>
            </w:rPr>
            <w:fldChar w:fldCharType="begin"/>
          </w:r>
          <w:r>
            <w:rPr>
              <w:i w:val="0"/>
              <w:iCs w:val="0"/>
            </w:rPr>
            <w:instrText xml:space="preserve"> PAGEREF _Toc4081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0A1BE4AD">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_Toc32190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_Toc32190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0AECB9C9">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_Toc7692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_Toc7692 \h </w:instrText>
          </w:r>
          <w:r>
            <w:rPr>
              <w:i w:val="0"/>
              <w:iCs w:val="0"/>
            </w:rPr>
            <w:fldChar w:fldCharType="separate"/>
          </w:r>
          <w:r>
            <w:rPr>
              <w:i w:val="0"/>
              <w:iCs w:val="0"/>
            </w:rPr>
            <w:t>32</w:t>
          </w:r>
          <w:r>
            <w:rPr>
              <w:i w:val="0"/>
              <w:iCs w:val="0"/>
            </w:rPr>
            <w:fldChar w:fldCharType="end"/>
          </w:r>
          <w:r>
            <w:rPr>
              <w:rFonts w:hint="default" w:ascii="Times New Roman" w:hAnsi="Times New Roman" w:eastAsia="宋体" w:cs="Times New Roman"/>
              <w:i w:val="0"/>
              <w:iCs w:val="0"/>
              <w:szCs w:val="20"/>
            </w:rPr>
            <w:fldChar w:fldCharType="end"/>
          </w:r>
        </w:p>
        <w:p w14:paraId="3EF7B0F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_Toc9840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_Toc9840 \h </w:instrText>
          </w:r>
          <w:r>
            <w:rPr>
              <w:i w:val="0"/>
              <w:iCs w:val="0"/>
            </w:rPr>
            <w:fldChar w:fldCharType="separate"/>
          </w:r>
          <w:r>
            <w:rPr>
              <w:i w:val="0"/>
              <w:iCs w:val="0"/>
            </w:rPr>
            <w:t>32</w:t>
          </w:r>
          <w:r>
            <w:rPr>
              <w:i w:val="0"/>
              <w:iCs w:val="0"/>
            </w:rPr>
            <w:fldChar w:fldCharType="end"/>
          </w:r>
          <w:r>
            <w:rPr>
              <w:rFonts w:hint="default" w:ascii="Times New Roman" w:hAnsi="Times New Roman" w:eastAsia="宋体" w:cs="Times New Roman"/>
              <w:i w:val="0"/>
              <w:iCs w:val="0"/>
              <w:szCs w:val="20"/>
            </w:rPr>
            <w:fldChar w:fldCharType="end"/>
          </w:r>
        </w:p>
        <w:p w14:paraId="74193553">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_Toc7697 </w:instrText>
          </w:r>
          <w:r>
            <w:rPr>
              <w:rFonts w:hint="default" w:ascii="Times New Roman" w:hAnsi="Times New Roman" w:eastAsia="宋体" w:cs="Times New Roman"/>
              <w:i w:val="0"/>
              <w:iCs w:val="0"/>
              <w:szCs w:val="20"/>
            </w:rPr>
            <w:fldChar w:fldCharType="separate"/>
          </w:r>
          <w:r>
            <w:rPr>
              <w:rFonts w:hint="eastAsia"/>
              <w:i w:val="0"/>
              <w:iCs w:val="0"/>
              <w:highlight w:val="none"/>
            </w:rPr>
            <w:t>8质量保证及质量控制</w:t>
          </w:r>
          <w:r>
            <w:rPr>
              <w:i w:val="0"/>
              <w:iCs w:val="0"/>
            </w:rPr>
            <w:tab/>
          </w:r>
          <w:r>
            <w:rPr>
              <w:i w:val="0"/>
              <w:iCs w:val="0"/>
            </w:rPr>
            <w:fldChar w:fldCharType="begin"/>
          </w:r>
          <w:r>
            <w:rPr>
              <w:i w:val="0"/>
              <w:iCs w:val="0"/>
            </w:rPr>
            <w:instrText xml:space="preserve"> PAGEREF _Toc7697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7901E77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_Toc24243 </w:instrText>
          </w:r>
          <w:r>
            <w:rPr>
              <w:rFonts w:hint="default" w:ascii="Times New Roman" w:hAnsi="Times New Roman" w:eastAsia="宋体" w:cs="Times New Roman"/>
              <w:i w:val="0"/>
              <w:iCs w:val="0"/>
              <w:szCs w:val="20"/>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_Toc24243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3C8CCBF0">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_Toc22634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_Toc22634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14:paraId="7CA0ABF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_Toc25058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_Toc25058 \h </w:instrText>
          </w:r>
          <w:r>
            <w:rPr>
              <w:i w:val="0"/>
              <w:iCs w:val="0"/>
            </w:rPr>
            <w:fldChar w:fldCharType="separate"/>
          </w:r>
          <w:r>
            <w:rPr>
              <w:i w:val="0"/>
              <w:iCs w:val="0"/>
            </w:rPr>
            <w:t>35</w:t>
          </w:r>
          <w:r>
            <w:rPr>
              <w:i w:val="0"/>
              <w:iCs w:val="0"/>
            </w:rPr>
            <w:fldChar w:fldCharType="end"/>
          </w:r>
          <w:r>
            <w:rPr>
              <w:rFonts w:hint="default" w:ascii="Times New Roman" w:hAnsi="Times New Roman" w:eastAsia="宋体" w:cs="Times New Roman"/>
              <w:i w:val="0"/>
              <w:iCs w:val="0"/>
              <w:szCs w:val="20"/>
            </w:rPr>
            <w:fldChar w:fldCharType="end"/>
          </w:r>
        </w:p>
        <w:p w14:paraId="080C298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_Toc9553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_Toc9553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51D13A96">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_Toc12397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_Toc12397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6335979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_Toc28693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_Toc28693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5222B75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_Toc10903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_Toc10903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68541683">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_Toc31057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_Toc31057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6463323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_Toc4693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_Toc4693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448E3AFD">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_Toc30691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_Toc30691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2F818DE8">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_Toc13534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_Toc13534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30D54754">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_Toc30383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9.2.2固定污染源废气检测结果及评价</w:t>
          </w:r>
          <w:r>
            <w:rPr>
              <w:i w:val="0"/>
              <w:iCs w:val="0"/>
            </w:rPr>
            <w:tab/>
          </w:r>
          <w:r>
            <w:rPr>
              <w:i w:val="0"/>
              <w:iCs w:val="0"/>
            </w:rPr>
            <w:fldChar w:fldCharType="begin"/>
          </w:r>
          <w:r>
            <w:rPr>
              <w:i w:val="0"/>
              <w:iCs w:val="0"/>
            </w:rPr>
            <w:instrText xml:space="preserve"> PAGEREF _Toc30383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14:paraId="13298530">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_Toc16869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9.2.3无组织废气检测结果及评价</w:t>
          </w:r>
          <w:r>
            <w:rPr>
              <w:i w:val="0"/>
              <w:iCs w:val="0"/>
            </w:rPr>
            <w:tab/>
          </w:r>
          <w:r>
            <w:rPr>
              <w:i w:val="0"/>
              <w:iCs w:val="0"/>
            </w:rPr>
            <w:fldChar w:fldCharType="begin"/>
          </w:r>
          <w:r>
            <w:rPr>
              <w:i w:val="0"/>
              <w:iCs w:val="0"/>
            </w:rPr>
            <w:instrText xml:space="preserve"> PAGEREF _Toc16869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14:paraId="5BB12DA8">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_Toc32115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9.2.4噪声检测结果及评价</w:t>
          </w:r>
          <w:r>
            <w:rPr>
              <w:i w:val="0"/>
              <w:iCs w:val="0"/>
            </w:rPr>
            <w:tab/>
          </w:r>
          <w:r>
            <w:rPr>
              <w:i w:val="0"/>
              <w:iCs w:val="0"/>
            </w:rPr>
            <w:fldChar w:fldCharType="begin"/>
          </w:r>
          <w:r>
            <w:rPr>
              <w:i w:val="0"/>
              <w:iCs w:val="0"/>
            </w:rPr>
            <w:instrText xml:space="preserve"> PAGEREF _Toc32115 \h </w:instrText>
          </w:r>
          <w:r>
            <w:rPr>
              <w:i w:val="0"/>
              <w:iCs w:val="0"/>
            </w:rPr>
            <w:fldChar w:fldCharType="separate"/>
          </w:r>
          <w:r>
            <w:rPr>
              <w:i w:val="0"/>
              <w:iCs w:val="0"/>
            </w:rPr>
            <w:t>50</w:t>
          </w:r>
          <w:r>
            <w:rPr>
              <w:i w:val="0"/>
              <w:iCs w:val="0"/>
            </w:rPr>
            <w:fldChar w:fldCharType="end"/>
          </w:r>
          <w:r>
            <w:rPr>
              <w:rFonts w:hint="default" w:ascii="Times New Roman" w:hAnsi="Times New Roman" w:eastAsia="宋体" w:cs="Times New Roman"/>
              <w:i w:val="0"/>
              <w:iCs w:val="0"/>
              <w:szCs w:val="20"/>
            </w:rPr>
            <w:fldChar w:fldCharType="end"/>
          </w:r>
        </w:p>
        <w:p w14:paraId="099935BA">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_Toc17827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_Toc17827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5193ECD5">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_Toc17717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_Toc17717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5C3D06EF">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_Toc9230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_Toc9230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14:paraId="62A00BAC">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_Toc32009 </w:instrText>
          </w:r>
          <w:r>
            <w:rPr>
              <w:rFonts w:hint="default" w:ascii="Times New Roman" w:hAnsi="Times New Roman" w:eastAsia="宋体" w:cs="Times New Roman"/>
              <w:i w:val="0"/>
              <w:iCs w:val="0"/>
              <w:szCs w:val="20"/>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_Toc32009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262B6E56">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_Toc9971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10.1环保设施调试运行效果</w:t>
          </w:r>
          <w:r>
            <w:rPr>
              <w:i w:val="0"/>
              <w:iCs w:val="0"/>
            </w:rPr>
            <w:tab/>
          </w:r>
          <w:r>
            <w:rPr>
              <w:i w:val="0"/>
              <w:iCs w:val="0"/>
            </w:rPr>
            <w:fldChar w:fldCharType="begin"/>
          </w:r>
          <w:r>
            <w:rPr>
              <w:i w:val="0"/>
              <w:iCs w:val="0"/>
            </w:rPr>
            <w:instrText xml:space="preserve"> PAGEREF _Toc9971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311F2D8C">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_Toc2640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10.1.1环保设施处理效率监测结果</w:t>
          </w:r>
          <w:r>
            <w:rPr>
              <w:i w:val="0"/>
              <w:iCs w:val="0"/>
            </w:rPr>
            <w:tab/>
          </w:r>
          <w:r>
            <w:rPr>
              <w:i w:val="0"/>
              <w:iCs w:val="0"/>
            </w:rPr>
            <w:fldChar w:fldCharType="begin"/>
          </w:r>
          <w:r>
            <w:rPr>
              <w:i w:val="0"/>
              <w:iCs w:val="0"/>
            </w:rPr>
            <w:instrText xml:space="preserve"> PAGEREF _Toc2640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2FC085FA">
          <w:pPr>
            <w:pStyle w:val="16"/>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_Toc32215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10.1.2污染设施排放监测结果</w:t>
          </w:r>
          <w:r>
            <w:rPr>
              <w:i w:val="0"/>
              <w:iCs w:val="0"/>
            </w:rPr>
            <w:tab/>
          </w:r>
          <w:r>
            <w:rPr>
              <w:i w:val="0"/>
              <w:iCs w:val="0"/>
            </w:rPr>
            <w:fldChar w:fldCharType="begin"/>
          </w:r>
          <w:r>
            <w:rPr>
              <w:i w:val="0"/>
              <w:iCs w:val="0"/>
            </w:rPr>
            <w:instrText xml:space="preserve"> PAGEREF _Toc32215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6441B7E1">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_Toc18329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_Toc18329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5AE31C6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_Toc17853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_Toc17853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5EE46A66">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_Toc8132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_Toc8132 \h </w:instrText>
          </w:r>
          <w:r>
            <w:rPr>
              <w:i w:val="0"/>
              <w:iCs w:val="0"/>
            </w:rPr>
            <w:fldChar w:fldCharType="separate"/>
          </w:r>
          <w:r>
            <w:rPr>
              <w:i w:val="0"/>
              <w:iCs w:val="0"/>
            </w:rPr>
            <w:t>55</w:t>
          </w:r>
          <w:r>
            <w:rPr>
              <w:i w:val="0"/>
              <w:iCs w:val="0"/>
            </w:rPr>
            <w:fldChar w:fldCharType="end"/>
          </w:r>
          <w:r>
            <w:rPr>
              <w:rFonts w:hint="default" w:ascii="Times New Roman" w:hAnsi="Times New Roman" w:eastAsia="宋体" w:cs="Times New Roman"/>
              <w:i w:val="0"/>
              <w:iCs w:val="0"/>
              <w:szCs w:val="20"/>
            </w:rPr>
            <w:fldChar w:fldCharType="end"/>
          </w:r>
        </w:p>
        <w:p w14:paraId="693FF8FF">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_Toc8264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lang w:val="en-US" w:eastAsia="zh-CN"/>
            </w:rPr>
            <w:t>附件2 义乌市义晞塑料制品厂项目备案通知书</w:t>
          </w:r>
          <w:r>
            <w:rPr>
              <w:i w:val="0"/>
              <w:iCs w:val="0"/>
            </w:rPr>
            <w:tab/>
          </w:r>
          <w:r>
            <w:rPr>
              <w:i w:val="0"/>
              <w:iCs w:val="0"/>
            </w:rPr>
            <w:fldChar w:fldCharType="begin"/>
          </w:r>
          <w:r>
            <w:rPr>
              <w:i w:val="0"/>
              <w:iCs w:val="0"/>
            </w:rPr>
            <w:instrText xml:space="preserve"> PAGEREF _Toc8264 \h </w:instrText>
          </w:r>
          <w:r>
            <w:rPr>
              <w:i w:val="0"/>
              <w:iCs w:val="0"/>
            </w:rPr>
            <w:fldChar w:fldCharType="separate"/>
          </w:r>
          <w:r>
            <w:rPr>
              <w:i w:val="0"/>
              <w:iCs w:val="0"/>
            </w:rPr>
            <w:t>57</w:t>
          </w:r>
          <w:r>
            <w:rPr>
              <w:i w:val="0"/>
              <w:iCs w:val="0"/>
            </w:rPr>
            <w:fldChar w:fldCharType="end"/>
          </w:r>
          <w:r>
            <w:rPr>
              <w:rFonts w:hint="default" w:ascii="Times New Roman" w:hAnsi="Times New Roman" w:eastAsia="宋体" w:cs="Times New Roman"/>
              <w:i w:val="0"/>
              <w:iCs w:val="0"/>
              <w:szCs w:val="20"/>
            </w:rPr>
            <w:fldChar w:fldCharType="end"/>
          </w:r>
        </w:p>
        <w:p w14:paraId="037A3B18">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_Toc3874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3</w:t>
          </w:r>
          <w:r>
            <w:rPr>
              <w:rFonts w:eastAsiaTheme="majorEastAsia" w:cstheme="majorBidi"/>
              <w:bCs w:val="0"/>
              <w:i w:val="0"/>
              <w:iCs w:val="0"/>
              <w:szCs w:val="32"/>
            </w:rPr>
            <w:t xml:space="preserve"> </w:t>
          </w:r>
          <w:r>
            <w:rPr>
              <w:rFonts w:hint="eastAsia" w:eastAsiaTheme="majorEastAsia" w:cstheme="majorBidi"/>
              <w:bCs w:val="0"/>
              <w:i w:val="0"/>
              <w:iCs w:val="0"/>
              <w:szCs w:val="32"/>
            </w:rPr>
            <w:t>环评批复</w:t>
          </w:r>
          <w:r>
            <w:rPr>
              <w:i w:val="0"/>
              <w:iCs w:val="0"/>
            </w:rPr>
            <w:tab/>
          </w:r>
          <w:r>
            <w:rPr>
              <w:i w:val="0"/>
              <w:iCs w:val="0"/>
            </w:rPr>
            <w:fldChar w:fldCharType="begin"/>
          </w:r>
          <w:r>
            <w:rPr>
              <w:i w:val="0"/>
              <w:iCs w:val="0"/>
            </w:rPr>
            <w:instrText xml:space="preserve"> PAGEREF _Toc3874 \h </w:instrText>
          </w:r>
          <w:r>
            <w:rPr>
              <w:i w:val="0"/>
              <w:iCs w:val="0"/>
            </w:rPr>
            <w:fldChar w:fldCharType="separate"/>
          </w:r>
          <w:r>
            <w:rPr>
              <w:i w:val="0"/>
              <w:iCs w:val="0"/>
            </w:rPr>
            <w:t>58</w:t>
          </w:r>
          <w:r>
            <w:rPr>
              <w:i w:val="0"/>
              <w:iCs w:val="0"/>
            </w:rPr>
            <w:fldChar w:fldCharType="end"/>
          </w:r>
          <w:r>
            <w:rPr>
              <w:rFonts w:hint="default" w:ascii="Times New Roman" w:hAnsi="Times New Roman" w:eastAsia="宋体" w:cs="Times New Roman"/>
              <w:i w:val="0"/>
              <w:iCs w:val="0"/>
              <w:szCs w:val="20"/>
            </w:rPr>
            <w:fldChar w:fldCharType="end"/>
          </w:r>
        </w:p>
        <w:p w14:paraId="37790602">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_Toc23766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4 项目排污登记回执</w:t>
          </w:r>
          <w:r>
            <w:rPr>
              <w:i w:val="0"/>
              <w:iCs w:val="0"/>
            </w:rPr>
            <w:tab/>
          </w:r>
          <w:r>
            <w:rPr>
              <w:i w:val="0"/>
              <w:iCs w:val="0"/>
            </w:rPr>
            <w:fldChar w:fldCharType="begin"/>
          </w:r>
          <w:r>
            <w:rPr>
              <w:i w:val="0"/>
              <w:iCs w:val="0"/>
            </w:rPr>
            <w:instrText xml:space="preserve"> PAGEREF _Toc23766 \h </w:instrText>
          </w:r>
          <w:r>
            <w:rPr>
              <w:i w:val="0"/>
              <w:iCs w:val="0"/>
            </w:rPr>
            <w:fldChar w:fldCharType="separate"/>
          </w:r>
          <w:r>
            <w:rPr>
              <w:i w:val="0"/>
              <w:iCs w:val="0"/>
            </w:rPr>
            <w:t>62</w:t>
          </w:r>
          <w:r>
            <w:rPr>
              <w:i w:val="0"/>
              <w:iCs w:val="0"/>
            </w:rPr>
            <w:fldChar w:fldCharType="end"/>
          </w:r>
          <w:r>
            <w:rPr>
              <w:rFonts w:hint="default" w:ascii="Times New Roman" w:hAnsi="Times New Roman" w:eastAsia="宋体" w:cs="Times New Roman"/>
              <w:i w:val="0"/>
              <w:iCs w:val="0"/>
              <w:szCs w:val="20"/>
            </w:rPr>
            <w:fldChar w:fldCharType="end"/>
          </w:r>
        </w:p>
        <w:p w14:paraId="4656951E">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_Toc8863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5</w:t>
          </w:r>
          <w:r>
            <w:rPr>
              <w:rFonts w:eastAsiaTheme="majorEastAsia" w:cstheme="majorBidi"/>
              <w:bCs w:val="0"/>
              <w:i w:val="0"/>
              <w:iCs w:val="0"/>
              <w:szCs w:val="32"/>
            </w:rPr>
            <w:t xml:space="preserve"> </w:t>
          </w:r>
          <w:r>
            <w:rPr>
              <w:rFonts w:hint="eastAsia" w:eastAsiaTheme="majorEastAsia" w:cstheme="majorBidi"/>
              <w:bCs w:val="0"/>
              <w:i w:val="0"/>
              <w:iCs w:val="0"/>
              <w:szCs w:val="32"/>
              <w:lang w:val="en-US" w:eastAsia="zh-CN"/>
            </w:rPr>
            <w:t>项目雨污管网平面分布图</w:t>
          </w:r>
          <w:r>
            <w:rPr>
              <w:i w:val="0"/>
              <w:iCs w:val="0"/>
            </w:rPr>
            <w:tab/>
          </w:r>
          <w:r>
            <w:rPr>
              <w:i w:val="0"/>
              <w:iCs w:val="0"/>
            </w:rPr>
            <w:fldChar w:fldCharType="begin"/>
          </w:r>
          <w:r>
            <w:rPr>
              <w:i w:val="0"/>
              <w:iCs w:val="0"/>
            </w:rPr>
            <w:instrText xml:space="preserve"> PAGEREF _Toc8863 \h </w:instrText>
          </w:r>
          <w:r>
            <w:rPr>
              <w:i w:val="0"/>
              <w:iCs w:val="0"/>
            </w:rPr>
            <w:fldChar w:fldCharType="separate"/>
          </w:r>
          <w:r>
            <w:rPr>
              <w:i w:val="0"/>
              <w:iCs w:val="0"/>
            </w:rPr>
            <w:t>63</w:t>
          </w:r>
          <w:r>
            <w:rPr>
              <w:i w:val="0"/>
              <w:iCs w:val="0"/>
            </w:rPr>
            <w:fldChar w:fldCharType="end"/>
          </w:r>
          <w:r>
            <w:rPr>
              <w:rFonts w:hint="default" w:ascii="Times New Roman" w:hAnsi="Times New Roman" w:eastAsia="宋体" w:cs="Times New Roman"/>
              <w:i w:val="0"/>
              <w:iCs w:val="0"/>
              <w:szCs w:val="20"/>
            </w:rPr>
            <w:fldChar w:fldCharType="end"/>
          </w:r>
        </w:p>
        <w:p w14:paraId="6DB926B9">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_Toc2950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 xml:space="preserve">附件6 </w:t>
          </w:r>
          <w:r>
            <w:rPr>
              <w:rFonts w:hint="eastAsia" w:ascii="Times New Roman" w:hAnsi="Times New Roman" w:eastAsiaTheme="majorEastAsia" w:cstheme="majorBidi"/>
              <w:bCs w:val="0"/>
              <w:i w:val="0"/>
              <w:iCs w:val="0"/>
              <w:kern w:val="44"/>
              <w:szCs w:val="32"/>
              <w:highlight w:val="none"/>
              <w:lang w:val="en-US" w:eastAsia="zh-CN" w:bidi="ar-SA"/>
            </w:rPr>
            <w:t>危废处置协</w:t>
          </w:r>
          <w:r>
            <w:rPr>
              <w:rFonts w:hint="eastAsia" w:ascii="Times New Roman" w:hAnsi="Times New Roman" w:eastAsiaTheme="majorEastAsia" w:cstheme="majorBidi"/>
              <w:bCs w:val="0"/>
              <w:i w:val="0"/>
              <w:iCs w:val="0"/>
              <w:kern w:val="44"/>
              <w:szCs w:val="32"/>
              <w:lang w:val="en-US" w:eastAsia="zh-CN" w:bidi="ar-SA"/>
            </w:rPr>
            <w:t>议</w:t>
          </w:r>
          <w:r>
            <w:rPr>
              <w:i w:val="0"/>
              <w:iCs w:val="0"/>
            </w:rPr>
            <w:tab/>
          </w:r>
          <w:r>
            <w:rPr>
              <w:i w:val="0"/>
              <w:iCs w:val="0"/>
            </w:rPr>
            <w:fldChar w:fldCharType="begin"/>
          </w:r>
          <w:r>
            <w:rPr>
              <w:i w:val="0"/>
              <w:iCs w:val="0"/>
            </w:rPr>
            <w:instrText xml:space="preserve"> PAGEREF _Toc2950 \h </w:instrText>
          </w:r>
          <w:r>
            <w:rPr>
              <w:i w:val="0"/>
              <w:iCs w:val="0"/>
            </w:rPr>
            <w:fldChar w:fldCharType="separate"/>
          </w:r>
          <w:r>
            <w:rPr>
              <w:i w:val="0"/>
              <w:iCs w:val="0"/>
            </w:rPr>
            <w:t>64</w:t>
          </w:r>
          <w:r>
            <w:rPr>
              <w:i w:val="0"/>
              <w:iCs w:val="0"/>
            </w:rPr>
            <w:fldChar w:fldCharType="end"/>
          </w:r>
          <w:r>
            <w:rPr>
              <w:rFonts w:hint="default" w:ascii="Times New Roman" w:hAnsi="Times New Roman" w:eastAsia="宋体" w:cs="Times New Roman"/>
              <w:i w:val="0"/>
              <w:iCs w:val="0"/>
              <w:szCs w:val="20"/>
            </w:rPr>
            <w:fldChar w:fldCharType="end"/>
          </w:r>
        </w:p>
        <w:p w14:paraId="2BF007C4">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_Toc3390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7</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危废台账</w:t>
          </w:r>
          <w:r>
            <w:rPr>
              <w:i w:val="0"/>
              <w:iCs w:val="0"/>
            </w:rPr>
            <w:tab/>
          </w:r>
          <w:r>
            <w:rPr>
              <w:i w:val="0"/>
              <w:iCs w:val="0"/>
            </w:rPr>
            <w:fldChar w:fldCharType="begin"/>
          </w:r>
          <w:r>
            <w:rPr>
              <w:i w:val="0"/>
              <w:iCs w:val="0"/>
            </w:rPr>
            <w:instrText xml:space="preserve"> PAGEREF _Toc3390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0"/>
            </w:rPr>
            <w:fldChar w:fldCharType="end"/>
          </w:r>
        </w:p>
        <w:p w14:paraId="3172CEEA">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_Toc20800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附件8 试生产文件</w:t>
          </w:r>
          <w:r>
            <w:rPr>
              <w:i w:val="0"/>
              <w:iCs w:val="0"/>
            </w:rPr>
            <w:tab/>
          </w:r>
          <w:r>
            <w:rPr>
              <w:i w:val="0"/>
              <w:iCs w:val="0"/>
            </w:rPr>
            <w:fldChar w:fldCharType="begin"/>
          </w:r>
          <w:r>
            <w:rPr>
              <w:i w:val="0"/>
              <w:iCs w:val="0"/>
            </w:rPr>
            <w:instrText xml:space="preserve"> PAGEREF _Toc20800 \h </w:instrText>
          </w:r>
          <w:r>
            <w:rPr>
              <w:i w:val="0"/>
              <w:iCs w:val="0"/>
            </w:rPr>
            <w:fldChar w:fldCharType="separate"/>
          </w:r>
          <w:r>
            <w:rPr>
              <w:i w:val="0"/>
              <w:iCs w:val="0"/>
            </w:rPr>
            <w:t>70</w:t>
          </w:r>
          <w:r>
            <w:rPr>
              <w:i w:val="0"/>
              <w:iCs w:val="0"/>
            </w:rPr>
            <w:fldChar w:fldCharType="end"/>
          </w:r>
          <w:r>
            <w:rPr>
              <w:rFonts w:hint="default" w:ascii="Times New Roman" w:hAnsi="Times New Roman" w:eastAsia="宋体" w:cs="Times New Roman"/>
              <w:i w:val="0"/>
              <w:iCs w:val="0"/>
              <w:szCs w:val="20"/>
            </w:rPr>
            <w:fldChar w:fldCharType="end"/>
          </w:r>
        </w:p>
        <w:p w14:paraId="2CF7F315">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_Toc28267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附件9 废气处理设施设计方案</w:t>
          </w:r>
          <w:r>
            <w:rPr>
              <w:i w:val="0"/>
              <w:iCs w:val="0"/>
            </w:rPr>
            <w:tab/>
          </w:r>
          <w:r>
            <w:rPr>
              <w:i w:val="0"/>
              <w:iCs w:val="0"/>
            </w:rPr>
            <w:fldChar w:fldCharType="begin"/>
          </w:r>
          <w:r>
            <w:rPr>
              <w:i w:val="0"/>
              <w:iCs w:val="0"/>
            </w:rPr>
            <w:instrText xml:space="preserve"> PAGEREF _Toc28267 \h </w:instrText>
          </w:r>
          <w:r>
            <w:rPr>
              <w:i w:val="0"/>
              <w:iCs w:val="0"/>
            </w:rPr>
            <w:fldChar w:fldCharType="separate"/>
          </w:r>
          <w:r>
            <w:rPr>
              <w:i w:val="0"/>
              <w:iCs w:val="0"/>
            </w:rPr>
            <w:t>71</w:t>
          </w:r>
          <w:r>
            <w:rPr>
              <w:i w:val="0"/>
              <w:iCs w:val="0"/>
            </w:rPr>
            <w:fldChar w:fldCharType="end"/>
          </w:r>
          <w:r>
            <w:rPr>
              <w:rFonts w:hint="default" w:ascii="Times New Roman" w:hAnsi="Times New Roman" w:eastAsia="宋体" w:cs="Times New Roman"/>
              <w:i w:val="0"/>
              <w:iCs w:val="0"/>
              <w:szCs w:val="20"/>
            </w:rPr>
            <w:fldChar w:fldCharType="end"/>
          </w:r>
        </w:p>
        <w:p w14:paraId="18B3C066">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_Toc19775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附件10 废气运行台账</w:t>
          </w:r>
          <w:r>
            <w:rPr>
              <w:i w:val="0"/>
              <w:iCs w:val="0"/>
            </w:rPr>
            <w:tab/>
          </w:r>
          <w:r>
            <w:rPr>
              <w:i w:val="0"/>
              <w:iCs w:val="0"/>
            </w:rPr>
            <w:fldChar w:fldCharType="begin"/>
          </w:r>
          <w:r>
            <w:rPr>
              <w:i w:val="0"/>
              <w:iCs w:val="0"/>
            </w:rPr>
            <w:instrText xml:space="preserve"> PAGEREF _Toc19775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14:paraId="18C20C89">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_Toc30710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附件11 验收意见及签到表</w:t>
          </w:r>
          <w:r>
            <w:rPr>
              <w:i w:val="0"/>
              <w:iCs w:val="0"/>
            </w:rPr>
            <w:tab/>
          </w:r>
          <w:r>
            <w:rPr>
              <w:i w:val="0"/>
              <w:iCs w:val="0"/>
            </w:rPr>
            <w:fldChar w:fldCharType="begin"/>
          </w:r>
          <w:r>
            <w:rPr>
              <w:i w:val="0"/>
              <w:iCs w:val="0"/>
            </w:rPr>
            <w:instrText xml:space="preserve"> PAGEREF _Toc30710 \h </w:instrText>
          </w:r>
          <w:r>
            <w:rPr>
              <w:i w:val="0"/>
              <w:iCs w:val="0"/>
            </w:rPr>
            <w:fldChar w:fldCharType="separate"/>
          </w:r>
          <w:r>
            <w:rPr>
              <w:i w:val="0"/>
              <w:iCs w:val="0"/>
            </w:rPr>
            <w:t>73</w:t>
          </w:r>
          <w:r>
            <w:rPr>
              <w:i w:val="0"/>
              <w:iCs w:val="0"/>
            </w:rPr>
            <w:fldChar w:fldCharType="end"/>
          </w:r>
          <w:r>
            <w:rPr>
              <w:rFonts w:hint="default" w:ascii="Times New Roman" w:hAnsi="Times New Roman" w:eastAsia="宋体" w:cs="Times New Roman"/>
              <w:i w:val="0"/>
              <w:iCs w:val="0"/>
              <w:szCs w:val="20"/>
            </w:rPr>
            <w:fldChar w:fldCharType="end"/>
          </w:r>
        </w:p>
        <w:p w14:paraId="70B86B70">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_Toc9132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12</w:t>
          </w:r>
          <w:r>
            <w:rPr>
              <w:rFonts w:eastAsiaTheme="majorEastAsia" w:cstheme="majorBidi"/>
              <w:bCs w:val="0"/>
              <w:i w:val="0"/>
              <w:iCs w:val="0"/>
              <w:szCs w:val="32"/>
            </w:rPr>
            <w:t xml:space="preserve"> </w:t>
          </w:r>
          <w:r>
            <w:rPr>
              <w:rFonts w:hint="eastAsia" w:eastAsiaTheme="majorEastAsia" w:cstheme="majorBidi"/>
              <w:bCs w:val="0"/>
              <w:i w:val="0"/>
              <w:iCs w:val="0"/>
              <w:szCs w:val="32"/>
            </w:rPr>
            <w:t>验收公示截图</w:t>
          </w:r>
          <w:r>
            <w:rPr>
              <w:i w:val="0"/>
              <w:iCs w:val="0"/>
            </w:rPr>
            <w:tab/>
          </w:r>
          <w:r>
            <w:rPr>
              <w:i w:val="0"/>
              <w:iCs w:val="0"/>
            </w:rPr>
            <w:fldChar w:fldCharType="begin"/>
          </w:r>
          <w:r>
            <w:rPr>
              <w:i w:val="0"/>
              <w:iCs w:val="0"/>
            </w:rPr>
            <w:instrText xml:space="preserve"> PAGEREF _Toc9132 \h </w:instrText>
          </w:r>
          <w:r>
            <w:rPr>
              <w:i w:val="0"/>
              <w:iCs w:val="0"/>
            </w:rPr>
            <w:fldChar w:fldCharType="separate"/>
          </w:r>
          <w:r>
            <w:rPr>
              <w:i w:val="0"/>
              <w:iCs w:val="0"/>
            </w:rPr>
            <w:t>74</w:t>
          </w:r>
          <w:r>
            <w:rPr>
              <w:i w:val="0"/>
              <w:iCs w:val="0"/>
            </w:rPr>
            <w:fldChar w:fldCharType="end"/>
          </w:r>
          <w:r>
            <w:rPr>
              <w:rFonts w:hint="default" w:ascii="Times New Roman" w:hAnsi="Times New Roman" w:eastAsia="宋体" w:cs="Times New Roman"/>
              <w:i w:val="0"/>
              <w:iCs w:val="0"/>
              <w:szCs w:val="20"/>
            </w:rPr>
            <w:fldChar w:fldCharType="end"/>
          </w:r>
        </w:p>
        <w:p w14:paraId="04AC4313">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_Toc22696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13</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_Toc22696 \h </w:instrText>
          </w:r>
          <w:r>
            <w:rPr>
              <w:i w:val="0"/>
              <w:iCs w:val="0"/>
            </w:rPr>
            <w:fldChar w:fldCharType="separate"/>
          </w:r>
          <w:r>
            <w:rPr>
              <w:i w:val="0"/>
              <w:iCs w:val="0"/>
            </w:rPr>
            <w:t>75</w:t>
          </w:r>
          <w:r>
            <w:rPr>
              <w:i w:val="0"/>
              <w:iCs w:val="0"/>
            </w:rPr>
            <w:fldChar w:fldCharType="end"/>
          </w:r>
          <w:r>
            <w:rPr>
              <w:rFonts w:hint="default" w:ascii="Times New Roman" w:hAnsi="Times New Roman" w:eastAsia="宋体" w:cs="Times New Roman"/>
              <w:i w:val="0"/>
              <w:iCs w:val="0"/>
              <w:szCs w:val="20"/>
            </w:rPr>
            <w:fldChar w:fldCharType="end"/>
          </w:r>
        </w:p>
        <w:p w14:paraId="200A6460">
          <w:pPr>
            <w:pStyle w:val="23"/>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_Toc7752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附件14 检测报告</w:t>
          </w:r>
          <w:r>
            <w:rPr>
              <w:i w:val="0"/>
              <w:iCs w:val="0"/>
            </w:rPr>
            <w:tab/>
          </w:r>
          <w:r>
            <w:rPr>
              <w:i w:val="0"/>
              <w:iCs w:val="0"/>
            </w:rPr>
            <w:fldChar w:fldCharType="begin"/>
          </w:r>
          <w:r>
            <w:rPr>
              <w:i w:val="0"/>
              <w:iCs w:val="0"/>
            </w:rPr>
            <w:instrText xml:space="preserve"> PAGEREF _Toc7752 \h </w:instrText>
          </w:r>
          <w:r>
            <w:rPr>
              <w:i w:val="0"/>
              <w:iCs w:val="0"/>
            </w:rPr>
            <w:fldChar w:fldCharType="separate"/>
          </w:r>
          <w:r>
            <w:rPr>
              <w:i w:val="0"/>
              <w:iCs w:val="0"/>
            </w:rPr>
            <w:t>77</w:t>
          </w:r>
          <w:r>
            <w:rPr>
              <w:i w:val="0"/>
              <w:iCs w:val="0"/>
            </w:rPr>
            <w:fldChar w:fldCharType="end"/>
          </w:r>
          <w:r>
            <w:rPr>
              <w:rFonts w:hint="default" w:ascii="Times New Roman" w:hAnsi="Times New Roman" w:eastAsia="宋体" w:cs="Times New Roman"/>
              <w:i w:val="0"/>
              <w:iCs w:val="0"/>
              <w:szCs w:val="20"/>
            </w:rPr>
            <w:fldChar w:fldCharType="end"/>
          </w:r>
        </w:p>
        <w:p w14:paraId="5265AD87">
          <w:pPr>
            <w:spacing w:line="360" w:lineRule="auto"/>
            <w:rPr>
              <w:rFonts w:ascii="Times New Roman" w:hAnsi="Times New Roman"/>
            </w:rPr>
          </w:pPr>
          <w:r>
            <w:rPr>
              <w:rFonts w:hint="default" w:ascii="Times New Roman" w:hAnsi="Times New Roman" w:eastAsia="宋体" w:cs="Times New Roman"/>
              <w:i w:val="0"/>
              <w:iCs w:val="0"/>
              <w:szCs w:val="20"/>
            </w:rPr>
            <w:fldChar w:fldCharType="end"/>
          </w:r>
        </w:p>
      </w:sdtContent>
    </w:sdt>
    <w:p w14:paraId="7D3320A4">
      <w:pPr>
        <w:spacing w:line="360" w:lineRule="auto"/>
        <w:rPr>
          <w:rFonts w:ascii="Calibri" w:hAnsi="Calibri" w:eastAsia="宋体" w:cs="Times New Roman"/>
          <w:smallCaps/>
          <w:color w:val="0000FF"/>
          <w:sz w:val="20"/>
          <w:szCs w:val="20"/>
        </w:rPr>
      </w:pPr>
    </w:p>
    <w:p w14:paraId="6BC3867A">
      <w:pPr>
        <w:spacing w:line="360" w:lineRule="auto"/>
        <w:rPr>
          <w:rFonts w:ascii="Times New Roman" w:hAnsi="Times New Roman" w:cs="Times New Roman"/>
          <w:sz w:val="24"/>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30D64CFF">
      <w:pPr>
        <w:pStyle w:val="3"/>
      </w:pPr>
      <w:bookmarkStart w:id="2" w:name="_Toc47"/>
      <w:r>
        <w:rPr>
          <w:rFonts w:hint="eastAsia"/>
        </w:rPr>
        <w:t>1项目概况</w:t>
      </w:r>
      <w:bookmarkEnd w:id="2"/>
    </w:p>
    <w:p w14:paraId="28B6306D">
      <w:pPr>
        <w:pStyle w:val="4"/>
        <w:rPr>
          <w:rFonts w:hint="eastAsia" w:eastAsia="宋体"/>
          <w:lang w:val="en-US"/>
        </w:rPr>
      </w:pPr>
      <w:bookmarkStart w:id="3" w:name="_Toc28964"/>
      <w:bookmarkStart w:id="4" w:name="_Hlk133396231"/>
      <w:r>
        <w:rPr>
          <w:rFonts w:hint="eastAsia" w:eastAsia="宋体"/>
          <w:lang w:val="en-US"/>
        </w:rPr>
        <w:t>1.1基本情况</w:t>
      </w:r>
      <w:bookmarkEnd w:id="3"/>
    </w:p>
    <w:p w14:paraId="5D0BB9D3">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义乌市义晞塑料制品厂年产200吨PET膜建设项目位于浙江省金华市义乌市上溪镇聚贤路28号</w:t>
      </w:r>
      <w:r>
        <w:rPr>
          <w:rFonts w:hint="eastAsia" w:ascii="Times New Roman" w:hAnsi="Times New Roman" w:cs="Times New Roman"/>
          <w:color w:val="000000" w:themeColor="text1"/>
          <w:sz w:val="24"/>
          <w:szCs w:val="24"/>
          <w:lang w:val="en-US" w:eastAsia="zh-CN" w:bidi="zh-CN"/>
          <w14:textFill>
            <w14:solidFill>
              <w14:schemeClr w14:val="tx1"/>
            </w14:solidFill>
          </w14:textFill>
        </w:rPr>
        <w:t>，一家专业从事塑料薄膜生产加工的企业。项目于2024年10月在义乌市经信局完成了备案（项目代码：2410-330782-07-02-530567）</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14:paraId="5589F536">
      <w:pPr>
        <w:pStyle w:val="4"/>
        <w:rPr>
          <w:rFonts w:hint="eastAsia" w:eastAsia="宋体"/>
          <w:lang w:val="en-US" w:eastAsia="zh-CN"/>
        </w:rPr>
      </w:pPr>
      <w:bookmarkStart w:id="5" w:name="_Toc13209"/>
      <w:r>
        <w:rPr>
          <w:rFonts w:hint="eastAsia" w:eastAsia="宋体"/>
          <w:lang w:val="en-US" w:eastAsia="zh-CN"/>
        </w:rPr>
        <w:t>1.2</w:t>
      </w:r>
      <w:r>
        <w:rPr>
          <w:rFonts w:hint="eastAsia" w:eastAsia="宋体"/>
          <w:highlight w:val="none"/>
          <w:lang w:val="en-US" w:eastAsia="zh-CN"/>
        </w:rPr>
        <w:t>项目审批情况</w:t>
      </w:r>
      <w:bookmarkEnd w:id="5"/>
    </w:p>
    <w:p w14:paraId="590EB40D">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2024年12月，我公司委托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金华市环科环境技术有限公司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编制了《义乌市义晞塑料制品厂年产200吨PET膜建设项目环境影响报告表》，</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于2025年1月21日获得金华市生态环境局审查意见（金环建义【2025】12号）。2025年5月15日本项目完成固定污染源排污登记申请，7月8日完成排污登记变更，登记编号为：92330782MA8G8FKJ3X001Z。</w:t>
      </w:r>
    </w:p>
    <w:p w14:paraId="24291165">
      <w:pPr>
        <w:pStyle w:val="4"/>
        <w:rPr>
          <w:rFonts w:hint="default" w:eastAsia="宋体"/>
          <w:lang w:val="en-US" w:eastAsia="zh-CN"/>
        </w:rPr>
      </w:pPr>
      <w:bookmarkStart w:id="6" w:name="_Toc25133"/>
      <w:r>
        <w:rPr>
          <w:rFonts w:hint="eastAsia" w:eastAsia="宋体"/>
          <w:lang w:val="en-US" w:eastAsia="zh-CN"/>
        </w:rPr>
        <w:t>1.3项目建设情况</w:t>
      </w:r>
      <w:bookmarkEnd w:id="6"/>
    </w:p>
    <w:bookmarkEnd w:id="4"/>
    <w:p w14:paraId="4C6C5CF4">
      <w:pPr>
        <w:spacing w:line="360" w:lineRule="auto"/>
        <w:ind w:firstLine="480" w:firstLineChars="20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我公司租用义乌市顺达塑胶有限公司位于浙江省金华市义乌市上溪镇聚贤路28号的闲置厂房实施本项目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实际总投资280万元，实际环保投资15万元，购置挤出拉片一体机、搅拌机、空压机等设备，使用PET塑料粒子为原材料，采用熔融挤出、拉片工艺。本项目于2025年2月开工建设，至2025年4月30日竣工，2025年5月1日至2025年5月15日完成调试，项目建成后具备年产200吨PET塑料膜的生产能力。</w:t>
      </w:r>
    </w:p>
    <w:p w14:paraId="520CDBDE">
      <w:pPr>
        <w:spacing w:line="360" w:lineRule="auto"/>
        <w:ind w:firstLine="48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本项目员工人数10人，生产采取10小时单班制，年工作日300天，厂内不设食堂和职工宿舍</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14:paraId="00D3C3D3">
      <w:pPr>
        <w:pStyle w:val="4"/>
        <w:rPr>
          <w:rFonts w:hint="default" w:eastAsia="宋体"/>
          <w:lang w:val="en-US" w:eastAsia="zh-CN"/>
        </w:rPr>
      </w:pPr>
      <w:bookmarkStart w:id="7" w:name="_Toc4810"/>
      <w:bookmarkStart w:id="8" w:name="_Hlk126492922"/>
      <w:r>
        <w:rPr>
          <w:rFonts w:hint="eastAsia" w:eastAsia="宋体"/>
          <w:lang w:val="en-US" w:eastAsia="zh-CN"/>
        </w:rPr>
        <w:t>1.4项目验收工作情况</w:t>
      </w:r>
      <w:bookmarkEnd w:id="7"/>
    </w:p>
    <w:bookmarkEnd w:id="8"/>
    <w:p w14:paraId="12503B70">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7</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10</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11</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14:paraId="74AD348E">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本次验收范围为“义乌市义晞塑料制品厂年产200吨PET膜建设项目</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主体工程和配套治理设施</w:t>
      </w: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”，本次验收为整体验收</w:t>
      </w:r>
      <w:r>
        <w:rPr>
          <w:rFonts w:hint="default" w:ascii="Times New Roman" w:hAnsi="Times New Roman" w:eastAsia="宋体" w:cs="Times New Roman"/>
          <w:b/>
          <w:bCs/>
          <w:color w:val="auto"/>
          <w:kern w:val="0"/>
          <w:sz w:val="24"/>
          <w:szCs w:val="24"/>
        </w:rPr>
        <w:t>。</w:t>
      </w:r>
    </w:p>
    <w:p w14:paraId="6788DEF8">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14:paraId="5610BC8B">
      <w:pPr>
        <w:pStyle w:val="3"/>
      </w:pPr>
      <w:r>
        <w:br w:type="page"/>
      </w:r>
      <w:bookmarkStart w:id="9" w:name="_Toc12629"/>
      <w:r>
        <w:rPr>
          <w:rFonts w:hint="eastAsia"/>
        </w:rPr>
        <w:t>2验收依据</w:t>
      </w:r>
      <w:bookmarkEnd w:id="9"/>
    </w:p>
    <w:p w14:paraId="431AE0E4">
      <w:pPr>
        <w:pStyle w:val="4"/>
        <w:rPr>
          <w:rFonts w:eastAsia="宋体"/>
          <w:highlight w:val="none"/>
        </w:rPr>
      </w:pPr>
      <w:bookmarkStart w:id="10" w:name="_Toc17244"/>
      <w:bookmarkStart w:id="11" w:name="_Toc9651"/>
      <w:bookmarkStart w:id="12" w:name="_Toc20591"/>
      <w:bookmarkStart w:id="13" w:name="_Toc21571"/>
      <w:r>
        <w:rPr>
          <w:rFonts w:eastAsia="宋体"/>
        </w:rPr>
        <w:t>2.1建设项目环境保护相关法</w:t>
      </w:r>
      <w:r>
        <w:rPr>
          <w:rFonts w:eastAsia="宋体"/>
          <w:highlight w:val="none"/>
        </w:rPr>
        <w:t>律、法规</w:t>
      </w:r>
      <w:bookmarkEnd w:id="10"/>
      <w:bookmarkEnd w:id="11"/>
      <w:bookmarkEnd w:id="12"/>
      <w:r>
        <w:rPr>
          <w:rFonts w:eastAsia="宋体"/>
          <w:highlight w:val="none"/>
        </w:rPr>
        <w:t>和规章制度</w:t>
      </w:r>
      <w:bookmarkEnd w:id="13"/>
    </w:p>
    <w:p w14:paraId="070E4D8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4" w:name="_Toc18677"/>
      <w:bookmarkStart w:id="15" w:name="_Toc73"/>
      <w:bookmarkStart w:id="16" w:name="_Toc30754"/>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14:paraId="3B3DFC15">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《中华人民共和国水污染防治法》，第十二届全国人大常委会，</w:t>
      </w:r>
      <w:r>
        <w:rPr>
          <w:rFonts w:hint="default" w:ascii="Times New Roman" w:hAnsi="Times New Roman" w:eastAsia="宋体" w:cs="Times New Roman"/>
          <w:kern w:val="0"/>
          <w:sz w:val="24"/>
          <w:highlight w:val="none"/>
          <w:lang w:val="en-US" w:eastAsia="zh-CN"/>
        </w:rPr>
        <w:t>2017.6.27</w:t>
      </w:r>
      <w:r>
        <w:rPr>
          <w:rFonts w:hint="eastAsia" w:ascii="Times New Roman" w:hAnsi="Times New Roman" w:eastAsia="宋体" w:cs="Times New Roman"/>
          <w:kern w:val="0"/>
          <w:sz w:val="24"/>
          <w:highlight w:val="none"/>
          <w:lang w:val="en-US" w:eastAsia="zh-CN"/>
        </w:rPr>
        <w:t>修订，</w:t>
      </w:r>
      <w:r>
        <w:rPr>
          <w:rFonts w:hint="default" w:ascii="Times New Roman" w:hAnsi="Times New Roman" w:eastAsia="宋体" w:cs="Times New Roman"/>
          <w:kern w:val="0"/>
          <w:sz w:val="24"/>
          <w:highlight w:val="none"/>
          <w:lang w:val="en-US" w:eastAsia="zh-CN"/>
        </w:rPr>
        <w:t>2018.1.1</w:t>
      </w:r>
      <w:r>
        <w:rPr>
          <w:rFonts w:hint="eastAsia" w:ascii="Times New Roman" w:hAnsi="Times New Roman" w:eastAsia="宋体" w:cs="Times New Roman"/>
          <w:kern w:val="0"/>
          <w:sz w:val="24"/>
          <w:highlight w:val="none"/>
          <w:lang w:val="en-US" w:eastAsia="zh-CN"/>
        </w:rPr>
        <w:t>施行；</w:t>
      </w:r>
    </w:p>
    <w:p w14:paraId="60AFA81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《中华人民共和国大气污染防治法（</w:t>
      </w:r>
      <w:r>
        <w:rPr>
          <w:rFonts w:hint="default" w:ascii="Times New Roman" w:hAnsi="Times New Roman" w:eastAsia="宋体" w:cs="Times New Roman"/>
          <w:kern w:val="0"/>
          <w:sz w:val="24"/>
          <w:highlight w:val="none"/>
          <w:lang w:val="en-US" w:eastAsia="zh-CN"/>
        </w:rPr>
        <w:t>2018</w:t>
      </w:r>
      <w:r>
        <w:rPr>
          <w:rFonts w:hint="eastAsia" w:ascii="Times New Roman" w:hAnsi="Times New Roman" w:eastAsia="宋体" w:cs="Times New Roman"/>
          <w:kern w:val="0"/>
          <w:sz w:val="24"/>
          <w:highlight w:val="none"/>
          <w:lang w:val="en-US" w:eastAsia="zh-CN"/>
        </w:rPr>
        <w:t>年修订）》，全国人民代表大会常务委员会，</w:t>
      </w:r>
      <w:r>
        <w:rPr>
          <w:rFonts w:hint="default" w:ascii="Times New Roman" w:hAnsi="Times New Roman" w:eastAsia="宋体" w:cs="Times New Roman"/>
          <w:kern w:val="0"/>
          <w:sz w:val="24"/>
          <w:highlight w:val="none"/>
          <w:lang w:val="en-US" w:eastAsia="zh-CN"/>
        </w:rPr>
        <w:t>2018.10.26</w:t>
      </w:r>
      <w:r>
        <w:rPr>
          <w:rFonts w:hint="eastAsia" w:ascii="Times New Roman" w:hAnsi="Times New Roman" w:eastAsia="宋体" w:cs="Times New Roman"/>
          <w:kern w:val="0"/>
          <w:sz w:val="24"/>
          <w:highlight w:val="none"/>
          <w:lang w:val="en-US" w:eastAsia="zh-CN"/>
        </w:rPr>
        <w:t>起施行；</w:t>
      </w:r>
    </w:p>
    <w:p w14:paraId="77EDF83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《中华人民共和国噪声污染防治法》，</w:t>
      </w:r>
      <w:r>
        <w:rPr>
          <w:rFonts w:hint="default" w:ascii="Times New Roman" w:hAnsi="Times New Roman" w:eastAsia="宋体" w:cs="Times New Roman"/>
          <w:kern w:val="0"/>
          <w:sz w:val="24"/>
          <w:highlight w:val="none"/>
          <w:lang w:val="en-US" w:eastAsia="zh-CN"/>
        </w:rPr>
        <w:t>2022.6.5</w:t>
      </w:r>
      <w:r>
        <w:rPr>
          <w:rFonts w:hint="eastAsia" w:ascii="Times New Roman" w:hAnsi="Times New Roman" w:eastAsia="宋体" w:cs="Times New Roman"/>
          <w:kern w:val="0"/>
          <w:sz w:val="24"/>
          <w:highlight w:val="none"/>
          <w:lang w:val="en-US" w:eastAsia="zh-CN"/>
        </w:rPr>
        <w:t xml:space="preserve">起施行； </w:t>
      </w:r>
    </w:p>
    <w:p w14:paraId="3B4CB56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《中华人民共和国固体废物污染环境防治法》</w:t>
      </w:r>
      <w:r>
        <w:rPr>
          <w:rFonts w:hint="default" w:ascii="Times New Roman" w:hAnsi="Times New Roman" w:eastAsia="宋体" w:cs="Times New Roman"/>
          <w:kern w:val="0"/>
          <w:sz w:val="24"/>
          <w:highlight w:val="none"/>
          <w:lang w:val="en-US" w:eastAsia="zh-CN"/>
        </w:rPr>
        <w:t>(2016</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11</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7</w:t>
      </w:r>
      <w:r>
        <w:rPr>
          <w:rFonts w:hint="eastAsia" w:ascii="Times New Roman" w:hAnsi="Times New Roman" w:eastAsia="宋体" w:cs="Times New Roman"/>
          <w:kern w:val="0"/>
          <w:sz w:val="24"/>
          <w:highlight w:val="none"/>
          <w:lang w:val="en-US" w:eastAsia="zh-CN"/>
        </w:rPr>
        <w:t>日修订</w:t>
      </w:r>
      <w:r>
        <w:rPr>
          <w:rFonts w:hint="default"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lang w:val="en-US" w:eastAsia="zh-CN"/>
        </w:rPr>
        <w:t>，</w:t>
      </w:r>
      <w:r>
        <w:rPr>
          <w:rFonts w:hint="default" w:ascii="Times New Roman" w:hAnsi="Times New Roman" w:eastAsia="宋体" w:cs="Times New Roman"/>
          <w:kern w:val="0"/>
          <w:sz w:val="24"/>
          <w:highlight w:val="none"/>
          <w:lang w:val="en-US" w:eastAsia="zh-CN"/>
        </w:rPr>
        <w:t>2020</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4</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29</w:t>
      </w:r>
      <w:r>
        <w:rPr>
          <w:rFonts w:hint="eastAsia" w:ascii="Times New Roman" w:hAnsi="Times New Roman" w:eastAsia="宋体" w:cs="Times New Roman"/>
          <w:kern w:val="0"/>
          <w:sz w:val="24"/>
          <w:highlight w:val="none"/>
          <w:lang w:val="en-US" w:eastAsia="zh-CN"/>
        </w:rPr>
        <w:t>日，中华人民共和国第十三届全国人民代表大会常务委员会第十七次会议修订通过，自</w:t>
      </w:r>
      <w:r>
        <w:rPr>
          <w:rFonts w:hint="default" w:ascii="Times New Roman" w:hAnsi="Times New Roman" w:eastAsia="宋体" w:cs="Times New Roman"/>
          <w:kern w:val="0"/>
          <w:sz w:val="24"/>
          <w:highlight w:val="none"/>
          <w:lang w:val="en-US" w:eastAsia="zh-CN"/>
        </w:rPr>
        <w:t>2020.9.1</w:t>
      </w:r>
      <w:r>
        <w:rPr>
          <w:rFonts w:hint="eastAsia" w:ascii="Times New Roman" w:hAnsi="Times New Roman" w:eastAsia="宋体" w:cs="Times New Roman"/>
          <w:kern w:val="0"/>
          <w:sz w:val="24"/>
          <w:highlight w:val="none"/>
          <w:lang w:val="en-US" w:eastAsia="zh-CN"/>
        </w:rPr>
        <w:t xml:space="preserve">起施行； </w:t>
      </w:r>
    </w:p>
    <w:p w14:paraId="3BE75789">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6BB374B7">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《关于发布&lt;建设项目竣工环境保护验收暂行办法&gt;的决定》（环境保护部 国环规环评[2017]4号，2017年11月20日起实施）；</w:t>
      </w:r>
    </w:p>
    <w:p w14:paraId="3C9EFFB0">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《浙江省人民政府关于修改&lt;浙江省建设项目环境保护管理办法&gt;的决定》（浙江省人民政府令第388号[2021年修正]，2021年2月10日起实施)；</w:t>
      </w:r>
    </w:p>
    <w:p w14:paraId="0276218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14:paraId="2F3D64A8">
      <w:pPr>
        <w:pStyle w:val="4"/>
        <w:rPr>
          <w:rFonts w:eastAsia="宋体"/>
          <w:highlight w:val="none"/>
        </w:rPr>
      </w:pPr>
      <w:bookmarkStart w:id="17" w:name="_Toc185"/>
      <w:r>
        <w:rPr>
          <w:rFonts w:eastAsia="宋体"/>
          <w:highlight w:val="none"/>
        </w:rPr>
        <w:t>2.2建设项目竣工环境保护验收技术规范</w:t>
      </w:r>
      <w:bookmarkEnd w:id="14"/>
      <w:bookmarkEnd w:id="15"/>
      <w:bookmarkEnd w:id="16"/>
      <w:bookmarkEnd w:id="17"/>
    </w:p>
    <w:p w14:paraId="5FAAC405">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14:paraId="1BC75E2C">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w:t>
      </w:r>
    </w:p>
    <w:p w14:paraId="711C3855">
      <w:pPr>
        <w:pStyle w:val="4"/>
        <w:rPr>
          <w:rFonts w:eastAsia="宋体"/>
        </w:rPr>
      </w:pPr>
      <w:bookmarkStart w:id="18" w:name="_Toc3185"/>
      <w:bookmarkStart w:id="19" w:name="_Toc23835"/>
      <w:bookmarkStart w:id="20" w:name="_Toc2924"/>
      <w:bookmarkStart w:id="21" w:name="_Toc18626"/>
      <w:r>
        <w:rPr>
          <w:rFonts w:eastAsia="宋体"/>
        </w:rPr>
        <w:t>2.3建设</w:t>
      </w:r>
      <w:r>
        <w:rPr>
          <w:rFonts w:hint="eastAsia" w:eastAsia="宋体"/>
        </w:rPr>
        <w:t>项目</w:t>
      </w:r>
      <w:r>
        <w:rPr>
          <w:rFonts w:hint="eastAsia" w:eastAsia="宋体"/>
          <w:lang w:eastAsia="zh-CN"/>
        </w:rPr>
        <w:t>环境影响登记表</w:t>
      </w:r>
      <w:r>
        <w:rPr>
          <w:rFonts w:eastAsia="宋体"/>
        </w:rPr>
        <w:t>及其审批部门</w:t>
      </w:r>
      <w:bookmarkEnd w:id="18"/>
      <w:bookmarkEnd w:id="19"/>
      <w:bookmarkEnd w:id="20"/>
      <w:r>
        <w:rPr>
          <w:rFonts w:eastAsia="宋体"/>
        </w:rPr>
        <w:t>审批决定</w:t>
      </w:r>
      <w:bookmarkEnd w:id="21"/>
    </w:p>
    <w:p w14:paraId="00CFC135">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2"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义乌市义晞塑料制品厂年产200吨PET膜建设项目</w:t>
      </w:r>
      <w:r>
        <w:rPr>
          <w:rFonts w:hint="eastAsia" w:ascii="Times New Roman" w:hAnsi="Times New Roman" w:eastAsia="宋体" w:cs="Times New Roman"/>
          <w:kern w:val="0"/>
          <w:sz w:val="24"/>
          <w:lang w:val="en-US" w:eastAsia="zh-CN"/>
        </w:rPr>
        <w:t>环境影响报告表</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（金华市环科环境技术有限公司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2024</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12</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14:paraId="0C924329">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关于义乌市义晞塑料制品厂年产200吨PET膜建设项目环境影响报告表的审查意见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金环建义【2025】12号，</w:t>
      </w:r>
      <w:r>
        <w:rPr>
          <w:rFonts w:hint="eastAsia" w:ascii="Times New Roman" w:hAnsi="Times New Roman" w:eastAsia="宋体" w:cs="Times New Roman"/>
          <w:kern w:val="0"/>
          <w:sz w:val="24"/>
          <w:lang w:val="en-US" w:eastAsia="zh-CN"/>
        </w:rPr>
        <w:t>2025年1月21日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2"/>
    <w:p w14:paraId="2D09C0E2">
      <w:pPr>
        <w:pStyle w:val="4"/>
        <w:rPr>
          <w:rFonts w:eastAsia="宋体"/>
        </w:rPr>
      </w:pPr>
      <w:bookmarkStart w:id="23" w:name="_Toc8406"/>
      <w:r>
        <w:rPr>
          <w:rFonts w:eastAsia="宋体"/>
        </w:rPr>
        <w:t>2.4其他相关文件</w:t>
      </w:r>
      <w:bookmarkEnd w:id="23"/>
    </w:p>
    <w:p w14:paraId="0444F7C6">
      <w:pPr>
        <w:widowControl/>
        <w:numPr>
          <w:ilvl w:val="0"/>
          <w:numId w:val="2"/>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eastAsia="zh-CN"/>
        </w:rPr>
        <w:t>检测报告》（高鑫（验）字20250708）（浙江高鑫安全检测科技有限公司</w:t>
      </w:r>
      <w:r>
        <w:rPr>
          <w:rFonts w:hint="eastAsia" w:ascii="Times New Roman" w:hAnsi="Times New Roman" w:eastAsia="宋体" w:cs="Times New Roman"/>
          <w:kern w:val="0"/>
          <w:sz w:val="24"/>
          <w:highlight w:val="none"/>
          <w:lang w:val="en-US" w:eastAsia="zh-CN"/>
        </w:rPr>
        <w:t>编制，2025年7月</w:t>
      </w:r>
      <w:r>
        <w:rPr>
          <w:rFonts w:hint="eastAsia" w:ascii="Times New Roman" w:hAnsi="Times New Roman" w:eastAsia="宋体" w:cs="Times New Roman"/>
          <w:kern w:val="0"/>
          <w:sz w:val="24"/>
          <w:highlight w:val="none"/>
          <w:lang w:eastAsia="zh-CN"/>
        </w:rPr>
        <w:t>）；</w:t>
      </w:r>
    </w:p>
    <w:p w14:paraId="5DFFC6D8">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color w:val="FF0000"/>
          <w:kern w:val="0"/>
          <w:sz w:val="24"/>
          <w:highlight w:val="none"/>
          <w:lang w:eastAsia="zh-CN"/>
        </w:rPr>
        <w:t>《</w:t>
      </w:r>
      <w:r>
        <w:rPr>
          <w:rFonts w:hint="eastAsia" w:ascii="Times New Roman" w:hAnsi="Times New Roman" w:eastAsia="宋体" w:cs="Times New Roman"/>
          <w:color w:val="FF0000"/>
          <w:kern w:val="0"/>
          <w:sz w:val="24"/>
          <w:lang w:val="en-US" w:eastAsia="zh-CN"/>
        </w:rPr>
        <w:t>义乌市义晞塑料制品厂废气设计方案</w:t>
      </w:r>
      <w:r>
        <w:rPr>
          <w:rFonts w:hint="eastAsia" w:ascii="Times New Roman" w:hAnsi="Times New Roman" w:eastAsia="宋体" w:cs="Times New Roman"/>
          <w:color w:val="FF0000"/>
          <w:kern w:val="0"/>
          <w:sz w:val="24"/>
          <w:highlight w:val="none"/>
          <w:lang w:eastAsia="zh-CN"/>
        </w:rPr>
        <w:t>》</w:t>
      </w:r>
      <w:r>
        <w:rPr>
          <w:rFonts w:hint="eastAsia" w:ascii="Times New Roman" w:hAnsi="Times New Roman" w:eastAsia="宋体" w:cs="Times New Roman"/>
          <w:color w:val="auto"/>
          <w:kern w:val="0"/>
          <w:sz w:val="24"/>
          <w:highlight w:val="none"/>
          <w:lang w:eastAsia="zh-CN"/>
        </w:rPr>
        <w:t>。</w:t>
      </w:r>
    </w:p>
    <w:p w14:paraId="03CD3729">
      <w:pPr>
        <w:pStyle w:val="2"/>
        <w:rPr>
          <w:rFonts w:hint="eastAsia" w:ascii="Times New Roman" w:hAnsi="Times New Roman" w:eastAsia="宋体" w:cs="Times New Roman"/>
          <w:kern w:val="0"/>
          <w:sz w:val="24"/>
        </w:rPr>
      </w:pPr>
    </w:p>
    <w:p w14:paraId="69165F18">
      <w:pPr>
        <w:pStyle w:val="2"/>
        <w:rPr>
          <w:rFonts w:hint="eastAsia" w:ascii="Times New Roman" w:hAnsi="Times New Roman" w:eastAsia="宋体" w:cs="Times New Roman"/>
          <w:kern w:val="0"/>
          <w:sz w:val="24"/>
        </w:rPr>
      </w:pPr>
    </w:p>
    <w:p w14:paraId="47DFF5C4">
      <w:pPr>
        <w:pStyle w:val="2"/>
        <w:rPr>
          <w:rFonts w:hint="eastAsia" w:ascii="Times New Roman" w:hAnsi="Times New Roman" w:eastAsia="宋体" w:cs="Times New Roman"/>
          <w:kern w:val="0"/>
          <w:sz w:val="24"/>
        </w:rPr>
      </w:pPr>
    </w:p>
    <w:p w14:paraId="1A20C6FD">
      <w:pPr>
        <w:pStyle w:val="2"/>
        <w:rPr>
          <w:rFonts w:hint="eastAsia" w:ascii="Times New Roman" w:hAnsi="Times New Roman" w:eastAsia="宋体" w:cs="Times New Roman"/>
          <w:kern w:val="0"/>
          <w:sz w:val="24"/>
        </w:rPr>
      </w:pPr>
    </w:p>
    <w:p w14:paraId="18858E76">
      <w:pPr>
        <w:pStyle w:val="2"/>
        <w:rPr>
          <w:rFonts w:hint="eastAsia" w:ascii="Times New Roman" w:hAnsi="Times New Roman" w:eastAsia="宋体" w:cs="Times New Roman"/>
          <w:kern w:val="0"/>
          <w:sz w:val="24"/>
        </w:rPr>
      </w:pPr>
    </w:p>
    <w:p w14:paraId="220A39ED">
      <w:pPr>
        <w:pStyle w:val="2"/>
        <w:rPr>
          <w:rFonts w:hint="eastAsia" w:ascii="Times New Roman" w:hAnsi="Times New Roman" w:eastAsia="宋体" w:cs="Times New Roman"/>
          <w:kern w:val="0"/>
          <w:sz w:val="24"/>
        </w:rPr>
      </w:pPr>
    </w:p>
    <w:p w14:paraId="6ABE7884">
      <w:pPr>
        <w:pStyle w:val="2"/>
        <w:rPr>
          <w:rFonts w:hint="eastAsia" w:ascii="Times New Roman" w:hAnsi="Times New Roman" w:eastAsia="宋体" w:cs="Times New Roman"/>
          <w:kern w:val="0"/>
          <w:sz w:val="24"/>
        </w:rPr>
      </w:pPr>
    </w:p>
    <w:p w14:paraId="6C7F2564">
      <w:pPr>
        <w:pStyle w:val="2"/>
        <w:rPr>
          <w:rFonts w:hint="eastAsia" w:ascii="Times New Roman" w:hAnsi="Times New Roman" w:eastAsia="宋体" w:cs="Times New Roman"/>
          <w:kern w:val="0"/>
          <w:sz w:val="24"/>
        </w:rPr>
      </w:pPr>
    </w:p>
    <w:p w14:paraId="6B9FFFDB">
      <w:pPr>
        <w:pStyle w:val="2"/>
        <w:rPr>
          <w:rFonts w:hint="eastAsia" w:ascii="Times New Roman" w:hAnsi="Times New Roman" w:eastAsia="宋体" w:cs="Times New Roman"/>
          <w:kern w:val="0"/>
          <w:sz w:val="24"/>
        </w:rPr>
      </w:pPr>
    </w:p>
    <w:p w14:paraId="44D0B82B">
      <w:pPr>
        <w:pStyle w:val="2"/>
        <w:rPr>
          <w:rFonts w:hint="eastAsia" w:ascii="Times New Roman" w:hAnsi="Times New Roman" w:eastAsia="宋体" w:cs="Times New Roman"/>
          <w:kern w:val="0"/>
          <w:sz w:val="24"/>
        </w:rPr>
      </w:pPr>
    </w:p>
    <w:p w14:paraId="07F0AD50">
      <w:pPr>
        <w:pStyle w:val="2"/>
        <w:rPr>
          <w:rFonts w:hint="eastAsia" w:ascii="Times New Roman" w:hAnsi="Times New Roman" w:eastAsia="宋体" w:cs="Times New Roman"/>
          <w:kern w:val="0"/>
          <w:sz w:val="24"/>
        </w:rPr>
      </w:pPr>
    </w:p>
    <w:p w14:paraId="5B4295EA">
      <w:pPr>
        <w:pStyle w:val="2"/>
        <w:rPr>
          <w:rFonts w:hint="eastAsia" w:ascii="Times New Roman" w:hAnsi="Times New Roman" w:eastAsia="宋体" w:cs="Times New Roman"/>
          <w:kern w:val="0"/>
          <w:sz w:val="24"/>
        </w:rPr>
      </w:pPr>
    </w:p>
    <w:p w14:paraId="47DF5F41">
      <w:pPr>
        <w:pStyle w:val="3"/>
        <w:rPr>
          <w:rFonts w:hint="default" w:eastAsiaTheme="minorEastAsia"/>
          <w:lang w:val="en-US" w:eastAsia="zh-CN"/>
        </w:rPr>
      </w:pPr>
      <w:bookmarkStart w:id="24" w:name="_Toc32447"/>
      <w:r>
        <w:rPr>
          <w:rFonts w:hint="eastAsia"/>
          <w:lang w:val="en-US" w:eastAsia="zh-CN"/>
        </w:rPr>
        <w:t>3项目建设情况</w:t>
      </w:r>
      <w:bookmarkEnd w:id="24"/>
    </w:p>
    <w:p w14:paraId="4A069F88">
      <w:pPr>
        <w:pStyle w:val="4"/>
        <w:rPr>
          <w:rFonts w:eastAsia="宋体"/>
        </w:rPr>
      </w:pPr>
      <w:bookmarkStart w:id="25" w:name="_Toc3714"/>
      <w:r>
        <w:rPr>
          <w:rFonts w:eastAsia="宋体"/>
        </w:rPr>
        <w:t>3.1地理位置及平面布置</w:t>
      </w:r>
      <w:bookmarkEnd w:id="25"/>
    </w:p>
    <w:p w14:paraId="02A3C57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义乌市义晞塑料制品厂</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浙江省金华市义乌市上溪镇聚贤路28号</w:t>
      </w:r>
      <w:r>
        <w:rPr>
          <w:rFonts w:hint="eastAsia" w:ascii="Times New Roman" w:hAnsi="Times New Roman" w:cs="Times New Roman"/>
          <w:sz w:val="24"/>
          <w:szCs w:val="24"/>
        </w:rPr>
        <w:t>。项目中心经纬度坐</w:t>
      </w:r>
      <w:r>
        <w:rPr>
          <w:rFonts w:hint="eastAsia" w:ascii="Times New Roman" w:hAnsi="Times New Roman" w:cs="Times New Roman"/>
          <w:sz w:val="24"/>
          <w:szCs w:val="24"/>
          <w:highlight w:val="none"/>
        </w:rPr>
        <w:t>标为</w:t>
      </w:r>
      <w:r>
        <w:rPr>
          <w:rFonts w:hint="eastAsia" w:ascii="Times New Roman" w:hAnsi="Times New Roman" w:cs="Times New Roman"/>
          <w:sz w:val="24"/>
          <w:szCs w:val="24"/>
          <w:highlight w:val="none"/>
          <w:lang w:val="en-US" w:eastAsia="zh-CN"/>
        </w:rPr>
        <w:t>E119.931856°</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N29.260772°</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本项目位于义乌市顺达塑胶有限公司内，厂界东侧为义乌市顺达塑胶有限公司门卫室</w:t>
      </w:r>
      <w:r>
        <w:rPr>
          <w:rFonts w:hint="eastAsia" w:ascii="Times New Roman" w:hAnsi="Times New Roman" w:cs="Times New Roman"/>
          <w:sz w:val="24"/>
          <w:szCs w:val="24"/>
          <w:highlight w:val="none"/>
          <w:lang w:val="en-US" w:eastAsia="zh-CN"/>
        </w:rPr>
        <w:t>，南侧为</w:t>
      </w:r>
      <w:r>
        <w:rPr>
          <w:rFonts w:hint="eastAsia" w:ascii="Times New Roman" w:hAnsi="Times New Roman" w:cs="Times New Roman"/>
          <w:sz w:val="24"/>
          <w:szCs w:val="24"/>
          <w:lang w:val="en-US" w:eastAsia="zh-CN"/>
        </w:rPr>
        <w:t>义乌市顺达塑胶有限公司1#、3#厂房</w:t>
      </w:r>
      <w:r>
        <w:rPr>
          <w:rFonts w:hint="eastAsia" w:ascii="Times New Roman" w:hAnsi="Times New Roman" w:cs="Times New Roman"/>
          <w:sz w:val="24"/>
          <w:szCs w:val="24"/>
          <w:highlight w:val="none"/>
          <w:lang w:val="en-US" w:eastAsia="zh-CN"/>
        </w:rPr>
        <w:t>，西侧为空地，北侧为义乌市速铂服饰有限公司</w:t>
      </w:r>
      <w:r>
        <w:rPr>
          <w:rFonts w:hint="eastAsia" w:ascii="Times New Roman" w:hAnsi="Times New Roman" w:cs="Times New Roman"/>
          <w:sz w:val="24"/>
          <w:szCs w:val="24"/>
          <w:lang w:val="en-US" w:eastAsia="zh-CN"/>
        </w:rPr>
        <w:t>。最近敏感点为西北侧的下楼宅村，相距约250m</w:t>
      </w:r>
      <w:r>
        <w:rPr>
          <w:rFonts w:hint="default" w:ascii="Times New Roman" w:hAnsi="Times New Roman" w:eastAsia="宋体" w:cs="Times New Roman"/>
          <w:color w:val="auto"/>
          <w:kern w:val="2"/>
          <w:sz w:val="24"/>
          <w:szCs w:val="24"/>
          <w:highlight w:val="none"/>
          <w:lang w:eastAsia="zh-CN"/>
        </w:rPr>
        <w:t>，</w:t>
      </w:r>
      <w:r>
        <w:rPr>
          <w:rFonts w:hint="eastAsia" w:ascii="Times New Roman" w:hAnsi="Times New Roman" w:cs="Times New Roman"/>
          <w:sz w:val="24"/>
          <w:szCs w:val="24"/>
        </w:rPr>
        <w:t>厂区具体地理位置见图3.1-1，</w:t>
      </w:r>
      <w:r>
        <w:rPr>
          <w:rFonts w:hint="eastAsia" w:ascii="Times New Roman" w:hAnsi="Times New Roman" w:cs="Times New Roman"/>
          <w:sz w:val="24"/>
          <w:szCs w:val="24"/>
          <w:lang w:val="en-US" w:eastAsia="zh-CN"/>
        </w:rPr>
        <w:t>项目厂区周边环境概况</w:t>
      </w:r>
      <w:r>
        <w:rPr>
          <w:rFonts w:hint="eastAsia" w:ascii="Times New Roman" w:hAnsi="Times New Roman" w:cs="Times New Roman"/>
          <w:sz w:val="24"/>
          <w:szCs w:val="24"/>
        </w:rPr>
        <w:t>详见表3.1-1，</w:t>
      </w:r>
      <w:r>
        <w:rPr>
          <w:rFonts w:hint="eastAsia" w:ascii="Times New Roman" w:hAnsi="Times New Roman" w:cs="Times New Roman"/>
          <w:sz w:val="24"/>
          <w:szCs w:val="24"/>
          <w:lang w:val="en-US" w:eastAsia="zh-CN"/>
        </w:rPr>
        <w:t>项目周边主要敏感保护目标见表3.1-2，</w:t>
      </w:r>
      <w:r>
        <w:rPr>
          <w:rFonts w:hint="eastAsia" w:ascii="Times New Roman" w:hAnsi="Times New Roman" w:cs="Times New Roman"/>
          <w:sz w:val="24"/>
          <w:szCs w:val="24"/>
        </w:rPr>
        <w:t>厂区周边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77775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60" w:hRule="atLeast"/>
        </w:trPr>
        <w:tc>
          <w:tcPr>
            <w:tcW w:w="9401" w:type="dxa"/>
            <w:tcBorders>
              <w:top w:val="nil"/>
              <w:left w:val="nil"/>
              <w:bottom w:val="nil"/>
              <w:right w:val="nil"/>
            </w:tcBorders>
            <w:vAlign w:val="center"/>
          </w:tcPr>
          <w:p w14:paraId="5729665B">
            <w:pPr>
              <w:keepNext w:val="0"/>
              <w:keepLines w:val="0"/>
              <w:suppressLineNumbers w:val="0"/>
              <w:adjustRightInd w:val="0"/>
              <w:snapToGrid w:val="0"/>
              <w:spacing w:before="0" w:beforeAutospacing="0" w:after="0" w:afterAutospacing="0" w:line="240" w:lineRule="auto"/>
              <w:ind w:left="0" w:right="0"/>
              <w:jc w:val="center"/>
              <w:rPr>
                <w:rFonts w:hint="default"/>
                <w:b/>
                <w:bCs/>
                <w:vertAlign w:val="baseline"/>
              </w:rPr>
            </w:pPr>
            <w:r>
              <w:rPr>
                <w:rFonts w:hint="default"/>
                <w:sz w:val="21"/>
              </w:rPr>
              <mc:AlternateContent>
                <mc:Choice Requires="wps">
                  <w:drawing>
                    <wp:anchor distT="0" distB="0" distL="114300" distR="114300" simplePos="0" relativeHeight="251664384" behindDoc="0" locked="0" layoutInCell="1" allowOverlap="1">
                      <wp:simplePos x="0" y="0"/>
                      <wp:positionH relativeFrom="column">
                        <wp:posOffset>4848860</wp:posOffset>
                      </wp:positionH>
                      <wp:positionV relativeFrom="paragraph">
                        <wp:posOffset>1180465</wp:posOffset>
                      </wp:positionV>
                      <wp:extent cx="822325" cy="365125"/>
                      <wp:effectExtent l="1838960" t="12700" r="24765" b="669925"/>
                      <wp:wrapNone/>
                      <wp:docPr id="129" name="圆角矩形标注 129"/>
                      <wp:cNvGraphicFramePr/>
                      <a:graphic xmlns:a="http://schemas.openxmlformats.org/drawingml/2006/main">
                        <a:graphicData uri="http://schemas.microsoft.com/office/word/2010/wordprocessingShape">
                          <wps:wsp>
                            <wps:cNvSpPr/>
                            <wps:spPr>
                              <a:xfrm>
                                <a:off x="4552950" y="5113655"/>
                                <a:ext cx="822325" cy="365125"/>
                              </a:xfrm>
                              <a:prstGeom prst="wedgeRoundRectCallout">
                                <a:avLst>
                                  <a:gd name="adj1" fmla="val -272084"/>
                                  <a:gd name="adj2" fmla="val 225130"/>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81.8pt;margin-top:92.95pt;height:28.75pt;width:64.75pt;z-index:251664384;v-text-anchor:middle;mso-width-relative:page;mso-height-relative:page;" filled="f" stroked="t" coordsize="21600,21600" o:gfxdata="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De9AlDaAAAA&#10;CwEAAA8AAAAAAAAAAQAgAAAAIgAAAGRycy9kb3ducmV2LnhtbFBLAQIUABQAAAAIAIdO4kC/RQZk&#10;xgIAAGMFAAAOAAAAAAAAAAEAIAAAACkBAABkcnMvZTJvRG9jLnhtbFBLBQYAAAAABgAGAFkBAABh&#10;BgAAAAA=&#10;" adj="-47970,59428,14400">
                      <v:fill on="f" focussize="0,0"/>
                      <v:stroke weight="2pt" color="#FF0000 [2404]" joinstyle="round"/>
                      <v:imagedata o:title=""/>
                      <o:lock v:ext="edit" aspectratio="f"/>
                      <v:textbo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rPr>
              <w:drawing>
                <wp:inline distT="0" distB="0" distL="114300" distR="114300">
                  <wp:extent cx="5831205" cy="4192270"/>
                  <wp:effectExtent l="0" t="0" r="17145" b="177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5831205" cy="4192270"/>
                          </a:xfrm>
                          <a:prstGeom prst="rect">
                            <a:avLst/>
                          </a:prstGeom>
                          <a:noFill/>
                          <a:ln>
                            <a:noFill/>
                          </a:ln>
                        </pic:spPr>
                      </pic:pic>
                    </a:graphicData>
                  </a:graphic>
                </wp:inline>
              </w:drawing>
            </w:r>
          </w:p>
        </w:tc>
      </w:tr>
      <w:tr w14:paraId="0295B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4BE99533">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rPr>
              <w:t>图</w:t>
            </w:r>
            <w:r>
              <w:rPr>
                <w:rFonts w:hint="eastAsia" w:ascii="Times New Roman" w:hAnsi="Times New Roman" w:cs="Times New Roman"/>
                <w:b/>
                <w:bCs/>
                <w:szCs w:val="21"/>
              </w:rPr>
              <w:t>3.1</w:t>
            </w:r>
            <w:r>
              <w:rPr>
                <w:rFonts w:hint="default" w:ascii="Times New Roman" w:hAnsi="Times New Roman" w:cs="Times New Roman"/>
                <w:b/>
                <w:bCs/>
                <w:szCs w:val="21"/>
              </w:rPr>
              <w:t>-1 项目地理位置图</w:t>
            </w:r>
          </w:p>
        </w:tc>
      </w:tr>
    </w:tbl>
    <w:p w14:paraId="4FA546B8">
      <w:pPr>
        <w:adjustRightInd w:val="0"/>
        <w:snapToGrid w:val="0"/>
        <w:spacing w:line="360" w:lineRule="auto"/>
        <w:jc w:val="center"/>
        <w:rPr>
          <w:rFonts w:ascii="Times New Roman" w:hAnsi="Times New Roman" w:cs="Times New Roman"/>
          <w:sz w:val="24"/>
          <w:szCs w:val="24"/>
        </w:rPr>
      </w:pP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1A10A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7" w:hRule="atLeast"/>
        </w:trPr>
        <w:tc>
          <w:tcPr>
            <w:tcW w:w="9401" w:type="dxa"/>
            <w:tcBorders>
              <w:top w:val="nil"/>
              <w:left w:val="nil"/>
              <w:bottom w:val="nil"/>
              <w:right w:val="nil"/>
            </w:tcBorders>
            <w:vAlign w:val="center"/>
          </w:tcPr>
          <w:p w14:paraId="5A95F263">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713536" behindDoc="0" locked="0" layoutInCell="1" allowOverlap="1">
                      <wp:simplePos x="0" y="0"/>
                      <wp:positionH relativeFrom="column">
                        <wp:posOffset>2392680</wp:posOffset>
                      </wp:positionH>
                      <wp:positionV relativeFrom="paragraph">
                        <wp:posOffset>1354455</wp:posOffset>
                      </wp:positionV>
                      <wp:extent cx="459740" cy="250825"/>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459740" cy="250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F3BD3E">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250m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8.4pt;margin-top:106.65pt;height:19.75pt;width:36.2pt;z-index:251713536;mso-width-relative:page;mso-height-relative:page;" filled="f" stroked="f" coordsize="21600,21600" o:gfxdata="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&#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5JJLD9wAAAALAQAADwAAAAAAAAABACAAAAAiAAAA&#10;ZHJzL2Rvd25yZXYueG1sUEsBAhQAFAAAAAgAh07iQLarixU8AgAAZwQAAA4AAAAAAAAAAQAgAAAA&#10;KwEAAGRycy9lMm9Eb2MueG1sUEsFBgAAAAAGAAYAWQEAANkFAAAAAA==&#10;">
                      <v:fill on="f" focussize="0,0"/>
                      <v:stroke on="f" weight="0.5pt"/>
                      <v:imagedata o:title=""/>
                      <o:lock v:ext="edit" aspectratio="f"/>
                      <v:textbox>
                        <w:txbxContent>
                          <w:p w14:paraId="28F3BD3E">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250m</w:t>
                            </w:r>
                          </w:p>
                        </w:txbxContent>
                      </v:textbox>
                    </v:shape>
                  </w:pict>
                </mc:Fallback>
              </mc:AlternateContent>
            </w:r>
            <w:r>
              <w:rPr>
                <w:rFonts w:hint="default"/>
                <w:sz w:val="21"/>
              </w:rPr>
              <mc:AlternateContent>
                <mc:Choice Requires="wps">
                  <w:drawing>
                    <wp:anchor distT="0" distB="0" distL="114300" distR="114300" simplePos="0" relativeHeight="251715584" behindDoc="0" locked="0" layoutInCell="1" allowOverlap="1">
                      <wp:simplePos x="0" y="0"/>
                      <wp:positionH relativeFrom="column">
                        <wp:posOffset>4262755</wp:posOffset>
                      </wp:positionH>
                      <wp:positionV relativeFrom="paragraph">
                        <wp:posOffset>2332355</wp:posOffset>
                      </wp:positionV>
                      <wp:extent cx="661670" cy="250825"/>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661670" cy="250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31A2B6">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生产车间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65pt;margin-top:183.65pt;height:19.75pt;width:52.1pt;z-index:251715584;mso-width-relative:page;mso-height-relative:page;" filled="f" stroked="f" coordsize="21600,21600" o:gfxdata="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GQ9ANwAAAALAQAADwAAAAAAAAABACAAAAAiAAAA&#10;ZHJzL2Rvd25yZXYueG1sUEsBAhQAFAAAAAgAh07iQKwIIOw8AgAAZwQAAA4AAAAAAAAAAQAgAAAA&#10;KwEAAGRycy9lMm9Eb2MueG1sUEsFBgAAAAAGAAYAWQEAANkFAAAAAA==&#10;">
                      <v:fill on="f" focussize="0,0"/>
                      <v:stroke on="f" weight="0.5pt"/>
                      <v:imagedata o:title=""/>
                      <o:lock v:ext="edit" aspectratio="f"/>
                      <v:textbox>
                        <w:txbxContent>
                          <w:p w14:paraId="4F31A2B6">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生产车间</w:t>
                            </w:r>
                          </w:p>
                        </w:txbxContent>
                      </v:textbox>
                    </v:shape>
                  </w:pict>
                </mc:Fallback>
              </mc:AlternateContent>
            </w:r>
            <w:r>
              <w:rPr>
                <w:rFonts w:hint="default"/>
                <w:sz w:val="21"/>
              </w:rPr>
              <mc:AlternateContent>
                <mc:Choice Requires="wps">
                  <w:drawing>
                    <wp:anchor distT="0" distB="0" distL="114300" distR="114300" simplePos="0" relativeHeight="251714560" behindDoc="0" locked="0" layoutInCell="1" allowOverlap="1">
                      <wp:simplePos x="0" y="0"/>
                      <wp:positionH relativeFrom="column">
                        <wp:posOffset>3545205</wp:posOffset>
                      </wp:positionH>
                      <wp:positionV relativeFrom="paragraph">
                        <wp:posOffset>1925955</wp:posOffset>
                      </wp:positionV>
                      <wp:extent cx="661670" cy="250825"/>
                      <wp:effectExtent l="0" t="0" r="0" b="0"/>
                      <wp:wrapNone/>
                      <wp:docPr id="94" name="文本框 94"/>
                      <wp:cNvGraphicFramePr/>
                      <a:graphic xmlns:a="http://schemas.openxmlformats.org/drawingml/2006/main">
                        <a:graphicData uri="http://schemas.microsoft.com/office/word/2010/wordprocessingShape">
                          <wps:wsp>
                            <wps:cNvSpPr txBox="1"/>
                            <wps:spPr>
                              <a:xfrm>
                                <a:off x="0" y="0"/>
                                <a:ext cx="661670" cy="250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23582A">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原料仓库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9.15pt;margin-top:151.65pt;height:19.75pt;width:52.1pt;z-index:251714560;mso-width-relative:page;mso-height-relative:page;" filled="f" stroked="f" coordsize="21600,21600" o:gfxdata="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GHT3vbAAAACwEAAA8AAAAAAAAAAQAgAAAAIgAAAGRy&#10;cy9kb3ducmV2LnhtbFBLAQIUABQAAAAIAIdO4kBZ8NfmOwIAAGcEAAAOAAAAAAAAAAEAIAAAACoB&#10;AABkcnMvZTJvRG9jLnhtbFBLBQYAAAAABgAGAFkBAADXBQAAAAA=&#10;">
                      <v:fill on="f" focussize="0,0"/>
                      <v:stroke on="f" weight="0.5pt"/>
                      <v:imagedata o:title=""/>
                      <o:lock v:ext="edit" aspectratio="f"/>
                      <v:textbox>
                        <w:txbxContent>
                          <w:p w14:paraId="6723582A">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原料仓库</w:t>
                            </w:r>
                          </w:p>
                        </w:txbxContent>
                      </v:textbox>
                    </v:shape>
                  </w:pict>
                </mc:Fallback>
              </mc:AlternateContent>
            </w:r>
            <w:r>
              <w:rPr>
                <w:rFonts w:hint="default"/>
                <w:sz w:val="21"/>
              </w:rPr>
              <mc:AlternateContent>
                <mc:Choice Requires="wps">
                  <w:drawing>
                    <wp:anchor distT="0" distB="0" distL="114300" distR="114300" simplePos="0" relativeHeight="251712512" behindDoc="0" locked="0" layoutInCell="1" allowOverlap="1">
                      <wp:simplePos x="0" y="0"/>
                      <wp:positionH relativeFrom="column">
                        <wp:posOffset>1037590</wp:posOffset>
                      </wp:positionH>
                      <wp:positionV relativeFrom="paragraph">
                        <wp:posOffset>1175385</wp:posOffset>
                      </wp:positionV>
                      <wp:extent cx="2516505" cy="759460"/>
                      <wp:effectExtent l="0" t="26035" r="17145" b="33655"/>
                      <wp:wrapNone/>
                      <wp:docPr id="85" name="直接箭头连接符 85"/>
                      <wp:cNvGraphicFramePr/>
                      <a:graphic xmlns:a="http://schemas.openxmlformats.org/drawingml/2006/main">
                        <a:graphicData uri="http://schemas.microsoft.com/office/word/2010/wordprocessingShape">
                          <wps:wsp>
                            <wps:cNvCnPr>
                              <a:stCxn id="50" idx="4"/>
                            </wps:cNvCnPr>
                            <wps:spPr>
                              <a:xfrm>
                                <a:off x="1973580" y="2039620"/>
                                <a:ext cx="2516505" cy="759460"/>
                              </a:xfrm>
                              <a:prstGeom prst="straightConnector1">
                                <a:avLst/>
                              </a:prstGeom>
                              <a:ln>
                                <a:solidFill>
                                  <a:srgbClr val="FFFF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1.7pt;margin-top:92.55pt;height:59.8pt;width:198.15pt;z-index:251712512;mso-width-relative:page;mso-height-relative:page;" filled="f" stroked="t" coordsize="21600,21600" o:gfxdata="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ar5gNgAAAALAQAADwAAAAAAAAABACAAAAAiAAAAZHJzL2Rvd25yZXYueG1sUEsBAhQAFAAAAAgA&#10;h07iQKsw5H0lAgAAGwQAAA4AAAAAAAAAAQAgAAAAJwEAAGRycy9lMm9Eb2MueG1sUEsFBgAAAAAG&#10;AAYAWQEAAL4FAAAAAA==&#10;">
                      <v:fill on="f" focussize="0,0"/>
                      <v:stroke weight="2pt" color="#FFFF00 [3204]" joinstyle="round" startarrow="open" endarrow="open"/>
                      <v:imagedata o:title=""/>
                      <o:lock v:ext="edit" aspectratio="f"/>
                    </v:shape>
                  </w:pict>
                </mc:Fallback>
              </mc:AlternateContent>
            </w:r>
            <w:r>
              <w:rPr>
                <w:rFonts w:hint="default"/>
                <w:sz w:val="21"/>
              </w:rPr>
              <mc:AlternateContent>
                <mc:Choice Requires="wps">
                  <w:drawing>
                    <wp:anchor distT="0" distB="0" distL="114300" distR="114300" simplePos="0" relativeHeight="251711488" behindDoc="0" locked="0" layoutInCell="1" allowOverlap="1">
                      <wp:simplePos x="0" y="0"/>
                      <wp:positionH relativeFrom="column">
                        <wp:posOffset>3246755</wp:posOffset>
                      </wp:positionH>
                      <wp:positionV relativeFrom="paragraph">
                        <wp:posOffset>1557655</wp:posOffset>
                      </wp:positionV>
                      <wp:extent cx="459740" cy="250825"/>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459740" cy="250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0087D6">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5.65pt;margin-top:122.65pt;height:19.75pt;width:36.2pt;z-index:251711488;mso-width-relative:page;mso-height-relative:page;" filled="f" stroked="f" coordsize="21600,21600" o:gfxdata="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&#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maGqq2wAAAAsBAAAPAAAAAAAAAAEAIAAAACIAAABk&#10;cnMvZG93bnJldi54bWxQSwECFAAUAAAACACHTuJAI9DdnjwCAABnBAAADgAAAAAAAAABACAAAAAq&#10;AQAAZHJzL2Uyb0RvYy54bWxQSwUGAAAAAAYABgBZAQAA2AUAAAAA&#10;">
                      <v:fill on="f" focussize="0,0"/>
                      <v:stroke on="f" weight="0.5pt"/>
                      <v:imagedata o:title=""/>
                      <o:lock v:ext="edit" aspectratio="f"/>
                      <v:textbox>
                        <w:txbxContent>
                          <w:p w14:paraId="710087D6">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空地</w:t>
                            </w:r>
                          </w:p>
                        </w:txbxContent>
                      </v:textbox>
                    </v:shape>
                  </w:pict>
                </mc:Fallback>
              </mc:AlternateContent>
            </w:r>
            <w:r>
              <w:rPr>
                <w:rFonts w:hint="default"/>
                <w:sz w:val="21"/>
              </w:rPr>
              <mc:AlternateContent>
                <mc:Choice Requires="wps">
                  <w:drawing>
                    <wp:anchor distT="0" distB="0" distL="114300" distR="114300" simplePos="0" relativeHeight="251710464" behindDoc="0" locked="0" layoutInCell="1" allowOverlap="1">
                      <wp:simplePos x="0" y="0"/>
                      <wp:positionH relativeFrom="column">
                        <wp:posOffset>4288155</wp:posOffset>
                      </wp:positionH>
                      <wp:positionV relativeFrom="paragraph">
                        <wp:posOffset>1703705</wp:posOffset>
                      </wp:positionV>
                      <wp:extent cx="1030605" cy="466725"/>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1030605" cy="4667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2A8EA7">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义乌市速铂服饰有限公司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7.65pt;margin-top:134.15pt;height:36.75pt;width:81.15pt;z-index:251710464;mso-width-relative:page;mso-height-relative:page;" filled="f" stroked="f" coordsize="21600,21600" o:gfxdata="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ija4zcAAAACwEAAA8AAAAAAAAAAQAgAAAAIgAA&#10;AGRycy9kb3ducmV2LnhtbFBLAQIUABQAAAAIAIdO4kC3YCpIPQIAAGgEAAAOAAAAAAAAAAEAIAAA&#10;ACsBAABkcnMvZTJvRG9jLnhtbFBLBQYAAAAABgAGAFkBAADaBQAAAAA=&#10;">
                      <v:fill on="f" focussize="0,0"/>
                      <v:stroke on="f" weight="0.5pt"/>
                      <v:imagedata o:title=""/>
                      <o:lock v:ext="edit" aspectratio="f"/>
                      <v:textbox>
                        <w:txbxContent>
                          <w:p w14:paraId="212A8EA7">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eastAsia="宋体" w:cs="Times New Roman"/>
                                <w:b/>
                                <w:bCs/>
                                <w:color w:val="FFFF00"/>
                                <w:sz w:val="18"/>
                                <w:szCs w:val="20"/>
                                <w:lang w:val="en-US" w:eastAsia="zh-CN"/>
                              </w:rPr>
                            </w:pPr>
                            <w:r>
                              <w:rPr>
                                <w:rFonts w:hint="eastAsia" w:ascii="Times New Roman" w:hAnsi="Times New Roman" w:eastAsia="宋体" w:cs="Times New Roman"/>
                                <w:b/>
                                <w:bCs/>
                                <w:color w:val="FFFF00"/>
                                <w:sz w:val="18"/>
                                <w:szCs w:val="20"/>
                                <w:lang w:val="en-US" w:eastAsia="zh-CN"/>
                              </w:rPr>
                              <w:t>义乌市速铂服饰有限公司</w:t>
                            </w:r>
                          </w:p>
                        </w:txbxContent>
                      </v:textbox>
                    </v:shape>
                  </w:pict>
                </mc:Fallback>
              </mc:AlternateContent>
            </w:r>
            <w:r>
              <w:rPr>
                <w:rFonts w:hint="default"/>
                <w:sz w:val="21"/>
              </w:rPr>
              <mc:AlternateContent>
                <mc:Choice Requires="wps">
                  <w:drawing>
                    <wp:anchor distT="0" distB="0" distL="114300" distR="114300" simplePos="0" relativeHeight="251709440" behindDoc="0" locked="0" layoutInCell="1" allowOverlap="1">
                      <wp:simplePos x="0" y="0"/>
                      <wp:positionH relativeFrom="column">
                        <wp:posOffset>4002405</wp:posOffset>
                      </wp:positionH>
                      <wp:positionV relativeFrom="paragraph">
                        <wp:posOffset>2903855</wp:posOffset>
                      </wp:positionV>
                      <wp:extent cx="1113155" cy="282575"/>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113155" cy="2825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180339">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default" w:ascii="Times New Roman" w:hAnsi="Times New Roman" w:eastAsia="宋体" w:cs="Times New Roman"/>
                                      <w:b/>
                                      <w:bCs/>
                                      <w:color w:val="FFFF00"/>
                                      <w:sz w:val="18"/>
                                      <w:szCs w:val="20"/>
                                      <w:lang w:val="en-US" w:eastAsia="zh-CN"/>
                                    </w:rPr>
                                    <w:t>顺达塑胶</w:t>
                                  </w:r>
                                  <w:r>
                                    <w:rPr>
                                      <w:rFonts w:hint="eastAsia" w:ascii="Times New Roman" w:hAnsi="Times New Roman" w:eastAsia="宋体" w:cs="Times New Roman"/>
                                      <w:b/>
                                      <w:bCs/>
                                      <w:color w:val="FFFF00"/>
                                      <w:sz w:val="18"/>
                                      <w:szCs w:val="20"/>
                                      <w:lang w:val="en-US" w:eastAsia="zh-CN"/>
                                    </w:rPr>
                                    <w:t>3</w:t>
                                  </w:r>
                                  <w:r>
                                    <w:rPr>
                                      <w:rFonts w:hint="default" w:ascii="Times New Roman" w:hAnsi="Times New Roman" w:eastAsia="宋体" w:cs="Times New Roman"/>
                                      <w:b/>
                                      <w:bCs/>
                                      <w:color w:val="FFFF00"/>
                                      <w:sz w:val="18"/>
                                      <w:szCs w:val="20"/>
                                      <w:lang w:val="en-US" w:eastAsia="zh-CN"/>
                                    </w:rPr>
                                    <w:t>#厂房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5.15pt;margin-top:228.65pt;height:22.25pt;width:87.65pt;z-index:251709440;mso-width-relative:page;mso-height-relative:page;" filled="f" stroked="f" coordsize="21600,21600" o:gfxdata="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KDPajcAAAACwEAAA8AAAAAAAAAAQAgAAAAIgAA&#10;AGRycy9kb3ducmV2LnhtbFBLAQIUABQAAAAIAIdO4kC5btntPQIAAGgEAAAOAAAAAAAAAAEAIAAA&#10;ACsBAABkcnMvZTJvRG9jLnhtbFBLBQYAAAAABgAGAFkBAADaBQAAAAA=&#10;">
                      <v:fill on="f" focussize="0,0"/>
                      <v:stroke on="f" weight="0.5pt"/>
                      <v:imagedata o:title=""/>
                      <o:lock v:ext="edit" aspectratio="f"/>
                      <v:textbox>
                        <w:txbxContent>
                          <w:p w14:paraId="2B180339">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default" w:ascii="Times New Roman" w:hAnsi="Times New Roman" w:eastAsia="宋体" w:cs="Times New Roman"/>
                                <w:b/>
                                <w:bCs/>
                                <w:color w:val="FFFF00"/>
                                <w:sz w:val="18"/>
                                <w:szCs w:val="20"/>
                                <w:lang w:val="en-US" w:eastAsia="zh-CN"/>
                              </w:rPr>
                              <w:t>顺达塑胶</w:t>
                            </w:r>
                            <w:r>
                              <w:rPr>
                                <w:rFonts w:hint="eastAsia" w:ascii="Times New Roman" w:hAnsi="Times New Roman" w:eastAsia="宋体" w:cs="Times New Roman"/>
                                <w:b/>
                                <w:bCs/>
                                <w:color w:val="FFFF00"/>
                                <w:sz w:val="18"/>
                                <w:szCs w:val="20"/>
                                <w:lang w:val="en-US" w:eastAsia="zh-CN"/>
                              </w:rPr>
                              <w:t>3</w:t>
                            </w:r>
                            <w:r>
                              <w:rPr>
                                <w:rFonts w:hint="default" w:ascii="Times New Roman" w:hAnsi="Times New Roman" w:eastAsia="宋体" w:cs="Times New Roman"/>
                                <w:b/>
                                <w:bCs/>
                                <w:color w:val="FFFF00"/>
                                <w:sz w:val="18"/>
                                <w:szCs w:val="20"/>
                                <w:lang w:val="en-US" w:eastAsia="zh-CN"/>
                              </w:rPr>
                              <w:t>#厂房</w:t>
                            </w:r>
                          </w:p>
                        </w:txbxContent>
                      </v:textbox>
                    </v:shape>
                  </w:pict>
                </mc:Fallback>
              </mc:AlternateContent>
            </w:r>
            <w:r>
              <w:rPr>
                <w:rFonts w:hint="default"/>
                <w:sz w:val="21"/>
              </w:rPr>
              <mc:AlternateContent>
                <mc:Choice Requires="wps">
                  <w:drawing>
                    <wp:anchor distT="0" distB="0" distL="114300" distR="114300" simplePos="0" relativeHeight="251708416" behindDoc="0" locked="0" layoutInCell="1" allowOverlap="1">
                      <wp:simplePos x="0" y="0"/>
                      <wp:positionH relativeFrom="column">
                        <wp:posOffset>3107055</wp:posOffset>
                      </wp:positionH>
                      <wp:positionV relativeFrom="paragraph">
                        <wp:posOffset>2376805</wp:posOffset>
                      </wp:positionV>
                      <wp:extent cx="1113155" cy="250825"/>
                      <wp:effectExtent l="0" t="0" r="0" b="0"/>
                      <wp:wrapNone/>
                      <wp:docPr id="76" name="文本框 76"/>
                      <wp:cNvGraphicFramePr/>
                      <a:graphic xmlns:a="http://schemas.openxmlformats.org/drawingml/2006/main">
                        <a:graphicData uri="http://schemas.microsoft.com/office/word/2010/wordprocessingShape">
                          <wps:wsp>
                            <wps:cNvSpPr txBox="1"/>
                            <wps:spPr>
                              <a:xfrm>
                                <a:off x="0" y="0"/>
                                <a:ext cx="1113155" cy="250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CD75F5">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default" w:ascii="Times New Roman" w:hAnsi="Times New Roman" w:eastAsia="宋体" w:cs="Times New Roman"/>
                                      <w:b/>
                                      <w:bCs/>
                                      <w:color w:val="FFFF00"/>
                                      <w:sz w:val="18"/>
                                      <w:szCs w:val="20"/>
                                      <w:lang w:val="en-US" w:eastAsia="zh-CN"/>
                                    </w:rPr>
                                    <w:t>顺达塑胶1#厂房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65pt;margin-top:187.15pt;height:19.75pt;width:87.65pt;z-index:251708416;mso-width-relative:page;mso-height-relative:page;" filled="f" stroked="f" coordsize="21600,21600" o:gfxdata="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UAUlrcAAAACwEAAA8AAAAAAAAAAQAgAAAAIgAA&#10;AGRycy9kb3ducmV2LnhtbFBLAQIUABQAAAAIAIdO4kAayfZ0PQIAAGgEAAAOAAAAAAAAAAEAIAAA&#10;ACsBAABkcnMvZTJvRG9jLnhtbFBLBQYAAAAABgAGAFkBAADaBQAAAAA=&#10;">
                      <v:fill on="f" focussize="0,0"/>
                      <v:stroke on="f" weight="0.5pt"/>
                      <v:imagedata o:title=""/>
                      <o:lock v:ext="edit" aspectratio="f"/>
                      <v:textbox>
                        <w:txbxContent>
                          <w:p w14:paraId="03CD75F5">
                            <w:pPr>
                              <w:keepNext w:val="0"/>
                              <w:keepLines w:val="0"/>
                              <w:pageBreakBefore w:val="0"/>
                              <w:widowControl w:val="0"/>
                              <w:kinsoku/>
                              <w:wordWrap/>
                              <w:overflowPunct/>
                              <w:topLinePunct w:val="0"/>
                              <w:bidi w:val="0"/>
                              <w:adjustRightInd/>
                              <w:snapToGrid/>
                              <w:spacing w:line="240" w:lineRule="exact"/>
                              <w:textAlignment w:val="auto"/>
                              <w:rPr>
                                <w:rFonts w:hint="default" w:ascii="Times New Roman" w:hAnsi="Times New Roman" w:eastAsia="宋体" w:cs="Times New Roman"/>
                                <w:b/>
                                <w:bCs/>
                                <w:color w:val="FFFF00"/>
                                <w:sz w:val="18"/>
                                <w:szCs w:val="20"/>
                                <w:lang w:val="en-US" w:eastAsia="zh-CN"/>
                              </w:rPr>
                            </w:pPr>
                            <w:r>
                              <w:rPr>
                                <w:rFonts w:hint="default" w:ascii="Times New Roman" w:hAnsi="Times New Roman" w:eastAsia="宋体" w:cs="Times New Roman"/>
                                <w:b/>
                                <w:bCs/>
                                <w:color w:val="FFFF00"/>
                                <w:sz w:val="18"/>
                                <w:szCs w:val="20"/>
                                <w:lang w:val="en-US" w:eastAsia="zh-CN"/>
                              </w:rPr>
                              <w:t>顺达塑胶1#厂房</w:t>
                            </w:r>
                          </w:p>
                        </w:txbxContent>
                      </v:textbox>
                    </v:shape>
                  </w:pict>
                </mc:Fallback>
              </mc:AlternateContent>
            </w:r>
            <w:r>
              <w:rPr>
                <w:rFonts w:hint="default"/>
                <w:sz w:val="21"/>
              </w:rPr>
              <mc:AlternateContent>
                <mc:Choice Requires="wps">
                  <w:drawing>
                    <wp:anchor distT="0" distB="0" distL="114300" distR="114300" simplePos="0" relativeHeight="251694080" behindDoc="0" locked="0" layoutInCell="1" allowOverlap="1">
                      <wp:simplePos x="0" y="0"/>
                      <wp:positionH relativeFrom="column">
                        <wp:posOffset>281305</wp:posOffset>
                      </wp:positionH>
                      <wp:positionV relativeFrom="paragraph">
                        <wp:posOffset>694055</wp:posOffset>
                      </wp:positionV>
                      <wp:extent cx="859790" cy="250825"/>
                      <wp:effectExtent l="0" t="0" r="0" b="0"/>
                      <wp:wrapNone/>
                      <wp:docPr id="260" name="文本框 260"/>
                      <wp:cNvGraphicFramePr/>
                      <a:graphic xmlns:a="http://schemas.openxmlformats.org/drawingml/2006/main">
                        <a:graphicData uri="http://schemas.microsoft.com/office/word/2010/wordprocessingShape">
                          <wps:wsp>
                            <wps:cNvSpPr txBox="1"/>
                            <wps:spPr>
                              <a:xfrm>
                                <a:off x="0" y="0"/>
                                <a:ext cx="859790" cy="2508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D8DAE9">
                                  <w:pPr>
                                    <w:keepNext w:val="0"/>
                                    <w:keepLines w:val="0"/>
                                    <w:pageBreakBefore w:val="0"/>
                                    <w:widowControl w:val="0"/>
                                    <w:kinsoku/>
                                    <w:wordWrap/>
                                    <w:overflowPunct/>
                                    <w:topLinePunct w:val="0"/>
                                    <w:bidi w:val="0"/>
                                    <w:adjustRightInd/>
                                    <w:snapToGrid/>
                                    <w:spacing w:line="240" w:lineRule="exact"/>
                                    <w:textAlignment w:val="auto"/>
                                    <w:rPr>
                                      <w:rFonts w:hint="default" w:eastAsiaTheme="minorEastAsia"/>
                                      <w:b/>
                                      <w:bCs/>
                                      <w:color w:val="FFFF00"/>
                                      <w:sz w:val="18"/>
                                      <w:szCs w:val="20"/>
                                      <w:lang w:val="en-US" w:eastAsia="zh-CN"/>
                                    </w:rPr>
                                  </w:pPr>
                                  <w:r>
                                    <w:rPr>
                                      <w:rFonts w:hint="eastAsia"/>
                                      <w:b/>
                                      <w:bCs/>
                                      <w:color w:val="FFFF00"/>
                                      <w:sz w:val="18"/>
                                      <w:szCs w:val="20"/>
                                      <w:lang w:val="en-US" w:eastAsia="zh-CN"/>
                                    </w:rPr>
                                    <w:t>下楼宅村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5pt;margin-top:54.65pt;height:19.75pt;width:67.7pt;z-index:251694080;mso-width-relative:page;mso-height-relative:page;" filled="f" stroked="f" coordsize="21600,21600" o:gfxdata="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WZ2yp2gAAAAoBAAAPAAAAAAAAAAEAIAAAACIAAABk&#10;cnMvZG93bnJldi54bWxQSwECFAAUAAAACACHTuJAVuWc/z0CAABpBAAADgAAAAAAAAABACAAAAAp&#10;AQAAZHJzL2Uyb0RvYy54bWxQSwUGAAAAAAYABgBZAQAA2AUAAAAA&#10;">
                      <v:fill on="f" focussize="0,0"/>
                      <v:stroke on="f" weight="0.5pt"/>
                      <v:imagedata o:title=""/>
                      <o:lock v:ext="edit" aspectratio="f"/>
                      <v:textbox>
                        <w:txbxContent>
                          <w:p w14:paraId="20D8DAE9">
                            <w:pPr>
                              <w:keepNext w:val="0"/>
                              <w:keepLines w:val="0"/>
                              <w:pageBreakBefore w:val="0"/>
                              <w:widowControl w:val="0"/>
                              <w:kinsoku/>
                              <w:wordWrap/>
                              <w:overflowPunct/>
                              <w:topLinePunct w:val="0"/>
                              <w:bidi w:val="0"/>
                              <w:adjustRightInd/>
                              <w:snapToGrid/>
                              <w:spacing w:line="240" w:lineRule="exact"/>
                              <w:textAlignment w:val="auto"/>
                              <w:rPr>
                                <w:rFonts w:hint="default" w:eastAsiaTheme="minorEastAsia"/>
                                <w:b/>
                                <w:bCs/>
                                <w:color w:val="FFFF00"/>
                                <w:sz w:val="18"/>
                                <w:szCs w:val="20"/>
                                <w:lang w:val="en-US" w:eastAsia="zh-CN"/>
                              </w:rPr>
                            </w:pPr>
                            <w:r>
                              <w:rPr>
                                <w:rFonts w:hint="eastAsia"/>
                                <w:b/>
                                <w:bCs/>
                                <w:color w:val="FFFF00"/>
                                <w:sz w:val="18"/>
                                <w:szCs w:val="20"/>
                                <w:lang w:val="en-US" w:eastAsia="zh-CN"/>
                              </w:rPr>
                              <w:t>下楼宅村</w:t>
                            </w:r>
                          </w:p>
                        </w:txbxContent>
                      </v:textbox>
                    </v:shape>
                  </w:pict>
                </mc:Fallback>
              </mc:AlternateContent>
            </w:r>
            <w:r>
              <w:rPr>
                <w:rFonts w:hint="default"/>
                <w:sz w:val="21"/>
              </w:rPr>
              <mc:AlternateContent>
                <mc:Choice Requires="wps">
                  <w:drawing>
                    <wp:anchor distT="0" distB="0" distL="114300" distR="114300" simplePos="0" relativeHeight="251707392" behindDoc="0" locked="0" layoutInCell="1" allowOverlap="1">
                      <wp:simplePos x="0" y="0"/>
                      <wp:positionH relativeFrom="column">
                        <wp:posOffset>46990</wp:posOffset>
                      </wp:positionH>
                      <wp:positionV relativeFrom="paragraph">
                        <wp:posOffset>235585</wp:posOffset>
                      </wp:positionV>
                      <wp:extent cx="1162050" cy="1828800"/>
                      <wp:effectExtent l="3175" t="10795" r="15875" b="27305"/>
                      <wp:wrapNone/>
                      <wp:docPr id="50" name="任意多边形 50"/>
                      <wp:cNvGraphicFramePr/>
                      <a:graphic xmlns:a="http://schemas.openxmlformats.org/drawingml/2006/main">
                        <a:graphicData uri="http://schemas.microsoft.com/office/word/2010/wordprocessingShape">
                          <wps:wsp>
                            <wps:cNvSpPr/>
                            <wps:spPr>
                              <a:xfrm>
                                <a:off x="982980" y="1099820"/>
                                <a:ext cx="1162050" cy="1828800"/>
                              </a:xfrm>
                              <a:custGeom>
                                <a:avLst/>
                                <a:gdLst>
                                  <a:gd name="connisteX0" fmla="*/ 387350 w 1162050"/>
                                  <a:gd name="connsiteY0" fmla="*/ 0 h 1828800"/>
                                  <a:gd name="connisteX1" fmla="*/ 768350 w 1162050"/>
                                  <a:gd name="connsiteY1" fmla="*/ 241300 h 1828800"/>
                                  <a:gd name="connisteX2" fmla="*/ 1092200 w 1162050"/>
                                  <a:gd name="connsiteY2" fmla="*/ 342900 h 1828800"/>
                                  <a:gd name="connisteX3" fmla="*/ 1162050 w 1162050"/>
                                  <a:gd name="connsiteY3" fmla="*/ 501650 h 1828800"/>
                                  <a:gd name="connisteX4" fmla="*/ 990600 w 1162050"/>
                                  <a:gd name="connsiteY4" fmla="*/ 939800 h 1828800"/>
                                  <a:gd name="connisteX5" fmla="*/ 1047750 w 1162050"/>
                                  <a:gd name="connsiteY5" fmla="*/ 1085850 h 1828800"/>
                                  <a:gd name="connisteX6" fmla="*/ 895350 w 1162050"/>
                                  <a:gd name="connsiteY6" fmla="*/ 1314450 h 1828800"/>
                                  <a:gd name="connisteX7" fmla="*/ 558800 w 1162050"/>
                                  <a:gd name="connsiteY7" fmla="*/ 1555750 h 1828800"/>
                                  <a:gd name="connisteX8" fmla="*/ 215900 w 1162050"/>
                                  <a:gd name="connsiteY8" fmla="*/ 1771650 h 1828800"/>
                                  <a:gd name="connisteX9" fmla="*/ 0 w 1162050"/>
                                  <a:gd name="connsiteY9" fmla="*/ 1828800 h 18288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Lst>
                                <a:rect l="l" t="t" r="r" b="b"/>
                                <a:pathLst>
                                  <a:path w="1162050" h="1828800">
                                    <a:moveTo>
                                      <a:pt x="387350" y="0"/>
                                    </a:moveTo>
                                    <a:lnTo>
                                      <a:pt x="768350" y="241300"/>
                                    </a:lnTo>
                                    <a:lnTo>
                                      <a:pt x="1092200" y="342900"/>
                                    </a:lnTo>
                                    <a:lnTo>
                                      <a:pt x="1162050" y="501650"/>
                                    </a:lnTo>
                                    <a:lnTo>
                                      <a:pt x="990600" y="939800"/>
                                    </a:lnTo>
                                    <a:lnTo>
                                      <a:pt x="1047750" y="1085850"/>
                                    </a:lnTo>
                                    <a:lnTo>
                                      <a:pt x="895350" y="1314450"/>
                                    </a:lnTo>
                                    <a:lnTo>
                                      <a:pt x="558800" y="1555750"/>
                                    </a:lnTo>
                                    <a:lnTo>
                                      <a:pt x="215900" y="1771650"/>
                                    </a:lnTo>
                                    <a:lnTo>
                                      <a:pt x="0" y="1828800"/>
                                    </a:lnTo>
                                  </a:path>
                                </a:pathLst>
                              </a:cu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7pt;margin-top:18.55pt;height:144pt;width:91.5pt;z-index:251707392;mso-width-relative:page;mso-height-relative:page;" filled="f" stroked="t" coordsize="1162050,1828800" o:gfxdata="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" path="m387350,0l768350,241300,1092200,342900,1162050,501650,990600,939800,1047750,1085850,895350,1314450,558800,1555750,215900,1771650,0,1828800e">
                      <v:path o:connectlocs="387350,0;768350,241300;1092200,342900;1162050,501650;990600,939800;1047750,1085850;895350,1314450;558800,1555750;215900,1771650;0,1828800" o:connectangles="0,0,0,0,0,0,0,0,0,0"/>
                      <v:fill on="f" focussize="0,0"/>
                      <v:stroke weight="2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95104" behindDoc="0" locked="0" layoutInCell="1" allowOverlap="1">
                      <wp:simplePos x="0" y="0"/>
                      <wp:positionH relativeFrom="column">
                        <wp:posOffset>3532505</wp:posOffset>
                      </wp:positionH>
                      <wp:positionV relativeFrom="paragraph">
                        <wp:posOffset>1141095</wp:posOffset>
                      </wp:positionV>
                      <wp:extent cx="647700" cy="254000"/>
                      <wp:effectExtent l="12700" t="12700" r="273050" b="990600"/>
                      <wp:wrapNone/>
                      <wp:docPr id="280" name="矩形标注 280"/>
                      <wp:cNvGraphicFramePr/>
                      <a:graphic xmlns:a="http://schemas.openxmlformats.org/drawingml/2006/main">
                        <a:graphicData uri="http://schemas.microsoft.com/office/word/2010/wordprocessingShape">
                          <wps:wsp>
                            <wps:cNvSpPr/>
                            <wps:spPr>
                              <a:xfrm>
                                <a:off x="4785995" y="2656205"/>
                                <a:ext cx="647700" cy="254000"/>
                              </a:xfrm>
                              <a:prstGeom prst="wedgeRectCallout">
                                <a:avLst>
                                  <a:gd name="adj1" fmla="val 89019"/>
                                  <a:gd name="adj2" fmla="val 432000"/>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0E4BBF0">
                                  <w:pPr>
                                    <w:keepNext w:val="0"/>
                                    <w:keepLines w:val="0"/>
                                    <w:pageBreakBefore w:val="0"/>
                                    <w:widowControl w:val="0"/>
                                    <w:kinsoku/>
                                    <w:wordWrap/>
                                    <w:overflowPunct/>
                                    <w:topLinePunct w:val="0"/>
                                    <w:bidi w:val="0"/>
                                    <w:adjustRightInd/>
                                    <w:snapToGrid/>
                                    <w:spacing w:line="240" w:lineRule="exact"/>
                                    <w:jc w:val="center"/>
                                    <w:textAlignment w:val="auto"/>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78.15pt;margin-top:89.85pt;height:20pt;width:51pt;z-index:251695104;v-text-anchor:middle;mso-width-relative:page;mso-height-relative:page;" filled="f" stroked="t" coordsize="21600,21600" o:gfxdata="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CkjYnDYAAAACwEAAA8AAAAAAAAAAQAgAAAAIgAAAGRycy9kb3ducmV2Lnht&#10;bFBLAQIUABQAAAAIAIdO4kBpKkkxpAIAADIFAAAOAAAAAAAAAAEAIAAAACcBAABkcnMvZTJvRG9j&#10;LnhtbFBLBQYAAAAABgAGAFkBAAA9BgAAAAA=&#10;" adj="30028,104112">
                      <v:fill on="f" focussize="0,0"/>
                      <v:stroke weight="2pt" color="#FF0000 [2404]" joinstyle="round"/>
                      <v:imagedata o:title=""/>
                      <o:lock v:ext="edit" aspectratio="f"/>
                      <v:textbox>
                        <w:txbxContent>
                          <w:p w14:paraId="00E4BBF0">
                            <w:pPr>
                              <w:keepNext w:val="0"/>
                              <w:keepLines w:val="0"/>
                              <w:pageBreakBefore w:val="0"/>
                              <w:widowControl w:val="0"/>
                              <w:kinsoku/>
                              <w:wordWrap/>
                              <w:overflowPunct/>
                              <w:topLinePunct w:val="0"/>
                              <w:bidi w:val="0"/>
                              <w:adjustRightInd/>
                              <w:snapToGrid/>
                              <w:spacing w:line="240" w:lineRule="exact"/>
                              <w:jc w:val="center"/>
                              <w:textAlignment w:val="auto"/>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sz w:val="21"/>
              </w:rPr>
              <mc:AlternateContent>
                <mc:Choice Requires="wps">
                  <w:drawing>
                    <wp:anchor distT="0" distB="0" distL="114300" distR="114300" simplePos="0" relativeHeight="251706368" behindDoc="0" locked="0" layoutInCell="1" allowOverlap="1">
                      <wp:simplePos x="0" y="0"/>
                      <wp:positionH relativeFrom="column">
                        <wp:posOffset>4011930</wp:posOffset>
                      </wp:positionH>
                      <wp:positionV relativeFrom="paragraph">
                        <wp:posOffset>1635125</wp:posOffset>
                      </wp:positionV>
                      <wp:extent cx="1419225" cy="690245"/>
                      <wp:effectExtent l="408940" t="53340" r="424815" b="70485"/>
                      <wp:wrapNone/>
                      <wp:docPr id="44" name="矩形 44"/>
                      <wp:cNvGraphicFramePr/>
                      <a:graphic xmlns:a="http://schemas.openxmlformats.org/drawingml/2006/main">
                        <a:graphicData uri="http://schemas.microsoft.com/office/word/2010/wordprocessingShape">
                          <wps:wsp>
                            <wps:cNvSpPr/>
                            <wps:spPr>
                              <a:xfrm rot="2760000">
                                <a:off x="0" y="0"/>
                                <a:ext cx="1419225" cy="690245"/>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5.9pt;margin-top:128.75pt;height:54.35pt;width:111.75pt;rotation:3014656f;z-index:251706368;v-text-anchor:middle;mso-width-relative:page;mso-height-relative:page;" filled="f" stroked="t" coordsize="21600,21600" o:gfxdata="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PF9ObdwAAAALAQAADwAAAAAAAAABACAAAAAiAAAAZHJzL2Rvd25yZXYueG1s&#10;UEsBAhQAFAAAAAgAh07iQGHOT31mAgAAxAQAAA4AAAAAAAAAAQAgAAAAKwEAAGRycy9lMm9Eb2Mu&#10;eG1sUEsFBgAAAAAGAAYAWQEAAAMGAAAAAA==&#10;">
                      <v:fill on="f" focussize="0,0"/>
                      <v:stroke weight="2pt" color="#FFFF00 [2404]" joinstyle="round"/>
                      <v:imagedata o:title=""/>
                      <o:lock v:ext="edit" aspectratio="f"/>
                    </v:rect>
                  </w:pict>
                </mc:Fallback>
              </mc:AlternateContent>
            </w:r>
            <w:r>
              <w:rPr>
                <w:rFonts w:hint="default"/>
                <w:sz w:val="21"/>
              </w:rPr>
              <mc:AlternateContent>
                <mc:Choice Requires="wps">
                  <w:drawing>
                    <wp:anchor distT="0" distB="0" distL="114300" distR="114300" simplePos="0" relativeHeight="251705344" behindDoc="0" locked="0" layoutInCell="1" allowOverlap="1">
                      <wp:simplePos x="0" y="0"/>
                      <wp:positionH relativeFrom="column">
                        <wp:posOffset>4248150</wp:posOffset>
                      </wp:positionH>
                      <wp:positionV relativeFrom="paragraph">
                        <wp:posOffset>2774315</wp:posOffset>
                      </wp:positionV>
                      <wp:extent cx="258445" cy="402590"/>
                      <wp:effectExtent l="45720" t="117475" r="46990" b="119380"/>
                      <wp:wrapNone/>
                      <wp:docPr id="43" name="矩形 43"/>
                      <wp:cNvGraphicFramePr/>
                      <a:graphic xmlns:a="http://schemas.openxmlformats.org/drawingml/2006/main">
                        <a:graphicData uri="http://schemas.microsoft.com/office/word/2010/wordprocessingShape">
                          <wps:wsp>
                            <wps:cNvSpPr/>
                            <wps:spPr>
                              <a:xfrm rot="2700000">
                                <a:off x="0" y="0"/>
                                <a:ext cx="258445" cy="402590"/>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4.5pt;margin-top:218.45pt;height:31.7pt;width:20.35pt;rotation:2949120f;z-index:251705344;v-text-anchor:middle;mso-width-relative:page;mso-height-relative:page;" filled="f" stroked="t" coordsize="21600,21600" o:gfxdata="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FDJq9gAAAALAQAADwAAAAAAAAABACAAAAAiAAAAZHJzL2Rvd25yZXYueG1sUEsBAhQA&#10;FAAAAAgAh07iQMJ6Ri1kAgAAwwQAAA4AAAAAAAAAAQAgAAAAJwEAAGRycy9lMm9Eb2MueG1sUEsF&#10;BgAAAAAGAAYAWQEAAP0FAAAAAA==&#10;">
                      <v:fill on="f" focussize="0,0"/>
                      <v:stroke weight="2pt" color="#FFFF00 [2404]" joinstyle="round"/>
                      <v:imagedata o:title=""/>
                      <o:lock v:ext="edit" aspectratio="f"/>
                    </v:rect>
                  </w:pict>
                </mc:Fallback>
              </mc:AlternateContent>
            </w:r>
            <w:r>
              <w:rPr>
                <w:rFonts w:hint="default"/>
                <w:sz w:val="21"/>
              </w:rPr>
              <mc:AlternateContent>
                <mc:Choice Requires="wps">
                  <w:drawing>
                    <wp:anchor distT="0" distB="0" distL="114300" distR="114300" simplePos="0" relativeHeight="251704320" behindDoc="0" locked="0" layoutInCell="1" allowOverlap="1">
                      <wp:simplePos x="0" y="0"/>
                      <wp:positionH relativeFrom="column">
                        <wp:posOffset>3243580</wp:posOffset>
                      </wp:positionH>
                      <wp:positionV relativeFrom="paragraph">
                        <wp:posOffset>2355215</wp:posOffset>
                      </wp:positionV>
                      <wp:extent cx="1051560" cy="304800"/>
                      <wp:effectExtent l="339725" t="0" r="346075" b="0"/>
                      <wp:wrapNone/>
                      <wp:docPr id="14" name="矩形 14"/>
                      <wp:cNvGraphicFramePr/>
                      <a:graphic xmlns:a="http://schemas.openxmlformats.org/drawingml/2006/main">
                        <a:graphicData uri="http://schemas.microsoft.com/office/word/2010/wordprocessingShape">
                          <wps:wsp>
                            <wps:cNvSpPr/>
                            <wps:spPr>
                              <a:xfrm rot="2700000">
                                <a:off x="0" y="0"/>
                                <a:ext cx="1051560" cy="304800"/>
                              </a:xfrm>
                              <a:prstGeom prst="rect">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5.4pt;margin-top:185.45pt;height:24pt;width:82.8pt;rotation:2949120f;z-index:251704320;v-text-anchor:middle;mso-width-relative:page;mso-height-relative:page;" filled="f" stroked="t" coordsize="21600,21600" o:gfxdata="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oVp2A2AAAAAsBAAAPAAAAAAAAAAEAIAAAACIAAABkcnMvZG93bnJldi54bWxQSwECFAAU&#10;AAAACACHTuJAf+LxXGMCAADEBAAADgAAAAAAAAABACAAAAAnAQAAZHJzL2Uyb0RvYy54bWxQSwUG&#10;AAAAAAYABgBZAQAA/AUAAAAA&#10;">
                      <v:fill on="f" focussize="0,0"/>
                      <v:stroke weight="2pt" color="#FFFF00 [2404]" joinstyle="round"/>
                      <v:imagedata o:title=""/>
                      <o:lock v:ext="edit" aspectratio="f"/>
                    </v:rect>
                  </w:pict>
                </mc:Fallback>
              </mc:AlternateContent>
            </w:r>
            <w:r>
              <w:rPr>
                <w:rFonts w:hint="default"/>
                <w:sz w:val="21"/>
              </w:rPr>
              <mc:AlternateContent>
                <mc:Choice Requires="wps">
                  <w:drawing>
                    <wp:anchor distT="0" distB="0" distL="114300" distR="114300" simplePos="0" relativeHeight="251703296" behindDoc="0" locked="0" layoutInCell="1" allowOverlap="1">
                      <wp:simplePos x="0" y="0"/>
                      <wp:positionH relativeFrom="column">
                        <wp:posOffset>4326255</wp:posOffset>
                      </wp:positionH>
                      <wp:positionV relativeFrom="paragraph">
                        <wp:posOffset>2378710</wp:posOffset>
                      </wp:positionV>
                      <wp:extent cx="431800" cy="184150"/>
                      <wp:effectExtent l="138430" t="14605" r="153670" b="29845"/>
                      <wp:wrapNone/>
                      <wp:docPr id="9" name="矩形 9"/>
                      <wp:cNvGraphicFramePr/>
                      <a:graphic xmlns:a="http://schemas.openxmlformats.org/drawingml/2006/main">
                        <a:graphicData uri="http://schemas.microsoft.com/office/word/2010/wordprocessingShape">
                          <wps:wsp>
                            <wps:cNvSpPr/>
                            <wps:spPr>
                              <a:xfrm rot="2700000">
                                <a:off x="0" y="0"/>
                                <a:ext cx="431800" cy="18415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0.65pt;margin-top:187.3pt;height:14.5pt;width:34pt;rotation:2949120f;z-index:251703296;v-text-anchor:middle;mso-width-relative:page;mso-height-relative:page;" filled="f" stroked="t" coordsize="21600,21600" o:gfxdata="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O7VuPZAAAACwEAAA8AAAAAAAAAAQAgAAAAIgAAAGRycy9kb3ducmV2LnhtbFBLAQIU&#10;ABQAAAAIAIdO4kD+HCqxZAIAAMEEAAAOAAAAAAAAAAEAIAAAACgBAABkcnMvZTJvRG9jLnhtbFBL&#10;BQYAAAAABgAGAFkBAAD+BQAAAAA=&#10;">
                      <v:fill on="f" focussize="0,0"/>
                      <v:stroke weight="2pt" color="#FF0000 [2404]" joinstyle="round"/>
                      <v:imagedata o:title=""/>
                      <o:lock v:ext="edit" aspectratio="f"/>
                    </v:rect>
                  </w:pict>
                </mc:Fallback>
              </mc:AlternateContent>
            </w:r>
            <w:r>
              <w:rPr>
                <w:rFonts w:hint="default"/>
                <w:sz w:val="21"/>
              </w:rPr>
              <mc:AlternateContent>
                <mc:Choice Requires="wps">
                  <w:drawing>
                    <wp:anchor distT="0" distB="0" distL="114300" distR="114300" simplePos="0" relativeHeight="251702272" behindDoc="0" locked="0" layoutInCell="1" allowOverlap="1">
                      <wp:simplePos x="0" y="0"/>
                      <wp:positionH relativeFrom="column">
                        <wp:posOffset>3599815</wp:posOffset>
                      </wp:positionH>
                      <wp:positionV relativeFrom="paragraph">
                        <wp:posOffset>1932940</wp:posOffset>
                      </wp:positionV>
                      <wp:extent cx="701675" cy="304800"/>
                      <wp:effectExtent l="216535" t="17780" r="221615" b="23495"/>
                      <wp:wrapNone/>
                      <wp:docPr id="6" name="矩形 6"/>
                      <wp:cNvGraphicFramePr/>
                      <a:graphic xmlns:a="http://schemas.openxmlformats.org/drawingml/2006/main">
                        <a:graphicData uri="http://schemas.microsoft.com/office/word/2010/wordprocessingShape">
                          <wps:wsp>
                            <wps:cNvSpPr/>
                            <wps:spPr>
                              <a:xfrm rot="2700000">
                                <a:off x="4710430" y="2642870"/>
                                <a:ext cx="701675" cy="30480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3.45pt;margin-top:152.2pt;height:24pt;width:55.25pt;rotation:2949120f;z-index:251702272;v-text-anchor:middle;mso-width-relative:page;mso-height-relative:page;" filled="f" stroked="t" coordsize="21600,21600" o:gfxdata="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2qQyANgAAAALAQAADwAAAAAAAAABACAAAAAiAAAAZHJzL2Rvd25y&#10;ZXYueG1sUEsBAhQAFAAAAAgAh07iQHzCyUxwAgAAzQQAAA4AAAAAAAAAAQAgAAAAJwEAAGRycy9l&#10;Mm9Eb2MueG1sUEsFBgAAAAAGAAYAWQEAAAkGAAAAAA==&#10;">
                      <v:fill on="f" focussize="0,0"/>
                      <v:stroke weight="2pt" color="#FF0000 [2404]" joinstyle="round"/>
                      <v:imagedata o:title=""/>
                      <o:lock v:ext="edit" aspectratio="f"/>
                    </v:rect>
                  </w:pict>
                </mc:Fallback>
              </mc:AlternateContent>
            </w:r>
            <w:r>
              <w:rPr>
                <w:rFonts w:hint="default"/>
              </w:rPr>
              <w:drawing>
                <wp:inline distT="0" distB="0" distL="114300" distR="114300">
                  <wp:extent cx="5824855" cy="3761740"/>
                  <wp:effectExtent l="0" t="0" r="4445" b="1016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5824855" cy="376174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5137785</wp:posOffset>
                      </wp:positionH>
                      <wp:positionV relativeFrom="paragraph">
                        <wp:posOffset>419735</wp:posOffset>
                      </wp:positionV>
                      <wp:extent cx="342900" cy="266700"/>
                      <wp:effectExtent l="0" t="0" r="0" b="0"/>
                      <wp:wrapNone/>
                      <wp:docPr id="30" name="文本框 30"/>
                      <wp:cNvGraphicFramePr/>
                      <a:graphic xmlns:a="http://schemas.openxmlformats.org/drawingml/2006/main">
                        <a:graphicData uri="http://schemas.microsoft.com/office/word/2010/wordprocessingShape">
                          <wps:wsp>
                            <wps:cNvSpPr txBox="1"/>
                            <wps:spPr>
                              <a:xfrm>
                                <a:off x="6080760" y="118999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D6C14C">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4.55pt;margin-top:33.05pt;height:21pt;width:27pt;z-index:251666432;mso-width-relative:page;mso-height-relative:page;" filled="f" stroked="f" coordsize="21600,21600" o:gfxdata="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PfWpQHZAAAACgEAAA8AAAAAAAAAAQAg&#10;AAAAIgAAAGRycy9kb3ducmV2LnhtbFBLAQIUABQAAAAIAIdO4kC/l5NkRgIAAHMEAAAOAAAAAAAA&#10;AAEAIAAAACgBAABkcnMvZTJvRG9jLnhtbFBLBQYAAAAABgAGAFkBAADgBQAAAAA=&#10;">
                      <v:fill on="f" focussize="0,0"/>
                      <v:stroke on="f" weight="0.5pt"/>
                      <v:imagedata o:title=""/>
                      <o:lock v:ext="edit" aspectratio="f"/>
                      <v:textbox>
                        <w:txbxContent>
                          <w:p w14:paraId="10D6C14C">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65408" behindDoc="0" locked="0" layoutInCell="1" allowOverlap="1">
                      <wp:simplePos x="0" y="0"/>
                      <wp:positionH relativeFrom="column">
                        <wp:posOffset>5151755</wp:posOffset>
                      </wp:positionH>
                      <wp:positionV relativeFrom="paragraph">
                        <wp:posOffset>321310</wp:posOffset>
                      </wp:positionV>
                      <wp:extent cx="0" cy="433070"/>
                      <wp:effectExtent l="57150" t="0" r="57150" b="5080"/>
                      <wp:wrapNone/>
                      <wp:docPr id="7" name="直接箭头连接符 7"/>
                      <wp:cNvGraphicFramePr/>
                      <a:graphic xmlns:a="http://schemas.openxmlformats.org/drawingml/2006/main">
                        <a:graphicData uri="http://schemas.microsoft.com/office/word/2010/wordprocessingShape">
                          <wps:wsp>
                            <wps:cNvCnPr/>
                            <wps:spPr>
                              <a:xfrm flipV="1">
                                <a:off x="6071235" y="118999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05.65pt;margin-top:25.3pt;height:34.1pt;width:0pt;z-index:251665408;mso-width-relative:page;mso-height-relative:page;" filled="f" stroked="t" coordsize="21600,21600" o:gfxdata="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vDe7NYAAAAKAQAADwAAAAAAAAABACAA&#10;AAAiAAAAZHJzL2Rvd25yZXYueG1sUEsBAhQAFAAAAAgAh07iQDraE0gPAgAA3QMAAA4AAAAAAAAA&#10;AQAgAAAAJQEAAGRycy9lMm9Eb2MueG1sUEsFBgAAAAAGAAYAWQEAAKYFAAAAAA==&#10;">
                      <v:fill on="f" focussize="0,0"/>
                      <v:stroke weight="2pt" color="#FF0000 [3204]" joinstyle="round" endarrow="open"/>
                      <v:imagedata o:title=""/>
                      <o:lock v:ext="edit" aspectratio="f"/>
                    </v:shape>
                  </w:pict>
                </mc:Fallback>
              </mc:AlternateContent>
            </w:r>
          </w:p>
        </w:tc>
      </w:tr>
      <w:tr w14:paraId="6B540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3CA06B65">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hint="default"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500m情况</w:t>
            </w:r>
          </w:p>
        </w:tc>
      </w:tr>
    </w:tbl>
    <w:p w14:paraId="5696BC85">
      <w:pPr>
        <w:widowControl/>
        <w:spacing w:line="360" w:lineRule="auto"/>
        <w:jc w:val="center"/>
        <w:rPr>
          <w:rFonts w:hint="default" w:ascii="Times New Roman" w:hAnsi="Times New Roman" w:eastAsia="宋体" w:cs="Times New Roman"/>
          <w:b/>
          <w:bCs/>
          <w:sz w:val="21"/>
          <w:szCs w:val="21"/>
        </w:rPr>
      </w:pPr>
    </w:p>
    <w:p w14:paraId="173189B6">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829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47"/>
        <w:gridCol w:w="2258"/>
        <w:gridCol w:w="4293"/>
      </w:tblGrid>
      <w:tr w14:paraId="1E8646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1747" w:type="dxa"/>
            <w:tcBorders>
              <w:tl2br w:val="nil"/>
              <w:tr2bl w:val="nil"/>
            </w:tcBorders>
            <w:vAlign w:val="center"/>
          </w:tcPr>
          <w:p w14:paraId="0484BE0D">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cs="Times New Roman"/>
                <w:b/>
                <w:bCs/>
                <w:kern w:val="0"/>
                <w:sz w:val="21"/>
                <w:szCs w:val="21"/>
                <w:highlight w:val="none"/>
                <w:lang w:val="en-US" w:eastAsia="zh-CN" w:bidi="ar-SA"/>
              </w:rPr>
              <w:t>方位</w:t>
            </w:r>
          </w:p>
        </w:tc>
        <w:tc>
          <w:tcPr>
            <w:tcW w:w="2258" w:type="dxa"/>
            <w:tcBorders>
              <w:tl2br w:val="nil"/>
              <w:tr2bl w:val="nil"/>
            </w:tcBorders>
            <w:vAlign w:val="center"/>
          </w:tcPr>
          <w:p w14:paraId="079C73B9">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距离</w:t>
            </w:r>
          </w:p>
        </w:tc>
        <w:tc>
          <w:tcPr>
            <w:tcW w:w="4293" w:type="dxa"/>
            <w:tcBorders>
              <w:tl2br w:val="nil"/>
              <w:tr2bl w:val="nil"/>
            </w:tcBorders>
            <w:vAlign w:val="center"/>
          </w:tcPr>
          <w:p w14:paraId="293F2D12">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环境概况</w:t>
            </w:r>
          </w:p>
        </w:tc>
      </w:tr>
      <w:tr w14:paraId="70C909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5216E9D6">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szCs w:val="21"/>
              </w:rPr>
            </w:pPr>
            <w:r>
              <w:rPr>
                <w:rFonts w:hint="eastAsia" w:ascii="Times New Roman" w:hAnsi="Times New Roman" w:cs="Times New Roman"/>
                <w:szCs w:val="21"/>
              </w:rPr>
              <w:t>东</w:t>
            </w:r>
          </w:p>
        </w:tc>
        <w:tc>
          <w:tcPr>
            <w:tcW w:w="2258" w:type="dxa"/>
            <w:tcBorders>
              <w:tl2br w:val="nil"/>
              <w:tr2bl w:val="nil"/>
            </w:tcBorders>
            <w:vAlign w:val="center"/>
          </w:tcPr>
          <w:p w14:paraId="2D34BE1C">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eastAsiaTheme="minorEastAsia"/>
                <w:b w:val="0"/>
                <w:bCs/>
                <w:highlight w:val="none"/>
                <w:lang w:val="en-US" w:eastAsia="zh-CN"/>
              </w:rPr>
              <w:t>相邻</w:t>
            </w:r>
          </w:p>
        </w:tc>
        <w:tc>
          <w:tcPr>
            <w:tcW w:w="4293" w:type="dxa"/>
            <w:tcBorders>
              <w:tl2br w:val="nil"/>
              <w:tr2bl w:val="nil"/>
            </w:tcBorders>
            <w:vAlign w:val="center"/>
          </w:tcPr>
          <w:p w14:paraId="689403A3">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eastAsiaTheme="minorEastAsia"/>
                <w:b w:val="0"/>
                <w:bCs/>
                <w:highlight w:val="none"/>
                <w:lang w:val="en-US" w:eastAsia="zh-CN"/>
              </w:rPr>
            </w:pPr>
            <w:r>
              <w:rPr>
                <w:rFonts w:hint="eastAsia" w:ascii="Times New Roman" w:hAnsi="Times New Roman" w:cs="Times New Roman" w:eastAsiaTheme="minorEastAsia"/>
                <w:b w:val="0"/>
                <w:bCs/>
                <w:highlight w:val="none"/>
                <w:lang w:val="en-US" w:eastAsia="zh-CN"/>
              </w:rPr>
              <w:t>义乌市顺达塑胶有限公司门卫室</w:t>
            </w:r>
          </w:p>
        </w:tc>
      </w:tr>
      <w:tr w14:paraId="7A56B5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71600725">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南</w:t>
            </w:r>
          </w:p>
        </w:tc>
        <w:tc>
          <w:tcPr>
            <w:tcW w:w="2258" w:type="dxa"/>
            <w:tcBorders>
              <w:tl2br w:val="nil"/>
              <w:tr2bl w:val="nil"/>
            </w:tcBorders>
            <w:vAlign w:val="center"/>
          </w:tcPr>
          <w:p w14:paraId="28E7B97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eastAsiaTheme="minorEastAsia"/>
                <w:b w:val="0"/>
                <w:bCs/>
                <w:highlight w:val="none"/>
                <w:lang w:val="en-US" w:eastAsia="zh-CN"/>
              </w:rPr>
              <w:t>相邻</w:t>
            </w:r>
          </w:p>
        </w:tc>
        <w:tc>
          <w:tcPr>
            <w:tcW w:w="4293" w:type="dxa"/>
            <w:tcBorders>
              <w:tl2br w:val="nil"/>
              <w:tr2bl w:val="nil"/>
            </w:tcBorders>
            <w:vAlign w:val="center"/>
          </w:tcPr>
          <w:p w14:paraId="37F1D0B9">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default" w:ascii="Times New Roman" w:hAnsi="Times New Roman" w:cs="Times New Roman" w:eastAsiaTheme="minorEastAsia"/>
                <w:b w:val="0"/>
                <w:bCs/>
                <w:highlight w:val="none"/>
                <w:lang w:val="en-US" w:eastAsia="zh-CN"/>
              </w:rPr>
              <w:t>义乌市顺达塑胶有限公司</w:t>
            </w:r>
            <w:r>
              <w:rPr>
                <w:rFonts w:hint="eastAsia" w:ascii="Times New Roman" w:hAnsi="Times New Roman" w:cs="Times New Roman"/>
                <w:b w:val="0"/>
                <w:bCs/>
                <w:highlight w:val="none"/>
                <w:lang w:val="en-US" w:eastAsia="zh-CN"/>
              </w:rPr>
              <w:t>1#、3#厂房</w:t>
            </w:r>
          </w:p>
        </w:tc>
      </w:tr>
      <w:tr w14:paraId="76DB51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224B81A1">
            <w:pPr>
              <w:keepNext w:val="0"/>
              <w:keepLines w:val="0"/>
              <w:suppressLineNumbers w:val="0"/>
              <w:snapToGrid w:val="0"/>
              <w:spacing w:before="0" w:beforeAutospacing="0" w:after="0" w:afterAutospacing="0"/>
              <w:ind w:left="0" w:leftChars="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西</w:t>
            </w:r>
          </w:p>
        </w:tc>
        <w:tc>
          <w:tcPr>
            <w:tcW w:w="2258" w:type="dxa"/>
            <w:tcBorders>
              <w:tl2br w:val="nil"/>
              <w:tr2bl w:val="nil"/>
            </w:tcBorders>
            <w:vAlign w:val="center"/>
          </w:tcPr>
          <w:p w14:paraId="6F357BF2">
            <w:pPr>
              <w:keepNext w:val="0"/>
              <w:keepLines w:val="0"/>
              <w:suppressLineNumbers w:val="0"/>
              <w:snapToGrid w:val="0"/>
              <w:spacing w:before="0" w:beforeAutospacing="0" w:after="0" w:afterAutospacing="0"/>
              <w:ind w:left="0" w:leftChars="0" w:right="104" w:rightChars="0"/>
              <w:jc w:val="center"/>
              <w:rPr>
                <w:rFonts w:hint="default"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相邻</w:t>
            </w:r>
          </w:p>
        </w:tc>
        <w:tc>
          <w:tcPr>
            <w:tcW w:w="4293" w:type="dxa"/>
            <w:tcBorders>
              <w:tl2br w:val="nil"/>
              <w:tr2bl w:val="nil"/>
            </w:tcBorders>
            <w:vAlign w:val="center"/>
          </w:tcPr>
          <w:p w14:paraId="217DC70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空地</w:t>
            </w:r>
          </w:p>
        </w:tc>
      </w:tr>
      <w:tr w14:paraId="34C98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56DDD950">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b w:val="0"/>
                <w:bCs/>
                <w:highlight w:val="none"/>
                <w:lang w:val="en-US" w:eastAsia="zh-CN"/>
              </w:rPr>
              <w:t>北</w:t>
            </w:r>
          </w:p>
        </w:tc>
        <w:tc>
          <w:tcPr>
            <w:tcW w:w="2258" w:type="dxa"/>
            <w:tcBorders>
              <w:tl2br w:val="nil"/>
              <w:tr2bl w:val="nil"/>
            </w:tcBorders>
            <w:vAlign w:val="center"/>
          </w:tcPr>
          <w:p w14:paraId="6AB0703F">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b w:val="0"/>
                <w:bCs/>
                <w:highlight w:val="none"/>
                <w:lang w:val="en-US" w:eastAsia="zh-CN"/>
              </w:rPr>
              <w:t>相邻</w:t>
            </w:r>
          </w:p>
        </w:tc>
        <w:tc>
          <w:tcPr>
            <w:tcW w:w="4293" w:type="dxa"/>
            <w:tcBorders>
              <w:tl2br w:val="nil"/>
              <w:tr2bl w:val="nil"/>
            </w:tcBorders>
            <w:vAlign w:val="center"/>
          </w:tcPr>
          <w:p w14:paraId="5FA6F0C5">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default" w:ascii="Times New Roman" w:hAnsi="Times New Roman" w:cs="Times New Roman" w:eastAsiaTheme="minorEastAsia"/>
                <w:b w:val="0"/>
                <w:bCs/>
                <w:highlight w:val="none"/>
                <w:lang w:val="en-US" w:eastAsia="zh-CN"/>
              </w:rPr>
              <w:t>义乌市速铂服饰有限公司</w:t>
            </w:r>
          </w:p>
        </w:tc>
      </w:tr>
    </w:tbl>
    <w:p w14:paraId="23364CDA">
      <w:pPr>
        <w:pStyle w:val="2"/>
        <w:spacing w:beforeAutospacing="0" w:afterAutospacing="0"/>
        <w:jc w:val="center"/>
        <w:rPr>
          <w:rFonts w:hint="default" w:ascii="Times New Roman" w:hAnsi="Times New Roman" w:eastAsia="宋体" w:cs="Times New Roman"/>
          <w:b/>
          <w:bCs/>
          <w:kern w:val="2"/>
          <w:sz w:val="21"/>
          <w:szCs w:val="21"/>
          <w:lang w:val="en-US" w:eastAsia="zh-CN" w:bidi="ar-SA"/>
        </w:rPr>
      </w:pPr>
    </w:p>
    <w:p w14:paraId="212ADC2B">
      <w:pPr>
        <w:pStyle w:val="2"/>
        <w:spacing w:beforeAutospacing="0" w:afterAutospacing="0"/>
        <w:jc w:val="center"/>
      </w:pPr>
      <w:r>
        <w:rPr>
          <w:rFonts w:hint="default" w:ascii="Times New Roman" w:hAnsi="Times New Roman" w:eastAsia="宋体" w:cs="Times New Roman"/>
          <w:b/>
          <w:bCs/>
          <w:kern w:val="2"/>
          <w:sz w:val="21"/>
          <w:szCs w:val="21"/>
          <w:lang w:val="en-US" w:eastAsia="zh-CN" w:bidi="ar-SA"/>
        </w:rPr>
        <w:t>表3.1</w:t>
      </w:r>
      <w:r>
        <w:rPr>
          <w:rFonts w:hint="default" w:ascii="Times New Roman" w:hAnsi="Times New Roman" w:eastAsia="宋体" w:cs="Times New Roman"/>
          <w:b/>
          <w:bCs/>
          <w:kern w:val="2"/>
          <w:sz w:val="21"/>
          <w:szCs w:val="21"/>
          <w:lang w:val="en-US" w:eastAsia="zh-CN" w:bidi="ar-SA"/>
        </w:rPr>
        <w:noBreakHyphen/>
      </w:r>
      <w:r>
        <w:rPr>
          <w:rFonts w:hint="eastAsia" w:ascii="Times New Roman" w:hAnsi="Times New Roman" w:eastAsia="宋体" w:cs="Times New Roman"/>
          <w:b/>
          <w:bCs/>
          <w:kern w:val="2"/>
          <w:sz w:val="21"/>
          <w:szCs w:val="21"/>
          <w:lang w:val="en-US" w:eastAsia="zh-CN" w:bidi="ar-SA"/>
        </w:rPr>
        <w:t>2</w:t>
      </w:r>
      <w:r>
        <w:rPr>
          <w:rFonts w:hint="default" w:ascii="Times New Roman" w:hAnsi="Times New Roman" w:eastAsia="宋体" w:cs="Times New Roman"/>
          <w:b/>
          <w:bCs/>
          <w:kern w:val="2"/>
          <w:sz w:val="21"/>
          <w:szCs w:val="21"/>
          <w:lang w:val="en-US" w:eastAsia="zh-CN" w:bidi="ar-SA"/>
        </w:rPr>
        <w:t>周边敏感点分布情况</w:t>
      </w:r>
      <w:r>
        <w:rPr>
          <w:rFonts w:hint="eastAsia" w:ascii="Times New Roman" w:hAnsi="Times New Roman" w:eastAsia="宋体" w:cs="Times New Roman"/>
          <w:b/>
          <w:bCs/>
          <w:kern w:val="2"/>
          <w:sz w:val="21"/>
          <w:szCs w:val="21"/>
          <w:lang w:val="en-US" w:eastAsia="zh-CN" w:bidi="ar-SA"/>
        </w:rPr>
        <w:t>表</w:t>
      </w:r>
    </w:p>
    <w:tbl>
      <w:tblPr>
        <w:tblStyle w:val="34"/>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230"/>
        <w:gridCol w:w="1874"/>
        <w:gridCol w:w="1085"/>
        <w:gridCol w:w="2019"/>
        <w:gridCol w:w="1354"/>
        <w:gridCol w:w="1753"/>
      </w:tblGrid>
      <w:tr w14:paraId="3610F3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blHeader/>
          <w:jc w:val="center"/>
        </w:trPr>
        <w:tc>
          <w:tcPr>
            <w:tcW w:w="1230" w:type="dxa"/>
            <w:vAlign w:val="center"/>
          </w:tcPr>
          <w:p w14:paraId="3B0B5994">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874" w:type="dxa"/>
            <w:tcBorders>
              <w:right w:val="single" w:color="auto" w:sz="4" w:space="0"/>
            </w:tcBorders>
            <w:vAlign w:val="center"/>
          </w:tcPr>
          <w:p w14:paraId="415CEA04">
            <w:pPr>
              <w:keepNext w:val="0"/>
              <w:keepLines w:val="0"/>
              <w:suppressLineNumbers w:val="0"/>
              <w:adjustRightInd w:val="0"/>
              <w:snapToGrid w:val="0"/>
              <w:spacing w:before="0" w:beforeAutospacing="0" w:after="0" w:afterAutospacing="0" w:line="259" w:lineRule="auto"/>
              <w:ind w:left="0"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085" w:type="dxa"/>
            <w:tcBorders>
              <w:left w:val="single" w:color="auto" w:sz="4" w:space="0"/>
            </w:tcBorders>
            <w:vAlign w:val="center"/>
          </w:tcPr>
          <w:p w14:paraId="1ADDE7A1">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2019" w:type="dxa"/>
            <w:vAlign w:val="center"/>
          </w:tcPr>
          <w:p w14:paraId="60967E06">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354" w:type="dxa"/>
            <w:vAlign w:val="center"/>
          </w:tcPr>
          <w:p w14:paraId="74AB9D5E">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14:paraId="683F39E7">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14:paraId="227E99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230" w:type="dxa"/>
            <w:vAlign w:val="center"/>
          </w:tcPr>
          <w:p w14:paraId="6CF817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874" w:type="dxa"/>
            <w:tcBorders>
              <w:right w:val="single" w:color="auto" w:sz="4" w:space="0"/>
            </w:tcBorders>
            <w:vAlign w:val="center"/>
          </w:tcPr>
          <w:p w14:paraId="511D15F4">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下楼宅村</w:t>
            </w:r>
          </w:p>
        </w:tc>
        <w:tc>
          <w:tcPr>
            <w:tcW w:w="1085" w:type="dxa"/>
            <w:tcBorders>
              <w:left w:val="single" w:color="auto" w:sz="4" w:space="0"/>
            </w:tcBorders>
            <w:vAlign w:val="center"/>
          </w:tcPr>
          <w:p w14:paraId="7E72006E">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西北</w:t>
            </w:r>
          </w:p>
        </w:tc>
        <w:tc>
          <w:tcPr>
            <w:tcW w:w="2019" w:type="dxa"/>
            <w:vAlign w:val="center"/>
          </w:tcPr>
          <w:p w14:paraId="7294B560">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250m</w:t>
            </w:r>
          </w:p>
        </w:tc>
        <w:tc>
          <w:tcPr>
            <w:tcW w:w="1354" w:type="dxa"/>
            <w:vAlign w:val="center"/>
          </w:tcPr>
          <w:p w14:paraId="338A8AF5">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14:paraId="0C988917">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14:paraId="241D9C75">
      <w:pPr>
        <w:pStyle w:val="2"/>
        <w:tabs>
          <w:tab w:val="right" w:pos="8300"/>
        </w:tabs>
        <w:spacing w:beforeAutospacing="0" w:afterAutospacing="0"/>
        <w:jc w:val="center"/>
      </w:pPr>
      <w:bookmarkStart w:id="26" w:name="_Hlk534829572"/>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14:paraId="17C79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42" w:hRule="atLeast"/>
        </w:trPr>
        <w:tc>
          <w:tcPr>
            <w:tcW w:w="9401" w:type="dxa"/>
          </w:tcPr>
          <w:p w14:paraId="194DB87C">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5828030" cy="3204845"/>
                  <wp:effectExtent l="0" t="0" r="1270" b="14605"/>
                  <wp:docPr id="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
                          <pic:cNvPicPr>
                            <a:picLocks noChangeAspect="1"/>
                          </pic:cNvPicPr>
                        </pic:nvPicPr>
                        <pic:blipFill>
                          <a:blip r:embed="rId17"/>
                          <a:stretch>
                            <a:fillRect/>
                          </a:stretch>
                        </pic:blipFill>
                        <pic:spPr>
                          <a:xfrm>
                            <a:off x="0" y="0"/>
                            <a:ext cx="5828030" cy="3204845"/>
                          </a:xfrm>
                          <a:prstGeom prst="rect">
                            <a:avLst/>
                          </a:prstGeom>
                          <a:noFill/>
                          <a:ln>
                            <a:noFill/>
                          </a:ln>
                        </pic:spPr>
                      </pic:pic>
                    </a:graphicData>
                  </a:graphic>
                </wp:inline>
              </w:drawing>
            </w:r>
          </w:p>
        </w:tc>
      </w:tr>
    </w:tbl>
    <w:p w14:paraId="0D67316E">
      <w:pPr>
        <w:pStyle w:val="2"/>
        <w:tabs>
          <w:tab w:val="right" w:pos="8300"/>
        </w:tabs>
        <w:jc w:val="center"/>
        <w:rPr>
          <w:rFonts w:ascii="Times New Roman" w:hAnsi="Times New Roman" w:cs="Times New Roman"/>
          <w:b/>
          <w:bCs/>
          <w:sz w:val="21"/>
          <w:szCs w:val="21"/>
          <w:highlight w:val="yellow"/>
        </w:rPr>
      </w:pPr>
      <w:r>
        <w:rPr>
          <w:rFonts w:ascii="Times New Roman" w:hAnsi="Times New Roman" w:cs="Times New Roman"/>
          <w:b/>
          <w:bCs/>
          <w:color w:val="000000" w:themeColor="text1"/>
          <w:sz w:val="21"/>
          <w:szCs w:val="21"/>
          <w:highlight w:val="none"/>
          <w14:textFill>
            <w14:solidFill>
              <w14:schemeClr w14:val="tx1"/>
            </w14:solidFill>
          </w14:textFill>
        </w:rPr>
        <w:t xml:space="preserve">图 </w:t>
      </w:r>
      <w:bookmarkEnd w:id="26"/>
      <w:r>
        <w:rPr>
          <w:rFonts w:ascii="Times New Roman" w:hAnsi="Times New Roman" w:cs="Times New Roman"/>
          <w:b/>
          <w:bCs/>
          <w:color w:val="000000" w:themeColor="text1"/>
          <w:sz w:val="21"/>
          <w:szCs w:val="21"/>
          <w:highlight w:val="none"/>
          <w14:textFill>
            <w14:solidFill>
              <w14:schemeClr w14:val="tx1"/>
            </w14:solidFill>
          </w14:textFill>
        </w:rPr>
        <w:t>3.1-</w:t>
      </w:r>
      <w:r>
        <w:rPr>
          <w:rFonts w:hint="eastAsia" w:ascii="Times New Roman" w:hAnsi="Times New Roman" w:cs="Times New Roman"/>
          <w:b/>
          <w:bCs/>
          <w:color w:val="000000" w:themeColor="text1"/>
          <w:sz w:val="21"/>
          <w:szCs w:val="21"/>
          <w:highlight w:val="none"/>
          <w14:textFill>
            <w14:solidFill>
              <w14:schemeClr w14:val="tx1"/>
            </w14:solidFill>
          </w14:textFill>
        </w:rPr>
        <w:t>3</w:t>
      </w:r>
      <w:r>
        <w:rPr>
          <w:rFonts w:ascii="Times New Roman" w:hAnsi="Times New Roman" w:cs="Times New Roman"/>
          <w:b/>
          <w:bCs/>
          <w:color w:val="000000" w:themeColor="text1"/>
          <w:sz w:val="21"/>
          <w:szCs w:val="21"/>
          <w:highlight w:val="none"/>
          <w14:textFill>
            <w14:solidFill>
              <w14:schemeClr w14:val="tx1"/>
            </w14:solidFill>
          </w14:textFill>
        </w:rPr>
        <w:t xml:space="preserve">  项目厂区平面布置图</w:t>
      </w:r>
    </w:p>
    <w:p w14:paraId="5918D0BF">
      <w:pPr>
        <w:pStyle w:val="4"/>
        <w:rPr>
          <w:rFonts w:eastAsia="宋体"/>
        </w:rPr>
      </w:pPr>
      <w:bookmarkStart w:id="27" w:name="_Toc3825"/>
      <w:r>
        <w:rPr>
          <w:rFonts w:eastAsia="宋体"/>
        </w:rPr>
        <w:t>3.2建设内容</w:t>
      </w:r>
      <w:bookmarkEnd w:id="27"/>
    </w:p>
    <w:p w14:paraId="7D7C92E7">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w:t>
      </w:r>
      <w:r>
        <w:rPr>
          <w:rFonts w:ascii="Times New Roman" w:hAnsi="Times New Roman" w:cs="Times New Roman"/>
          <w:bCs/>
          <w:sz w:val="24"/>
          <w:szCs w:val="24"/>
          <w:highlight w:val="none"/>
        </w:rPr>
        <w:t>项目名称：</w:t>
      </w:r>
      <w:r>
        <w:rPr>
          <w:rFonts w:hint="eastAsia" w:ascii="Times New Roman" w:hAnsi="Times New Roman" w:eastAsia="宋体" w:cs="Times New Roman"/>
          <w:sz w:val="24"/>
          <w:szCs w:val="24"/>
          <w:highlight w:val="none"/>
          <w:lang w:eastAsia="zh-CN"/>
        </w:rPr>
        <w:t>义乌市义晞塑料制品厂年产200吨PET膜建设项目</w:t>
      </w:r>
    </w:p>
    <w:p w14:paraId="3252A06F">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新建</w:t>
      </w:r>
    </w:p>
    <w:p w14:paraId="5ACF4FFC">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浙江省金华市义乌市上溪镇聚贤路28号</w:t>
      </w:r>
    </w:p>
    <w:p w14:paraId="715710C3">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14:paraId="4B75F2E1">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本项目实际总投资</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280万元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，实际环保投资</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15万元</w:t>
      </w:r>
      <w:r>
        <w:rPr>
          <w:rFonts w:hint="eastAsia" w:ascii="Times New Roman" w:hAnsi="Times New Roman" w:cs="Times New Roman"/>
          <w:sz w:val="24"/>
          <w:szCs w:val="24"/>
          <w:highlight w:val="none"/>
          <w:lang w:val="en-US" w:eastAsia="zh-CN"/>
        </w:rPr>
        <w:t>。</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本项目员工人数10人，生产采取10小时单班制，年工作日300天，厂内不设食堂和职工宿舍</w:t>
      </w:r>
      <w:r>
        <w:rPr>
          <w:rFonts w:hint="eastAsia" w:ascii="Times New Roman" w:hAnsi="Times New Roman" w:cs="Times New Roman"/>
          <w:sz w:val="24"/>
          <w:szCs w:val="24"/>
          <w:highlight w:val="none"/>
          <w:lang w:val="en-US" w:eastAsia="zh-CN"/>
        </w:rPr>
        <w:t>。</w:t>
      </w:r>
    </w:p>
    <w:p w14:paraId="20DD43CF">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14:paraId="6D722FC3">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72D06E4B">
      <w:pPr>
        <w:spacing w:line="360" w:lineRule="auto"/>
        <w:ind w:firstLine="480"/>
        <w:rPr>
          <w:rFonts w:hint="eastAsia" w:ascii="Times New Roman" w:hAnsi="Times New Roman" w:cs="Times New Roman"/>
          <w:sz w:val="24"/>
          <w:szCs w:val="24"/>
        </w:rPr>
      </w:pPr>
    </w:p>
    <w:p w14:paraId="2871195E">
      <w:pPr>
        <w:spacing w:line="360" w:lineRule="auto"/>
        <w:ind w:firstLine="480"/>
        <w:rPr>
          <w:rFonts w:hint="eastAsia" w:ascii="Times New Roman" w:hAnsi="Times New Roman" w:cs="Times New Roman"/>
          <w:sz w:val="24"/>
          <w:szCs w:val="24"/>
        </w:rPr>
      </w:pPr>
    </w:p>
    <w:p w14:paraId="37E3B06C">
      <w:pPr>
        <w:spacing w:line="360" w:lineRule="auto"/>
        <w:ind w:firstLine="480"/>
        <w:rPr>
          <w:rFonts w:hint="eastAsia" w:ascii="Times New Roman" w:hAnsi="Times New Roman" w:cs="Times New Roman"/>
          <w:sz w:val="24"/>
          <w:szCs w:val="24"/>
        </w:rPr>
      </w:pPr>
    </w:p>
    <w:p w14:paraId="254748DE">
      <w:pPr>
        <w:spacing w:line="360" w:lineRule="auto"/>
        <w:ind w:firstLine="480"/>
        <w:rPr>
          <w:rFonts w:hint="eastAsia" w:ascii="Times New Roman" w:hAnsi="Times New Roman" w:cs="Times New Roman"/>
          <w:sz w:val="24"/>
          <w:szCs w:val="24"/>
        </w:rPr>
      </w:pPr>
    </w:p>
    <w:p w14:paraId="1AF6EB40">
      <w:pPr>
        <w:spacing w:line="360" w:lineRule="auto"/>
        <w:ind w:firstLine="480"/>
        <w:rPr>
          <w:rFonts w:hint="eastAsia" w:ascii="Times New Roman" w:hAnsi="Times New Roman" w:cs="Times New Roman"/>
          <w:sz w:val="24"/>
          <w:szCs w:val="24"/>
        </w:rPr>
      </w:pPr>
    </w:p>
    <w:p w14:paraId="5AFAD382">
      <w:pPr>
        <w:spacing w:line="360" w:lineRule="auto"/>
        <w:ind w:firstLine="480"/>
        <w:rPr>
          <w:rFonts w:hint="eastAsia" w:ascii="Times New Roman" w:hAnsi="Times New Roman" w:cs="Times New Roman"/>
          <w:sz w:val="24"/>
          <w:szCs w:val="24"/>
        </w:rPr>
      </w:pPr>
    </w:p>
    <w:p w14:paraId="1A7A1DDA">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3"/>
        <w:tblW w:w="5030"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49"/>
        <w:gridCol w:w="3352"/>
        <w:gridCol w:w="3030"/>
        <w:gridCol w:w="1780"/>
      </w:tblGrid>
      <w:tr w14:paraId="10B0F8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296" w:type="dxa"/>
            <w:gridSpan w:val="2"/>
            <w:vAlign w:val="center"/>
          </w:tcPr>
          <w:p w14:paraId="36FE392E">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rPr>
            </w:pPr>
            <w:bookmarkStart w:id="28" w:name="_Hlk14792919"/>
            <w:r>
              <w:rPr>
                <w:rFonts w:hint="default" w:ascii="Times New Roman" w:hAnsi="Times New Roman" w:eastAsia="宋体" w:cs="Times New Roman"/>
                <w:b/>
                <w:bCs/>
                <w:snapToGrid w:val="0"/>
                <w:spacing w:val="-10"/>
                <w:kern w:val="24"/>
                <w:sz w:val="21"/>
                <w:szCs w:val="21"/>
              </w:rPr>
              <w:t>项目工程</w:t>
            </w:r>
          </w:p>
        </w:tc>
        <w:tc>
          <w:tcPr>
            <w:tcW w:w="3352" w:type="dxa"/>
            <w:vAlign w:val="center"/>
          </w:tcPr>
          <w:p w14:paraId="273C50E5">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030" w:type="dxa"/>
            <w:vAlign w:val="center"/>
          </w:tcPr>
          <w:p w14:paraId="100FDCDD">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780" w:type="dxa"/>
            <w:vAlign w:val="center"/>
          </w:tcPr>
          <w:p w14:paraId="731DA44C">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14:paraId="6F00D4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296" w:type="dxa"/>
            <w:gridSpan w:val="2"/>
            <w:vAlign w:val="center"/>
          </w:tcPr>
          <w:p w14:paraId="154450CA">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bookmarkStart w:id="29" w:name="OLE_LINK20" w:colFirst="1" w:colLast="2"/>
            <w:r>
              <w:rPr>
                <w:rFonts w:hint="default" w:ascii="Times New Roman" w:hAnsi="Times New Roman" w:eastAsia="宋体" w:cs="Times New Roman"/>
                <w:snapToGrid w:val="0"/>
                <w:spacing w:val="-10"/>
                <w:kern w:val="24"/>
                <w:sz w:val="21"/>
                <w:szCs w:val="21"/>
              </w:rPr>
              <w:t>建设规模</w:t>
            </w:r>
          </w:p>
        </w:tc>
        <w:tc>
          <w:tcPr>
            <w:tcW w:w="3352" w:type="dxa"/>
            <w:vAlign w:val="center"/>
          </w:tcPr>
          <w:p w14:paraId="2021933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年产200吨PET膜</w:t>
            </w:r>
          </w:p>
        </w:tc>
        <w:tc>
          <w:tcPr>
            <w:tcW w:w="3030" w:type="dxa"/>
            <w:vAlign w:val="center"/>
          </w:tcPr>
          <w:p w14:paraId="1724CE8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年产200吨PET膜</w:t>
            </w:r>
          </w:p>
        </w:tc>
        <w:tc>
          <w:tcPr>
            <w:tcW w:w="1780" w:type="dxa"/>
            <w:vAlign w:val="center"/>
          </w:tcPr>
          <w:p w14:paraId="5574496B">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一致</w:t>
            </w:r>
          </w:p>
        </w:tc>
      </w:tr>
      <w:bookmarkEnd w:id="29"/>
      <w:tr w14:paraId="472DD6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1296" w:type="dxa"/>
            <w:gridSpan w:val="2"/>
            <w:vAlign w:val="center"/>
          </w:tcPr>
          <w:p w14:paraId="0F5F37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r>
              <w:rPr>
                <w:rFonts w:hint="default" w:ascii="Times New Roman" w:hAnsi="Times New Roman" w:eastAsia="宋体" w:cs="Times New Roman"/>
                <w:snapToGrid w:val="0"/>
                <w:spacing w:val="-10"/>
                <w:kern w:val="24"/>
                <w:sz w:val="21"/>
                <w:szCs w:val="21"/>
              </w:rPr>
              <w:t>主体工程</w:t>
            </w:r>
          </w:p>
        </w:tc>
        <w:tc>
          <w:tcPr>
            <w:tcW w:w="3352" w:type="dxa"/>
            <w:shd w:val="clear" w:color="auto" w:fill="auto"/>
            <w:vAlign w:val="center"/>
          </w:tcPr>
          <w:p w14:paraId="3034B268">
            <w:pPr>
              <w:pStyle w:val="2"/>
              <w:keepNext w:val="0"/>
              <w:keepLines w:val="0"/>
              <w:suppressLineNumbers w:val="0"/>
              <w:spacing w:before="0" w:after="0" w:line="240" w:lineRule="auto"/>
              <w:ind w:left="0" w:leftChars="0" w:right="0" w:rightChars="0"/>
              <w:rPr>
                <w:rFonts w:hint="default"/>
                <w:lang w:val="en-US" w:eastAsia="zh-CN"/>
              </w:rPr>
            </w:pPr>
            <w:r>
              <w:rPr>
                <w:rFonts w:hint="default" w:ascii="Times New Roman" w:hAnsi="Times New Roman" w:eastAsia="宋体" w:cs="Times New Roman"/>
                <w:color w:val="auto"/>
                <w:kern w:val="2"/>
                <w:sz w:val="21"/>
                <w:szCs w:val="21"/>
                <w:highlight w:val="none"/>
                <w:lang w:val="en-US" w:eastAsia="zh-CN" w:bidi="ar-SA"/>
              </w:rPr>
              <w:t>厂区内有4栋厂房，本项目位于4#厂房1楼，1楼车间设有挤出拉片、搅拌等生产车间</w:t>
            </w:r>
            <w:r>
              <w:rPr>
                <w:rFonts w:hint="eastAsia" w:ascii="Times New Roman" w:hAnsi="Times New Roman" w:eastAsia="宋体" w:cs="Times New Roman"/>
                <w:color w:val="auto"/>
                <w:kern w:val="2"/>
                <w:sz w:val="21"/>
                <w:szCs w:val="21"/>
                <w:highlight w:val="none"/>
                <w:lang w:val="en-US" w:eastAsia="zh-CN" w:bidi="ar-SA"/>
              </w:rPr>
              <w:t>；原料存储区、成品存储区位于厂房1楼</w:t>
            </w:r>
          </w:p>
        </w:tc>
        <w:tc>
          <w:tcPr>
            <w:tcW w:w="3030" w:type="dxa"/>
            <w:shd w:val="clear" w:color="auto" w:fill="auto"/>
            <w:vAlign w:val="center"/>
          </w:tcPr>
          <w:p w14:paraId="2E2A9662">
            <w:pPr>
              <w:pStyle w:val="2"/>
              <w:keepNext w:val="0"/>
              <w:keepLines w:val="0"/>
              <w:suppressLineNumbers w:val="0"/>
              <w:spacing w:before="0" w:after="0" w:line="240" w:lineRule="auto"/>
              <w:ind w:left="0" w:leftChars="0" w:right="0" w:right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厂区内有4栋厂房，本项目</w:t>
            </w:r>
            <w:r>
              <w:rPr>
                <w:rFonts w:hint="eastAsia" w:ascii="Times New Roman" w:hAnsi="Times New Roman" w:eastAsia="宋体" w:cs="Times New Roman"/>
                <w:color w:val="auto"/>
                <w:kern w:val="2"/>
                <w:sz w:val="21"/>
                <w:szCs w:val="21"/>
                <w:highlight w:val="none"/>
                <w:lang w:val="en-US" w:eastAsia="zh-CN" w:bidi="ar-SA"/>
              </w:rPr>
              <w:t>生产车间</w:t>
            </w:r>
            <w:r>
              <w:rPr>
                <w:rFonts w:hint="default" w:ascii="Times New Roman" w:hAnsi="Times New Roman" w:eastAsia="宋体" w:cs="Times New Roman"/>
                <w:color w:val="auto"/>
                <w:kern w:val="2"/>
                <w:sz w:val="21"/>
                <w:szCs w:val="21"/>
                <w:highlight w:val="none"/>
                <w:lang w:val="en-US" w:eastAsia="zh-CN" w:bidi="ar-SA"/>
              </w:rPr>
              <w:t>位于4#厂房1楼，设有挤出拉片、搅拌等生产车间</w:t>
            </w:r>
            <w:r>
              <w:rPr>
                <w:rFonts w:hint="eastAsia" w:ascii="Times New Roman" w:hAnsi="Times New Roman" w:eastAsia="宋体" w:cs="Times New Roman"/>
                <w:color w:val="auto"/>
                <w:kern w:val="2"/>
                <w:sz w:val="21"/>
                <w:szCs w:val="21"/>
                <w:highlight w:val="none"/>
                <w:lang w:val="en-US" w:eastAsia="zh-CN" w:bidi="ar-SA"/>
              </w:rPr>
              <w:t>及成品存储区；原料仓库位于2#厂房2楼</w:t>
            </w:r>
          </w:p>
        </w:tc>
        <w:tc>
          <w:tcPr>
            <w:tcW w:w="1780" w:type="dxa"/>
            <w:vAlign w:val="center"/>
          </w:tcPr>
          <w:p w14:paraId="47083038">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基本一致</w:t>
            </w:r>
          </w:p>
          <w:p w14:paraId="082E171C">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sz w:val="21"/>
                <w:szCs w:val="21"/>
                <w:highlight w:val="none"/>
                <w:lang w:val="en-US" w:eastAsia="zh-CN"/>
              </w:rPr>
              <w:t>原料仓库调整后位于2#厂房2楼</w:t>
            </w:r>
          </w:p>
        </w:tc>
      </w:tr>
      <w:tr w14:paraId="1949D3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647" w:type="dxa"/>
            <w:vMerge w:val="restart"/>
            <w:vAlign w:val="center"/>
          </w:tcPr>
          <w:p w14:paraId="2FCE5C94">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shd w:val="clear" w:color="auto" w:fill="auto"/>
            <w:vAlign w:val="center"/>
          </w:tcPr>
          <w:p w14:paraId="04F1F79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给水工程</w:t>
            </w:r>
          </w:p>
        </w:tc>
        <w:tc>
          <w:tcPr>
            <w:tcW w:w="3352" w:type="dxa"/>
            <w:shd w:val="clear" w:color="auto" w:fill="auto"/>
            <w:vAlign w:val="center"/>
          </w:tcPr>
          <w:p w14:paraId="405A14C7">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园区市政自来水管网供给</w:t>
            </w:r>
          </w:p>
        </w:tc>
        <w:tc>
          <w:tcPr>
            <w:tcW w:w="3030" w:type="dxa"/>
            <w:vAlign w:val="center"/>
          </w:tcPr>
          <w:p w14:paraId="0793DA67">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园区市政自来水管网供给</w:t>
            </w:r>
          </w:p>
        </w:tc>
        <w:tc>
          <w:tcPr>
            <w:tcW w:w="1780" w:type="dxa"/>
            <w:vAlign w:val="center"/>
          </w:tcPr>
          <w:p w14:paraId="5F83EAD2">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kern w:val="2"/>
                <w:sz w:val="21"/>
                <w:szCs w:val="21"/>
                <w:lang w:val="en-US" w:eastAsia="zh-CN" w:bidi="ar-SA"/>
              </w:rPr>
            </w:pPr>
            <w:r>
              <w:rPr>
                <w:rFonts w:hint="default" w:ascii="Times New Roman" w:hAnsi="Times New Roman" w:eastAsia="宋体" w:cs="Times New Roman"/>
                <w:b/>
                <w:bCs/>
                <w:kern w:val="0"/>
                <w:sz w:val="21"/>
                <w:szCs w:val="21"/>
                <w:lang w:val="en-US" w:eastAsia="zh-CN"/>
              </w:rPr>
              <w:t>一致</w:t>
            </w:r>
          </w:p>
        </w:tc>
      </w:tr>
      <w:tr w14:paraId="70F478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47" w:type="dxa"/>
            <w:vMerge w:val="continue"/>
            <w:vAlign w:val="center"/>
          </w:tcPr>
          <w:p w14:paraId="779574CB">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shd w:val="clear" w:color="auto" w:fill="auto"/>
            <w:vAlign w:val="center"/>
          </w:tcPr>
          <w:p w14:paraId="32C25B5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排水工程</w:t>
            </w:r>
          </w:p>
        </w:tc>
        <w:tc>
          <w:tcPr>
            <w:tcW w:w="3352" w:type="dxa"/>
            <w:shd w:val="clear" w:color="auto" w:fill="auto"/>
            <w:vAlign w:val="center"/>
          </w:tcPr>
          <w:p w14:paraId="5678BA8E">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雨污分流，雨水汇集后排入市政雨水管网。项目生活污水经预处理达标后纳入工业园区污水管网，接入义乌市水处理有限责任公司义亭运营部进一步处理，最终排入义乌江</w:t>
            </w:r>
          </w:p>
        </w:tc>
        <w:tc>
          <w:tcPr>
            <w:tcW w:w="3030" w:type="dxa"/>
            <w:vAlign w:val="center"/>
          </w:tcPr>
          <w:p w14:paraId="7BB29229">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雨污分流，雨水汇集后排入市政雨水管网。项目生活污水经预处理达标后纳入工业园区污水管网，接入义乌市水处理有限责任公司义亭运营部进一步处理，最终排入义乌江</w:t>
            </w:r>
          </w:p>
        </w:tc>
        <w:tc>
          <w:tcPr>
            <w:tcW w:w="1780" w:type="dxa"/>
            <w:vAlign w:val="center"/>
          </w:tcPr>
          <w:p w14:paraId="2984E74F">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3F399E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647" w:type="dxa"/>
            <w:vMerge w:val="continue"/>
            <w:vAlign w:val="center"/>
          </w:tcPr>
          <w:p w14:paraId="76F8D142">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shd w:val="clear" w:color="auto" w:fill="auto"/>
            <w:vAlign w:val="center"/>
          </w:tcPr>
          <w:p w14:paraId="27A8757F">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供电系统</w:t>
            </w:r>
          </w:p>
        </w:tc>
        <w:tc>
          <w:tcPr>
            <w:tcW w:w="3352" w:type="dxa"/>
            <w:shd w:val="clear" w:color="auto" w:fill="auto"/>
            <w:vAlign w:val="center"/>
          </w:tcPr>
          <w:p w14:paraId="6D001786">
            <w:pPr>
              <w:keepNext w:val="0"/>
              <w:keepLines w:val="0"/>
              <w:widowControl/>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由城市电网供给</w:t>
            </w:r>
          </w:p>
        </w:tc>
        <w:tc>
          <w:tcPr>
            <w:tcW w:w="3030" w:type="dxa"/>
            <w:vAlign w:val="center"/>
          </w:tcPr>
          <w:p w14:paraId="7F2ABA8B">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由城市电网供给</w:t>
            </w:r>
          </w:p>
        </w:tc>
        <w:tc>
          <w:tcPr>
            <w:tcW w:w="1780" w:type="dxa"/>
            <w:vAlign w:val="center"/>
          </w:tcPr>
          <w:p w14:paraId="2A7FB51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498EC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69" w:hRule="atLeast"/>
        </w:trPr>
        <w:tc>
          <w:tcPr>
            <w:tcW w:w="647" w:type="dxa"/>
            <w:vMerge w:val="restart"/>
            <w:vAlign w:val="center"/>
          </w:tcPr>
          <w:p w14:paraId="0E085725">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14:paraId="14006CA2">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vAlign w:val="center"/>
          </w:tcPr>
          <w:p w14:paraId="454611C8">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352" w:type="dxa"/>
            <w:vAlign w:val="center"/>
          </w:tcPr>
          <w:p w14:paraId="33E8D3A0">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项目生活污水经化粪池</w:t>
            </w:r>
            <w:r>
              <w:rPr>
                <w:rFonts w:hint="eastAsia" w:ascii="Times New Roman" w:hAnsi="Times New Roman" w:eastAsia="宋体" w:cs="Times New Roman"/>
                <w:kern w:val="0"/>
                <w:sz w:val="21"/>
                <w:szCs w:val="21"/>
                <w:highlight w:val="none"/>
                <w:lang w:val="en-US" w:eastAsia="zh-CN" w:bidi="ar-SA"/>
              </w:rPr>
              <w:t>预</w:t>
            </w:r>
            <w:r>
              <w:rPr>
                <w:rFonts w:hint="default" w:ascii="Times New Roman" w:hAnsi="Times New Roman" w:eastAsia="宋体" w:cs="Times New Roman"/>
                <w:kern w:val="0"/>
                <w:sz w:val="21"/>
                <w:szCs w:val="21"/>
                <w:highlight w:val="none"/>
                <w:lang w:val="en-US" w:eastAsia="zh-CN" w:bidi="ar-SA"/>
              </w:rPr>
              <w:t>处理后</w:t>
            </w:r>
            <w:r>
              <w:rPr>
                <w:rFonts w:hint="eastAsia" w:ascii="Times New Roman" w:hAnsi="Times New Roman" w:eastAsia="宋体" w:cs="Times New Roman"/>
                <w:kern w:val="0"/>
                <w:sz w:val="21"/>
                <w:szCs w:val="21"/>
                <w:highlight w:val="none"/>
                <w:lang w:val="en-US" w:eastAsia="zh-CN" w:bidi="ar-SA"/>
              </w:rPr>
              <w:t>达标后</w:t>
            </w:r>
            <w:r>
              <w:rPr>
                <w:rFonts w:hint="default" w:ascii="Times New Roman" w:hAnsi="Times New Roman" w:eastAsia="宋体" w:cs="Times New Roman"/>
                <w:kern w:val="0"/>
                <w:sz w:val="21"/>
                <w:szCs w:val="21"/>
                <w:highlight w:val="none"/>
                <w:lang w:val="en-US" w:eastAsia="zh-CN" w:bidi="ar-SA"/>
              </w:rPr>
              <w:t>排入市政污水管网</w:t>
            </w:r>
          </w:p>
        </w:tc>
        <w:tc>
          <w:tcPr>
            <w:tcW w:w="3030" w:type="dxa"/>
            <w:vAlign w:val="center"/>
          </w:tcPr>
          <w:p w14:paraId="41A70EEF">
            <w:pPr>
              <w:keepNext w:val="0"/>
              <w:keepLines w:val="0"/>
              <w:widowControl/>
              <w:suppressLineNumbers w:val="0"/>
              <w:spacing w:before="0" w:beforeAutospacing="0" w:after="0" w:afterAutospacing="0"/>
              <w:ind w:left="0" w:right="0"/>
              <w:jc w:val="left"/>
              <w:rPr>
                <w:rFonts w:hint="eastAsia" w:ascii="Times New Roman" w:hAnsi="Times New Roman" w:cs="Times New Roman" w:eastAsiaTheme="minorEastAsia"/>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项目生活污水经化粪池</w:t>
            </w:r>
            <w:r>
              <w:rPr>
                <w:rFonts w:hint="eastAsia" w:ascii="Times New Roman" w:hAnsi="Times New Roman" w:eastAsia="宋体" w:cs="Times New Roman"/>
                <w:kern w:val="0"/>
                <w:sz w:val="21"/>
                <w:szCs w:val="21"/>
                <w:highlight w:val="none"/>
                <w:lang w:val="en-US" w:eastAsia="zh-CN" w:bidi="ar-SA"/>
              </w:rPr>
              <w:t>预</w:t>
            </w:r>
            <w:r>
              <w:rPr>
                <w:rFonts w:hint="default" w:ascii="Times New Roman" w:hAnsi="Times New Roman" w:eastAsia="宋体" w:cs="Times New Roman"/>
                <w:kern w:val="0"/>
                <w:sz w:val="21"/>
                <w:szCs w:val="21"/>
                <w:highlight w:val="none"/>
                <w:lang w:val="en-US" w:eastAsia="zh-CN" w:bidi="ar-SA"/>
              </w:rPr>
              <w:t>处理后</w:t>
            </w:r>
            <w:r>
              <w:rPr>
                <w:rFonts w:hint="eastAsia" w:ascii="Times New Roman" w:hAnsi="Times New Roman" w:eastAsia="宋体" w:cs="Times New Roman"/>
                <w:kern w:val="0"/>
                <w:sz w:val="21"/>
                <w:szCs w:val="21"/>
                <w:highlight w:val="none"/>
                <w:lang w:val="en-US" w:eastAsia="zh-CN" w:bidi="ar-SA"/>
              </w:rPr>
              <w:t>达标后</w:t>
            </w:r>
            <w:r>
              <w:rPr>
                <w:rFonts w:hint="default" w:ascii="Times New Roman" w:hAnsi="Times New Roman" w:eastAsia="宋体" w:cs="Times New Roman"/>
                <w:kern w:val="0"/>
                <w:sz w:val="21"/>
                <w:szCs w:val="21"/>
                <w:highlight w:val="none"/>
                <w:lang w:val="en-US" w:eastAsia="zh-CN" w:bidi="ar-SA"/>
              </w:rPr>
              <w:t>排入市政污水管网</w:t>
            </w:r>
          </w:p>
        </w:tc>
        <w:tc>
          <w:tcPr>
            <w:tcW w:w="1780" w:type="dxa"/>
            <w:vAlign w:val="center"/>
          </w:tcPr>
          <w:p w14:paraId="0265DEA8">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22D60C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9" w:hRule="atLeast"/>
        </w:trPr>
        <w:tc>
          <w:tcPr>
            <w:tcW w:w="647" w:type="dxa"/>
            <w:vMerge w:val="continue"/>
            <w:vAlign w:val="center"/>
          </w:tcPr>
          <w:p w14:paraId="3F900650">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bookmarkStart w:id="30" w:name="OLE_LINK24" w:colFirst="2" w:colLast="3"/>
          </w:p>
        </w:tc>
        <w:tc>
          <w:tcPr>
            <w:tcW w:w="649" w:type="dxa"/>
            <w:vAlign w:val="center"/>
          </w:tcPr>
          <w:p w14:paraId="19C2B5A5">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352" w:type="dxa"/>
            <w:vAlign w:val="center"/>
          </w:tcPr>
          <w:p w14:paraId="55EE6C5A">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熔融挤出、拉片废气：废气经集气罩收集后经</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活性炭</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吸附废气处理设施处理后高空排放（DA001）</w:t>
            </w:r>
          </w:p>
        </w:tc>
        <w:tc>
          <w:tcPr>
            <w:tcW w:w="3030" w:type="dxa"/>
            <w:vAlign w:val="center"/>
          </w:tcPr>
          <w:p w14:paraId="3998F108">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cs="Times New Roman"/>
                <w:color w:val="auto"/>
                <w:spacing w:val="-2"/>
                <w:sz w:val="21"/>
                <w:szCs w:val="21"/>
                <w:highlight w:val="none"/>
                <w:lang w:val="en-US" w:eastAsia="zh-CN"/>
              </w:rPr>
            </w:pPr>
            <w:r>
              <w:rPr>
                <w:rFonts w:hint="default" w:ascii="Times New Roman" w:hAnsi="Times New Roman" w:eastAsia="宋体" w:cs="Times New Roman"/>
                <w:bCs/>
                <w:kern w:val="2"/>
                <w:sz w:val="21"/>
                <w:szCs w:val="21"/>
                <w:lang w:val="en-US" w:eastAsia="zh-CN" w:bidi="ar-SA"/>
              </w:rPr>
              <w:t>熔融挤出、拉片废气：废气经集气罩收集后经</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活性炭</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吸附废气处理设施处理后高空排放（DA001）</w:t>
            </w:r>
          </w:p>
        </w:tc>
        <w:tc>
          <w:tcPr>
            <w:tcW w:w="1780" w:type="dxa"/>
            <w:vAlign w:val="center"/>
          </w:tcPr>
          <w:p w14:paraId="7A9C798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default" w:ascii="Times New Roman" w:hAnsi="Times New Roman" w:eastAsia="宋体" w:cs="Times New Roman"/>
                <w:b/>
                <w:bCs/>
                <w:kern w:val="0"/>
                <w:sz w:val="21"/>
                <w:szCs w:val="21"/>
                <w:lang w:val="en-US" w:eastAsia="zh-CN"/>
              </w:rPr>
              <w:t>一致</w:t>
            </w:r>
          </w:p>
        </w:tc>
      </w:tr>
      <w:bookmarkEnd w:id="30"/>
      <w:tr w14:paraId="0F72D5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49" w:hRule="atLeast"/>
        </w:trPr>
        <w:tc>
          <w:tcPr>
            <w:tcW w:w="647" w:type="dxa"/>
            <w:vMerge w:val="continue"/>
            <w:vAlign w:val="center"/>
          </w:tcPr>
          <w:p w14:paraId="2EF1D30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Align w:val="center"/>
          </w:tcPr>
          <w:p w14:paraId="06D5E00D">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352" w:type="dxa"/>
            <w:vAlign w:val="center"/>
          </w:tcPr>
          <w:p w14:paraId="4DF305FC">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rPr>
              <w:t>生产设备加装减振基础；加强设备的维护保养，保证设备的正常运行</w:t>
            </w:r>
          </w:p>
        </w:tc>
        <w:tc>
          <w:tcPr>
            <w:tcW w:w="3030" w:type="dxa"/>
            <w:vAlign w:val="center"/>
          </w:tcPr>
          <w:p w14:paraId="4EE2A0B5">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rPr>
              <w:t>车间内对高噪声设备采取防震、降噪措施；合理安排作业时间，选用低噪声设备；平时加强设备的维护；加强职工更环保意识教育</w:t>
            </w:r>
          </w:p>
        </w:tc>
        <w:tc>
          <w:tcPr>
            <w:tcW w:w="1780" w:type="dxa"/>
            <w:vAlign w:val="center"/>
          </w:tcPr>
          <w:p w14:paraId="376756A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tr w14:paraId="6BA137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6FF91AD9">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Align w:val="center"/>
          </w:tcPr>
          <w:p w14:paraId="3966E283">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固废处理</w:t>
            </w:r>
          </w:p>
        </w:tc>
        <w:tc>
          <w:tcPr>
            <w:tcW w:w="3352" w:type="dxa"/>
            <w:vAlign w:val="center"/>
          </w:tcPr>
          <w:p w14:paraId="7681CB53">
            <w:pPr>
              <w:keepNext w:val="0"/>
              <w:keepLines w:val="0"/>
              <w:numPr>
                <w:ilvl w:val="0"/>
                <w:numId w:val="3"/>
              </w:numPr>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一般废包装材料等一般固废外送综合利用</w:t>
            </w:r>
            <w:r>
              <w:rPr>
                <w:rFonts w:hint="eastAsia" w:ascii="Times New Roman" w:hAnsi="Times New Roman" w:eastAsia="宋体" w:cs="Times New Roman"/>
                <w:bCs/>
                <w:sz w:val="21"/>
                <w:szCs w:val="21"/>
                <w:highlight w:val="none"/>
                <w:lang w:val="en-US" w:eastAsia="zh-CN" w:bidi="zh-CN"/>
              </w:rPr>
              <w:t>，一般固废暂存场所位于厂区1楼南侧</w:t>
            </w:r>
            <w:r>
              <w:rPr>
                <w:rFonts w:hint="default" w:ascii="Times New Roman" w:hAnsi="Times New Roman" w:eastAsia="宋体" w:cs="Times New Roman"/>
                <w:bCs/>
                <w:sz w:val="21"/>
                <w:szCs w:val="21"/>
                <w:highlight w:val="none"/>
                <w:lang w:val="en-US" w:eastAsia="zh-CN" w:bidi="zh-CN"/>
              </w:rPr>
              <w:t>；</w:t>
            </w:r>
          </w:p>
          <w:p w14:paraId="19201D3B">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2、废润滑油桶、含油废抹布、废油、废活性炭等</w:t>
            </w:r>
            <w:r>
              <w:rPr>
                <w:rFonts w:hint="eastAsia" w:ascii="Times New Roman" w:hAnsi="Times New Roman" w:eastAsia="宋体" w:cs="Times New Roman"/>
                <w:bCs/>
                <w:sz w:val="21"/>
                <w:szCs w:val="21"/>
                <w:highlight w:val="none"/>
                <w:lang w:val="en-US" w:eastAsia="zh-CN" w:bidi="zh-CN"/>
              </w:rPr>
              <w:t>分类暂存</w:t>
            </w:r>
            <w:r>
              <w:rPr>
                <w:rFonts w:hint="default" w:ascii="Times New Roman" w:hAnsi="Times New Roman" w:eastAsia="宋体" w:cs="Times New Roman"/>
                <w:bCs/>
                <w:sz w:val="21"/>
                <w:szCs w:val="21"/>
                <w:highlight w:val="none"/>
                <w:lang w:val="en-US" w:eastAsia="zh-CN" w:bidi="zh-CN"/>
              </w:rPr>
              <w:t>收集后交由有资质的单位处置</w:t>
            </w:r>
            <w:r>
              <w:rPr>
                <w:rFonts w:hint="eastAsia" w:ascii="Times New Roman" w:hAnsi="Times New Roman" w:eastAsia="宋体" w:cs="Times New Roman"/>
                <w:bCs/>
                <w:sz w:val="21"/>
                <w:szCs w:val="21"/>
                <w:highlight w:val="none"/>
                <w:lang w:val="en-US" w:eastAsia="zh-CN" w:bidi="zh-CN"/>
              </w:rPr>
              <w:t>，危险废物贮存场所位于1楼西北侧，建筑面积约为20m</w:t>
            </w:r>
            <w:r>
              <w:rPr>
                <w:rFonts w:hint="eastAsia"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14:paraId="2691CE1F">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3、生活垃圾由环卫部门处置。</w:t>
            </w:r>
          </w:p>
        </w:tc>
        <w:tc>
          <w:tcPr>
            <w:tcW w:w="3030" w:type="dxa"/>
            <w:vAlign w:val="center"/>
          </w:tcPr>
          <w:p w14:paraId="05E0A38A">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一般废包装材料等一般固废外送综合利用</w:t>
            </w:r>
            <w:r>
              <w:rPr>
                <w:rFonts w:hint="eastAsia" w:ascii="Times New Roman" w:hAnsi="Times New Roman" w:eastAsia="宋体" w:cs="Times New Roman"/>
                <w:bCs/>
                <w:sz w:val="21"/>
                <w:szCs w:val="21"/>
                <w:highlight w:val="none"/>
                <w:lang w:val="en-US" w:eastAsia="zh-CN" w:bidi="zh-CN"/>
              </w:rPr>
              <w:t>，一般固废暂存场所位于厂区1楼南侧</w:t>
            </w:r>
            <w:r>
              <w:rPr>
                <w:rFonts w:hint="default" w:ascii="Times New Roman" w:hAnsi="Times New Roman" w:eastAsia="宋体" w:cs="Times New Roman"/>
                <w:bCs/>
                <w:sz w:val="21"/>
                <w:szCs w:val="21"/>
                <w:highlight w:val="none"/>
                <w:lang w:val="en-US" w:eastAsia="zh-CN" w:bidi="zh-CN"/>
              </w:rPr>
              <w:t>；</w:t>
            </w:r>
          </w:p>
          <w:p w14:paraId="40EC07E7">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2、废润滑油桶、含油废抹布、废油、废活性炭等</w:t>
            </w:r>
            <w:r>
              <w:rPr>
                <w:rFonts w:hint="eastAsia" w:ascii="Times New Roman" w:hAnsi="Times New Roman" w:eastAsia="宋体" w:cs="Times New Roman"/>
                <w:bCs/>
                <w:sz w:val="21"/>
                <w:szCs w:val="21"/>
                <w:highlight w:val="none"/>
                <w:lang w:val="en-US" w:eastAsia="zh-CN" w:bidi="zh-CN"/>
              </w:rPr>
              <w:t>分类暂存</w:t>
            </w:r>
            <w:r>
              <w:rPr>
                <w:rFonts w:hint="default" w:ascii="Times New Roman" w:hAnsi="Times New Roman" w:eastAsia="宋体" w:cs="Times New Roman"/>
                <w:bCs/>
                <w:sz w:val="21"/>
                <w:szCs w:val="21"/>
                <w:highlight w:val="none"/>
                <w:lang w:val="en-US" w:eastAsia="zh-CN" w:bidi="zh-CN"/>
              </w:rPr>
              <w:t>收集后交由</w:t>
            </w:r>
            <w:r>
              <w:rPr>
                <w:rFonts w:hint="eastAsia" w:ascii="Times New Roman" w:hAnsi="Times New Roman" w:eastAsia="宋体" w:cs="Times New Roman"/>
                <w:bCs/>
                <w:sz w:val="21"/>
                <w:szCs w:val="21"/>
                <w:highlight w:val="none"/>
                <w:lang w:val="en-US" w:eastAsia="zh-CN" w:bidi="zh-CN"/>
              </w:rPr>
              <w:t>义乌市朵莉宝贝饰品有限公司</w:t>
            </w:r>
            <w:r>
              <w:rPr>
                <w:rFonts w:hint="default" w:ascii="Times New Roman" w:hAnsi="Times New Roman" w:eastAsia="宋体" w:cs="Times New Roman"/>
                <w:bCs/>
                <w:sz w:val="21"/>
                <w:szCs w:val="21"/>
                <w:highlight w:val="none"/>
                <w:lang w:val="en-US" w:eastAsia="zh-CN" w:bidi="zh-CN"/>
              </w:rPr>
              <w:t>处置</w:t>
            </w:r>
            <w:r>
              <w:rPr>
                <w:rFonts w:hint="eastAsia" w:ascii="Times New Roman" w:hAnsi="Times New Roman" w:eastAsia="宋体" w:cs="Times New Roman"/>
                <w:bCs/>
                <w:sz w:val="21"/>
                <w:szCs w:val="21"/>
                <w:highlight w:val="none"/>
                <w:lang w:val="en-US" w:eastAsia="zh-CN" w:bidi="zh-CN"/>
              </w:rPr>
              <w:t>，危险废物贮存场所位于2#厂房6楼西侧，建筑面积约为20m</w:t>
            </w:r>
            <w:r>
              <w:rPr>
                <w:rFonts w:hint="eastAsia"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14:paraId="23934D6A">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bidi="zh-CN"/>
              </w:rPr>
              <w:t>3、生活垃圾由环卫部门处置。</w:t>
            </w:r>
          </w:p>
        </w:tc>
        <w:tc>
          <w:tcPr>
            <w:tcW w:w="1780" w:type="dxa"/>
            <w:vAlign w:val="center"/>
          </w:tcPr>
          <w:p w14:paraId="63A6DC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color w:val="auto"/>
                <w:spacing w:val="-2"/>
                <w:kern w:val="0"/>
                <w:sz w:val="21"/>
                <w:szCs w:val="21"/>
                <w:highlight w:val="none"/>
                <w:lang w:val="en-US" w:eastAsia="zh-CN" w:bidi="ar-SA"/>
              </w:rPr>
              <w:t>基本</w:t>
            </w:r>
            <w:r>
              <w:rPr>
                <w:rFonts w:hint="default" w:ascii="Times New Roman" w:hAnsi="Times New Roman" w:eastAsia="宋体" w:cs="Times New Roman"/>
                <w:b/>
                <w:bCs/>
                <w:color w:val="auto"/>
                <w:spacing w:val="-2"/>
                <w:kern w:val="0"/>
                <w:sz w:val="21"/>
                <w:szCs w:val="21"/>
                <w:highlight w:val="none"/>
                <w:lang w:val="en-US" w:eastAsia="zh-CN" w:bidi="ar-SA"/>
              </w:rPr>
              <w:t>一致</w:t>
            </w:r>
          </w:p>
          <w:p w14:paraId="59BC123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color w:val="auto"/>
                <w:spacing w:val="-2"/>
                <w:kern w:val="0"/>
                <w:sz w:val="21"/>
                <w:szCs w:val="21"/>
                <w:highlight w:val="none"/>
                <w:lang w:val="en-US" w:eastAsia="zh-CN" w:bidi="ar-SA"/>
              </w:rPr>
              <w:t>危废仓库调整后位于2#厂房6楼西侧</w:t>
            </w:r>
          </w:p>
        </w:tc>
      </w:tr>
      <w:bookmarkEnd w:id="28"/>
    </w:tbl>
    <w:p w14:paraId="3D567B58">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eastAsia" w:ascii="Times New Roman" w:hAnsi="Times New Roman" w:cs="Times New Roman"/>
          <w:sz w:val="24"/>
          <w:szCs w:val="24"/>
        </w:rPr>
      </w:pPr>
      <w:r>
        <w:rPr>
          <w:rFonts w:hint="default" w:ascii="Times New Roman" w:hAnsi="Times New Roman" w:cs="Times New Roman"/>
          <w:sz w:val="24"/>
          <w:szCs w:val="24"/>
          <w:highlight w:val="none"/>
          <w:lang w:val="en-US" w:eastAsia="zh-CN"/>
        </w:rPr>
        <w:t>根据核查，现有实际产能为年产200吨PET膜</w:t>
      </w:r>
      <w:r>
        <w:rPr>
          <w:rFonts w:hint="eastAsia" w:ascii="Times New Roman" w:hAnsi="Times New Roman" w:cs="Times New Roman"/>
          <w:b w:val="0"/>
          <w:bCs w:val="0"/>
          <w:sz w:val="24"/>
          <w:szCs w:val="24"/>
          <w:highlight w:val="none"/>
          <w:lang w:val="en-US" w:eastAsia="zh-CN"/>
        </w:rPr>
        <w:t>，</w:t>
      </w:r>
      <w:r>
        <w:rPr>
          <w:rFonts w:hint="eastAsia" w:ascii="Times New Roman" w:hAnsi="Times New Roman" w:cs="Times New Roman"/>
          <w:sz w:val="24"/>
          <w:szCs w:val="24"/>
          <w:highlight w:val="none"/>
          <w:lang w:val="en-US" w:eastAsia="zh-CN"/>
        </w:rPr>
        <w:t>厂区平面布置相比环评进行了调整，具体为：</w:t>
      </w:r>
      <w:r>
        <w:rPr>
          <w:rFonts w:hint="eastAsia" w:ascii="Times New Roman" w:hAnsi="Times New Roman" w:cs="Times New Roman"/>
          <w:b w:val="0"/>
          <w:bCs w:val="0"/>
          <w:sz w:val="24"/>
          <w:szCs w:val="24"/>
          <w:highlight w:val="none"/>
          <w:lang w:val="en-US" w:eastAsia="zh-CN"/>
        </w:rPr>
        <w:t>原料仓库调整后位于2#厂房2楼，危废仓库调整后位于2#厂房6楼西侧，其余</w:t>
      </w:r>
      <w:r>
        <w:rPr>
          <w:rFonts w:hint="default" w:ascii="Times New Roman" w:hAnsi="Times New Roman" w:cs="Times New Roman"/>
          <w:sz w:val="24"/>
          <w:szCs w:val="24"/>
          <w:highlight w:val="none"/>
          <w:lang w:val="en-US" w:eastAsia="zh-CN"/>
        </w:rPr>
        <w:t>建设内容与环评要求一致</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生产、处置或储存能力</w:t>
      </w:r>
      <w:r>
        <w:rPr>
          <w:rFonts w:hint="eastAsia" w:ascii="Times New Roman" w:hAnsi="Times New Roman" w:cs="Times New Roman"/>
          <w:sz w:val="24"/>
          <w:szCs w:val="24"/>
          <w:highlight w:val="none"/>
          <w:lang w:val="en-US" w:eastAsia="zh-CN"/>
        </w:rPr>
        <w:t>未超环评审批量，废水、</w:t>
      </w:r>
      <w:r>
        <w:rPr>
          <w:rFonts w:hint="default" w:ascii="Times New Roman" w:hAnsi="Times New Roman" w:cs="Times New Roman"/>
          <w:sz w:val="24"/>
          <w:szCs w:val="24"/>
          <w:highlight w:val="none"/>
          <w:lang w:val="en-US" w:eastAsia="zh-CN"/>
        </w:rPr>
        <w:t>废气、噪声污染防治措施</w:t>
      </w:r>
      <w:r>
        <w:rPr>
          <w:rFonts w:hint="eastAsia" w:ascii="Times New Roman" w:hAnsi="Times New Roman" w:cs="Times New Roman"/>
          <w:sz w:val="24"/>
          <w:szCs w:val="24"/>
          <w:highlight w:val="none"/>
          <w:lang w:val="en-US" w:eastAsia="zh-CN"/>
        </w:rPr>
        <w:t>未发生</w:t>
      </w:r>
      <w:r>
        <w:rPr>
          <w:rFonts w:hint="default" w:ascii="Times New Roman" w:hAnsi="Times New Roman" w:cs="Times New Roman"/>
          <w:sz w:val="24"/>
          <w:szCs w:val="24"/>
          <w:highlight w:val="none"/>
          <w:lang w:val="en-US" w:eastAsia="zh-CN"/>
        </w:rPr>
        <w:t>变化</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固体废物利用处置方式</w:t>
      </w:r>
      <w:r>
        <w:rPr>
          <w:rFonts w:hint="eastAsia" w:ascii="Times New Roman" w:hAnsi="Times New Roman" w:cs="Times New Roman"/>
          <w:sz w:val="24"/>
          <w:szCs w:val="24"/>
          <w:highlight w:val="none"/>
          <w:lang w:val="en-US" w:eastAsia="zh-CN"/>
        </w:rPr>
        <w:t>未发生变化，厂区平面布置调整未导致环境防护距离范围变化且未新增敏感点，无重大变化</w:t>
      </w:r>
      <w:r>
        <w:rPr>
          <w:rFonts w:hint="default" w:ascii="Times New Roman" w:hAnsi="Times New Roman" w:cs="Times New Roman"/>
          <w:sz w:val="24"/>
          <w:szCs w:val="24"/>
          <w:highlight w:val="none"/>
          <w:lang w:val="en-US" w:eastAsia="zh-CN"/>
        </w:rPr>
        <w:t>。</w:t>
      </w:r>
    </w:p>
    <w:p w14:paraId="42526451">
      <w:pPr>
        <w:spacing w:line="360" w:lineRule="auto"/>
        <w:ind w:firstLine="480" w:firstLineChars="200"/>
        <w:textAlignment w:val="baseline"/>
        <w:rPr>
          <w:rFonts w:hint="eastAsia" w:ascii="Times New Roman" w:hAnsi="Times New Roman" w:cs="Times New Roman"/>
          <w:b/>
          <w:bCs/>
          <w:sz w:val="21"/>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1CEC727C">
      <w:pPr>
        <w:pStyle w:val="49"/>
        <w:spacing w:beforeLines="0" w:afterLines="0"/>
        <w:ind w:firstLine="0" w:firstLineChars="0"/>
        <w:jc w:val="center"/>
        <w:rPr>
          <w:rFonts w:hint="eastAsia"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4"/>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1503"/>
        <w:gridCol w:w="2351"/>
        <w:gridCol w:w="1609"/>
        <w:gridCol w:w="2928"/>
      </w:tblGrid>
      <w:tr w14:paraId="1176BD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tcBorders>
              <w:tl2br w:val="nil"/>
              <w:tr2bl w:val="nil"/>
            </w:tcBorders>
            <w:vAlign w:val="center"/>
          </w:tcPr>
          <w:p w14:paraId="4334FBB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序号</w:t>
            </w:r>
          </w:p>
        </w:tc>
        <w:tc>
          <w:tcPr>
            <w:tcW w:w="1503" w:type="dxa"/>
            <w:tcBorders>
              <w:tl2br w:val="nil"/>
              <w:tr2bl w:val="nil"/>
            </w:tcBorders>
            <w:vAlign w:val="center"/>
          </w:tcPr>
          <w:p w14:paraId="0AEF9EB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产品种类</w:t>
            </w:r>
          </w:p>
        </w:tc>
        <w:tc>
          <w:tcPr>
            <w:tcW w:w="2351" w:type="dxa"/>
            <w:tcBorders>
              <w:tl2br w:val="nil"/>
              <w:tr2bl w:val="nil"/>
            </w:tcBorders>
            <w:vAlign w:val="center"/>
          </w:tcPr>
          <w:p w14:paraId="5DA17AAE">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环评及批复年</w:t>
            </w:r>
            <w:r>
              <w:rPr>
                <w:rFonts w:hint="eastAsia" w:ascii="宋体" w:hAnsi="宋体" w:eastAsia="宋体" w:cs="Times New Roman"/>
                <w:b/>
                <w:bCs/>
                <w:szCs w:val="21"/>
                <w:lang w:val="en-US" w:eastAsia="zh-CN"/>
              </w:rPr>
              <w:t>销售</w:t>
            </w:r>
            <w:r>
              <w:rPr>
                <w:rFonts w:hint="eastAsia" w:ascii="宋体" w:hAnsi="宋体" w:eastAsia="宋体" w:cs="Times New Roman"/>
                <w:b/>
                <w:bCs/>
                <w:szCs w:val="21"/>
              </w:rPr>
              <w:t>量</w:t>
            </w:r>
          </w:p>
        </w:tc>
        <w:tc>
          <w:tcPr>
            <w:tcW w:w="1609" w:type="dxa"/>
            <w:tcBorders>
              <w:tl2br w:val="nil"/>
              <w:tr2bl w:val="nil"/>
            </w:tcBorders>
            <w:vAlign w:val="center"/>
          </w:tcPr>
          <w:p w14:paraId="0E2A15F0">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实际年</w:t>
            </w:r>
            <w:r>
              <w:rPr>
                <w:rFonts w:hint="eastAsia" w:ascii="宋体" w:hAnsi="宋体" w:eastAsia="宋体" w:cs="Times New Roman"/>
                <w:b/>
                <w:bCs/>
                <w:szCs w:val="21"/>
                <w:lang w:val="en-US" w:eastAsia="zh-CN"/>
              </w:rPr>
              <w:t>销售</w:t>
            </w:r>
            <w:r>
              <w:rPr>
                <w:rFonts w:hint="eastAsia" w:ascii="宋体" w:hAnsi="宋体" w:eastAsia="宋体" w:cs="Times New Roman"/>
                <w:b/>
                <w:bCs/>
                <w:szCs w:val="21"/>
              </w:rPr>
              <w:t>量</w:t>
            </w:r>
          </w:p>
        </w:tc>
        <w:tc>
          <w:tcPr>
            <w:tcW w:w="2928" w:type="dxa"/>
            <w:tcBorders>
              <w:tl2br w:val="nil"/>
              <w:tr2bl w:val="nil"/>
            </w:tcBorders>
            <w:vAlign w:val="center"/>
          </w:tcPr>
          <w:p w14:paraId="3AD3E67E">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14:paraId="291E38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tcBorders>
              <w:tl2br w:val="nil"/>
              <w:tr2bl w:val="nil"/>
            </w:tcBorders>
            <w:vAlign w:val="center"/>
          </w:tcPr>
          <w:p w14:paraId="39117431">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1503" w:type="dxa"/>
            <w:tcBorders>
              <w:tl2br w:val="nil"/>
              <w:tr2bl w:val="nil"/>
            </w:tcBorders>
            <w:vAlign w:val="center"/>
          </w:tcPr>
          <w:p w14:paraId="015ED3B1">
            <w:pPr>
              <w:keepNext w:val="0"/>
              <w:keepLines w:val="0"/>
              <w:suppressLineNumbers w:val="0"/>
              <w:spacing w:before="0" w:beforeAutospacing="0" w:after="0" w:afterAutospacing="0"/>
              <w:ind w:left="0" w:right="48" w:rightChars="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PET塑料膜</w:t>
            </w:r>
          </w:p>
        </w:tc>
        <w:tc>
          <w:tcPr>
            <w:tcW w:w="2351" w:type="dxa"/>
            <w:tcBorders>
              <w:tl2br w:val="nil"/>
              <w:tr2bl w:val="nil"/>
            </w:tcBorders>
            <w:vAlign w:val="center"/>
          </w:tcPr>
          <w:p w14:paraId="1135E3E0">
            <w:pPr>
              <w:keepNext w:val="0"/>
              <w:keepLines w:val="0"/>
              <w:suppressLineNumbers w:val="0"/>
              <w:spacing w:before="0" w:beforeAutospacing="0" w:after="0" w:afterAutospacing="0"/>
              <w:ind w:left="0"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200吨</w:t>
            </w:r>
          </w:p>
        </w:tc>
        <w:tc>
          <w:tcPr>
            <w:tcW w:w="1609" w:type="dxa"/>
            <w:tcBorders>
              <w:tl2br w:val="nil"/>
              <w:tr2bl w:val="nil"/>
            </w:tcBorders>
            <w:vAlign w:val="center"/>
          </w:tcPr>
          <w:p w14:paraId="0B500CD9">
            <w:pPr>
              <w:keepNext w:val="0"/>
              <w:keepLines w:val="0"/>
              <w:suppressLineNumbers w:val="0"/>
              <w:spacing w:before="0" w:beforeAutospacing="0" w:after="0" w:afterAutospacing="0"/>
              <w:ind w:left="0"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200吨</w:t>
            </w:r>
          </w:p>
        </w:tc>
        <w:tc>
          <w:tcPr>
            <w:tcW w:w="2928" w:type="dxa"/>
            <w:tcBorders>
              <w:tl2br w:val="nil"/>
              <w:tr2bl w:val="nil"/>
            </w:tcBorders>
            <w:vAlign w:val="center"/>
          </w:tcPr>
          <w:p w14:paraId="37ADF36A">
            <w:pPr>
              <w:keepNext w:val="0"/>
              <w:keepLines w:val="0"/>
              <w:suppressLineNumbers w:val="0"/>
              <w:spacing w:before="0" w:beforeAutospacing="0" w:after="0" w:afterAutospacing="0"/>
              <w:ind w:left="0" w:right="51"/>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无变化</w:t>
            </w:r>
          </w:p>
        </w:tc>
      </w:tr>
    </w:tbl>
    <w:p w14:paraId="08AA81B1">
      <w:pPr>
        <w:pStyle w:val="49"/>
        <w:spacing w:beforeLines="0" w:afterLines="0"/>
        <w:ind w:firstLine="0" w:firstLineChars="0"/>
        <w:jc w:val="center"/>
        <w:rPr>
          <w:rFonts w:hint="eastAsia" w:ascii="Times New Roman" w:hAnsi="Times New Roman" w:cs="Times New Roman"/>
          <w:b/>
          <w:bCs/>
          <w:sz w:val="21"/>
          <w:szCs w:val="21"/>
        </w:rPr>
      </w:pPr>
    </w:p>
    <w:p w14:paraId="216B7500">
      <w:pPr>
        <w:outlineLvl w:val="1"/>
        <w:rPr>
          <w:rFonts w:ascii="Times New Roman" w:hAnsi="Times New Roman" w:eastAsia="宋体" w:cstheme="majorBidi"/>
          <w:b/>
          <w:bCs/>
          <w:kern w:val="2"/>
          <w:sz w:val="32"/>
          <w:szCs w:val="32"/>
          <w:lang w:val="en-US" w:eastAsia="zh-CN" w:bidi="ar-SA"/>
        </w:rPr>
      </w:pPr>
      <w:bookmarkStart w:id="31" w:name="_Toc14827"/>
      <w:r>
        <w:rPr>
          <w:rFonts w:ascii="Times New Roman" w:hAnsi="Times New Roman" w:eastAsia="宋体" w:cstheme="majorBidi"/>
          <w:b/>
          <w:bCs/>
          <w:kern w:val="2"/>
          <w:sz w:val="32"/>
          <w:szCs w:val="32"/>
          <w:lang w:val="en-US" w:eastAsia="zh-CN" w:bidi="ar-SA"/>
        </w:rPr>
        <w:t>3.3主要原辅材料及燃料</w:t>
      </w:r>
      <w:bookmarkEnd w:id="31"/>
    </w:p>
    <w:p w14:paraId="4E3CE0F9">
      <w:pPr>
        <w:pStyle w:val="49"/>
        <w:spacing w:beforeLines="0" w:afterLines="0"/>
        <w:ind w:firstLine="0" w:firstLineChars="0"/>
        <w:jc w:val="center"/>
        <w:rPr>
          <w:rFonts w:ascii="Times New Roman" w:hAnsi="Times New Roman" w:cs="Times New Roman"/>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4"/>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2046"/>
        <w:gridCol w:w="870"/>
        <w:gridCol w:w="1365"/>
        <w:gridCol w:w="1680"/>
        <w:gridCol w:w="1300"/>
        <w:gridCol w:w="1342"/>
      </w:tblGrid>
      <w:tr w14:paraId="57A690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tblHeader/>
          <w:jc w:val="center"/>
        </w:trPr>
        <w:tc>
          <w:tcPr>
            <w:tcW w:w="640" w:type="dxa"/>
            <w:tcBorders>
              <w:tl2br w:val="nil"/>
              <w:tr2bl w:val="nil"/>
            </w:tcBorders>
            <w:vAlign w:val="center"/>
          </w:tcPr>
          <w:p w14:paraId="21984E4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2046" w:type="dxa"/>
            <w:tcBorders>
              <w:tl2br w:val="nil"/>
              <w:tr2bl w:val="nil"/>
            </w:tcBorders>
            <w:vAlign w:val="center"/>
          </w:tcPr>
          <w:p w14:paraId="524576D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名称</w:t>
            </w:r>
          </w:p>
        </w:tc>
        <w:tc>
          <w:tcPr>
            <w:tcW w:w="870" w:type="dxa"/>
            <w:tcBorders>
              <w:tl2br w:val="nil"/>
              <w:tr2bl w:val="nil"/>
            </w:tcBorders>
            <w:vAlign w:val="center"/>
          </w:tcPr>
          <w:p w14:paraId="0EC8D40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val="en-US" w:eastAsia="zh-CN"/>
              </w:rPr>
              <w:t>单位</w:t>
            </w:r>
          </w:p>
        </w:tc>
        <w:tc>
          <w:tcPr>
            <w:tcW w:w="1365" w:type="dxa"/>
            <w:tcBorders>
              <w:tl2br w:val="nil"/>
              <w:tr2bl w:val="nil"/>
            </w:tcBorders>
            <w:vAlign w:val="center"/>
          </w:tcPr>
          <w:p w14:paraId="7492BF6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环评年用量</w:t>
            </w:r>
          </w:p>
        </w:tc>
        <w:tc>
          <w:tcPr>
            <w:tcW w:w="1680" w:type="dxa"/>
            <w:tcBorders>
              <w:tl2br w:val="nil"/>
              <w:tr2bl w:val="nil"/>
            </w:tcBorders>
            <w:vAlign w:val="center"/>
          </w:tcPr>
          <w:p w14:paraId="613440E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pacing w:val="-11"/>
                <w:sz w:val="21"/>
                <w:szCs w:val="21"/>
                <w:highlight w:val="none"/>
                <w:lang w:val="en-US" w:eastAsia="zh-CN"/>
              </w:rPr>
              <w:t>原辅料月均用量</w:t>
            </w:r>
            <w:r>
              <w:rPr>
                <w:rFonts w:hint="eastAsia" w:ascii="Times New Roman" w:hAnsi="Times New Roman" w:eastAsia="宋体" w:cs="Times New Roman"/>
                <w:b/>
                <w:bCs/>
                <w:spacing w:val="-11"/>
                <w:sz w:val="21"/>
                <w:szCs w:val="21"/>
                <w:highlight w:val="none"/>
                <w:vertAlign w:val="superscript"/>
                <w:lang w:val="en-US" w:eastAsia="zh-CN"/>
              </w:rPr>
              <w:t>【1】</w:t>
            </w:r>
          </w:p>
        </w:tc>
        <w:tc>
          <w:tcPr>
            <w:tcW w:w="1300" w:type="dxa"/>
            <w:tcBorders>
              <w:tl2br w:val="nil"/>
              <w:tr2bl w:val="nil"/>
            </w:tcBorders>
            <w:vAlign w:val="center"/>
          </w:tcPr>
          <w:p w14:paraId="33744E7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折算</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年用量</w:t>
            </w:r>
          </w:p>
        </w:tc>
        <w:tc>
          <w:tcPr>
            <w:tcW w:w="1342" w:type="dxa"/>
            <w:tcBorders>
              <w:tl2br w:val="nil"/>
              <w:tr2bl w:val="nil"/>
            </w:tcBorders>
            <w:vAlign w:val="center"/>
          </w:tcPr>
          <w:p w14:paraId="336B527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highlight w:val="none"/>
              </w:rPr>
              <w:t>备注</w:t>
            </w:r>
          </w:p>
        </w:tc>
      </w:tr>
      <w:tr w14:paraId="1C0797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3FC232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2046" w:type="dxa"/>
            <w:tcBorders>
              <w:tl2br w:val="nil"/>
              <w:tr2bl w:val="nil"/>
            </w:tcBorders>
            <w:shd w:val="clear" w:color="auto" w:fill="auto"/>
            <w:vAlign w:val="center"/>
          </w:tcPr>
          <w:p w14:paraId="472C947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PET塑料粒子</w:t>
            </w:r>
          </w:p>
        </w:tc>
        <w:tc>
          <w:tcPr>
            <w:tcW w:w="870" w:type="dxa"/>
            <w:tcBorders>
              <w:tl2br w:val="nil"/>
              <w:tr2bl w:val="nil"/>
            </w:tcBorders>
            <w:shd w:val="clear" w:color="auto" w:fill="auto"/>
            <w:vAlign w:val="center"/>
          </w:tcPr>
          <w:p w14:paraId="648C21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t/a</w:t>
            </w:r>
          </w:p>
        </w:tc>
        <w:tc>
          <w:tcPr>
            <w:tcW w:w="1365" w:type="dxa"/>
            <w:tcBorders>
              <w:tl2br w:val="nil"/>
              <w:tr2bl w:val="nil"/>
            </w:tcBorders>
            <w:shd w:val="clear" w:color="auto" w:fill="auto"/>
            <w:vAlign w:val="center"/>
          </w:tcPr>
          <w:p w14:paraId="7CBD70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198</w:t>
            </w:r>
          </w:p>
        </w:tc>
        <w:tc>
          <w:tcPr>
            <w:tcW w:w="1680" w:type="dxa"/>
            <w:tcBorders>
              <w:tl2br w:val="nil"/>
              <w:tr2bl w:val="nil"/>
            </w:tcBorders>
            <w:vAlign w:val="center"/>
          </w:tcPr>
          <w:p w14:paraId="2C7B1FB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29.7</w:t>
            </w:r>
          </w:p>
        </w:tc>
        <w:tc>
          <w:tcPr>
            <w:tcW w:w="1300" w:type="dxa"/>
            <w:tcBorders>
              <w:tl2br w:val="nil"/>
              <w:tr2bl w:val="nil"/>
            </w:tcBorders>
            <w:vAlign w:val="center"/>
          </w:tcPr>
          <w:p w14:paraId="5EAE74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178.2</w:t>
            </w:r>
          </w:p>
        </w:tc>
        <w:tc>
          <w:tcPr>
            <w:tcW w:w="1342" w:type="dxa"/>
            <w:tcBorders>
              <w:tl2br w:val="nil"/>
              <w:tr2bl w:val="nil"/>
            </w:tcBorders>
            <w:vAlign w:val="center"/>
          </w:tcPr>
          <w:p w14:paraId="6D10BA7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-19.8</w:t>
            </w:r>
          </w:p>
        </w:tc>
      </w:tr>
      <w:tr w14:paraId="3B81E1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1EE32066">
            <w:pPr>
              <w:keepNext w:val="0"/>
              <w:keepLines w:val="0"/>
              <w:numPr>
                <w:ilvl w:val="0"/>
                <w:numId w:val="0"/>
              </w:numPr>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w:t>
            </w:r>
          </w:p>
        </w:tc>
        <w:tc>
          <w:tcPr>
            <w:tcW w:w="2046" w:type="dxa"/>
            <w:tcBorders>
              <w:tl2br w:val="nil"/>
              <w:tr2bl w:val="nil"/>
            </w:tcBorders>
            <w:shd w:val="clear" w:color="auto" w:fill="auto"/>
            <w:vAlign w:val="center"/>
          </w:tcPr>
          <w:p w14:paraId="36580F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色母粒</w:t>
            </w:r>
          </w:p>
        </w:tc>
        <w:tc>
          <w:tcPr>
            <w:tcW w:w="870" w:type="dxa"/>
            <w:tcBorders>
              <w:tl2br w:val="nil"/>
              <w:tr2bl w:val="nil"/>
            </w:tcBorders>
            <w:shd w:val="clear" w:color="auto" w:fill="auto"/>
            <w:vAlign w:val="center"/>
          </w:tcPr>
          <w:p w14:paraId="169D61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t/a</w:t>
            </w:r>
          </w:p>
        </w:tc>
        <w:tc>
          <w:tcPr>
            <w:tcW w:w="1365" w:type="dxa"/>
            <w:tcBorders>
              <w:tl2br w:val="nil"/>
              <w:tr2bl w:val="nil"/>
            </w:tcBorders>
            <w:shd w:val="clear" w:color="auto" w:fill="auto"/>
            <w:vAlign w:val="center"/>
          </w:tcPr>
          <w:p w14:paraId="76AD80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w:t>
            </w:r>
          </w:p>
        </w:tc>
        <w:tc>
          <w:tcPr>
            <w:tcW w:w="1680" w:type="dxa"/>
            <w:tcBorders>
              <w:tl2br w:val="nil"/>
              <w:tr2bl w:val="nil"/>
            </w:tcBorders>
            <w:vAlign w:val="center"/>
          </w:tcPr>
          <w:p w14:paraId="798695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0.3</w:t>
            </w:r>
          </w:p>
        </w:tc>
        <w:tc>
          <w:tcPr>
            <w:tcW w:w="1300" w:type="dxa"/>
            <w:tcBorders>
              <w:tl2br w:val="nil"/>
              <w:tr2bl w:val="nil"/>
            </w:tcBorders>
            <w:vAlign w:val="center"/>
          </w:tcPr>
          <w:p w14:paraId="7D9212C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1.8</w:t>
            </w:r>
          </w:p>
        </w:tc>
        <w:tc>
          <w:tcPr>
            <w:tcW w:w="1342" w:type="dxa"/>
            <w:tcBorders>
              <w:tl2br w:val="nil"/>
              <w:tr2bl w:val="nil"/>
            </w:tcBorders>
            <w:vAlign w:val="center"/>
          </w:tcPr>
          <w:p w14:paraId="2F62577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-0.2</w:t>
            </w:r>
          </w:p>
        </w:tc>
      </w:tr>
      <w:tr w14:paraId="0EC29F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6838BCF5">
            <w:pPr>
              <w:keepNext w:val="0"/>
              <w:keepLines w:val="0"/>
              <w:numPr>
                <w:ilvl w:val="0"/>
                <w:numId w:val="0"/>
              </w:numPr>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p>
        </w:tc>
        <w:tc>
          <w:tcPr>
            <w:tcW w:w="2046" w:type="dxa"/>
            <w:tcBorders>
              <w:tl2br w:val="nil"/>
              <w:tr2bl w:val="nil"/>
            </w:tcBorders>
            <w:shd w:val="clear" w:color="auto" w:fill="auto"/>
            <w:vAlign w:val="center"/>
          </w:tcPr>
          <w:p w14:paraId="41DA273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润滑油</w:t>
            </w:r>
          </w:p>
        </w:tc>
        <w:tc>
          <w:tcPr>
            <w:tcW w:w="870" w:type="dxa"/>
            <w:tcBorders>
              <w:tl2br w:val="nil"/>
              <w:tr2bl w:val="nil"/>
            </w:tcBorders>
            <w:shd w:val="clear" w:color="auto" w:fill="auto"/>
            <w:vAlign w:val="center"/>
          </w:tcPr>
          <w:p w14:paraId="1340214C">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t/a</w:t>
            </w:r>
          </w:p>
        </w:tc>
        <w:tc>
          <w:tcPr>
            <w:tcW w:w="1365" w:type="dxa"/>
            <w:tcBorders>
              <w:tl2br w:val="nil"/>
              <w:tr2bl w:val="nil"/>
            </w:tcBorders>
            <w:shd w:val="clear" w:color="auto" w:fill="auto"/>
            <w:vAlign w:val="center"/>
          </w:tcPr>
          <w:p w14:paraId="08B843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0.1</w:t>
            </w:r>
          </w:p>
        </w:tc>
        <w:tc>
          <w:tcPr>
            <w:tcW w:w="1680" w:type="dxa"/>
            <w:tcBorders>
              <w:tl2br w:val="nil"/>
              <w:tr2bl w:val="nil"/>
            </w:tcBorders>
            <w:shd w:val="clear" w:color="auto" w:fill="auto"/>
            <w:vAlign w:val="center"/>
          </w:tcPr>
          <w:p w14:paraId="02A870A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0.015</w:t>
            </w:r>
          </w:p>
        </w:tc>
        <w:tc>
          <w:tcPr>
            <w:tcW w:w="1300" w:type="dxa"/>
            <w:tcBorders>
              <w:tl2br w:val="nil"/>
              <w:tr2bl w:val="nil"/>
            </w:tcBorders>
            <w:shd w:val="clear" w:color="auto" w:fill="auto"/>
            <w:vAlign w:val="center"/>
          </w:tcPr>
          <w:p w14:paraId="6BF268D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0.09</w:t>
            </w:r>
          </w:p>
        </w:tc>
        <w:tc>
          <w:tcPr>
            <w:tcW w:w="1342" w:type="dxa"/>
            <w:tcBorders>
              <w:tl2br w:val="nil"/>
              <w:tr2bl w:val="nil"/>
            </w:tcBorders>
            <w:shd w:val="clear" w:color="auto" w:fill="auto"/>
            <w:vAlign w:val="center"/>
          </w:tcPr>
          <w:p w14:paraId="39255ED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-0.01</w:t>
            </w:r>
          </w:p>
        </w:tc>
      </w:tr>
      <w:tr w14:paraId="324F91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0B1033E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p>
        </w:tc>
        <w:tc>
          <w:tcPr>
            <w:tcW w:w="2046" w:type="dxa"/>
            <w:tcBorders>
              <w:tl2br w:val="nil"/>
              <w:tr2bl w:val="nil"/>
            </w:tcBorders>
            <w:shd w:val="clear" w:color="auto" w:fill="auto"/>
            <w:vAlign w:val="center"/>
          </w:tcPr>
          <w:p w14:paraId="6C21F361">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水</w:t>
            </w:r>
          </w:p>
        </w:tc>
        <w:tc>
          <w:tcPr>
            <w:tcW w:w="870" w:type="dxa"/>
            <w:tcBorders>
              <w:tl2br w:val="nil"/>
              <w:tr2bl w:val="nil"/>
            </w:tcBorders>
            <w:shd w:val="clear" w:color="auto" w:fill="auto"/>
            <w:vAlign w:val="center"/>
          </w:tcPr>
          <w:p w14:paraId="1E2F2C03">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t/a</w:t>
            </w:r>
          </w:p>
        </w:tc>
        <w:tc>
          <w:tcPr>
            <w:tcW w:w="1365" w:type="dxa"/>
            <w:tcBorders>
              <w:tl2br w:val="nil"/>
              <w:tr2bl w:val="nil"/>
            </w:tcBorders>
            <w:shd w:val="clear" w:color="auto" w:fill="auto"/>
            <w:vAlign w:val="center"/>
          </w:tcPr>
          <w:p w14:paraId="1DEE973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240</w:t>
            </w:r>
          </w:p>
        </w:tc>
        <w:tc>
          <w:tcPr>
            <w:tcW w:w="1680" w:type="dxa"/>
            <w:tcBorders>
              <w:tl2br w:val="nil"/>
              <w:tr2bl w:val="nil"/>
            </w:tcBorders>
            <w:shd w:val="clear" w:color="auto" w:fill="auto"/>
            <w:vAlign w:val="center"/>
          </w:tcPr>
          <w:p w14:paraId="4E0BED4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36</w:t>
            </w:r>
          </w:p>
        </w:tc>
        <w:tc>
          <w:tcPr>
            <w:tcW w:w="1300" w:type="dxa"/>
            <w:tcBorders>
              <w:tl2br w:val="nil"/>
              <w:tr2bl w:val="nil"/>
            </w:tcBorders>
            <w:shd w:val="clear" w:color="auto" w:fill="auto"/>
            <w:vAlign w:val="center"/>
          </w:tcPr>
          <w:p w14:paraId="5E45AF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216</w:t>
            </w:r>
          </w:p>
        </w:tc>
        <w:tc>
          <w:tcPr>
            <w:tcW w:w="1342" w:type="dxa"/>
            <w:tcBorders>
              <w:tl2br w:val="nil"/>
              <w:tr2bl w:val="nil"/>
            </w:tcBorders>
            <w:shd w:val="clear" w:color="auto" w:fill="auto"/>
            <w:vAlign w:val="center"/>
          </w:tcPr>
          <w:p w14:paraId="110BDAE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-24</w:t>
            </w:r>
          </w:p>
        </w:tc>
      </w:tr>
      <w:tr w14:paraId="470EB6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31C6D826">
            <w:pPr>
              <w:keepNext w:val="0"/>
              <w:keepLines w:val="0"/>
              <w:numPr>
                <w:ilvl w:val="0"/>
                <w:numId w:val="0"/>
              </w:numPr>
              <w:suppressLineNumbers w:val="0"/>
              <w:spacing w:before="0" w:beforeAutospacing="0" w:after="0" w:afterAutospacing="0" w:line="240" w:lineRule="auto"/>
              <w:ind w:left="0" w:right="0"/>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备注</w:t>
            </w:r>
          </w:p>
        </w:tc>
        <w:tc>
          <w:tcPr>
            <w:tcW w:w="8603" w:type="dxa"/>
            <w:gridSpan w:val="6"/>
            <w:tcBorders>
              <w:tl2br w:val="nil"/>
              <w:tr2bl w:val="nil"/>
            </w:tcBorders>
            <w:vAlign w:val="center"/>
          </w:tcPr>
          <w:p w14:paraId="586C584D">
            <w:pPr>
              <w:keepNext w:val="0"/>
              <w:keepLines w:val="0"/>
              <w:numPr>
                <w:ilvl w:val="0"/>
                <w:numId w:val="0"/>
              </w:numPr>
              <w:suppressLineNumbers w:val="0"/>
              <w:spacing w:before="0" w:beforeAutospacing="0" w:after="0" w:afterAutospacing="0" w:line="240" w:lineRule="auto"/>
              <w:ind w:left="0" w:right="0"/>
              <w:jc w:val="both"/>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1、折算年用量为原辅料月均用量</w:t>
            </w:r>
            <w:r>
              <w:rPr>
                <w:rFonts w:hint="eastAsia" w:ascii="Times New Roman" w:hAnsi="Times New Roman" w:eastAsia="宋体" w:cs="Times New Roman"/>
                <w:sz w:val="21"/>
                <w:szCs w:val="21"/>
                <w:highlight w:val="none"/>
                <w:lang w:val="en-US" w:eastAsia="zh-CN"/>
              </w:rPr>
              <w:t>（2025.5.1-2025.6.30）</w:t>
            </w:r>
            <w:r>
              <w:rPr>
                <w:rFonts w:hint="eastAsia" w:ascii="Times New Roman" w:hAnsi="Times New Roman" w:eastAsia="宋体" w:cs="Times New Roman"/>
                <w:sz w:val="21"/>
                <w:szCs w:val="21"/>
                <w:lang w:val="en-US" w:eastAsia="zh-CN"/>
              </w:rPr>
              <w:t>折算得出。</w:t>
            </w:r>
          </w:p>
        </w:tc>
      </w:tr>
    </w:tbl>
    <w:p w14:paraId="36D471AB">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根据核查，现有实际产能为年产200吨PET塑料膜，实际生产过程中原辅料种类与环评相比无变化，各原辅材料用量与现实际产能相匹配，原辅料变化情况是由工况变动引起。</w:t>
      </w:r>
    </w:p>
    <w:p w14:paraId="69494620">
      <w:pPr>
        <w:pStyle w:val="4"/>
        <w:rPr>
          <w:rFonts w:ascii="Times New Roman" w:hAnsi="Times New Roman" w:cs="Times New Roman" w:eastAsiaTheme="minorEastAsia"/>
          <w:b/>
          <w:bCs/>
          <w:kern w:val="2"/>
          <w:sz w:val="24"/>
          <w:szCs w:val="24"/>
          <w:lang w:val="en-US" w:eastAsia="zh-CN" w:bidi="ar-SA"/>
        </w:rPr>
      </w:pPr>
      <w:bookmarkStart w:id="32" w:name="_Toc16854"/>
      <w:r>
        <w:rPr>
          <w:rFonts w:eastAsia="宋体"/>
        </w:rPr>
        <w:t>3.</w:t>
      </w:r>
      <w:r>
        <w:rPr>
          <w:rFonts w:hint="eastAsia" w:eastAsia="宋体"/>
          <w:lang w:val="en-US" w:eastAsia="zh-CN"/>
        </w:rPr>
        <w:t>4</w:t>
      </w:r>
      <w:r>
        <w:rPr>
          <w:rFonts w:eastAsia="宋体"/>
        </w:rPr>
        <w:t>主要生产设备</w:t>
      </w:r>
      <w:bookmarkEnd w:id="32"/>
    </w:p>
    <w:p w14:paraId="5BA55BC9">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 xml:space="preserve"> </w:t>
      </w:r>
      <w:r>
        <w:rPr>
          <w:rFonts w:hint="eastAsia" w:ascii="Times New Roman" w:hAnsi="Times New Roman" w:cs="Times New Roman"/>
          <w:sz w:val="24"/>
          <w:szCs w:val="24"/>
        </w:rPr>
        <w:t xml:space="preserve"> </w:t>
      </w:r>
      <w:r>
        <w:rPr>
          <w:rFonts w:hint="eastAsia" w:ascii="Times New Roman" w:hAnsi="Times New Roman" w:cs="Times New Roman"/>
          <w:sz w:val="24"/>
          <w:szCs w:val="24"/>
          <w:highlight w:val="none"/>
        </w:rPr>
        <w:t xml:space="preserve"> </w:t>
      </w:r>
      <w:r>
        <w:rPr>
          <w:rFonts w:hint="eastAsia" w:ascii="Times New Roman" w:hAnsi="Times New Roman" w:eastAsia="宋体" w:cs="Times New Roman"/>
          <w:b/>
          <w:bCs/>
          <w:kern w:val="0"/>
          <w:szCs w:val="21"/>
          <w:highlight w:val="none"/>
        </w:rPr>
        <w:t xml:space="preserve"> </w:t>
      </w: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4</w:t>
      </w:r>
      <w:r>
        <w:rPr>
          <w:rFonts w:hint="eastAsia" w:ascii="Times New Roman" w:hAnsi="Times New Roman" w:cs="Times New Roman" w:eastAsiaTheme="minorEastAsia"/>
          <w:b/>
          <w:bCs/>
          <w:kern w:val="2"/>
          <w:sz w:val="24"/>
          <w:szCs w:val="24"/>
          <w:highlight w:val="none"/>
          <w:lang w:val="en-US" w:eastAsia="zh-CN" w:bidi="ar-SA"/>
        </w:rPr>
        <w:t>-1 项目主要生产设备</w:t>
      </w:r>
    </w:p>
    <w:tbl>
      <w:tblPr>
        <w:tblStyle w:val="100"/>
        <w:tblW w:w="520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60"/>
        <w:gridCol w:w="1863"/>
        <w:gridCol w:w="707"/>
        <w:gridCol w:w="2309"/>
        <w:gridCol w:w="1415"/>
        <w:gridCol w:w="1116"/>
        <w:gridCol w:w="1625"/>
      </w:tblGrid>
      <w:tr w14:paraId="602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659" w:type="dxa"/>
            <w:vAlign w:val="center"/>
          </w:tcPr>
          <w:p w14:paraId="6EB33E63">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861" w:type="dxa"/>
            <w:vAlign w:val="center"/>
          </w:tcPr>
          <w:p w14:paraId="10463772">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706" w:type="dxa"/>
            <w:vAlign w:val="center"/>
          </w:tcPr>
          <w:p w14:paraId="71EEDECA">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2307" w:type="dxa"/>
            <w:vAlign w:val="center"/>
          </w:tcPr>
          <w:p w14:paraId="04C997ED">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414" w:type="dxa"/>
            <w:vAlign w:val="center"/>
          </w:tcPr>
          <w:p w14:paraId="5798F014">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115" w:type="dxa"/>
            <w:vAlign w:val="center"/>
          </w:tcPr>
          <w:p w14:paraId="49768EFF">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623" w:type="dxa"/>
            <w:vAlign w:val="center"/>
          </w:tcPr>
          <w:p w14:paraId="1B5E13D1">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14:paraId="73B27BE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59" w:type="dxa"/>
            <w:vAlign w:val="center"/>
          </w:tcPr>
          <w:p w14:paraId="174A83C1">
            <w:pPr>
              <w:numPr>
                <w:ilvl w:val="0"/>
                <w:numId w:val="0"/>
              </w:numPr>
              <w:ind w:left="425" w:leftChars="0" w:hanging="425"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p>
        </w:tc>
        <w:tc>
          <w:tcPr>
            <w:tcW w:w="1861" w:type="dxa"/>
            <w:shd w:val="clear" w:color="auto" w:fill="auto"/>
            <w:vAlign w:val="center"/>
          </w:tcPr>
          <w:p w14:paraId="3BCBBCC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搅拌机</w:t>
            </w:r>
          </w:p>
        </w:tc>
        <w:tc>
          <w:tcPr>
            <w:tcW w:w="706" w:type="dxa"/>
            <w:shd w:val="clear" w:color="auto" w:fill="auto"/>
            <w:vAlign w:val="center"/>
          </w:tcPr>
          <w:p w14:paraId="0AB770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台</w:t>
            </w:r>
          </w:p>
        </w:tc>
        <w:tc>
          <w:tcPr>
            <w:tcW w:w="2307" w:type="dxa"/>
            <w:shd w:val="clear" w:color="auto" w:fill="auto"/>
            <w:vAlign w:val="center"/>
          </w:tcPr>
          <w:p w14:paraId="62A3F3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1414" w:type="dxa"/>
            <w:shd w:val="clear" w:color="auto" w:fill="auto"/>
            <w:vAlign w:val="center"/>
          </w:tcPr>
          <w:p w14:paraId="105356F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1115" w:type="dxa"/>
            <w:shd w:val="clear" w:color="auto" w:fill="auto"/>
            <w:vAlign w:val="center"/>
          </w:tcPr>
          <w:p w14:paraId="72D1821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1623" w:type="dxa"/>
            <w:vAlign w:val="center"/>
          </w:tcPr>
          <w:p w14:paraId="3D6B6C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33A9EE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59" w:type="dxa"/>
            <w:shd w:val="clear" w:color="auto" w:fill="auto"/>
            <w:vAlign w:val="center"/>
          </w:tcPr>
          <w:p w14:paraId="6513EEFA">
            <w:pPr>
              <w:numPr>
                <w:ilvl w:val="0"/>
                <w:numId w:val="0"/>
              </w:numPr>
              <w:ind w:left="425" w:leftChars="0" w:hanging="425" w:firstLineChars="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2</w:t>
            </w:r>
          </w:p>
        </w:tc>
        <w:tc>
          <w:tcPr>
            <w:tcW w:w="1861" w:type="dxa"/>
            <w:shd w:val="clear" w:color="auto" w:fill="auto"/>
            <w:vAlign w:val="center"/>
          </w:tcPr>
          <w:p w14:paraId="489D15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挤出拉片一体机</w:t>
            </w:r>
          </w:p>
        </w:tc>
        <w:tc>
          <w:tcPr>
            <w:tcW w:w="706" w:type="dxa"/>
            <w:shd w:val="clear" w:color="auto" w:fill="auto"/>
            <w:vAlign w:val="center"/>
          </w:tcPr>
          <w:p w14:paraId="5DA5433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台</w:t>
            </w:r>
          </w:p>
        </w:tc>
        <w:tc>
          <w:tcPr>
            <w:tcW w:w="2307" w:type="dxa"/>
            <w:shd w:val="clear" w:color="auto" w:fill="auto"/>
            <w:vAlign w:val="center"/>
          </w:tcPr>
          <w:p w14:paraId="634B48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SJ90</w:t>
            </w:r>
          </w:p>
        </w:tc>
        <w:tc>
          <w:tcPr>
            <w:tcW w:w="1414" w:type="dxa"/>
            <w:shd w:val="clear" w:color="auto" w:fill="auto"/>
            <w:vAlign w:val="center"/>
          </w:tcPr>
          <w:p w14:paraId="7D2B30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w:t>
            </w:r>
          </w:p>
        </w:tc>
        <w:tc>
          <w:tcPr>
            <w:tcW w:w="1115" w:type="dxa"/>
            <w:shd w:val="clear" w:color="auto" w:fill="auto"/>
            <w:vAlign w:val="center"/>
          </w:tcPr>
          <w:p w14:paraId="3C43D37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w:t>
            </w:r>
          </w:p>
        </w:tc>
        <w:tc>
          <w:tcPr>
            <w:tcW w:w="1623" w:type="dxa"/>
            <w:vAlign w:val="center"/>
          </w:tcPr>
          <w:p w14:paraId="4597D5D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8DA53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59" w:type="dxa"/>
            <w:shd w:val="clear" w:color="auto" w:fill="auto"/>
            <w:vAlign w:val="center"/>
          </w:tcPr>
          <w:p w14:paraId="3DAE1F1E">
            <w:pPr>
              <w:numPr>
                <w:ilvl w:val="0"/>
                <w:numId w:val="0"/>
              </w:numPr>
              <w:ind w:left="425" w:leftChars="0" w:hanging="425" w:firstLineChars="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3</w:t>
            </w:r>
          </w:p>
        </w:tc>
        <w:tc>
          <w:tcPr>
            <w:tcW w:w="1861" w:type="dxa"/>
            <w:shd w:val="clear" w:color="auto" w:fill="auto"/>
            <w:vAlign w:val="center"/>
          </w:tcPr>
          <w:p w14:paraId="5901577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空压机</w:t>
            </w:r>
          </w:p>
        </w:tc>
        <w:tc>
          <w:tcPr>
            <w:tcW w:w="706" w:type="dxa"/>
            <w:shd w:val="clear" w:color="auto" w:fill="auto"/>
            <w:vAlign w:val="center"/>
          </w:tcPr>
          <w:p w14:paraId="330CE7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台</w:t>
            </w:r>
          </w:p>
        </w:tc>
        <w:tc>
          <w:tcPr>
            <w:tcW w:w="2307" w:type="dxa"/>
            <w:shd w:val="clear" w:color="auto" w:fill="auto"/>
            <w:vAlign w:val="center"/>
          </w:tcPr>
          <w:p w14:paraId="352F224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1414" w:type="dxa"/>
            <w:shd w:val="clear" w:color="auto" w:fill="auto"/>
            <w:vAlign w:val="center"/>
          </w:tcPr>
          <w:p w14:paraId="714F2C1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1115" w:type="dxa"/>
            <w:shd w:val="clear" w:color="auto" w:fill="auto"/>
            <w:vAlign w:val="center"/>
          </w:tcPr>
          <w:p w14:paraId="10F497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1623" w:type="dxa"/>
            <w:vAlign w:val="center"/>
          </w:tcPr>
          <w:p w14:paraId="7FB76B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bl>
    <w:p w14:paraId="496A7221">
      <w:pPr>
        <w:spacing w:line="360" w:lineRule="auto"/>
        <w:ind w:firstLine="480" w:firstLineChars="200"/>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根据核查，现有实际</w:t>
      </w:r>
      <w:r>
        <w:rPr>
          <w:rFonts w:hint="eastAsia" w:ascii="Times New Roman" w:hAnsi="Times New Roman" w:cs="Times New Roman"/>
          <w:sz w:val="24"/>
          <w:szCs w:val="24"/>
          <w:highlight w:val="none"/>
          <w:lang w:val="en-US" w:eastAsia="zh-CN"/>
        </w:rPr>
        <w:t>生产设备与环评一致，未发生变动。</w:t>
      </w:r>
    </w:p>
    <w:p w14:paraId="6873E0E4">
      <w:pPr>
        <w:pStyle w:val="4"/>
        <w:rPr>
          <w:rFonts w:eastAsia="宋体"/>
          <w:highlight w:val="none"/>
        </w:rPr>
      </w:pPr>
      <w:bookmarkStart w:id="33" w:name="_Toc9851"/>
      <w:r>
        <w:rPr>
          <w:rFonts w:eastAsia="宋体"/>
          <w:highlight w:val="none"/>
        </w:rPr>
        <w:t>3.</w:t>
      </w:r>
      <w:r>
        <w:rPr>
          <w:rFonts w:hint="eastAsia" w:eastAsia="宋体"/>
          <w:highlight w:val="none"/>
          <w:lang w:val="en-US" w:eastAsia="zh-CN"/>
        </w:rPr>
        <w:t>5</w:t>
      </w:r>
      <w:r>
        <w:rPr>
          <w:rFonts w:eastAsia="宋体"/>
          <w:highlight w:val="none"/>
        </w:rPr>
        <w:t>水源及水平衡</w:t>
      </w:r>
      <w:bookmarkEnd w:id="33"/>
    </w:p>
    <w:p w14:paraId="334E5E58">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本项目用水主要为循环冷却水补水用水</w:t>
      </w:r>
      <w:r>
        <w:rPr>
          <w:rFonts w:hint="eastAsia" w:ascii="Times New Roman" w:hAnsi="Times New Roman" w:cs="Times New Roman"/>
          <w:b w:val="0"/>
          <w:bCs w:val="0"/>
          <w:color w:val="auto"/>
          <w:sz w:val="24"/>
          <w:szCs w:val="24"/>
          <w:highlight w:val="none"/>
          <w:lang w:val="en-US" w:eastAsia="zh-CN"/>
        </w:rPr>
        <w:t>和生活用水</w:t>
      </w:r>
      <w:r>
        <w:rPr>
          <w:rFonts w:hint="eastAsia" w:ascii="Times New Roman" w:hAnsi="Times New Roman" w:cs="Times New Roman"/>
          <w:sz w:val="24"/>
          <w:szCs w:val="24"/>
          <w:highlight w:val="none"/>
          <w:lang w:val="en-US" w:eastAsia="zh-CN"/>
        </w:rPr>
        <w:t>。</w:t>
      </w:r>
    </w:p>
    <w:p w14:paraId="01DCA940">
      <w:pPr>
        <w:numPr>
          <w:ilvl w:val="0"/>
          <w:numId w:val="4"/>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14:paraId="51FE128C">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 xml:space="preserve">循环冷却水补水用水：本项目冷却过程采用间接冷却方式，冷却水经车间外的冷却塔冷却后循环回用不外排，定期补充不足。冷却塔循环水量约为2t，日均损耗量约为10%，则喷淋塔补充新鲜水量为60t/a。 </w:t>
      </w:r>
    </w:p>
    <w:p w14:paraId="68EEEF46">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生活用水：项目劳动定员为10人，厂区内不提供食宿，员工生活用水按60L/人•d计，年生产天数300天，则员工生活用水为180t/a。</w:t>
      </w:r>
    </w:p>
    <w:p w14:paraId="7893838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14:paraId="47330837">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 xml:space="preserve">循环冷却水：本项目冷却过程采用间接冷却方式，冷却水经车间外的冷却塔冷却后循环回用不外排，定期补充不足。 </w:t>
      </w:r>
    </w:p>
    <w:p w14:paraId="6BEF7719">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生活用水：项目劳动定员为10人，厂区内不提供食宿，用水量为180t/a，废水排放系数按80%计，则员工生活废水排放量约为144t/a。</w:t>
      </w:r>
    </w:p>
    <w:p w14:paraId="41481E06">
      <w:pPr>
        <w:snapToGrid w:val="0"/>
        <w:spacing w:line="240" w:lineRule="auto"/>
        <w:ind w:firstLine="480" w:firstLineChars="200"/>
        <w:jc w:val="both"/>
        <w:rPr>
          <w:highlight w:val="none"/>
        </w:rPr>
      </w:pPr>
      <w:r>
        <w:rPr>
          <w:rFonts w:hint="eastAsia" w:ascii="Times New Roman" w:hAnsi="Times New Roman" w:cs="Times New Roman"/>
          <w:sz w:val="24"/>
          <w:szCs w:val="24"/>
          <w:highlight w:val="none"/>
          <w:lang w:val="en-US" w:eastAsia="zh-CN"/>
        </w:rPr>
        <w:t>项目水平衡图见图3.4-1。</w:t>
      </w:r>
    </w:p>
    <w:p w14:paraId="3D6347E9">
      <w:pPr>
        <w:pStyle w:val="2"/>
        <w:spacing w:beforeAutospacing="0" w:afterAutospacing="0"/>
        <w:jc w:val="center"/>
        <w:rPr>
          <w:rFonts w:hint="eastAsia"/>
          <w:sz w:val="21"/>
          <w:szCs w:val="21"/>
        </w:rPr>
      </w:pPr>
      <w:r>
        <w:rPr>
          <w:sz w:val="18"/>
        </w:rPr>
        <mc:AlternateContent>
          <mc:Choice Requires="wpc">
            <w:drawing>
              <wp:inline distT="0" distB="0" distL="114300" distR="114300">
                <wp:extent cx="5913755" cy="1890395"/>
                <wp:effectExtent l="0" t="0" r="0" b="0"/>
                <wp:docPr id="339" name="画布 339"/>
                <wp:cNvGraphicFramePr/>
                <a:graphic xmlns:a="http://schemas.openxmlformats.org/drawingml/2006/main">
                  <a:graphicData uri="http://schemas.microsoft.com/office/word/2010/wordprocessingCanvas">
                    <wpc:wpc>
                      <wpc:bg/>
                      <wpc:whole>
                        <a:ln>
                          <a:noFill/>
                        </a:ln>
                      </wpc:whole>
                      <wps:wsp>
                        <wps:cNvPr id="340" name="文本框 18"/>
                        <wps:cNvSpPr txBox="1"/>
                        <wps:spPr>
                          <a:xfrm>
                            <a:off x="38100" y="744220"/>
                            <a:ext cx="381000" cy="72771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3BF5FF4F">
                              <w:pPr>
                                <w:jc w:val="center"/>
                                <w:rPr>
                                  <w:rFonts w:hint="eastAsia" w:eastAsiaTheme="minorEastAsia"/>
                                  <w:lang w:val="en-US" w:eastAsia="zh-CN"/>
                                </w:rPr>
                              </w:pPr>
                              <w:r>
                                <w:rPr>
                                  <w:rFonts w:hint="eastAsia"/>
                                  <w:lang w:val="en-US" w:eastAsia="zh-CN"/>
                                </w:rPr>
                                <w:t>新鲜水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22"/>
                        <wps:cNvSpPr txBox="1"/>
                        <wps:spPr>
                          <a:xfrm>
                            <a:off x="3379470" y="1398905"/>
                            <a:ext cx="746760" cy="28575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445E9E0">
                              <w:pPr>
                                <w:jc w:val="center"/>
                                <w:rPr>
                                  <w:rFonts w:hint="default" w:eastAsiaTheme="minorEastAsia"/>
                                  <w:lang w:val="en-US" w:eastAsia="zh-CN"/>
                                </w:rPr>
                              </w:pPr>
                              <w:r>
                                <w:rPr>
                                  <w:rFonts w:hint="eastAsia"/>
                                  <w:lang w:val="en-US" w:eastAsia="zh-CN"/>
                                </w:rPr>
                                <w:t>化粪池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22"/>
                        <wps:cNvSpPr txBox="1"/>
                        <wps:spPr>
                          <a:xfrm>
                            <a:off x="1532255" y="484505"/>
                            <a:ext cx="104965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92BFC75">
                              <w:pPr>
                                <w:jc w:val="center"/>
                                <w:rPr>
                                  <w:rFonts w:hint="default"/>
                                  <w:sz w:val="21"/>
                                  <w:szCs w:val="21"/>
                                  <w:lang w:val="en-US" w:eastAsia="zh-CN"/>
                                </w:rPr>
                              </w:pPr>
                              <w:r>
                                <w:rPr>
                                  <w:rFonts w:hint="eastAsia"/>
                                  <w:sz w:val="21"/>
                                  <w:szCs w:val="21"/>
                                  <w:lang w:val="en-US" w:eastAsia="zh-CN"/>
                                </w:rPr>
                                <w:t>循环冷却水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 name="直接箭头连接符 17"/>
                        <wps:cNvCnPr/>
                        <wps:spPr>
                          <a:xfrm>
                            <a:off x="998855" y="66548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69" name="直接箭头连接符 69"/>
                        <wps:cNvCnPr/>
                        <wps:spPr>
                          <a:xfrm flipV="1">
                            <a:off x="492125" y="1109980"/>
                            <a:ext cx="499745" cy="381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86" name="文本框 26"/>
                        <wps:cNvSpPr txBox="1"/>
                        <wps:spPr>
                          <a:xfrm>
                            <a:off x="960755" y="379730"/>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41DB912F">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60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8" name="文本框 26"/>
                        <wps:cNvSpPr txBox="1"/>
                        <wps:spPr>
                          <a:xfrm>
                            <a:off x="379730" y="865505"/>
                            <a:ext cx="58166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7208B614">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240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1" name="文本框 22"/>
                        <wps:cNvSpPr txBox="1"/>
                        <wps:spPr>
                          <a:xfrm>
                            <a:off x="1541780" y="1389380"/>
                            <a:ext cx="74803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51AA11D">
                              <w:pPr>
                                <w:jc w:val="center"/>
                                <w:rPr>
                                  <w:rFonts w:hint="default" w:eastAsiaTheme="minorEastAsia"/>
                                  <w:lang w:val="en-US" w:eastAsia="zh-CN"/>
                                </w:rPr>
                              </w:pPr>
                              <w:r>
                                <w:rPr>
                                  <w:rFonts w:hint="eastAsia"/>
                                  <w:lang w:val="en-US" w:eastAsia="zh-CN"/>
                                </w:rPr>
                                <w:t>生活用水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6" name="直接箭头连接符 29"/>
                        <wps:cNvCnPr/>
                        <wps:spPr>
                          <a:xfrm flipV="1">
                            <a:off x="1808480" y="1270635"/>
                            <a:ext cx="342900" cy="121920"/>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41" name="文本框 27"/>
                        <wps:cNvSpPr txBox="1"/>
                        <wps:spPr>
                          <a:xfrm>
                            <a:off x="970280" y="1322705"/>
                            <a:ext cx="47625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3EF93F">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180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4" name="直接箭头连接符 114"/>
                        <wps:cNvCnPr/>
                        <wps:spPr>
                          <a:xfrm>
                            <a:off x="4180205" y="1570355"/>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8" name="直接箭头连接符 8"/>
                        <wps:cNvCnPr/>
                        <wps:spPr>
                          <a:xfrm flipV="1">
                            <a:off x="998855" y="1564005"/>
                            <a:ext cx="485775" cy="635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91" name="直接箭头连接符 29"/>
                        <wps:cNvCnPr/>
                        <wps:spPr>
                          <a:xfrm flipV="1">
                            <a:off x="1760855" y="360680"/>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92" name="文本框 27"/>
                        <wps:cNvSpPr txBox="1"/>
                        <wps:spPr>
                          <a:xfrm>
                            <a:off x="2056130" y="246380"/>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B84F56">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损耗60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3" name="文本框 27"/>
                        <wps:cNvSpPr txBox="1"/>
                        <wps:spPr>
                          <a:xfrm>
                            <a:off x="2084705" y="1132205"/>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1C89CC">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 name="直接箭头连接符 105"/>
                        <wps:cNvCnPr/>
                        <wps:spPr>
                          <a:xfrm flipV="1">
                            <a:off x="2389505" y="1551305"/>
                            <a:ext cx="923925" cy="444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09" name="文本框 26"/>
                        <wps:cNvSpPr txBox="1"/>
                        <wps:spPr>
                          <a:xfrm>
                            <a:off x="4218305" y="1332230"/>
                            <a:ext cx="581025"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1AF105ED">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144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22"/>
                        <wps:cNvSpPr txBox="1"/>
                        <wps:spPr>
                          <a:xfrm>
                            <a:off x="4813935" y="1398905"/>
                            <a:ext cx="671195"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B92F69">
                              <w:pPr>
                                <w:jc w:val="center"/>
                                <w:rPr>
                                  <w:rFonts w:hint="default" w:eastAsiaTheme="minorEastAsia"/>
                                  <w:lang w:val="en-US" w:eastAsia="zh-CN"/>
                                </w:rPr>
                              </w:pPr>
                              <w:r>
                                <w:rPr>
                                  <w:rFonts w:hint="eastAsia"/>
                                  <w:lang w:val="en-US" w:eastAsia="zh-CN"/>
                                </w:rPr>
                                <w:t>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27"/>
                        <wps:cNvSpPr txBox="1"/>
                        <wps:spPr>
                          <a:xfrm>
                            <a:off x="2560955" y="1313180"/>
                            <a:ext cx="47625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CACA03">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144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直接连接符 41"/>
                        <wps:cNvCnPr/>
                        <wps:spPr>
                          <a:xfrm>
                            <a:off x="989330" y="665480"/>
                            <a:ext cx="7620" cy="905510"/>
                          </a:xfrm>
                          <a:prstGeom prst="line">
                            <a:avLst/>
                          </a:prstGeom>
                          <a:ln w="12700" cmpd="sng">
                            <a:solidFill>
                              <a:schemeClr val="tx1"/>
                            </a:solidFill>
                            <a:prstDash val="solid"/>
                            <a:tailEnd type="none"/>
                          </a:ln>
                        </wps:spPr>
                        <wps:style>
                          <a:lnRef idx="2">
                            <a:schemeClr val="accent1"/>
                          </a:lnRef>
                          <a:fillRef idx="0">
                            <a:srgbClr val="FFFFFF"/>
                          </a:fillRef>
                          <a:effectRef idx="0">
                            <a:srgbClr val="FFFFFF"/>
                          </a:effectRef>
                          <a:fontRef idx="minor">
                            <a:schemeClr val="tx1"/>
                          </a:fontRef>
                        </wps:style>
                        <wps:bodyPr/>
                      </wps:wsp>
                    </wpc:wpc>
                  </a:graphicData>
                </a:graphic>
              </wp:inline>
            </w:drawing>
          </mc:Choice>
          <mc:Fallback>
            <w:pict>
              <v:group id="_x0000_s1026" o:spid="_x0000_s1026" o:spt="203" style="height:148.85pt;width:465.65pt;" coordsize="5913755,1890395" editas="canvas" o:gfxdata="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">
                <o:lock v:ext="edit" aspectratio="f"/>
                <v:shape id="_x0000_s1026" o:spid="_x0000_s1026" style="position:absolute;left:0;top:0;height:1890395;width:5913755;" filled="f" stroked="f" coordsize="21600,21600" o:gfxdata="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">
                  <v:fill on="f" focussize="0,0"/>
                  <v:stroke on="f"/>
                  <v:imagedata o:title=""/>
                  <o:lock v:ext="edit" aspectratio="f"/>
                </v:shape>
                <v:shape id="文本框 18" o:spid="_x0000_s1026" o:spt="202" type="#_x0000_t202" style="position:absolute;left:38100;top:744220;height:727710;width:381000;" fillcolor="#000000" filled="t" stroked="t" coordsize="21600,21600" o:gfxdata="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CvH&#10;FbfTAAAABQEAAA8AAAAAAAAAAQAgAAAAIgAAAGRycy9kb3ducmV2LnhtbFBLAQIUABQAAAAIAIdO&#10;4kBwwl9OYQIAAP0EAAAOAAAAAAAAAAEAIAAAACIBAABkcnMvZTJvRG9jLnhtbFBLBQYAAAAABgAG&#10;AFkBAAD1BQAAAAA=&#10;">
                  <v:fill on="t" opacity="0f" focussize="0,0"/>
                  <v:stroke weight="0.5pt" color="#000000 [3204]" opacity="0f" joinstyle="round"/>
                  <v:imagedata o:title=""/>
                  <o:lock v:ext="edit" aspectratio="f"/>
                  <v:textbox>
                    <w:txbxContent>
                      <w:p w14:paraId="3BF5FF4F">
                        <w:pPr>
                          <w:jc w:val="center"/>
                          <w:rPr>
                            <w:rFonts w:hint="eastAsia" w:eastAsiaTheme="minorEastAsia"/>
                            <w:lang w:val="en-US" w:eastAsia="zh-CN"/>
                          </w:rPr>
                        </w:pPr>
                        <w:r>
                          <w:rPr>
                            <w:rFonts w:hint="eastAsia"/>
                            <w:lang w:val="en-US" w:eastAsia="zh-CN"/>
                          </w:rPr>
                          <w:t>新鲜水</w:t>
                        </w:r>
                      </w:p>
                    </w:txbxContent>
                  </v:textbox>
                </v:shape>
                <v:shape id="文本框 22" o:spid="_x0000_s1026" o:spt="202" type="#_x0000_t202" style="position:absolute;left:3379470;top:1398905;height:285750;width:746760;" filled="f" stroked="t" coordsize="21600,21600" o:gfxdata="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Glo&#10;DDjXAAAABQEAAA8AAAAAAAAAAQAgAAAAIgAAAGRycy9kb3ducmV2LnhtbFBLAQIUABQAAAAIAIdO&#10;4kDNsOkDXQIAAJwEAAAOAAAAAAAAAAEAIAAAACYBAABkcnMvZTJvRG9jLnhtbFBLBQYAAAAABgAG&#10;AFkBAAD1BQAAAAA=&#10;">
                  <v:fill on="f" focussize="0,0"/>
                  <v:stroke weight="0.5pt" color="#000000 [3213]" joinstyle="round"/>
                  <v:imagedata o:title=""/>
                  <o:lock v:ext="edit" aspectratio="f"/>
                  <v:textbox>
                    <w:txbxContent>
                      <w:p w14:paraId="1445E9E0">
                        <w:pPr>
                          <w:jc w:val="center"/>
                          <w:rPr>
                            <w:rFonts w:hint="default" w:eastAsiaTheme="minorEastAsia"/>
                            <w:lang w:val="en-US" w:eastAsia="zh-CN"/>
                          </w:rPr>
                        </w:pPr>
                        <w:r>
                          <w:rPr>
                            <w:rFonts w:hint="eastAsia"/>
                            <w:lang w:val="en-US" w:eastAsia="zh-CN"/>
                          </w:rPr>
                          <w:t>化粪池</w:t>
                        </w:r>
                      </w:p>
                    </w:txbxContent>
                  </v:textbox>
                </v:shape>
                <v:shape id="文本框 22" o:spid="_x0000_s1026" o:spt="202" type="#_x0000_t202" style="position:absolute;left:1532255;top:484505;height:323850;width:1049655;" filled="f" stroked="t" coordsize="21600,21600" o:gfxdata="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aWgM&#10;ONcAAAAFAQAADwAAAAAAAAABACAAAAAiAAAAZHJzL2Rvd25yZXYueG1sUEsBAhQAFAAAAAgAh07i&#10;QLjxIexcAgAAmgQAAA4AAAAAAAAAAQAgAAAAJgEAAGRycy9lMm9Eb2MueG1sUEsFBgAAAAAGAAYA&#10;WQEAAPQFAAAAAA==&#10;">
                  <v:fill on="f" focussize="0,0"/>
                  <v:stroke weight="0.5pt" color="#000000 [3204]" joinstyle="round"/>
                  <v:imagedata o:title=""/>
                  <o:lock v:ext="edit" aspectratio="f"/>
                  <v:textbox>
                    <w:txbxContent>
                      <w:p w14:paraId="292BFC75">
                        <w:pPr>
                          <w:jc w:val="center"/>
                          <w:rPr>
                            <w:rFonts w:hint="default"/>
                            <w:sz w:val="21"/>
                            <w:szCs w:val="21"/>
                            <w:lang w:val="en-US" w:eastAsia="zh-CN"/>
                          </w:rPr>
                        </w:pPr>
                        <w:r>
                          <w:rPr>
                            <w:rFonts w:hint="eastAsia"/>
                            <w:sz w:val="21"/>
                            <w:szCs w:val="21"/>
                            <w:lang w:val="en-US" w:eastAsia="zh-CN"/>
                          </w:rPr>
                          <w:t>循环冷却水</w:t>
                        </w:r>
                      </w:p>
                    </w:txbxContent>
                  </v:textbox>
                </v:shape>
                <v:shape id="_x0000_s1026" o:spid="_x0000_s1026" o:spt="32" type="#_x0000_t32" style="position:absolute;left:998855;top:665480;height:5715;width:478790;" filled="f" stroked="t" coordsize="21600,21600" o:gfxdata="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j9lh/YAAAABQEAAA8AAAAAAAAAAQAgAAAAIgAAAGRycy9kb3ducmV2Lnht&#10;bFBLAQIUABQAAAAIAIdO4kANj9xJMgIAADsEAAAOAAAAAAAAAAEAIAAAACcBAABkcnMvZTJvRG9j&#10;LnhtbFBLBQYAAAAABgAGAFkBAADLBQAAAAA=&#10;">
                  <v:fill on="f" focussize="0,0"/>
                  <v:stroke color="#000000 [3200]" joinstyle="round" endarrow="block"/>
                  <v:imagedata o:title=""/>
                  <o:lock v:ext="edit" aspectratio="f"/>
                </v:shape>
                <v:shape id="_x0000_s1026" o:spid="_x0000_s1026" o:spt="32" type="#_x0000_t32" style="position:absolute;left:492125;top:1109980;flip:y;height:3810;width:499745;" filled="f" stroked="t" coordsize="21600,21600" o:gfxdata="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KGG+YdcAAAAFAQAADwAAAAAAAAABACAAAAAiAAAAZHJzL2Rvd25y&#10;ZXYueG1sUEsBAhQAFAAAAAgAh07iQDJsRdA4AgAARgQAAA4AAAAAAAAAAQAgAAAAJgEAAGRycy9l&#10;Mm9Eb2MueG1sUEsFBgAAAAAGAAYAWQEAANAFAAAAAA==&#10;">
                  <v:fill on="f" focussize="0,0"/>
                  <v:stroke color="#000000 [3200]" joinstyle="round" endarrow="block"/>
                  <v:imagedata o:title=""/>
                  <o:lock v:ext="edit" aspectratio="f"/>
                </v:shape>
                <v:shape id="文本框 26" o:spid="_x0000_s1026" o:spt="202" type="#_x0000_t202" style="position:absolute;left:960755;top:379730;height:289560;width:533400;" fillcolor="#000000" filled="t" stroked="t" coordsize="21600,21600" o:gfxdata="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K8cVt9MAAAAFAQAADwAAAAAAAAABACAAAAAiAAAAZHJzL2Rvd25yZXYueG1sUEsBAhQAFAAA&#10;AAgAh07iQE4OQjFmAgAA/QQAAA4AAAAAAAAAAQAgAAAAIgEAAGRycy9lMm9Eb2MueG1sUEsFBgAA&#10;AAAGAAYAWQEAAPoFAAAAAA==&#10;">
                  <v:fill on="t" opacity="0f" focussize="0,0"/>
                  <v:stroke weight="0.5pt" color="#000000 [3204]" opacity="0f" joinstyle="round"/>
                  <v:imagedata o:title=""/>
                  <o:lock v:ext="edit" aspectratio="f"/>
                  <v:textbox>
                    <w:txbxContent>
                      <w:p w14:paraId="41DB912F">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60</w:t>
                        </w:r>
                      </w:p>
                    </w:txbxContent>
                  </v:textbox>
                </v:shape>
                <v:shape id="文本框 26" o:spid="_x0000_s1026" o:spt="202" type="#_x0000_t202" style="position:absolute;left:379730;top:865505;height:289560;width:581660;" fillcolor="#000000" filled="t" stroked="t" coordsize="21600,21600" o:gfxdata="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K8cVt9MAAAAFAQAADwAAAAAAAAABACAAAAAiAAAAZHJzL2Rvd25yZXYueG1sUEsBAhQA&#10;FAAAAAgAh07iQLZvOBZpAgAA/QQAAA4AAAAAAAAAAQAgAAAAIgEAAGRycy9lMm9Eb2MueG1sUEsF&#10;BgAAAAAGAAYAWQEAAP0FAAAAAA==&#10;">
                  <v:fill on="t" opacity="0f" focussize="0,0"/>
                  <v:stroke weight="0.5pt" color="#000000 [3204]" opacity="0f" joinstyle="round"/>
                  <v:imagedata o:title=""/>
                  <o:lock v:ext="edit" aspectratio="f"/>
                  <v:textbox>
                    <w:txbxContent>
                      <w:p w14:paraId="7208B614">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240</w:t>
                        </w:r>
                      </w:p>
                    </w:txbxContent>
                  </v:textbox>
                </v:shape>
                <v:shape id="文本框 22" o:spid="_x0000_s1026" o:spt="202" type="#_x0000_t202" style="position:absolute;left:1541780;top:1389380;height:323850;width:748030;" filled="f" stroked="t" coordsize="21600,21600" o:gfxdata="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paAw4&#10;1wAAAAUBAAAPAAAAAAAAAAEAIAAAACIAAABkcnMvZG93bnJldi54bWxQSwECFAAUAAAACACHTuJA&#10;hcgNB1sCAACcBAAADgAAAAAAAAABACAAAAAmAQAAZHJzL2Uyb0RvYy54bWxQSwUGAAAAAAYABgBZ&#10;AQAA8wUAAAAA&#10;">
                  <v:fill on="f" focussize="0,0"/>
                  <v:stroke weight="0.5pt" color="#000000 [3204]" joinstyle="round"/>
                  <v:imagedata o:title=""/>
                  <o:lock v:ext="edit" aspectratio="f"/>
                  <v:textbox>
                    <w:txbxContent>
                      <w:p w14:paraId="751AA11D">
                        <w:pPr>
                          <w:jc w:val="center"/>
                          <w:rPr>
                            <w:rFonts w:hint="default" w:eastAsiaTheme="minorEastAsia"/>
                            <w:lang w:val="en-US" w:eastAsia="zh-CN"/>
                          </w:rPr>
                        </w:pPr>
                        <w:r>
                          <w:rPr>
                            <w:rFonts w:hint="eastAsia"/>
                            <w:lang w:val="en-US" w:eastAsia="zh-CN"/>
                          </w:rPr>
                          <w:t>生活用水</w:t>
                        </w:r>
                      </w:p>
                    </w:txbxContent>
                  </v:textbox>
                </v:shape>
                <v:shape id="直接箭头连接符 29" o:spid="_x0000_s1026" o:spt="32" type="#_x0000_t32" style="position:absolute;left:1808480;top:1270635;flip:y;height:121920;width:342900;" filled="f" stroked="t" coordsize="21600,21600" o:gfxdata="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DtPWG0wAAAAUBAAAPAAAAAAAAAAEAIAAAACIAAABkcnMvZG93&#10;bnJldi54bWxQSwECFAAUAAAACACHTuJAlDzjvD4CAABJBAAADgAAAAAAAAABACAAAAAiAQAAZHJz&#10;L2Uyb0RvYy54bWxQSwUGAAAAAAYABgBZAQAA0gUAAAAA&#10;">
                  <v:fill on="f" focussize="0,0"/>
                  <v:stroke color="#000000 [3200]" joinstyle="round" dashstyle="dash" endarrow="block"/>
                  <v:imagedata o:title=""/>
                  <o:lock v:ext="edit" aspectratio="f"/>
                </v:shape>
                <v:shape id="文本框 27" o:spid="_x0000_s1026" o:spt="202" type="#_x0000_t202" style="position:absolute;left:970280;top:1322705;height:242570;width:476250;" filled="f" stroked="f" coordsize="21600,21600" o:gfxdata="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hPtPTYAAAABQEAAA8AAAAAAAAAAQAg&#10;AAAAIgAAAGRycy9kb3ducmV2LnhtbFBLAQIUABQAAAAIAIdO4kCSn3vdRwIAAHMEAAAOAAAAAAAA&#10;AAEAIAAAACcBAABkcnMvZTJvRG9jLnhtbFBLBQYAAAAABgAGAFkBAADgBQAAAAA=&#10;">
                  <v:fill on="f" focussize="0,0"/>
                  <v:stroke on="f" weight="0.5pt"/>
                  <v:imagedata o:title=""/>
                  <o:lock v:ext="edit" aspectratio="f"/>
                  <v:textbox>
                    <w:txbxContent>
                      <w:p w14:paraId="533EF93F">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180</w:t>
                        </w:r>
                      </w:p>
                    </w:txbxContent>
                  </v:textbox>
                </v:shape>
                <v:shape id="_x0000_s1026" o:spid="_x0000_s1026" o:spt="32" type="#_x0000_t32" style="position:absolute;left:4180205;top:1570355;height:0;width:668655;" filled="f" stroked="t" coordsize="21600,21600" o:gfxdata="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j9lh/YAAAABQEAAA8AAAAAAAAAAQAgAAAAIgAAAGRycy9kb3ducmV2Lnht&#10;bFBLAQIUABQAAAAIAIdO4kCSC+FYMgIAADwEAAAOAAAAAAAAAAEAIAAAACcBAABkcnMvZTJvRG9j&#10;LnhtbFBLBQYAAAAABgAGAFkBAADLBQAAAAA=&#10;">
                  <v:fill on="f" focussize="0,0"/>
                  <v:stroke color="#000000 [3200]" joinstyle="round" endarrow="block"/>
                  <v:imagedata o:title=""/>
                  <o:lock v:ext="edit" aspectratio="f"/>
                </v:shape>
                <v:shape id="_x0000_s1026" o:spid="_x0000_s1026" o:spt="32" type="#_x0000_t32" style="position:absolute;left:998855;top:1564005;flip:y;height:6350;width:485775;" filled="f" stroked="t" coordsize="21600,21600" o:gfxdata="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hhvmHXAAAABQEAAA8AAAAAAAAAAQAgAAAAIgAAAGRycy9kb3du&#10;cmV2LnhtbFBLAQIUABQAAAAIAIdO4kC6zUvgOQIAAEQEAAAOAAAAAAAAAAEAIAAAACYBAABkcnMv&#10;ZTJvRG9jLnhtbFBLBQYAAAAABgAGAFkBAADRBQAAAAA=&#10;">
                  <v:fill on="f" focussize="0,0"/>
                  <v:stroke color="#000000 [3200]" joinstyle="round" endarrow="block"/>
                  <v:imagedata o:title=""/>
                  <o:lock v:ext="edit" aspectratio="f"/>
                </v:shape>
                <v:shape id="直接箭头连接符 29" o:spid="_x0000_s1026" o:spt="32" type="#_x0000_t32" style="position:absolute;left:1760855;top:360680;flip:y;height:117475;width:403225;" filled="f" stroked="t" coordsize="21600,21600" o:gfxdata="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EO09YbTAAAABQEAAA8AAAAAAAAAAQAgAAAAIgAAAGRycy9kb3ducmV2&#10;LnhtbFBLAQIUABQAAAAIAIdO4kBxEqXrOgIAAEcEAAAOAAAAAAAAAAEAIAAAACIBAABkcnMvZTJv&#10;RG9jLnhtbFBLBQYAAAAABgAGAFkBAADOBQAAAAA=&#10;">
                  <v:fill on="f" focussize="0,0"/>
                  <v:stroke color="#000000 [3200]" joinstyle="round" dashstyle="dash" endarrow="block"/>
                  <v:imagedata o:title=""/>
                  <o:lock v:ext="edit" aspectratio="f"/>
                </v:shape>
                <v:shape id="文本框 27" o:spid="_x0000_s1026" o:spt="202" type="#_x0000_t202" style="position:absolute;left:2056130;top:246380;height:242570;width:800100;" filled="f" stroked="f" coordsize="21600,21600" o:gfxdata="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IT7T02AAAAAUBAAAPAAAAAAAAAAEAIAAA&#10;ACIAAABkcnMvZG93bnJldi54bWxQSwECFAAUAAAACACHTuJARCrh30UCAAByBAAADgAAAAAAAAAB&#10;ACAAAAAnAQAAZHJzL2Uyb0RvYy54bWxQSwUGAAAAAAYABgBZAQAA3gUAAAAA&#10;">
                  <v:fill on="f" focussize="0,0"/>
                  <v:stroke on="f" weight="0.5pt"/>
                  <v:imagedata o:title=""/>
                  <o:lock v:ext="edit" aspectratio="f"/>
                  <v:textbox>
                    <w:txbxContent>
                      <w:p w14:paraId="1EB84F56">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损耗60</w:t>
                        </w:r>
                      </w:p>
                    </w:txbxContent>
                  </v:textbox>
                </v:shape>
                <v:shape id="文本框 27" o:spid="_x0000_s1026" o:spt="202" type="#_x0000_t202" style="position:absolute;left:2084705;top:1132205;height:242570;width:800100;" filled="f" stroked="f" coordsize="21600,21600" o:gfxdata="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IT7T02AAAAAUBAAAPAAAAAAAAAAEA&#10;IAAAACIAAABkcnMvZG93bnJldi54bWxQSwECFAAUAAAACACHTuJAH4VmhEgCAABzBAAADgAAAAAA&#10;AAABACAAAAAnAQAAZHJzL2Uyb0RvYy54bWxQSwUGAAAAAAYABgBZAQAA4QUAAAAA&#10;">
                  <v:fill on="f" focussize="0,0"/>
                  <v:stroke on="f" weight="0.5pt"/>
                  <v:imagedata o:title=""/>
                  <o:lock v:ext="edit" aspectratio="f"/>
                  <v:textbox>
                    <w:txbxContent>
                      <w:p w14:paraId="711C89CC">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损耗36</w:t>
                        </w:r>
                      </w:p>
                    </w:txbxContent>
                  </v:textbox>
                </v:shape>
                <v:shape id="_x0000_s1026" o:spid="_x0000_s1026" o:spt="32" type="#_x0000_t32" style="position:absolute;left:2389505;top:1551305;flip:y;height:4445;width:923925;" filled="f" stroked="t" coordsize="21600,21600" o:gfxdata="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hhvmHXAAAABQEAAA8AAAAAAAAAAQAgAAAAIgAAAGRycy9kb3du&#10;cmV2LnhtbFBLAQIUABQAAAAIAIdO4kCVw3L+OQIAAEkEAAAOAAAAAAAAAAEAIAAAACYBAABkcnMv&#10;ZTJvRG9jLnhtbFBLBQYAAAAABgAGAFkBAADRBQAAAAA=&#10;">
                  <v:fill on="f" focussize="0,0"/>
                  <v:stroke color="#000000 [3200]" joinstyle="round" endarrow="block"/>
                  <v:imagedata o:title=""/>
                  <o:lock v:ext="edit" aspectratio="f"/>
                </v:shape>
                <v:shape id="文本框 26" o:spid="_x0000_s1026" o:spt="202" type="#_x0000_t202" style="position:absolute;left:4218305;top:1332230;height:251460;width:581025;" fillcolor="#000000" filled="t" stroked="t" coordsize="21600,21600" o:gfxdata="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CvHFbfTAAAABQEAAA8AAAAAAAAAAQAgAAAAIgAAAGRycy9kb3ducmV2LnhtbFBLAQIUABQA&#10;AAAIAIdO4kBe33GfZwIAAAAFAAAOAAAAAAAAAAEAIAAAACIBAABkcnMvZTJvRG9jLnhtbFBLBQYA&#10;AAAABgAGAFkBAAD7BQAAAAA=&#10;">
                  <v:fill on="t" opacity="0f" focussize="0,0"/>
                  <v:stroke weight="0.5pt" color="#000000 [3204]" opacity="0f" joinstyle="round"/>
                  <v:imagedata o:title=""/>
                  <o:lock v:ext="edit" aspectratio="f"/>
                  <v:textbox>
                    <w:txbxContent>
                      <w:p w14:paraId="1AF105ED">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144</w:t>
                        </w:r>
                      </w:p>
                    </w:txbxContent>
                  </v:textbox>
                </v:shape>
                <v:shape id="文本框 22" o:spid="_x0000_s1026" o:spt="202" type="#_x0000_t202" style="position:absolute;left:4813935;top:1398905;height:323850;width:671195;" filled="f" stroked="f" coordsize="21600,21600" o:gfxdata="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hPtPTYAAAABQEAAA8AAAAAAAAAAQAg&#10;AAAAIgAAAGRycy9kb3ducmV2LnhtbFBLAQIUABQAAAAIAIdO4kCfFmTORwIAAHQEAAAOAAAAAAAA&#10;AAEAIAAAACcBAABkcnMvZTJvRG9jLnhtbFBLBQYAAAAABgAGAFkBAADgBQAAAAA=&#10;">
                  <v:fill on="f" focussize="0,0"/>
                  <v:stroke on="f" weight="0.5pt"/>
                  <v:imagedata o:title=""/>
                  <o:lock v:ext="edit" aspectratio="f"/>
                  <v:textbox>
                    <w:txbxContent>
                      <w:p w14:paraId="20B92F69">
                        <w:pPr>
                          <w:jc w:val="center"/>
                          <w:rPr>
                            <w:rFonts w:hint="default" w:eastAsiaTheme="minorEastAsia"/>
                            <w:lang w:val="en-US" w:eastAsia="zh-CN"/>
                          </w:rPr>
                        </w:pPr>
                        <w:r>
                          <w:rPr>
                            <w:rFonts w:hint="eastAsia"/>
                            <w:lang w:val="en-US" w:eastAsia="zh-CN"/>
                          </w:rPr>
                          <w:t>纳管</w:t>
                        </w:r>
                      </w:p>
                    </w:txbxContent>
                  </v:textbox>
                </v:shape>
                <v:shape id="文本框 27" o:spid="_x0000_s1026" o:spt="202" type="#_x0000_t202" style="position:absolute;left:2560955;top:1313180;height:242570;width:476250;" filled="f" stroked="f" coordsize="21600,21600" o:gfxdata="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CE+09NgAAAAFAQAADwAAAAAAAAABACAA&#10;AAAiAAAAZHJzL2Rvd25yZXYueG1sUEsBAhQAFAAAAAgAh07iQPKx8bBGAgAAcwQAAA4AAAAAAAAA&#10;AQAgAAAAJwEAAGRycy9lMm9Eb2MueG1sUEsFBgAAAAAGAAYAWQEAAN8FAAAAAA==&#10;">
                  <v:fill on="f" focussize="0,0"/>
                  <v:stroke on="f" weight="0.5pt"/>
                  <v:imagedata o:title=""/>
                  <o:lock v:ext="edit" aspectratio="f"/>
                  <v:textbox>
                    <w:txbxContent>
                      <w:p w14:paraId="0CCACA03">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144</w:t>
                        </w:r>
                      </w:p>
                    </w:txbxContent>
                  </v:textbox>
                </v:shape>
                <v:line id="_x0000_s1026" o:spid="_x0000_s1026" o:spt="20" style="position:absolute;left:989330;top:665480;height:905510;width:7620;" filled="f" stroked="t" coordsize="21600,21600" o:gfxdata="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wQ8u3XAAAABQEAAA8AAAAAAAAAAQAgAAAAIgAAAGRycy9kb3ducmV2LnhtbFBL&#10;AQIUABQAAAAIAIdO4kCAz1wz9wEAAMEDAAAOAAAAAAAAAAEAIAAAACYBAABkcnMvZTJvRG9jLnht&#10;bFBLBQYAAAAABgAGAFkBAACPBQAAAAA=&#10;">
                  <v:fill on="f" focussize="0,0"/>
                  <v:stroke weight="1pt" color="#000000 [3213]" joinstyle="round"/>
                  <v:imagedata o:title=""/>
                  <o:lock v:ext="edit" aspectratio="f"/>
                </v:line>
                <w10:wrap type="none"/>
                <w10:anchorlock/>
              </v:group>
            </w:pict>
          </mc:Fallback>
        </mc:AlternateContent>
      </w:r>
    </w:p>
    <w:p w14:paraId="530D8509">
      <w:pPr>
        <w:snapToGrid w:val="0"/>
        <w:spacing w:line="360" w:lineRule="auto"/>
        <w:jc w:val="center"/>
        <w:rPr>
          <w:rFonts w:ascii="Times New Roman" w:hAnsi="Times New Roman" w:eastAsia="宋体"/>
          <w:b/>
        </w:rPr>
      </w:pPr>
      <w:r>
        <w:rPr>
          <w:rFonts w:ascii="Times New Roman" w:hAnsi="Times New Roman" w:eastAsia="宋体"/>
          <w:b/>
        </w:rPr>
        <w:t xml:space="preserve">图 </w:t>
      </w:r>
      <w:r>
        <w:rPr>
          <w:rFonts w:ascii="Times New Roman" w:hAnsi="Times New Roman" w:eastAsia="宋体" w:cs="Times New Roman"/>
          <w:b/>
        </w:rPr>
        <w:t>3.4-1</w:t>
      </w:r>
      <w:r>
        <w:rPr>
          <w:rFonts w:ascii="Times New Roman" w:hAnsi="Times New Roman" w:eastAsia="宋体" w:cs="Times New Roman"/>
          <w:b/>
          <w:highlight w:val="none"/>
        </w:rPr>
        <w:t xml:space="preserve">  </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项目水平衡图（单位：</w:t>
      </w:r>
      <w:r>
        <w:rPr>
          <w:rFonts w:ascii="Times New Roman" w:hAnsi="Times New Roman" w:eastAsia="宋体" w:cs="Times New Roman"/>
          <w:b/>
        </w:rPr>
        <w:t>t/a</w:t>
      </w:r>
      <w:r>
        <w:rPr>
          <w:rFonts w:ascii="Times New Roman" w:hAnsi="Times New Roman" w:eastAsia="宋体"/>
          <w:b/>
        </w:rPr>
        <w:t>）</w:t>
      </w:r>
    </w:p>
    <w:p w14:paraId="75B4D256">
      <w:pPr>
        <w:snapToGrid w:val="0"/>
        <w:spacing w:line="360" w:lineRule="auto"/>
        <w:jc w:val="center"/>
        <w:rPr>
          <w:rFonts w:ascii="Times New Roman" w:hAnsi="Times New Roman" w:eastAsia="宋体"/>
          <w:b/>
        </w:rPr>
      </w:pPr>
    </w:p>
    <w:p w14:paraId="44266DE8">
      <w:pPr>
        <w:snapToGrid w:val="0"/>
        <w:spacing w:line="360" w:lineRule="auto"/>
        <w:jc w:val="center"/>
        <w:rPr>
          <w:rFonts w:ascii="Times New Roman" w:hAnsi="Times New Roman" w:eastAsia="宋体"/>
          <w:b/>
        </w:rPr>
      </w:pPr>
    </w:p>
    <w:p w14:paraId="6DF6B5C4">
      <w:pPr>
        <w:snapToGrid w:val="0"/>
        <w:spacing w:line="360" w:lineRule="auto"/>
        <w:jc w:val="center"/>
        <w:rPr>
          <w:rFonts w:ascii="Times New Roman" w:hAnsi="Times New Roman" w:eastAsia="宋体"/>
          <w:b/>
        </w:rPr>
      </w:pPr>
    </w:p>
    <w:p w14:paraId="08C060AE">
      <w:pPr>
        <w:snapToGrid w:val="0"/>
        <w:spacing w:line="360" w:lineRule="auto"/>
        <w:jc w:val="center"/>
        <w:rPr>
          <w:rFonts w:ascii="Times New Roman" w:hAnsi="Times New Roman" w:eastAsia="宋体"/>
          <w:b/>
        </w:rPr>
      </w:pPr>
    </w:p>
    <w:p w14:paraId="3628A4F5">
      <w:pPr>
        <w:snapToGrid w:val="0"/>
        <w:spacing w:line="360" w:lineRule="auto"/>
        <w:jc w:val="center"/>
        <w:rPr>
          <w:rFonts w:ascii="Times New Roman" w:hAnsi="Times New Roman" w:eastAsia="宋体"/>
          <w:b/>
        </w:rPr>
      </w:pPr>
    </w:p>
    <w:p w14:paraId="7CFC30F6">
      <w:pPr>
        <w:snapToGrid w:val="0"/>
        <w:spacing w:line="360" w:lineRule="auto"/>
        <w:jc w:val="center"/>
        <w:rPr>
          <w:rFonts w:ascii="Times New Roman" w:hAnsi="Times New Roman" w:eastAsia="宋体"/>
          <w:b/>
        </w:rPr>
      </w:pPr>
    </w:p>
    <w:p w14:paraId="01A16E1B">
      <w:pPr>
        <w:snapToGrid w:val="0"/>
        <w:spacing w:line="360" w:lineRule="auto"/>
        <w:jc w:val="center"/>
        <w:rPr>
          <w:rFonts w:ascii="Times New Roman" w:hAnsi="Times New Roman" w:eastAsia="宋体"/>
          <w:b/>
        </w:rPr>
      </w:pPr>
    </w:p>
    <w:p w14:paraId="0C6101AA">
      <w:pPr>
        <w:pStyle w:val="4"/>
        <w:rPr>
          <w:rFonts w:eastAsia="宋体"/>
          <w:highlight w:val="none"/>
        </w:rPr>
      </w:pPr>
      <w:bookmarkStart w:id="34" w:name="_Toc32398"/>
      <w:r>
        <w:rPr>
          <w:rFonts w:eastAsia="宋体"/>
          <w:highlight w:val="none"/>
        </w:rPr>
        <w:t>3.</w:t>
      </w:r>
      <w:r>
        <w:rPr>
          <w:rFonts w:hint="eastAsia" w:eastAsia="宋体"/>
          <w:highlight w:val="none"/>
          <w:lang w:val="en-US" w:eastAsia="zh-CN"/>
        </w:rPr>
        <w:t>6</w:t>
      </w:r>
      <w:r>
        <w:rPr>
          <w:rFonts w:eastAsia="宋体"/>
          <w:highlight w:val="none"/>
        </w:rPr>
        <w:t>生产工艺</w:t>
      </w:r>
      <w:bookmarkEnd w:id="34"/>
    </w:p>
    <w:p w14:paraId="712E1FA0">
      <w:pPr>
        <w:numPr>
          <w:ilvl w:val="0"/>
          <w:numId w:val="0"/>
        </w:numPr>
        <w:spacing w:line="360" w:lineRule="auto"/>
        <w:ind w:firstLine="482" w:firstLineChars="200"/>
        <w:rPr>
          <w:rFonts w:ascii="Times New Roman"/>
          <w:sz w:val="24"/>
          <w:szCs w:val="24"/>
          <w:highlight w:val="none"/>
        </w:rPr>
      </w:pPr>
      <w:bookmarkStart w:id="35" w:name="_Hlk535413610"/>
      <w:bookmarkStart w:id="36" w:name="_Hlk523347195"/>
      <w:r>
        <w:rPr>
          <w:rFonts w:hint="eastAsia" w:ascii="Times New Roman" w:hAnsi="Times New Roman" w:cs="Times New Roman"/>
          <w:b/>
          <w:bCs/>
          <w:sz w:val="24"/>
          <w:szCs w:val="24"/>
          <w:highlight w:val="none"/>
          <w:lang w:val="en-US" w:eastAsia="zh-CN"/>
        </w:rPr>
        <w:t>3.6.1 本项目工艺流程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5"/>
      <w:r>
        <w:rPr>
          <w:rFonts w:hint="eastAsia" w:ascii="Times New Roman" w:hAnsi="Times New Roman" w:cs="Times New Roman"/>
          <w:b/>
          <w:bCs/>
          <w:sz w:val="24"/>
          <w:szCs w:val="24"/>
          <w:highlight w:val="none"/>
          <w:lang w:val="en-US" w:eastAsia="zh-CN"/>
        </w:rPr>
        <w:t>3.6.1-1</w:t>
      </w:r>
      <w:r>
        <w:rPr>
          <w:rFonts w:ascii="Times New Roman" w:hAnsi="Times New Roman" w:cs="Times New Roman"/>
          <w:b/>
          <w:bCs/>
          <w:sz w:val="24"/>
          <w:szCs w:val="24"/>
          <w:highlight w:val="none"/>
        </w:rPr>
        <w:t>：</w:t>
      </w:r>
      <w:r>
        <w:rPr>
          <w:rFonts w:ascii="Times New Roman"/>
          <w:sz w:val="24"/>
          <w:szCs w:val="24"/>
          <w:highlight w:val="none"/>
        </w:rPr>
        <w:t xml:space="preserve"> </w:t>
      </w:r>
    </w:p>
    <w:p w14:paraId="75926976">
      <w:pPr>
        <w:spacing w:line="360" w:lineRule="auto"/>
        <w:jc w:val="left"/>
        <w:rPr>
          <w:rFonts w:ascii="Times New Roman" w:hAnsi="Times New Roman" w:cs="Times New Roman"/>
          <w:b w:val="0"/>
          <w:bCs w:val="0"/>
          <w:sz w:val="24"/>
          <w:szCs w:val="24"/>
        </w:rPr>
      </w:pPr>
      <w:r>
        <w:drawing>
          <wp:inline distT="0" distB="0" distL="114300" distR="114300">
            <wp:extent cx="5827395" cy="724535"/>
            <wp:effectExtent l="0" t="0" r="1905" b="18415"/>
            <wp:docPr id="1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
                    <pic:cNvPicPr>
                      <a:picLocks noChangeAspect="1"/>
                    </pic:cNvPicPr>
                  </pic:nvPicPr>
                  <pic:blipFill>
                    <a:blip r:embed="rId18"/>
                    <a:stretch>
                      <a:fillRect/>
                    </a:stretch>
                  </pic:blipFill>
                  <pic:spPr>
                    <a:xfrm>
                      <a:off x="0" y="0"/>
                      <a:ext cx="5827395" cy="724535"/>
                    </a:xfrm>
                    <a:prstGeom prst="rect">
                      <a:avLst/>
                    </a:prstGeom>
                    <a:noFill/>
                    <a:ln>
                      <a:noFill/>
                    </a:ln>
                  </pic:spPr>
                </pic:pic>
              </a:graphicData>
            </a:graphic>
          </wp:inline>
        </w:drawing>
      </w:r>
    </w:p>
    <w:p w14:paraId="1948455A">
      <w:pPr>
        <w:spacing w:line="360" w:lineRule="auto"/>
        <w:ind w:left="480"/>
        <w:jc w:val="center"/>
        <w:rPr>
          <w:rFonts w:hint="eastAsia" w:ascii="Times New Roman" w:hAnsi="Times New Roman" w:cs="Times New Roman"/>
          <w:b/>
          <w:bCs/>
          <w:sz w:val="24"/>
          <w:szCs w:val="24"/>
          <w:highlight w:val="none"/>
          <w:lang w:val="en-US" w:eastAsia="zh-CN"/>
        </w:rPr>
      </w:pPr>
      <w:bookmarkStart w:id="37" w:name="OLE_LINK15"/>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6.1</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highlight w:val="none"/>
          <w:lang w:val="en-US" w:eastAsia="zh-CN"/>
        </w:rPr>
        <w:t>本项目</w:t>
      </w:r>
      <w:bookmarkEnd w:id="37"/>
      <w:r>
        <w:rPr>
          <w:rFonts w:hint="eastAsia" w:ascii="Times New Roman" w:hAnsi="Times New Roman" w:cs="Times New Roman"/>
          <w:b/>
          <w:bCs/>
          <w:sz w:val="24"/>
          <w:szCs w:val="24"/>
          <w:highlight w:val="none"/>
          <w:lang w:val="en-US" w:eastAsia="zh-CN"/>
        </w:rPr>
        <w:t>生产工艺及产污环节</w:t>
      </w:r>
    </w:p>
    <w:p w14:paraId="5BB5F87B">
      <w:pPr>
        <w:spacing w:line="360" w:lineRule="auto"/>
        <w:ind w:firstLine="482" w:firstLineChars="200"/>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生产工艺流程简要说明：</w:t>
      </w:r>
    </w:p>
    <w:bookmarkEnd w:id="36"/>
    <w:p w14:paraId="5B6374C0">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 xml:space="preserve">称量：将塑料粒子、色母粒两者按一定的比例称量； </w:t>
      </w:r>
    </w:p>
    <w:p w14:paraId="278D87FD">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 xml:space="preserve">混合搅拌：将称量好的料粒子、色母粒倒入搅拌机，加盖搅拌均匀； </w:t>
      </w:r>
    </w:p>
    <w:p w14:paraId="17D9057C">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 xml:space="preserve">熔融挤出：原料进入挤出机进行加热，随着温度的升高，塑料颗粒由玻璃态转化为高弹态，进而转化为粘流态，整个熔融挤出的过程即加热、塑化的过程，并能在定量、定压、定温下从机头挤出，本项目使用的挤出机采用电阻加热形式，熔融温度约为 180~230℃； </w:t>
      </w:r>
    </w:p>
    <w:p w14:paraId="357F302A">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 xml:space="preserve">拉片：将熔融的树脂流到流延辊（通冷却水的辊筒）进行间接冷却定型，急速冷却，从粘流态迅速变为玻璃态，使原料从无定形态迅速变为具有低结晶度的准结晶结构，使薄膜的刚性、强度、尺寸稳定性、气密性及电性能得到改善； </w:t>
      </w:r>
    </w:p>
    <w:p w14:paraId="0ABF5D6B">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 xml:space="preserve">牵引：拉片后的薄膜经牵引后达到规定的性状和厚度，成为半成品； </w:t>
      </w:r>
    </w:p>
    <w:p w14:paraId="222D722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 xml:space="preserve">收卷：牵引后的半成品进行收卷，半成品入库。 </w:t>
      </w:r>
    </w:p>
    <w:p w14:paraId="5F6F028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r>
        <w:rPr>
          <w:rFonts w:hint="default" w:ascii="Times New Roman" w:hAnsi="Times New Roman" w:cs="Times New Roman" w:eastAsiaTheme="minorEastAsia"/>
          <w:b w:val="0"/>
          <w:bCs w:val="0"/>
          <w:kern w:val="2"/>
          <w:sz w:val="24"/>
          <w:szCs w:val="24"/>
          <w:lang w:val="en-US" w:eastAsia="zh-CN" w:bidi="ar-SA"/>
        </w:rPr>
        <w:t>项目采用冷却水间接冷却，冷却水循环使用不外排。</w:t>
      </w:r>
    </w:p>
    <w:p w14:paraId="2068E82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eastAsiaTheme="minorEastAsia"/>
          <w:b w:val="0"/>
          <w:bCs w:val="0"/>
          <w:kern w:val="2"/>
          <w:sz w:val="24"/>
          <w:szCs w:val="24"/>
          <w:lang w:val="en-US" w:eastAsia="zh-CN" w:bidi="ar-SA"/>
        </w:rPr>
      </w:pPr>
    </w:p>
    <w:p w14:paraId="4708A208">
      <w:pPr>
        <w:spacing w:line="360" w:lineRule="auto"/>
        <w:ind w:firstLine="482"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14:paraId="66645CD6">
      <w:pPr>
        <w:pStyle w:val="11"/>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w:t>
      </w:r>
      <w:r>
        <w:rPr>
          <w:rFonts w:hint="eastAsia" w:ascii="Times New Roman" w:hAnsi="Times New Roman" w:cs="Times New Roman"/>
          <w:b w:val="0"/>
          <w:bCs w:val="0"/>
          <w:kern w:val="2"/>
          <w:sz w:val="24"/>
          <w:szCs w:val="24"/>
          <w:lang w:val="en-US" w:eastAsia="zh-CN" w:bidi="ar-SA"/>
        </w:rPr>
        <w:t>.2</w:t>
      </w:r>
      <w:r>
        <w:rPr>
          <w:rFonts w:hint="eastAsia" w:ascii="Times New Roman" w:hAnsi="Times New Roman" w:cs="Times New Roman" w:eastAsiaTheme="minorEastAsia"/>
          <w:b w:val="0"/>
          <w:bCs w:val="0"/>
          <w:kern w:val="2"/>
          <w:sz w:val="24"/>
          <w:szCs w:val="24"/>
          <w:lang w:val="en-US" w:eastAsia="zh-CN" w:bidi="ar-SA"/>
        </w:rPr>
        <w:t>-1。</w:t>
      </w:r>
    </w:p>
    <w:p w14:paraId="54AB7FE6">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6.2</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0"/>
        <w:tblW w:w="5152"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47"/>
        <w:gridCol w:w="1175"/>
        <w:gridCol w:w="2413"/>
        <w:gridCol w:w="2414"/>
        <w:gridCol w:w="2843"/>
      </w:tblGrid>
      <w:tr w14:paraId="3EDEB2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746" w:type="dxa"/>
            <w:vAlign w:val="center"/>
          </w:tcPr>
          <w:p w14:paraId="2055364A">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1174" w:type="dxa"/>
            <w:vAlign w:val="center"/>
          </w:tcPr>
          <w:p w14:paraId="3E67CC38">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2410" w:type="dxa"/>
            <w:vAlign w:val="center"/>
          </w:tcPr>
          <w:p w14:paraId="788595B0">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411" w:type="dxa"/>
            <w:vAlign w:val="center"/>
          </w:tcPr>
          <w:p w14:paraId="19AB08D0">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2840" w:type="dxa"/>
            <w:vAlign w:val="center"/>
          </w:tcPr>
          <w:p w14:paraId="5AE3C732">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14:paraId="3E5CA3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shd w:val="clear" w:color="auto" w:fill="auto"/>
            <w:vAlign w:val="center"/>
          </w:tcPr>
          <w:p w14:paraId="3468BC9B">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1174" w:type="dxa"/>
            <w:shd w:val="clear" w:color="auto" w:fill="auto"/>
            <w:vAlign w:val="center"/>
          </w:tcPr>
          <w:p w14:paraId="1F0FEAD2">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W1</w:t>
            </w:r>
          </w:p>
        </w:tc>
        <w:tc>
          <w:tcPr>
            <w:tcW w:w="2410" w:type="dxa"/>
            <w:shd w:val="clear" w:color="auto" w:fill="auto"/>
            <w:vAlign w:val="center"/>
          </w:tcPr>
          <w:p w14:paraId="7B629A3B">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员工生活</w:t>
            </w:r>
          </w:p>
        </w:tc>
        <w:tc>
          <w:tcPr>
            <w:tcW w:w="2411" w:type="dxa"/>
            <w:shd w:val="clear" w:color="auto" w:fill="auto"/>
            <w:vAlign w:val="center"/>
          </w:tcPr>
          <w:p w14:paraId="7DEEC3D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生活污水</w:t>
            </w:r>
          </w:p>
        </w:tc>
        <w:tc>
          <w:tcPr>
            <w:tcW w:w="2840" w:type="dxa"/>
            <w:shd w:val="clear" w:color="auto" w:fill="auto"/>
            <w:vAlign w:val="center"/>
          </w:tcPr>
          <w:p w14:paraId="45549C30">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w:t>
            </w: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r>
      <w:tr w14:paraId="0D96D9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restart"/>
            <w:vAlign w:val="center"/>
          </w:tcPr>
          <w:p w14:paraId="4BC17E7C">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1174" w:type="dxa"/>
            <w:shd w:val="clear" w:color="auto" w:fill="auto"/>
            <w:vAlign w:val="center"/>
          </w:tcPr>
          <w:p w14:paraId="087B4B0E">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G1</w:t>
            </w:r>
          </w:p>
        </w:tc>
        <w:tc>
          <w:tcPr>
            <w:tcW w:w="2410" w:type="dxa"/>
            <w:shd w:val="clear" w:color="auto" w:fill="auto"/>
            <w:vAlign w:val="center"/>
          </w:tcPr>
          <w:p w14:paraId="15E66A20">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熔融挤出、拉片</w:t>
            </w:r>
          </w:p>
        </w:tc>
        <w:tc>
          <w:tcPr>
            <w:tcW w:w="2411" w:type="dxa"/>
            <w:shd w:val="clear" w:color="auto" w:fill="auto"/>
            <w:vAlign w:val="center"/>
          </w:tcPr>
          <w:p w14:paraId="788BAAED">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熔融挤出、 拉片废气</w:t>
            </w:r>
          </w:p>
        </w:tc>
        <w:tc>
          <w:tcPr>
            <w:tcW w:w="2840" w:type="dxa"/>
            <w:shd w:val="clear" w:color="auto" w:fill="auto"/>
            <w:vAlign w:val="center"/>
          </w:tcPr>
          <w:p w14:paraId="59222D1C">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非甲烷总烃</w:t>
            </w:r>
          </w:p>
        </w:tc>
      </w:tr>
      <w:tr w14:paraId="4EDBD9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continue"/>
            <w:vAlign w:val="center"/>
          </w:tcPr>
          <w:p w14:paraId="7C8875E5">
            <w:pPr>
              <w:spacing w:line="240" w:lineRule="auto"/>
              <w:jc w:val="center"/>
              <w:rPr>
                <w:rFonts w:hint="default" w:ascii="Times New Roman" w:hAnsi="Times New Roman" w:eastAsia="宋体" w:cs="Times New Roman"/>
                <w:sz w:val="21"/>
                <w:szCs w:val="21"/>
                <w:highlight w:val="none"/>
                <w:lang w:val="en-US" w:eastAsia="zh-CN"/>
              </w:rPr>
            </w:pPr>
          </w:p>
        </w:tc>
        <w:tc>
          <w:tcPr>
            <w:tcW w:w="1174" w:type="dxa"/>
            <w:shd w:val="clear" w:color="auto" w:fill="auto"/>
            <w:vAlign w:val="center"/>
          </w:tcPr>
          <w:p w14:paraId="7535BFD5">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G2</w:t>
            </w:r>
          </w:p>
        </w:tc>
        <w:tc>
          <w:tcPr>
            <w:tcW w:w="2410" w:type="dxa"/>
            <w:shd w:val="clear" w:color="auto" w:fill="auto"/>
            <w:vAlign w:val="center"/>
          </w:tcPr>
          <w:p w14:paraId="2A909934">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拌料</w:t>
            </w:r>
          </w:p>
        </w:tc>
        <w:tc>
          <w:tcPr>
            <w:tcW w:w="2411" w:type="dxa"/>
            <w:shd w:val="clear" w:color="auto" w:fill="auto"/>
            <w:vAlign w:val="center"/>
          </w:tcPr>
          <w:p w14:paraId="4DE49B0A">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拌料粉尘</w:t>
            </w:r>
          </w:p>
        </w:tc>
        <w:tc>
          <w:tcPr>
            <w:tcW w:w="2840" w:type="dxa"/>
            <w:shd w:val="clear" w:color="auto" w:fill="auto"/>
            <w:vAlign w:val="center"/>
          </w:tcPr>
          <w:p w14:paraId="59E64E77">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颗粒物</w:t>
            </w:r>
          </w:p>
        </w:tc>
      </w:tr>
      <w:tr w14:paraId="3A1B96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Align w:val="center"/>
          </w:tcPr>
          <w:p w14:paraId="0CD56675">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1174" w:type="dxa"/>
            <w:vAlign w:val="center"/>
          </w:tcPr>
          <w:p w14:paraId="33A4D3A0">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N</w:t>
            </w:r>
          </w:p>
        </w:tc>
        <w:tc>
          <w:tcPr>
            <w:tcW w:w="2410" w:type="dxa"/>
            <w:shd w:val="clear" w:color="auto" w:fill="auto"/>
            <w:vAlign w:val="center"/>
          </w:tcPr>
          <w:p w14:paraId="0E4069E9">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日常运行</w:t>
            </w:r>
          </w:p>
        </w:tc>
        <w:tc>
          <w:tcPr>
            <w:tcW w:w="2411" w:type="dxa"/>
            <w:vAlign w:val="center"/>
          </w:tcPr>
          <w:p w14:paraId="64B273CF">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设备噪声</w:t>
            </w:r>
          </w:p>
        </w:tc>
        <w:tc>
          <w:tcPr>
            <w:tcW w:w="2840" w:type="dxa"/>
            <w:vAlign w:val="center"/>
          </w:tcPr>
          <w:p w14:paraId="0AEDFF33">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设备噪声</w:t>
            </w:r>
          </w:p>
        </w:tc>
      </w:tr>
      <w:tr w14:paraId="30974F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restart"/>
            <w:vAlign w:val="center"/>
          </w:tcPr>
          <w:p w14:paraId="6193A013">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1174" w:type="dxa"/>
            <w:shd w:val="clear" w:color="auto" w:fill="auto"/>
            <w:vAlign w:val="center"/>
          </w:tcPr>
          <w:p w14:paraId="55A5502D">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S1</w:t>
            </w:r>
          </w:p>
        </w:tc>
        <w:tc>
          <w:tcPr>
            <w:tcW w:w="2410" w:type="dxa"/>
            <w:shd w:val="clear" w:color="auto" w:fill="auto"/>
            <w:vAlign w:val="center"/>
          </w:tcPr>
          <w:p w14:paraId="5D73B2B4">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原料包装</w:t>
            </w:r>
          </w:p>
        </w:tc>
        <w:tc>
          <w:tcPr>
            <w:tcW w:w="2411" w:type="dxa"/>
            <w:shd w:val="clear" w:color="auto" w:fill="auto"/>
            <w:vAlign w:val="center"/>
          </w:tcPr>
          <w:p w14:paraId="1DC59599">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一般废包装材料</w:t>
            </w:r>
          </w:p>
        </w:tc>
        <w:tc>
          <w:tcPr>
            <w:tcW w:w="2840" w:type="dxa"/>
            <w:shd w:val="clear" w:color="auto" w:fill="auto"/>
            <w:vAlign w:val="center"/>
          </w:tcPr>
          <w:p w14:paraId="73A0E494">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编织袋等</w:t>
            </w:r>
          </w:p>
        </w:tc>
      </w:tr>
      <w:tr w14:paraId="1A7DDA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continue"/>
            <w:vAlign w:val="center"/>
          </w:tcPr>
          <w:p w14:paraId="5C9C85EC">
            <w:pPr>
              <w:spacing w:line="240" w:lineRule="auto"/>
              <w:jc w:val="center"/>
              <w:rPr>
                <w:rFonts w:hint="default" w:ascii="Times New Roman" w:hAnsi="Times New Roman" w:eastAsia="宋体" w:cs="Times New Roman"/>
                <w:sz w:val="21"/>
                <w:szCs w:val="21"/>
                <w:highlight w:val="none"/>
              </w:rPr>
            </w:pPr>
          </w:p>
        </w:tc>
        <w:tc>
          <w:tcPr>
            <w:tcW w:w="1174" w:type="dxa"/>
            <w:shd w:val="clear" w:color="auto" w:fill="auto"/>
            <w:vAlign w:val="center"/>
          </w:tcPr>
          <w:p w14:paraId="690407DD">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S2</w:t>
            </w:r>
          </w:p>
        </w:tc>
        <w:tc>
          <w:tcPr>
            <w:tcW w:w="2410" w:type="dxa"/>
            <w:shd w:val="clear" w:color="auto" w:fill="auto"/>
            <w:vAlign w:val="center"/>
          </w:tcPr>
          <w:p w14:paraId="4C4CB8ED">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设备维护</w:t>
            </w:r>
          </w:p>
        </w:tc>
        <w:tc>
          <w:tcPr>
            <w:tcW w:w="2411" w:type="dxa"/>
            <w:shd w:val="clear" w:color="auto" w:fill="auto"/>
            <w:vAlign w:val="center"/>
          </w:tcPr>
          <w:p w14:paraId="1CAF7EBD">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w:t>
            </w:r>
          </w:p>
        </w:tc>
        <w:tc>
          <w:tcPr>
            <w:tcW w:w="2840" w:type="dxa"/>
            <w:shd w:val="clear" w:color="auto" w:fill="auto"/>
            <w:vAlign w:val="center"/>
          </w:tcPr>
          <w:p w14:paraId="5E66CD3C">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润滑油</w:t>
            </w:r>
          </w:p>
        </w:tc>
      </w:tr>
      <w:tr w14:paraId="375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continue"/>
            <w:vAlign w:val="center"/>
          </w:tcPr>
          <w:p w14:paraId="30F65768">
            <w:pPr>
              <w:spacing w:line="240" w:lineRule="auto"/>
              <w:jc w:val="center"/>
              <w:rPr>
                <w:rFonts w:hint="default" w:ascii="Times New Roman" w:hAnsi="Times New Roman" w:eastAsia="宋体" w:cs="Times New Roman"/>
                <w:sz w:val="21"/>
                <w:szCs w:val="21"/>
                <w:highlight w:val="none"/>
              </w:rPr>
            </w:pPr>
          </w:p>
        </w:tc>
        <w:tc>
          <w:tcPr>
            <w:tcW w:w="1174" w:type="dxa"/>
            <w:shd w:val="clear" w:color="auto" w:fill="auto"/>
            <w:vAlign w:val="center"/>
          </w:tcPr>
          <w:p w14:paraId="63FAA90E">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S3</w:t>
            </w:r>
          </w:p>
        </w:tc>
        <w:tc>
          <w:tcPr>
            <w:tcW w:w="2410" w:type="dxa"/>
            <w:shd w:val="clear" w:color="auto" w:fill="auto"/>
            <w:vAlign w:val="center"/>
          </w:tcPr>
          <w:p w14:paraId="062614CD">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设备维护</w:t>
            </w:r>
          </w:p>
        </w:tc>
        <w:tc>
          <w:tcPr>
            <w:tcW w:w="2411" w:type="dxa"/>
            <w:shd w:val="clear" w:color="auto" w:fill="auto"/>
            <w:vAlign w:val="center"/>
          </w:tcPr>
          <w:p w14:paraId="5D677615">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含油废抹布</w:t>
            </w:r>
          </w:p>
        </w:tc>
        <w:tc>
          <w:tcPr>
            <w:tcW w:w="2840" w:type="dxa"/>
            <w:shd w:val="clear" w:color="auto" w:fill="auto"/>
            <w:vAlign w:val="center"/>
          </w:tcPr>
          <w:p w14:paraId="4724BB70">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含润滑油布料</w:t>
            </w:r>
          </w:p>
        </w:tc>
      </w:tr>
      <w:tr w14:paraId="0D79F3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continue"/>
            <w:vAlign w:val="center"/>
          </w:tcPr>
          <w:p w14:paraId="598B9ABD">
            <w:pPr>
              <w:spacing w:line="240" w:lineRule="auto"/>
              <w:jc w:val="center"/>
              <w:rPr>
                <w:rFonts w:hint="default" w:ascii="Times New Roman" w:hAnsi="Times New Roman" w:eastAsia="宋体" w:cs="Times New Roman"/>
                <w:sz w:val="21"/>
                <w:szCs w:val="21"/>
                <w:highlight w:val="none"/>
              </w:rPr>
            </w:pPr>
          </w:p>
        </w:tc>
        <w:tc>
          <w:tcPr>
            <w:tcW w:w="1174" w:type="dxa"/>
            <w:shd w:val="clear" w:color="auto" w:fill="auto"/>
            <w:vAlign w:val="center"/>
          </w:tcPr>
          <w:p w14:paraId="7C984A75">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S4</w:t>
            </w:r>
          </w:p>
        </w:tc>
        <w:tc>
          <w:tcPr>
            <w:tcW w:w="2410" w:type="dxa"/>
            <w:shd w:val="clear" w:color="auto" w:fill="auto"/>
            <w:vAlign w:val="center"/>
          </w:tcPr>
          <w:p w14:paraId="52308A99">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设备维护</w:t>
            </w:r>
          </w:p>
        </w:tc>
        <w:tc>
          <w:tcPr>
            <w:tcW w:w="2411" w:type="dxa"/>
            <w:shd w:val="clear" w:color="auto" w:fill="auto"/>
            <w:vAlign w:val="center"/>
          </w:tcPr>
          <w:p w14:paraId="756F0571">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废润滑油桶</w:t>
            </w:r>
          </w:p>
        </w:tc>
        <w:tc>
          <w:tcPr>
            <w:tcW w:w="2840" w:type="dxa"/>
            <w:shd w:val="clear" w:color="auto" w:fill="auto"/>
            <w:vAlign w:val="center"/>
          </w:tcPr>
          <w:p w14:paraId="7815F6E1">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含润滑油废桶</w:t>
            </w:r>
          </w:p>
        </w:tc>
      </w:tr>
      <w:tr w14:paraId="31EC5D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continue"/>
            <w:vAlign w:val="center"/>
          </w:tcPr>
          <w:p w14:paraId="7C66416E">
            <w:pPr>
              <w:spacing w:line="240" w:lineRule="auto"/>
              <w:jc w:val="center"/>
              <w:rPr>
                <w:rFonts w:hint="default" w:ascii="Times New Roman" w:hAnsi="Times New Roman" w:eastAsia="宋体" w:cs="Times New Roman"/>
                <w:sz w:val="21"/>
                <w:szCs w:val="21"/>
                <w:highlight w:val="none"/>
              </w:rPr>
            </w:pPr>
          </w:p>
        </w:tc>
        <w:tc>
          <w:tcPr>
            <w:tcW w:w="1174" w:type="dxa"/>
            <w:shd w:val="clear" w:color="auto" w:fill="auto"/>
            <w:vAlign w:val="center"/>
          </w:tcPr>
          <w:p w14:paraId="49395B54">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S5</w:t>
            </w:r>
          </w:p>
        </w:tc>
        <w:tc>
          <w:tcPr>
            <w:tcW w:w="2410" w:type="dxa"/>
            <w:shd w:val="clear" w:color="auto" w:fill="auto"/>
            <w:vAlign w:val="center"/>
          </w:tcPr>
          <w:p w14:paraId="01A09591">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废气处理</w:t>
            </w:r>
          </w:p>
        </w:tc>
        <w:tc>
          <w:tcPr>
            <w:tcW w:w="2411" w:type="dxa"/>
            <w:shd w:val="clear" w:color="auto" w:fill="auto"/>
            <w:vAlign w:val="center"/>
          </w:tcPr>
          <w:p w14:paraId="105981B1">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废活性炭</w:t>
            </w:r>
          </w:p>
        </w:tc>
        <w:tc>
          <w:tcPr>
            <w:tcW w:w="2840" w:type="dxa"/>
            <w:shd w:val="clear" w:color="auto" w:fill="auto"/>
            <w:vAlign w:val="center"/>
          </w:tcPr>
          <w:p w14:paraId="7D32BD3E">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含有机废气活性炭</w:t>
            </w:r>
          </w:p>
        </w:tc>
      </w:tr>
      <w:tr w14:paraId="1B2D732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46" w:type="dxa"/>
            <w:vMerge w:val="continue"/>
            <w:vAlign w:val="center"/>
          </w:tcPr>
          <w:p w14:paraId="40D57893">
            <w:pPr>
              <w:spacing w:line="240" w:lineRule="auto"/>
              <w:jc w:val="center"/>
              <w:rPr>
                <w:rFonts w:hint="default" w:ascii="Times New Roman" w:hAnsi="Times New Roman" w:eastAsia="宋体" w:cs="Times New Roman"/>
                <w:sz w:val="21"/>
                <w:szCs w:val="21"/>
                <w:highlight w:val="none"/>
              </w:rPr>
            </w:pPr>
          </w:p>
        </w:tc>
        <w:tc>
          <w:tcPr>
            <w:tcW w:w="1174" w:type="dxa"/>
            <w:shd w:val="clear" w:color="auto" w:fill="auto"/>
            <w:vAlign w:val="center"/>
          </w:tcPr>
          <w:p w14:paraId="13128BCA">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S6</w:t>
            </w:r>
          </w:p>
        </w:tc>
        <w:tc>
          <w:tcPr>
            <w:tcW w:w="2410" w:type="dxa"/>
            <w:shd w:val="clear" w:color="auto" w:fill="auto"/>
            <w:vAlign w:val="center"/>
          </w:tcPr>
          <w:p w14:paraId="7A6A2F6B">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日常生活</w:t>
            </w:r>
          </w:p>
        </w:tc>
        <w:tc>
          <w:tcPr>
            <w:tcW w:w="2411" w:type="dxa"/>
            <w:shd w:val="clear" w:color="auto" w:fill="auto"/>
            <w:vAlign w:val="center"/>
          </w:tcPr>
          <w:p w14:paraId="7748D0C1">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生活垃圾</w:t>
            </w:r>
          </w:p>
        </w:tc>
        <w:tc>
          <w:tcPr>
            <w:tcW w:w="2840" w:type="dxa"/>
            <w:shd w:val="clear" w:color="auto" w:fill="auto"/>
            <w:vAlign w:val="center"/>
          </w:tcPr>
          <w:p w14:paraId="453A2169">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塑料、纸张</w:t>
            </w:r>
            <w:r>
              <w:rPr>
                <w:rFonts w:hint="eastAsia" w:ascii="Times New Roman" w:hAnsi="Times New Roman" w:eastAsia="宋体"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有机物等</w:t>
            </w:r>
          </w:p>
        </w:tc>
      </w:tr>
    </w:tbl>
    <w:p w14:paraId="7CB7262C">
      <w:pPr>
        <w:pStyle w:val="7"/>
        <w:spacing w:beforeLines="0" w:afterLines="0" w:line="360" w:lineRule="auto"/>
        <w:ind w:firstLine="480" w:firstLineChars="200"/>
        <w:jc w:val="both"/>
        <w:rPr>
          <w:rFonts w:hint="default"/>
          <w:highlight w:val="yellow"/>
          <w:lang w:val="en-US" w:eastAsia="zh-CN"/>
        </w:rPr>
      </w:pPr>
      <w:r>
        <w:rPr>
          <w:rFonts w:hint="eastAsia" w:ascii="Times New Roman" w:hAnsi="Times New Roman" w:cs="Times New Roman" w:eastAsiaTheme="minorEastAsia"/>
          <w:b w:val="0"/>
          <w:bCs w:val="0"/>
          <w:spacing w:val="0"/>
          <w:kern w:val="2"/>
          <w:sz w:val="24"/>
          <w:szCs w:val="24"/>
          <w:highlight w:val="none"/>
          <w:lang w:val="en-US" w:eastAsia="zh-CN" w:bidi="ar-SA"/>
        </w:rPr>
        <w:t>根据核查，</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实际生产工艺与环评</w:t>
      </w:r>
      <w:r>
        <w:rPr>
          <w:rFonts w:hint="eastAsia" w:ascii="Times New Roman" w:hAnsi="Times New Roman" w:cs="Times New Roman" w:eastAsiaTheme="minorEastAsia"/>
          <w:b/>
          <w:bCs/>
          <w:color w:val="000000" w:themeColor="text1"/>
          <w:spacing w:val="0"/>
          <w:kern w:val="2"/>
          <w:sz w:val="24"/>
          <w:szCs w:val="24"/>
          <w:highlight w:val="none"/>
          <w:lang w:val="en-US" w:eastAsia="zh-CN" w:bidi="ar-SA"/>
          <w14:textFill>
            <w14:solidFill>
              <w14:schemeClr w14:val="tx1"/>
            </w14:solidFill>
          </w14:textFill>
        </w:rPr>
        <w:t>一致</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，产污环节与环评</w:t>
      </w:r>
      <w:r>
        <w:rPr>
          <w:rFonts w:hint="eastAsia" w:ascii="Times New Roman" w:hAnsi="Times New Roman" w:cs="Times New Roman" w:eastAsiaTheme="minorEastAsia"/>
          <w:b/>
          <w:bCs/>
          <w:color w:val="000000" w:themeColor="text1"/>
          <w:spacing w:val="0"/>
          <w:kern w:val="2"/>
          <w:sz w:val="24"/>
          <w:szCs w:val="24"/>
          <w:highlight w:val="none"/>
          <w:lang w:val="en-US" w:eastAsia="zh-CN" w:bidi="ar-SA"/>
          <w14:textFill>
            <w14:solidFill>
              <w14:schemeClr w14:val="tx1"/>
            </w14:solidFill>
          </w14:textFill>
        </w:rPr>
        <w:t>一致</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w:t>
      </w:r>
    </w:p>
    <w:p w14:paraId="3117E90A">
      <w:pPr>
        <w:pStyle w:val="11"/>
        <w:rPr>
          <w:rFonts w:hint="default"/>
          <w:highlight w:val="yellow"/>
          <w:lang w:val="en-US"/>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p>
    <w:p w14:paraId="78E7FEE3">
      <w:pPr>
        <w:pStyle w:val="4"/>
        <w:rPr>
          <w:rFonts w:asciiTheme="minorEastAsia" w:hAnsiTheme="minorEastAsia"/>
          <w:bCs w:val="0"/>
          <w:sz w:val="24"/>
          <w:szCs w:val="24"/>
          <w:highlight w:val="none"/>
          <w:lang w:bidi="zh-CN"/>
        </w:rPr>
      </w:pPr>
      <w:bookmarkStart w:id="38" w:name="_Toc12993"/>
      <w:r>
        <w:rPr>
          <w:rFonts w:eastAsia="宋体"/>
          <w:highlight w:val="none"/>
        </w:rPr>
        <w:t>3.7项目变动情况</w:t>
      </w:r>
      <w:bookmarkEnd w:id="38"/>
    </w:p>
    <w:p w14:paraId="0A7A03E4">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14:paraId="7DE09131">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4"/>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14:paraId="2C1DC7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blHeader/>
          <w:jc w:val="center"/>
        </w:trPr>
        <w:tc>
          <w:tcPr>
            <w:tcW w:w="870" w:type="dxa"/>
            <w:tcBorders>
              <w:tl2br w:val="nil"/>
              <w:tr2bl w:val="nil"/>
            </w:tcBorders>
            <w:vAlign w:val="center"/>
          </w:tcPr>
          <w:p w14:paraId="5335D4B8">
            <w:pPr>
              <w:pStyle w:val="32"/>
              <w:keepNext w:val="0"/>
              <w:keepLines w:val="0"/>
              <w:suppressLineNumbers w:val="0"/>
              <w:spacing w:before="0" w:beforeAutospacing="0" w:afterAutospacing="0"/>
              <w:ind w:left="0" w:leftChars="0" w:right="0" w:firstLine="0" w:firstLineChars="0"/>
              <w:jc w:val="center"/>
              <w:rPr>
                <w:rFonts w:hint="default"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14:paraId="4309C65A">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14:paraId="7C698180">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14:paraId="2A9B9E92">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14:paraId="4765FA8C">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14:paraId="477142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70" w:type="dxa"/>
            <w:tcBorders>
              <w:tl2br w:val="nil"/>
              <w:tr2bl w:val="nil"/>
            </w:tcBorders>
            <w:vAlign w:val="center"/>
          </w:tcPr>
          <w:p w14:paraId="307EF724">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14:paraId="2806EE2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lang w:val="en-US" w:eastAsia="zh-CN"/>
              </w:rPr>
              <w:t>新建</w:t>
            </w:r>
          </w:p>
        </w:tc>
        <w:tc>
          <w:tcPr>
            <w:tcW w:w="3378" w:type="dxa"/>
            <w:tcBorders>
              <w:tl2br w:val="nil"/>
              <w:tr2bl w:val="nil"/>
            </w:tcBorders>
            <w:vAlign w:val="center"/>
          </w:tcPr>
          <w:p w14:paraId="24AF8A2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14:paraId="18AFBBD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1、</w:t>
            </w:r>
            <w:r>
              <w:rPr>
                <w:rFonts w:hint="default" w:ascii="Times New Roman" w:hAnsi="Times New Roman"/>
              </w:rPr>
              <w:t>建设项目开发、使用功能发生变化的</w:t>
            </w:r>
          </w:p>
        </w:tc>
        <w:tc>
          <w:tcPr>
            <w:tcW w:w="1868" w:type="dxa"/>
            <w:tcBorders>
              <w:tl2br w:val="nil"/>
              <w:tr2bl w:val="nil"/>
            </w:tcBorders>
            <w:vAlign w:val="center"/>
          </w:tcPr>
          <w:p w14:paraId="1DE6CB35">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57D70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restart"/>
            <w:tcBorders>
              <w:tl2br w:val="nil"/>
              <w:tr2bl w:val="nil"/>
            </w:tcBorders>
            <w:vAlign w:val="center"/>
          </w:tcPr>
          <w:p w14:paraId="3FE398BD">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14:paraId="00D5C36D">
            <w:pPr>
              <w:keepNext w:val="0"/>
              <w:keepLines w:val="0"/>
              <w:suppressLineNumbers w:val="0"/>
              <w:spacing w:before="0" w:beforeAutospacing="0" w:after="0" w:afterAutospacing="0"/>
              <w:ind w:left="0" w:leftChars="0" w:right="0" w:rightChars="0"/>
              <w:jc w:val="center"/>
              <w:rPr>
                <w:rFonts w:hint="default" w:ascii="Times New Roman" w:hAnsi="Times New Roman"/>
                <w:lang w:val="en-US"/>
              </w:rPr>
            </w:pPr>
            <w:r>
              <w:rPr>
                <w:rFonts w:hint="default" w:ascii="Times New Roman" w:hAnsi="Times New Roman" w:eastAsia="宋体" w:cs="Times New Roman"/>
                <w:color w:val="auto"/>
                <w:kern w:val="2"/>
                <w:sz w:val="21"/>
                <w:szCs w:val="21"/>
                <w:highlight w:val="none"/>
                <w:lang w:val="en-US" w:eastAsia="zh-CN" w:bidi="ar-SA"/>
              </w:rPr>
              <w:t>年产200吨PET膜</w:t>
            </w:r>
          </w:p>
        </w:tc>
        <w:tc>
          <w:tcPr>
            <w:tcW w:w="3378" w:type="dxa"/>
            <w:vMerge w:val="restart"/>
            <w:tcBorders>
              <w:tl2br w:val="nil"/>
              <w:tr2bl w:val="nil"/>
            </w:tcBorders>
            <w:vAlign w:val="center"/>
          </w:tcPr>
          <w:p w14:paraId="0EDE7B78">
            <w:pPr>
              <w:keepNext w:val="0"/>
              <w:keepLines w:val="0"/>
              <w:suppressLineNumbers w:val="0"/>
              <w:spacing w:before="0" w:beforeAutospacing="0" w:after="0" w:afterAutospacing="0"/>
              <w:ind w:left="0" w:leftChars="0" w:right="0" w:rightChars="0"/>
              <w:jc w:val="center"/>
              <w:rPr>
                <w:rFonts w:hint="default" w:ascii="Times New Roman" w:hAnsi="Times New Roman"/>
                <w:lang w:val="en-US"/>
              </w:rPr>
            </w:pPr>
            <w:r>
              <w:rPr>
                <w:rFonts w:hint="default" w:ascii="Times New Roman" w:hAnsi="Times New Roman" w:eastAsia="宋体" w:cs="Times New Roman"/>
                <w:color w:val="auto"/>
                <w:kern w:val="2"/>
                <w:sz w:val="21"/>
                <w:szCs w:val="21"/>
                <w:highlight w:val="none"/>
                <w:lang w:val="en-US" w:eastAsia="zh-CN" w:bidi="ar-SA"/>
              </w:rPr>
              <w:t>年产200吨PET膜</w:t>
            </w:r>
          </w:p>
        </w:tc>
        <w:tc>
          <w:tcPr>
            <w:tcW w:w="4584" w:type="dxa"/>
            <w:tcBorders>
              <w:tl2br w:val="nil"/>
              <w:tr2bl w:val="nil"/>
            </w:tcBorders>
            <w:vAlign w:val="center"/>
          </w:tcPr>
          <w:p w14:paraId="2C52A54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2、</w:t>
            </w:r>
            <w:r>
              <w:rPr>
                <w:rFonts w:hint="default" w:ascii="Times New Roman" w:hAnsi="Times New Roman"/>
              </w:rPr>
              <w:t>生产、处置或储存能力增大 30%及以上的</w:t>
            </w:r>
          </w:p>
        </w:tc>
        <w:tc>
          <w:tcPr>
            <w:tcW w:w="1868" w:type="dxa"/>
            <w:tcBorders>
              <w:tl2br w:val="nil"/>
              <w:tr2bl w:val="nil"/>
            </w:tcBorders>
            <w:vAlign w:val="center"/>
          </w:tcPr>
          <w:p w14:paraId="1F6153A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387E4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6E33641D">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EA486CA">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60BBC4B7">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FD1BDF5">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14:paraId="6982689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A4A2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870" w:type="dxa"/>
            <w:vMerge w:val="continue"/>
            <w:tcBorders>
              <w:tl2br w:val="nil"/>
              <w:tr2bl w:val="nil"/>
            </w:tcBorders>
            <w:vAlign w:val="center"/>
          </w:tcPr>
          <w:p w14:paraId="2E55B2D4">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46852DB">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4CA249ED">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29D6807">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14:paraId="5D052A54">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69372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tcBorders>
              <w:tl2br w:val="nil"/>
              <w:tr2bl w:val="nil"/>
            </w:tcBorders>
            <w:vAlign w:val="center"/>
          </w:tcPr>
          <w:p w14:paraId="57648A5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地点</w:t>
            </w:r>
          </w:p>
        </w:tc>
        <w:tc>
          <w:tcPr>
            <w:tcW w:w="3377" w:type="dxa"/>
            <w:tcBorders>
              <w:tl2br w:val="nil"/>
              <w:tr2bl w:val="nil"/>
            </w:tcBorders>
            <w:vAlign w:val="center"/>
          </w:tcPr>
          <w:p w14:paraId="4B79B7F5">
            <w:pPr>
              <w:keepNext w:val="0"/>
              <w:keepLines w:val="0"/>
              <w:suppressLineNumbers w:val="0"/>
              <w:spacing w:before="0" w:beforeAutospacing="0" w:after="0" w:afterAutospacing="0" w:line="240" w:lineRule="auto"/>
              <w:ind w:left="0" w:right="0"/>
              <w:jc w:val="left"/>
              <w:rPr>
                <w:rFonts w:hint="default" w:ascii="Times New Roman" w:hAnsi="Times New Roman" w:eastAsiaTheme="minorEastAsia"/>
                <w:lang w:val="en-US" w:eastAsia="zh-CN"/>
              </w:rPr>
            </w:pPr>
            <w:r>
              <w:rPr>
                <w:rFonts w:hint="eastAsia" w:ascii="Times New Roman" w:hAnsi="Times New Roman"/>
                <w:lang w:val="en-US" w:eastAsia="zh-CN"/>
              </w:rPr>
              <w:t>浙江省金华市义乌市上溪镇聚贤路28号</w:t>
            </w:r>
          </w:p>
        </w:tc>
        <w:tc>
          <w:tcPr>
            <w:tcW w:w="3378" w:type="dxa"/>
            <w:tcBorders>
              <w:tl2br w:val="nil"/>
              <w:tr2bl w:val="nil"/>
            </w:tcBorders>
            <w:vAlign w:val="center"/>
          </w:tcPr>
          <w:p w14:paraId="52118503">
            <w:pPr>
              <w:keepNext w:val="0"/>
              <w:keepLines w:val="0"/>
              <w:suppressLineNumbers w:val="0"/>
              <w:spacing w:before="0" w:beforeAutospacing="0" w:after="0" w:afterAutospacing="0"/>
              <w:ind w:left="0" w:right="0"/>
              <w:rPr>
                <w:rFonts w:hint="default" w:ascii="Times New Roman" w:hAnsi="Times New Roman"/>
                <w:lang w:val="en-US"/>
              </w:rPr>
            </w:pPr>
            <w:r>
              <w:rPr>
                <w:rFonts w:hint="eastAsia" w:ascii="Times New Roman" w:hAnsi="Times New Roman"/>
                <w:lang w:val="en-US" w:eastAsia="zh-CN"/>
              </w:rPr>
              <w:t>项目位于浙江省金华市义乌市上溪镇聚贤路28号，</w:t>
            </w:r>
            <w:r>
              <w:rPr>
                <w:rFonts w:hint="default" w:ascii="Times New Roman" w:hAnsi="Times New Roman"/>
                <w:lang w:val="en-US" w:eastAsia="zh-CN"/>
              </w:rPr>
              <w:t>厂区平面布置相比环评进行了调整，具体为：原料仓库调整后位于2#厂房2楼，危废仓库调整后位于2#厂房6楼西侧，厂区平面布置调整未导致环境防护距离范围变化且未新增敏感点，无重大变化</w:t>
            </w:r>
            <w:r>
              <w:rPr>
                <w:rFonts w:hint="eastAsia" w:ascii="Times New Roman" w:hAnsi="Times New Roman"/>
                <w:lang w:val="en-US" w:eastAsia="zh-CN"/>
              </w:rPr>
              <w:t>。</w:t>
            </w:r>
          </w:p>
        </w:tc>
        <w:tc>
          <w:tcPr>
            <w:tcW w:w="4584" w:type="dxa"/>
            <w:tcBorders>
              <w:tl2br w:val="nil"/>
              <w:tr2bl w:val="nil"/>
            </w:tcBorders>
            <w:vAlign w:val="center"/>
          </w:tcPr>
          <w:p w14:paraId="35AA4F80">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w:t>
            </w:r>
            <w:bookmarkStart w:id="39" w:name="OLE_LINK6"/>
            <w:r>
              <w:rPr>
                <w:rFonts w:hint="eastAsia" w:ascii="Times New Roman" w:hAnsi="Times New Roman"/>
                <w:lang w:val="en-US" w:eastAsia="zh-CN"/>
              </w:rPr>
              <w:t>导致环境防护距离范围变化且新增敏感点的</w:t>
            </w:r>
            <w:bookmarkEnd w:id="39"/>
          </w:p>
        </w:tc>
        <w:tc>
          <w:tcPr>
            <w:tcW w:w="1868" w:type="dxa"/>
            <w:tcBorders>
              <w:tl2br w:val="nil"/>
              <w:tr2bl w:val="nil"/>
            </w:tcBorders>
            <w:vAlign w:val="center"/>
          </w:tcPr>
          <w:p w14:paraId="7F9999F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B9EA1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870" w:type="dxa"/>
            <w:tcBorders>
              <w:tl2br w:val="nil"/>
              <w:tr2bl w:val="nil"/>
            </w:tcBorders>
            <w:vAlign w:val="center"/>
          </w:tcPr>
          <w:p w14:paraId="27C8121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生产工艺</w:t>
            </w:r>
          </w:p>
        </w:tc>
        <w:tc>
          <w:tcPr>
            <w:tcW w:w="3377" w:type="dxa"/>
            <w:tcBorders>
              <w:tl2br w:val="nil"/>
              <w:tr2bl w:val="nil"/>
            </w:tcBorders>
            <w:vAlign w:val="center"/>
          </w:tcPr>
          <w:p w14:paraId="7C28A9A4">
            <w:pPr>
              <w:keepNext w:val="0"/>
              <w:keepLines w:val="0"/>
              <w:widowControl/>
              <w:suppressLineNumbers w:val="0"/>
              <w:spacing w:before="0" w:beforeAutospacing="0" w:after="0" w:afterAutospacing="0" w:line="240"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w:t>
            </w:r>
          </w:p>
          <w:p w14:paraId="360773BA">
            <w:pPr>
              <w:keepNext w:val="0"/>
              <w:keepLines w:val="0"/>
              <w:suppressLineNumbers w:val="0"/>
              <w:spacing w:before="0" w:beforeAutospacing="0" w:after="0" w:afterAutospacing="0" w:line="259" w:lineRule="auto"/>
              <w:ind w:left="0" w:right="0"/>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塑料粒子、色母粒→称量→混合搅拌→熔融挤出→拉片→牵引→收卷→入库；</w:t>
            </w:r>
          </w:p>
          <w:p w14:paraId="17163DC1">
            <w:pPr>
              <w:keepNext w:val="0"/>
              <w:keepLines w:val="0"/>
              <w:suppressLineNumbers w:val="0"/>
              <w:spacing w:before="0" w:beforeAutospacing="0" w:after="0" w:afterAutospacing="0" w:line="259"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14:paraId="29810F24">
            <w:pPr>
              <w:keepNext w:val="0"/>
              <w:keepLines w:val="0"/>
              <w:suppressLineNumbers w:val="0"/>
              <w:spacing w:before="0" w:beforeAutospacing="0" w:after="0" w:afterAutospacing="0" w:line="259" w:lineRule="auto"/>
              <w:ind w:left="0" w:right="0"/>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14:paraId="5CA4BE1C">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b w:val="0"/>
                <w:bCs w:val="0"/>
                <w:highlight w:val="none"/>
                <w:lang w:val="en-US" w:eastAsia="zh-CN"/>
              </w:rPr>
            </w:pPr>
            <w:r>
              <w:rPr>
                <w:rFonts w:hint="default" w:ascii="Times New Roman" w:hAnsi="Times New Roman" w:eastAsia="宋体" w:cs="Times New Roman"/>
                <w:b/>
                <w:bCs/>
                <w:color w:val="000000"/>
                <w:kern w:val="0"/>
                <w:sz w:val="21"/>
                <w:szCs w:val="21"/>
                <w:highlight w:val="none"/>
                <w:lang w:val="en-US" w:eastAsia="zh-CN" w:bidi="ar"/>
              </w:rPr>
              <w:t>实际生产工艺</w:t>
            </w:r>
            <w:r>
              <w:rPr>
                <w:rFonts w:hint="eastAsia" w:ascii="Times New Roman" w:hAnsi="Times New Roman" w:eastAsia="宋体" w:cs="Times New Roman"/>
                <w:b/>
                <w:bCs/>
                <w:color w:val="000000"/>
                <w:kern w:val="0"/>
                <w:sz w:val="21"/>
                <w:szCs w:val="21"/>
                <w:highlight w:val="none"/>
                <w:lang w:val="en-US" w:eastAsia="zh-CN" w:bidi="ar"/>
              </w:rPr>
              <w:t>与</w:t>
            </w:r>
            <w:r>
              <w:rPr>
                <w:rFonts w:hint="default" w:ascii="Times New Roman" w:hAnsi="Times New Roman" w:eastAsia="宋体" w:cs="Times New Roman"/>
                <w:b/>
                <w:bCs/>
                <w:color w:val="000000"/>
                <w:kern w:val="0"/>
                <w:sz w:val="21"/>
                <w:szCs w:val="21"/>
                <w:highlight w:val="none"/>
                <w:lang w:val="en-US" w:eastAsia="zh-CN" w:bidi="ar"/>
              </w:rPr>
              <w:t>环评</w:t>
            </w:r>
            <w:r>
              <w:rPr>
                <w:rFonts w:hint="eastAsia" w:ascii="Times New Roman" w:hAnsi="Times New Roman" w:eastAsia="宋体" w:cs="Times New Roman"/>
                <w:b/>
                <w:bCs/>
                <w:color w:val="000000"/>
                <w:kern w:val="0"/>
                <w:sz w:val="21"/>
                <w:szCs w:val="21"/>
                <w:highlight w:val="none"/>
                <w:lang w:val="en-US" w:eastAsia="zh-CN" w:bidi="ar"/>
              </w:rPr>
              <w:t>一致</w:t>
            </w:r>
            <w:r>
              <w:rPr>
                <w:rFonts w:hint="default" w:ascii="Times New Roman" w:hAnsi="Times New Roman" w:eastAsia="宋体" w:cs="Times New Roman"/>
                <w:b/>
                <w:bCs/>
                <w:color w:val="000000"/>
                <w:kern w:val="0"/>
                <w:sz w:val="21"/>
                <w:szCs w:val="21"/>
                <w:highlight w:val="none"/>
                <w:lang w:val="en-US" w:eastAsia="zh-CN" w:bidi="ar"/>
              </w:rPr>
              <w:t>；</w:t>
            </w:r>
          </w:p>
          <w:p w14:paraId="2047CE06">
            <w:pPr>
              <w:keepNext w:val="0"/>
              <w:keepLines w:val="0"/>
              <w:suppressLineNumbers w:val="0"/>
              <w:spacing w:before="0" w:beforeAutospacing="0" w:after="0" w:afterAutospacing="0" w:line="259" w:lineRule="auto"/>
              <w:ind w:left="0" w:right="0"/>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根据核查，现有实际产能为年产200吨PET塑料膜，实际生产过程中原辅料种类与环评相比无变化，各原辅材料用量与现实际产能相匹配，原辅料变化情况是由工况变动引起</w:t>
            </w:r>
          </w:p>
          <w:p w14:paraId="4F63F8ED">
            <w:pPr>
              <w:keepNext w:val="0"/>
              <w:keepLines w:val="0"/>
              <w:suppressLineNumbers w:val="0"/>
              <w:spacing w:before="0" w:beforeAutospacing="0" w:after="0" w:afterAutospacing="0" w:line="259" w:lineRule="auto"/>
              <w:ind w:left="0" w:right="0"/>
              <w:jc w:val="left"/>
              <w:rPr>
                <w:rFonts w:hint="default"/>
                <w:highlight w:val="red"/>
                <w:lang w:val="en-US" w:eastAsia="zh-CN"/>
              </w:rPr>
            </w:pPr>
            <w:r>
              <w:rPr>
                <w:rFonts w:hint="default" w:ascii="Times New Roman" w:hAnsi="Times New Roman" w:cs="Times New Roman"/>
                <w:highlight w:val="none"/>
                <w:lang w:val="en-US" w:eastAsia="zh-CN"/>
              </w:rPr>
              <w:t>根据核查，现有实际生产设备与环评一致，未发生变动。</w:t>
            </w:r>
          </w:p>
        </w:tc>
        <w:tc>
          <w:tcPr>
            <w:tcW w:w="4584" w:type="dxa"/>
            <w:tcBorders>
              <w:tl2br w:val="nil"/>
              <w:tr2bl w:val="nil"/>
            </w:tcBorders>
            <w:vAlign w:val="center"/>
          </w:tcPr>
          <w:p w14:paraId="45A4C7BF">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4642A4BC">
            <w:pPr>
              <w:keepNext w:val="0"/>
              <w:keepLines w:val="0"/>
              <w:suppressLineNumbers w:val="0"/>
              <w:spacing w:before="0" w:beforeAutospacing="0" w:after="0" w:afterAutospacing="0" w:line="240" w:lineRule="auto"/>
              <w:ind w:left="0" w:right="0"/>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14:paraId="67812721">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14:paraId="2BF89CCB">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14:paraId="72172A13">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14:paraId="500FBCA3">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C0E3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restart"/>
            <w:tcBorders>
              <w:tl2br w:val="nil"/>
              <w:tr2bl w:val="nil"/>
            </w:tcBorders>
            <w:vAlign w:val="center"/>
          </w:tcPr>
          <w:p w14:paraId="7A9620EB">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14:paraId="7F523BF7">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14:paraId="5CE90CBD">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kern w:val="0"/>
                <w:sz w:val="21"/>
                <w:szCs w:val="21"/>
                <w:highlight w:val="none"/>
                <w:lang w:val="en-US" w:eastAsia="zh-CN" w:bidi="ar-SA"/>
              </w:rPr>
              <w:t>项目生活污水经化粪池</w:t>
            </w:r>
            <w:r>
              <w:rPr>
                <w:rFonts w:hint="eastAsia" w:ascii="Times New Roman" w:hAnsi="Times New Roman" w:eastAsia="宋体" w:cs="Times New Roman"/>
                <w:kern w:val="0"/>
                <w:sz w:val="21"/>
                <w:szCs w:val="21"/>
                <w:highlight w:val="none"/>
                <w:lang w:val="en-US" w:eastAsia="zh-CN" w:bidi="ar-SA"/>
              </w:rPr>
              <w:t>预</w:t>
            </w:r>
            <w:r>
              <w:rPr>
                <w:rFonts w:hint="default" w:ascii="Times New Roman" w:hAnsi="Times New Roman" w:eastAsia="宋体" w:cs="Times New Roman"/>
                <w:kern w:val="0"/>
                <w:sz w:val="21"/>
                <w:szCs w:val="21"/>
                <w:highlight w:val="none"/>
                <w:lang w:val="en-US" w:eastAsia="zh-CN" w:bidi="ar-SA"/>
              </w:rPr>
              <w:t>处理后</w:t>
            </w:r>
            <w:r>
              <w:rPr>
                <w:rFonts w:hint="eastAsia" w:ascii="Times New Roman" w:hAnsi="Times New Roman" w:eastAsia="宋体" w:cs="Times New Roman"/>
                <w:kern w:val="0"/>
                <w:sz w:val="21"/>
                <w:szCs w:val="21"/>
                <w:highlight w:val="none"/>
                <w:lang w:val="en-US" w:eastAsia="zh-CN" w:bidi="ar-SA"/>
              </w:rPr>
              <w:t>达标后</w:t>
            </w:r>
            <w:r>
              <w:rPr>
                <w:rFonts w:hint="default" w:ascii="Times New Roman" w:hAnsi="Times New Roman" w:eastAsia="宋体" w:cs="Times New Roman"/>
                <w:kern w:val="0"/>
                <w:sz w:val="21"/>
                <w:szCs w:val="21"/>
                <w:highlight w:val="none"/>
                <w:lang w:val="en-US" w:eastAsia="zh-CN" w:bidi="ar-SA"/>
              </w:rPr>
              <w:t>排入市政污水管网</w:t>
            </w:r>
            <w:r>
              <w:rPr>
                <w:rFonts w:hint="eastAsia" w:ascii="Times New Roman" w:hAnsi="Times New Roman" w:eastAsia="宋体" w:cs="Times New Roman"/>
                <w:kern w:val="0"/>
                <w:sz w:val="21"/>
                <w:szCs w:val="21"/>
                <w:highlight w:val="none"/>
                <w:lang w:val="en-US" w:eastAsia="zh-CN" w:bidi="ar-SA"/>
              </w:rPr>
              <w:t>；</w:t>
            </w:r>
          </w:p>
          <w:p w14:paraId="7D7C82D9">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14:paraId="629F6B64">
            <w:pPr>
              <w:keepNext w:val="0"/>
              <w:keepLines w:val="0"/>
              <w:suppressLineNumbers w:val="0"/>
              <w:spacing w:before="0" w:beforeAutospacing="0" w:after="0" w:afterAutospacing="0"/>
              <w:ind w:left="0" w:right="0"/>
              <w:rPr>
                <w:rFonts w:hint="default" w:ascii="Times New Roman" w:hAnsi="Times New Roman" w:eastAsia="宋体" w:cs="Times New Roman"/>
                <w:color w:val="000000" w:themeColor="text1"/>
                <w:kern w:val="2"/>
                <w:sz w:val="21"/>
                <w:szCs w:val="21"/>
                <w14:textFill>
                  <w14:solidFill>
                    <w14:schemeClr w14:val="tx1"/>
                  </w14:solidFill>
                </w14:textFill>
              </w:rPr>
            </w:pPr>
            <w:r>
              <w:rPr>
                <w:rFonts w:hint="default" w:ascii="Times New Roman" w:hAnsi="Times New Roman" w:eastAsia="宋体" w:cs="Times New Roman"/>
                <w:bCs/>
                <w:kern w:val="2"/>
                <w:sz w:val="21"/>
                <w:szCs w:val="21"/>
                <w:lang w:val="en-US" w:eastAsia="zh-CN" w:bidi="ar-SA"/>
              </w:rPr>
              <w:t>熔融挤出、拉片废气：废气经集气罩收集后经</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活性炭</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吸附废气处理设施处理后高空排放（DA001）</w:t>
            </w:r>
            <w:r>
              <w:rPr>
                <w:rFonts w:hint="eastAsia" w:ascii="Times New Roman" w:hAnsi="Times New Roman" w:eastAsia="宋体" w:cs="Times New Roman"/>
                <w:bCs/>
                <w:sz w:val="21"/>
                <w:szCs w:val="21"/>
                <w:lang w:val="en-US" w:eastAsia="zh-CN"/>
              </w:rPr>
              <w:t>；</w:t>
            </w:r>
          </w:p>
          <w:p w14:paraId="43E8AFC1">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14:paraId="43B5C9F1">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rPr>
              <w:t>生产设备加装减振基础；加强设备的维护保养，保证设备的正常运行</w:t>
            </w:r>
            <w:r>
              <w:rPr>
                <w:rFonts w:hint="eastAsia" w:ascii="Times New Roman" w:hAnsi="Times New Roman" w:eastAsia="宋体" w:cs="Times New Roman"/>
                <w:bCs/>
                <w:sz w:val="21"/>
                <w:szCs w:val="21"/>
                <w:lang w:val="en-US" w:eastAsia="zh-CN"/>
              </w:rPr>
              <w:t>；</w:t>
            </w:r>
          </w:p>
          <w:p w14:paraId="61B96650">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color w:val="000000" w:themeColor="text1"/>
                <w:kern w:val="2"/>
                <w:sz w:val="21"/>
                <w:szCs w:val="21"/>
                <w14:textFill>
                  <w14:solidFill>
                    <w14:schemeClr w14:val="tx1"/>
                  </w14:solidFill>
                </w14:textFill>
              </w:rPr>
            </w:pPr>
            <w:r>
              <w:rPr>
                <w:rFonts w:hint="eastAsia" w:ascii="Times New Roman" w:hAnsi="Times New Roman" w:eastAsia="宋体" w:cs="Times New Roman"/>
                <w:b/>
                <w:bCs/>
                <w:sz w:val="21"/>
                <w:szCs w:val="21"/>
                <w:lang w:val="en-US" w:eastAsia="zh-CN"/>
              </w:rPr>
              <w:t>固废方面：</w:t>
            </w:r>
          </w:p>
          <w:p w14:paraId="08C97869">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一般废包装材料等一般固废外送综合利用</w:t>
            </w:r>
            <w:r>
              <w:rPr>
                <w:rFonts w:hint="eastAsia" w:ascii="Times New Roman" w:hAnsi="Times New Roman" w:eastAsia="宋体" w:cs="Times New Roman"/>
                <w:bCs/>
                <w:sz w:val="21"/>
                <w:szCs w:val="21"/>
                <w:highlight w:val="none"/>
                <w:lang w:val="en-US" w:eastAsia="zh-CN" w:bidi="zh-CN"/>
              </w:rPr>
              <w:t>，一般固废暂存场所位于厂区1楼南侧</w:t>
            </w:r>
            <w:r>
              <w:rPr>
                <w:rFonts w:hint="default" w:ascii="Times New Roman" w:hAnsi="Times New Roman" w:eastAsia="宋体" w:cs="Times New Roman"/>
                <w:bCs/>
                <w:sz w:val="21"/>
                <w:szCs w:val="21"/>
                <w:highlight w:val="none"/>
                <w:lang w:val="en-US" w:eastAsia="zh-CN" w:bidi="zh-CN"/>
              </w:rPr>
              <w:t>；</w:t>
            </w:r>
          </w:p>
          <w:p w14:paraId="64D11527">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2、废润滑油桶、含油废抹布、废油、废活性炭等</w:t>
            </w:r>
            <w:r>
              <w:rPr>
                <w:rFonts w:hint="eastAsia" w:ascii="Times New Roman" w:hAnsi="Times New Roman" w:eastAsia="宋体" w:cs="Times New Roman"/>
                <w:bCs/>
                <w:sz w:val="21"/>
                <w:szCs w:val="21"/>
                <w:highlight w:val="none"/>
                <w:lang w:val="en-US" w:eastAsia="zh-CN" w:bidi="zh-CN"/>
              </w:rPr>
              <w:t>分类暂存</w:t>
            </w:r>
            <w:r>
              <w:rPr>
                <w:rFonts w:hint="default" w:ascii="Times New Roman" w:hAnsi="Times New Roman" w:eastAsia="宋体" w:cs="Times New Roman"/>
                <w:bCs/>
                <w:sz w:val="21"/>
                <w:szCs w:val="21"/>
                <w:highlight w:val="none"/>
                <w:lang w:val="en-US" w:eastAsia="zh-CN" w:bidi="zh-CN"/>
              </w:rPr>
              <w:t>收集后交由有资质的单位处置</w:t>
            </w:r>
            <w:r>
              <w:rPr>
                <w:rFonts w:hint="eastAsia" w:ascii="Times New Roman" w:hAnsi="Times New Roman" w:eastAsia="宋体" w:cs="Times New Roman"/>
                <w:bCs/>
                <w:sz w:val="21"/>
                <w:szCs w:val="21"/>
                <w:highlight w:val="none"/>
                <w:lang w:val="en-US" w:eastAsia="zh-CN" w:bidi="zh-CN"/>
              </w:rPr>
              <w:t>，危险废物贮存场所位于1楼西北侧，建筑面积约为20m</w:t>
            </w:r>
            <w:r>
              <w:rPr>
                <w:rFonts w:hint="eastAsia"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14:paraId="365522D3">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highlight w:val="none"/>
                <w:lang w:val="en-US" w:eastAsia="zh-CN" w:bidi="zh-CN"/>
              </w:rPr>
              <w:t>3、生活垃圾由环卫部门处置。</w:t>
            </w:r>
          </w:p>
          <w:p w14:paraId="1FCE4DF3">
            <w:pPr>
              <w:keepNext w:val="0"/>
              <w:keepLines w:val="0"/>
              <w:suppressLineNumbers w:val="0"/>
              <w:spacing w:before="0" w:beforeAutospacing="0" w:after="0" w:afterAutospacing="0"/>
              <w:ind w:left="0" w:right="0"/>
              <w:rPr>
                <w:rFonts w:hint="eastAsia"/>
                <w:b/>
                <w:bCs/>
                <w:color w:val="000000" w:themeColor="text1"/>
                <w:kern w:val="2"/>
                <w:sz w:val="21"/>
                <w:szCs w:val="21"/>
                <w:lang w:val="en-US" w:eastAsia="zh-CN"/>
                <w14:textFill>
                  <w14:solidFill>
                    <w14:schemeClr w14:val="tx1"/>
                  </w14:solidFill>
                </w14:textFill>
              </w:rPr>
            </w:pPr>
          </w:p>
        </w:tc>
        <w:tc>
          <w:tcPr>
            <w:tcW w:w="3378" w:type="dxa"/>
            <w:vMerge w:val="restart"/>
            <w:tcBorders>
              <w:tl2br w:val="nil"/>
              <w:tr2bl w:val="nil"/>
            </w:tcBorders>
            <w:vAlign w:val="center"/>
          </w:tcPr>
          <w:p w14:paraId="50A6341D">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废水方面：</w:t>
            </w:r>
          </w:p>
          <w:p w14:paraId="14CC92D2">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kern w:val="0"/>
                <w:sz w:val="21"/>
                <w:szCs w:val="21"/>
                <w:highlight w:val="none"/>
                <w:lang w:val="en-US" w:eastAsia="zh-CN" w:bidi="ar-SA"/>
              </w:rPr>
              <w:t>项目生活污水经化粪池</w:t>
            </w:r>
            <w:r>
              <w:rPr>
                <w:rFonts w:hint="eastAsia" w:ascii="Times New Roman" w:hAnsi="Times New Roman" w:eastAsia="宋体" w:cs="Times New Roman"/>
                <w:kern w:val="0"/>
                <w:sz w:val="21"/>
                <w:szCs w:val="21"/>
                <w:highlight w:val="none"/>
                <w:lang w:val="en-US" w:eastAsia="zh-CN" w:bidi="ar-SA"/>
              </w:rPr>
              <w:t>预</w:t>
            </w:r>
            <w:r>
              <w:rPr>
                <w:rFonts w:hint="default" w:ascii="Times New Roman" w:hAnsi="Times New Roman" w:eastAsia="宋体" w:cs="Times New Roman"/>
                <w:kern w:val="0"/>
                <w:sz w:val="21"/>
                <w:szCs w:val="21"/>
                <w:highlight w:val="none"/>
                <w:lang w:val="en-US" w:eastAsia="zh-CN" w:bidi="ar-SA"/>
              </w:rPr>
              <w:t>处理后</w:t>
            </w:r>
            <w:r>
              <w:rPr>
                <w:rFonts w:hint="eastAsia" w:ascii="Times New Roman" w:hAnsi="Times New Roman" w:eastAsia="宋体" w:cs="Times New Roman"/>
                <w:kern w:val="0"/>
                <w:sz w:val="21"/>
                <w:szCs w:val="21"/>
                <w:highlight w:val="none"/>
                <w:lang w:val="en-US" w:eastAsia="zh-CN" w:bidi="ar-SA"/>
              </w:rPr>
              <w:t>达标后</w:t>
            </w:r>
            <w:r>
              <w:rPr>
                <w:rFonts w:hint="default" w:ascii="Times New Roman" w:hAnsi="Times New Roman" w:eastAsia="宋体" w:cs="Times New Roman"/>
                <w:kern w:val="0"/>
                <w:sz w:val="21"/>
                <w:szCs w:val="21"/>
                <w:highlight w:val="none"/>
                <w:lang w:val="en-US" w:eastAsia="zh-CN" w:bidi="ar-SA"/>
              </w:rPr>
              <w:t>排入市政污水管网</w:t>
            </w:r>
            <w:r>
              <w:rPr>
                <w:rFonts w:hint="eastAsia" w:ascii="Times New Roman" w:hAnsi="Times New Roman" w:eastAsia="宋体" w:cs="Times New Roman"/>
                <w:kern w:val="0"/>
                <w:sz w:val="21"/>
                <w:szCs w:val="21"/>
                <w:highlight w:val="none"/>
                <w:lang w:val="en-US" w:eastAsia="zh-CN" w:bidi="ar-SA"/>
              </w:rPr>
              <w:t>；</w:t>
            </w:r>
          </w:p>
          <w:p w14:paraId="2447DCC1">
            <w:pPr>
              <w:keepNext w:val="0"/>
              <w:keepLines w:val="0"/>
              <w:suppressLineNumbers w:val="0"/>
              <w:spacing w:before="0" w:beforeAutospacing="0" w:after="0" w:afterAutospacing="0"/>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废气方面：</w:t>
            </w:r>
          </w:p>
          <w:p w14:paraId="3C376E0E">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kern w:val="2"/>
                <w:sz w:val="21"/>
                <w:szCs w:val="21"/>
                <w:lang w:val="en-US" w:eastAsia="zh-CN" w:bidi="ar-SA"/>
              </w:rPr>
              <w:t>熔融挤出、拉片废气：废气经集气罩收集后经</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活性炭</w:t>
            </w:r>
            <w:r>
              <w:rPr>
                <w:rFonts w:hint="eastAsia" w:ascii="Times New Roman" w:hAnsi="Times New Roman" w:cs="Times New Roman"/>
                <w:bCs/>
                <w:kern w:val="2"/>
                <w:sz w:val="21"/>
                <w:szCs w:val="21"/>
                <w:lang w:val="en-US" w:eastAsia="zh-CN" w:bidi="ar-SA"/>
              </w:rPr>
              <w:t>”</w:t>
            </w:r>
            <w:r>
              <w:rPr>
                <w:rFonts w:hint="default" w:ascii="Times New Roman" w:hAnsi="Times New Roman" w:eastAsia="宋体" w:cs="Times New Roman"/>
                <w:bCs/>
                <w:kern w:val="2"/>
                <w:sz w:val="21"/>
                <w:szCs w:val="21"/>
                <w:lang w:val="en-US" w:eastAsia="zh-CN" w:bidi="ar-SA"/>
              </w:rPr>
              <w:t>吸附废气处理设施处理后高空排放（DA001）</w:t>
            </w:r>
            <w:r>
              <w:rPr>
                <w:rFonts w:hint="eastAsia" w:ascii="Times New Roman" w:hAnsi="Times New Roman" w:eastAsia="宋体" w:cs="Times New Roman"/>
                <w:bCs/>
                <w:sz w:val="21"/>
                <w:szCs w:val="21"/>
                <w:highlight w:val="none"/>
                <w:lang w:val="en-US" w:eastAsia="zh-CN" w:bidi="zh-CN"/>
              </w:rPr>
              <w:t>；</w:t>
            </w:r>
          </w:p>
          <w:p w14:paraId="3A8A054D">
            <w:pPr>
              <w:keepNext w:val="0"/>
              <w:keepLines w:val="0"/>
              <w:suppressLineNumbers w:val="0"/>
              <w:spacing w:before="0" w:beforeAutospacing="0" w:after="0" w:afterAutospacing="0" w:line="259" w:lineRule="auto"/>
              <w:ind w:left="0" w:right="0"/>
              <w:rPr>
                <w:rFonts w:hint="eastAsia" w:ascii="Times New Roman" w:hAnsi="Times New Roman" w:cs="Times New Roman"/>
                <w:sz w:val="21"/>
                <w:szCs w:val="21"/>
                <w:highlight w:val="none"/>
              </w:rPr>
            </w:pPr>
            <w:r>
              <w:rPr>
                <w:rFonts w:hint="eastAsia" w:ascii="Times New Roman" w:hAnsi="Times New Roman" w:cs="Times New Roman"/>
                <w:b/>
                <w:bCs/>
                <w:sz w:val="21"/>
                <w:szCs w:val="21"/>
                <w:highlight w:val="none"/>
              </w:rPr>
              <w:t>噪声方面</w:t>
            </w:r>
            <w:r>
              <w:rPr>
                <w:rFonts w:hint="eastAsia" w:ascii="Times New Roman" w:hAnsi="Times New Roman" w:cs="Times New Roman"/>
                <w:sz w:val="21"/>
                <w:szCs w:val="21"/>
                <w:highlight w:val="none"/>
              </w:rPr>
              <w:t>：</w:t>
            </w:r>
          </w:p>
          <w:p w14:paraId="63ABC92E">
            <w:pPr>
              <w:keepNext w:val="0"/>
              <w:keepLines w:val="0"/>
              <w:suppressLineNumbers w:val="0"/>
              <w:spacing w:before="0" w:beforeAutospacing="0" w:after="0" w:afterAutospacing="0" w:line="259" w:lineRule="auto"/>
              <w:ind w:left="0" w:right="0"/>
              <w:rPr>
                <w:rFonts w:hint="default" w:ascii="Times New Roman" w:hAnsi="Times New Roman" w:cs="Times New Roman"/>
                <w:sz w:val="21"/>
                <w:szCs w:val="21"/>
              </w:rPr>
            </w:pPr>
            <w:r>
              <w:rPr>
                <w:rFonts w:hint="default" w:ascii="Times New Roman" w:hAnsi="Times New Roman" w:eastAsia="宋体" w:cs="Times New Roman"/>
                <w:bCs/>
                <w:sz w:val="21"/>
                <w:szCs w:val="21"/>
                <w:lang w:val="en-US" w:eastAsia="zh-CN"/>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lang w:val="en-US" w:eastAsia="zh-CN"/>
              </w:rPr>
              <w:t>；</w:t>
            </w:r>
          </w:p>
          <w:p w14:paraId="1D6DD78A">
            <w:pPr>
              <w:keepNext w:val="0"/>
              <w:keepLines w:val="0"/>
              <w:suppressLineNumbers w:val="0"/>
              <w:spacing w:before="0" w:beforeAutospacing="0" w:after="0" w:afterAutospacing="0" w:line="259" w:lineRule="auto"/>
              <w:ind w:left="0" w:right="0"/>
              <w:rPr>
                <w:rFonts w:hint="default"/>
              </w:rPr>
            </w:pPr>
            <w:r>
              <w:rPr>
                <w:rFonts w:hint="eastAsia" w:ascii="Times New Roman" w:hAnsi="Times New Roman" w:cs="Times New Roman"/>
                <w:b/>
                <w:bCs/>
                <w:sz w:val="21"/>
                <w:szCs w:val="21"/>
              </w:rPr>
              <w:t>固废方面：</w:t>
            </w:r>
          </w:p>
          <w:p w14:paraId="480F2495">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一般废包装材料等一般固废外送综合利用</w:t>
            </w:r>
            <w:r>
              <w:rPr>
                <w:rFonts w:hint="eastAsia" w:ascii="Times New Roman" w:hAnsi="Times New Roman" w:eastAsia="宋体" w:cs="Times New Roman"/>
                <w:bCs/>
                <w:sz w:val="21"/>
                <w:szCs w:val="21"/>
                <w:highlight w:val="none"/>
                <w:lang w:val="en-US" w:eastAsia="zh-CN" w:bidi="zh-CN"/>
              </w:rPr>
              <w:t>，一般固废暂存场所位于厂区1楼南侧</w:t>
            </w:r>
            <w:r>
              <w:rPr>
                <w:rFonts w:hint="default" w:ascii="Times New Roman" w:hAnsi="Times New Roman" w:eastAsia="宋体" w:cs="Times New Roman"/>
                <w:bCs/>
                <w:sz w:val="21"/>
                <w:szCs w:val="21"/>
                <w:highlight w:val="none"/>
                <w:lang w:val="en-US" w:eastAsia="zh-CN" w:bidi="zh-CN"/>
              </w:rPr>
              <w:t>；</w:t>
            </w:r>
          </w:p>
          <w:p w14:paraId="125E999E">
            <w:pPr>
              <w:keepNext w:val="0"/>
              <w:keepLines w:val="0"/>
              <w:numPr>
                <w:ilvl w:val="0"/>
                <w:numId w:val="0"/>
              </w:numPr>
              <w:suppressLineNumbers w:val="0"/>
              <w:spacing w:before="0" w:beforeAutospacing="0" w:after="0" w:afterAutospacing="0"/>
              <w:ind w:left="0" w:right="0" w:rightChars="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2、废润滑油桶、含油废抹布、废油、废活性炭等</w:t>
            </w:r>
            <w:r>
              <w:rPr>
                <w:rFonts w:hint="eastAsia" w:ascii="Times New Roman" w:hAnsi="Times New Roman" w:eastAsia="宋体" w:cs="Times New Roman"/>
                <w:bCs/>
                <w:sz w:val="21"/>
                <w:szCs w:val="21"/>
                <w:highlight w:val="none"/>
                <w:lang w:val="en-US" w:eastAsia="zh-CN" w:bidi="zh-CN"/>
              </w:rPr>
              <w:t>分类暂存</w:t>
            </w:r>
            <w:r>
              <w:rPr>
                <w:rFonts w:hint="default" w:ascii="Times New Roman" w:hAnsi="Times New Roman" w:eastAsia="宋体" w:cs="Times New Roman"/>
                <w:bCs/>
                <w:sz w:val="21"/>
                <w:szCs w:val="21"/>
                <w:highlight w:val="none"/>
                <w:lang w:val="en-US" w:eastAsia="zh-CN" w:bidi="zh-CN"/>
              </w:rPr>
              <w:t>收集后交由</w:t>
            </w:r>
            <w:r>
              <w:rPr>
                <w:rFonts w:hint="eastAsia" w:ascii="Times New Roman" w:hAnsi="Times New Roman" w:eastAsia="宋体" w:cs="Times New Roman"/>
                <w:bCs/>
                <w:sz w:val="21"/>
                <w:szCs w:val="21"/>
                <w:highlight w:val="none"/>
                <w:lang w:val="en-US" w:eastAsia="zh-CN" w:bidi="zh-CN"/>
              </w:rPr>
              <w:t>义乌市朵莉宝贝饰品有限公司</w:t>
            </w:r>
            <w:r>
              <w:rPr>
                <w:rFonts w:hint="default" w:ascii="Times New Roman" w:hAnsi="Times New Roman" w:eastAsia="宋体" w:cs="Times New Roman"/>
                <w:bCs/>
                <w:sz w:val="21"/>
                <w:szCs w:val="21"/>
                <w:highlight w:val="none"/>
                <w:lang w:val="en-US" w:eastAsia="zh-CN" w:bidi="zh-CN"/>
              </w:rPr>
              <w:t>处置</w:t>
            </w:r>
            <w:r>
              <w:rPr>
                <w:rFonts w:hint="eastAsia" w:ascii="Times New Roman" w:hAnsi="Times New Roman" w:eastAsia="宋体" w:cs="Times New Roman"/>
                <w:bCs/>
                <w:sz w:val="21"/>
                <w:szCs w:val="21"/>
                <w:highlight w:val="none"/>
                <w:lang w:val="en-US" w:eastAsia="zh-CN" w:bidi="zh-CN"/>
              </w:rPr>
              <w:t>，危险废物贮存场所位于2#厂房6楼西侧，建筑面积约为20m</w:t>
            </w:r>
            <w:r>
              <w:rPr>
                <w:rFonts w:hint="eastAsia"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14:paraId="5DE1D73E">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highlight w:val="none"/>
                <w:lang w:val="en-US" w:eastAsia="zh-CN" w:bidi="zh-CN"/>
              </w:rPr>
              <w:t>3、生活垃圾由环卫部门处置。</w:t>
            </w:r>
          </w:p>
          <w:p w14:paraId="21378DB0">
            <w:pPr>
              <w:keepNext w:val="0"/>
              <w:keepLines w:val="0"/>
              <w:suppressLineNumbers w:val="0"/>
              <w:spacing w:before="0" w:beforeAutospacing="0" w:after="0" w:afterAutospacing="0"/>
              <w:ind w:left="0" w:right="0"/>
              <w:rPr>
                <w:rFonts w:hint="eastAsia" w:ascii="Times New Roman" w:hAnsi="Times New Roman"/>
                <w:sz w:val="21"/>
                <w:szCs w:val="21"/>
                <w:lang w:val="en-US" w:eastAsia="zh-CN"/>
              </w:rPr>
            </w:pPr>
            <w:r>
              <w:rPr>
                <w:rFonts w:hint="eastAsia" w:ascii="Times New Roman" w:hAnsi="Times New Roman"/>
                <w:b/>
                <w:bCs/>
                <w:sz w:val="21"/>
                <w:szCs w:val="21"/>
                <w:lang w:val="en-US" w:eastAsia="zh-CN"/>
              </w:rPr>
              <w:t>本项目废水、废气、噪声污染防治措施未发生重大变化，固体废物利用处置方式未发生重大变化</w:t>
            </w:r>
            <w:r>
              <w:rPr>
                <w:rFonts w:hint="eastAsia" w:ascii="Times New Roman" w:hAnsi="Times New Roman"/>
                <w:sz w:val="21"/>
                <w:szCs w:val="21"/>
                <w:lang w:val="en-US" w:eastAsia="zh-CN"/>
              </w:rPr>
              <w:t>。</w:t>
            </w:r>
          </w:p>
        </w:tc>
        <w:tc>
          <w:tcPr>
            <w:tcW w:w="4584" w:type="dxa"/>
            <w:tcBorders>
              <w:tl2br w:val="nil"/>
              <w:tr2bl w:val="nil"/>
            </w:tcBorders>
            <w:vAlign w:val="center"/>
          </w:tcPr>
          <w:p w14:paraId="493FF9E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6D97B56">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75EAD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870" w:type="dxa"/>
            <w:vMerge w:val="continue"/>
            <w:tcBorders>
              <w:tl2br w:val="nil"/>
              <w:tr2bl w:val="nil"/>
            </w:tcBorders>
            <w:vAlign w:val="center"/>
          </w:tcPr>
          <w:p w14:paraId="7215D734">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8E9A168">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A92015C">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94530E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14:paraId="5FB6EE1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8E542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C7C64B0">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A9F17F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25EFEB5">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10610CD8">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14:paraId="5DEEE97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17C5F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63F588E">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618730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8D26511">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71A7BD92">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95275E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711C4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25510C98">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2C85E600">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29D7A879">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0C23C9C">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14:paraId="6CB1B5B8">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A3792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43" w:hRule="atLeast"/>
          <w:jc w:val="center"/>
        </w:trPr>
        <w:tc>
          <w:tcPr>
            <w:tcW w:w="870" w:type="dxa"/>
            <w:vMerge w:val="continue"/>
            <w:tcBorders>
              <w:tl2br w:val="nil"/>
              <w:tr2bl w:val="nil"/>
            </w:tcBorders>
            <w:vAlign w:val="center"/>
          </w:tcPr>
          <w:p w14:paraId="1DE615EF">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FB005EB">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36EFD8E">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627A3D9">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14:paraId="6B9A5CB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673104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870" w:type="dxa"/>
            <w:vMerge w:val="continue"/>
            <w:tcBorders>
              <w:tl2br w:val="nil"/>
              <w:tr2bl w:val="nil"/>
            </w:tcBorders>
            <w:vAlign w:val="center"/>
          </w:tcPr>
          <w:p w14:paraId="54CB814A">
            <w:pPr>
              <w:keepNext w:val="0"/>
              <w:keepLines w:val="0"/>
              <w:suppressLineNumbers w:val="0"/>
              <w:spacing w:before="0" w:beforeAutospacing="0" w:after="0" w:afterAutospacing="0" w:line="259" w:lineRule="auto"/>
              <w:ind w:left="0" w:right="0"/>
              <w:jc w:val="center"/>
              <w:rPr>
                <w:rFonts w:hint="default"/>
              </w:rPr>
            </w:pPr>
          </w:p>
        </w:tc>
        <w:tc>
          <w:tcPr>
            <w:tcW w:w="3377" w:type="dxa"/>
            <w:vMerge w:val="continue"/>
            <w:tcBorders>
              <w:tl2br w:val="nil"/>
              <w:tr2bl w:val="nil"/>
            </w:tcBorders>
            <w:vAlign w:val="center"/>
          </w:tcPr>
          <w:p w14:paraId="7B110A65">
            <w:pPr>
              <w:keepNext w:val="0"/>
              <w:keepLines w:val="0"/>
              <w:suppressLineNumbers w:val="0"/>
              <w:spacing w:before="0" w:beforeAutospacing="0" w:after="0" w:afterAutospacing="0" w:line="259" w:lineRule="auto"/>
              <w:ind w:left="0" w:right="0"/>
              <w:jc w:val="center"/>
              <w:rPr>
                <w:rFonts w:hint="default"/>
              </w:rPr>
            </w:pPr>
          </w:p>
        </w:tc>
        <w:tc>
          <w:tcPr>
            <w:tcW w:w="3378" w:type="dxa"/>
            <w:vMerge w:val="continue"/>
            <w:tcBorders>
              <w:tl2br w:val="nil"/>
              <w:tr2bl w:val="nil"/>
            </w:tcBorders>
            <w:vAlign w:val="center"/>
          </w:tcPr>
          <w:p w14:paraId="69A22070">
            <w:pPr>
              <w:keepNext w:val="0"/>
              <w:keepLines w:val="0"/>
              <w:suppressLineNumbers w:val="0"/>
              <w:spacing w:before="0" w:beforeAutospacing="0" w:after="0" w:afterAutospacing="0" w:line="259" w:lineRule="auto"/>
              <w:ind w:left="0" w:right="0"/>
              <w:jc w:val="center"/>
              <w:rPr>
                <w:rFonts w:hint="default"/>
              </w:rPr>
            </w:pPr>
          </w:p>
        </w:tc>
        <w:tc>
          <w:tcPr>
            <w:tcW w:w="4584" w:type="dxa"/>
            <w:tcBorders>
              <w:tl2br w:val="nil"/>
              <w:tr2bl w:val="nil"/>
            </w:tcBorders>
            <w:vAlign w:val="center"/>
          </w:tcPr>
          <w:p w14:paraId="0B75803E">
            <w:pPr>
              <w:keepNext w:val="0"/>
              <w:keepLines w:val="0"/>
              <w:suppressLineNumbers w:val="0"/>
              <w:spacing w:before="0" w:beforeAutospacing="0" w:after="0" w:afterAutospacing="0" w:line="240" w:lineRule="auto"/>
              <w:ind w:left="0" w:right="0"/>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14:paraId="2A674A1A">
            <w:pPr>
              <w:keepNext w:val="0"/>
              <w:keepLines w:val="0"/>
              <w:suppressLineNumbers w:val="0"/>
              <w:spacing w:before="0" w:beforeAutospacing="0" w:after="0" w:afterAutospacing="0" w:line="259" w:lineRule="auto"/>
              <w:ind w:left="0" w:right="0"/>
              <w:jc w:val="center"/>
              <w:rPr>
                <w:rFonts w:hint="default" w:ascii="Times New Roman" w:hAnsi="Times New Roman"/>
                <w:lang w:val="en-US" w:eastAsia="zh-CN"/>
              </w:rPr>
            </w:pPr>
            <w:r>
              <w:rPr>
                <w:rFonts w:hint="eastAsia" w:ascii="Times New Roman" w:hAnsi="Times New Roman"/>
              </w:rPr>
              <w:t>否</w:t>
            </w:r>
          </w:p>
        </w:tc>
      </w:tr>
    </w:tbl>
    <w:p w14:paraId="6E635FD3">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6E96FD37">
      <w:pPr>
        <w:outlineLvl w:val="0"/>
        <w:rPr>
          <w:rFonts w:eastAsia="宋体" w:cs="Times New Roman"/>
          <w:b w:val="0"/>
          <w:bCs w:val="0"/>
          <w:kern w:val="0"/>
          <w:szCs w:val="21"/>
        </w:rPr>
      </w:pPr>
      <w:bookmarkStart w:id="40" w:name="_Toc13712"/>
      <w:r>
        <w:rPr>
          <w:rFonts w:hint="eastAsia" w:ascii="Times New Roman" w:hAnsi="Times New Roman" w:eastAsiaTheme="minorEastAsia" w:cstheme="minorBidi"/>
          <w:b/>
          <w:bCs/>
          <w:kern w:val="44"/>
          <w:sz w:val="44"/>
          <w:szCs w:val="44"/>
          <w:highlight w:val="none"/>
          <w:lang w:val="en-US" w:eastAsia="zh-CN" w:bidi="ar-SA"/>
        </w:rPr>
        <w:t>4环境保护设施</w:t>
      </w:r>
      <w:bookmarkEnd w:id="40"/>
    </w:p>
    <w:p w14:paraId="676666B7">
      <w:pPr>
        <w:pStyle w:val="4"/>
        <w:rPr>
          <w:rFonts w:eastAsia="宋体"/>
        </w:rPr>
      </w:pPr>
      <w:bookmarkStart w:id="41" w:name="_Toc4316"/>
      <w:r>
        <w:rPr>
          <w:rFonts w:eastAsia="宋体"/>
        </w:rPr>
        <w:t>4.1污染物治理/处置设施</w:t>
      </w:r>
      <w:bookmarkEnd w:id="41"/>
    </w:p>
    <w:p w14:paraId="2A628A65">
      <w:pPr>
        <w:pStyle w:val="5"/>
        <w:rPr>
          <w:rFonts w:hint="default" w:ascii="Times New Roman" w:hAnsi="Times New Roman" w:cs="Times New Roman"/>
          <w:sz w:val="24"/>
          <w:lang w:val="en-US" w:eastAsia="zh-CN"/>
        </w:rPr>
      </w:pPr>
      <w:bookmarkStart w:id="42" w:name="_Toc19967"/>
      <w:r>
        <w:rPr>
          <w:rFonts w:hint="eastAsia"/>
        </w:rPr>
        <w:t>4.1.1废水</w:t>
      </w:r>
      <w:bookmarkEnd w:id="42"/>
    </w:p>
    <w:p w14:paraId="4609F292">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本项目冷却过程采用间接冷却方式，冷却水经车间外的冷却塔冷却后循环回用不外排，定期补充不足</w:t>
      </w:r>
      <w:r>
        <w:rPr>
          <w:rFonts w:hint="eastAsia" w:ascii="Times New Roman" w:hAnsi="Times New Roman" w:cs="Times New Roman"/>
          <w:sz w:val="24"/>
          <w:lang w:val="en-US" w:eastAsia="zh-CN"/>
        </w:rPr>
        <w:t>；生活污水</w:t>
      </w:r>
      <w:r>
        <w:rPr>
          <w:rFonts w:hint="default" w:ascii="Times New Roman" w:hAnsi="Times New Roman" w:cs="Times New Roman"/>
          <w:sz w:val="24"/>
          <w:lang w:val="en-US" w:eastAsia="zh-CN"/>
        </w:rPr>
        <w:t>经化粪池</w:t>
      </w:r>
      <w:r>
        <w:rPr>
          <w:rFonts w:hint="eastAsia" w:ascii="Times New Roman" w:hAnsi="Times New Roman" w:cs="Times New Roman"/>
          <w:sz w:val="24"/>
          <w:lang w:val="en-US" w:eastAsia="zh-CN"/>
        </w:rPr>
        <w:t>预</w:t>
      </w:r>
      <w:r>
        <w:rPr>
          <w:rFonts w:hint="default" w:ascii="Times New Roman" w:hAnsi="Times New Roman" w:cs="Times New Roman"/>
          <w:sz w:val="24"/>
          <w:lang w:val="en-US" w:eastAsia="zh-CN"/>
        </w:rPr>
        <w:t>处理</w:t>
      </w:r>
      <w:r>
        <w:rPr>
          <w:rFonts w:hint="eastAsia" w:ascii="Times New Roman" w:hAnsi="Times New Roman" w:cs="Times New Roman"/>
          <w:sz w:val="24"/>
          <w:lang w:val="en-US" w:eastAsia="zh-CN"/>
        </w:rPr>
        <w:t>达标</w:t>
      </w:r>
      <w:r>
        <w:rPr>
          <w:rFonts w:hint="default" w:ascii="Times New Roman" w:hAnsi="Times New Roman" w:cs="Times New Roman"/>
          <w:sz w:val="24"/>
          <w:lang w:val="en-US" w:eastAsia="zh-CN"/>
        </w:rPr>
        <w:t>后排入市政污水管网，</w:t>
      </w:r>
      <w:r>
        <w:rPr>
          <w:rFonts w:hint="eastAsia" w:ascii="Times New Roman" w:hAnsi="Times New Roman" w:cs="Times New Roman"/>
          <w:sz w:val="24"/>
          <w:lang w:val="en-US" w:eastAsia="zh-CN"/>
        </w:rPr>
        <w:t>送至</w:t>
      </w:r>
      <w:r>
        <w:rPr>
          <w:rFonts w:hint="default" w:ascii="Times New Roman" w:hAnsi="Times New Roman" w:cs="Times New Roman"/>
          <w:sz w:val="24"/>
          <w:lang w:val="en-US" w:eastAsia="zh-CN"/>
        </w:rPr>
        <w:t>污水处理厂</w:t>
      </w:r>
      <w:r>
        <w:rPr>
          <w:rFonts w:hint="eastAsia" w:ascii="Times New Roman" w:hAnsi="Times New Roman" w:cs="Times New Roman"/>
          <w:sz w:val="24"/>
          <w:lang w:val="en-US" w:eastAsia="zh-CN"/>
        </w:rPr>
        <w:t>处理。</w:t>
      </w:r>
    </w:p>
    <w:p w14:paraId="7BAA85A1">
      <w:pPr>
        <w:spacing w:line="360" w:lineRule="auto"/>
        <w:ind w:firstLine="422"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3"/>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77"/>
        <w:gridCol w:w="1185"/>
        <w:gridCol w:w="1999"/>
        <w:gridCol w:w="1916"/>
        <w:gridCol w:w="1837"/>
        <w:gridCol w:w="1287"/>
      </w:tblGrid>
      <w:tr w14:paraId="492C5F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77" w:type="dxa"/>
            <w:vMerge w:val="restart"/>
            <w:tcBorders>
              <w:tl2br w:val="nil"/>
              <w:tr2bl w:val="nil"/>
            </w:tcBorders>
            <w:vAlign w:val="center"/>
          </w:tcPr>
          <w:p w14:paraId="5EAA5C02">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185" w:type="dxa"/>
            <w:vMerge w:val="restart"/>
            <w:tcBorders>
              <w:tl2br w:val="nil"/>
              <w:tr2bl w:val="nil"/>
            </w:tcBorders>
            <w:vAlign w:val="center"/>
          </w:tcPr>
          <w:p w14:paraId="7281CDF1">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3915" w:type="dxa"/>
            <w:gridSpan w:val="2"/>
            <w:tcBorders>
              <w:tl2br w:val="nil"/>
              <w:tr2bl w:val="nil"/>
            </w:tcBorders>
            <w:vAlign w:val="center"/>
          </w:tcPr>
          <w:p w14:paraId="436D7FC7">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837" w:type="dxa"/>
            <w:vMerge w:val="restart"/>
            <w:tcBorders>
              <w:tl2br w:val="nil"/>
              <w:tr2bl w:val="nil"/>
            </w:tcBorders>
            <w:vAlign w:val="center"/>
          </w:tcPr>
          <w:p w14:paraId="397E7701">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14:paraId="204A383D">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14:paraId="2603FC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77" w:type="dxa"/>
            <w:vMerge w:val="continue"/>
            <w:tcBorders>
              <w:tl2br w:val="nil"/>
              <w:tr2bl w:val="nil"/>
            </w:tcBorders>
            <w:vAlign w:val="center"/>
          </w:tcPr>
          <w:p w14:paraId="788B5BF0">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1185" w:type="dxa"/>
            <w:vMerge w:val="continue"/>
            <w:tcBorders>
              <w:tl2br w:val="nil"/>
              <w:tr2bl w:val="nil"/>
            </w:tcBorders>
            <w:vAlign w:val="center"/>
          </w:tcPr>
          <w:p w14:paraId="4D632DAA">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1999" w:type="dxa"/>
            <w:tcBorders>
              <w:tl2br w:val="nil"/>
              <w:tr2bl w:val="nil"/>
            </w:tcBorders>
            <w:vAlign w:val="center"/>
          </w:tcPr>
          <w:p w14:paraId="395AEDAD">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1916" w:type="dxa"/>
            <w:tcBorders>
              <w:tl2br w:val="nil"/>
              <w:tr2bl w:val="nil"/>
            </w:tcBorders>
            <w:vAlign w:val="center"/>
          </w:tcPr>
          <w:p w14:paraId="3F3585D4">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837" w:type="dxa"/>
            <w:vMerge w:val="continue"/>
            <w:tcBorders>
              <w:tl2br w:val="nil"/>
              <w:tr2bl w:val="nil"/>
            </w:tcBorders>
            <w:vAlign w:val="center"/>
          </w:tcPr>
          <w:p w14:paraId="6ADB5BDF">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szCs w:val="21"/>
              </w:rPr>
            </w:pPr>
          </w:p>
        </w:tc>
        <w:tc>
          <w:tcPr>
            <w:tcW w:w="1287" w:type="dxa"/>
            <w:vMerge w:val="continue"/>
            <w:tcBorders>
              <w:tl2br w:val="nil"/>
              <w:tr2bl w:val="nil"/>
            </w:tcBorders>
            <w:vAlign w:val="center"/>
          </w:tcPr>
          <w:p w14:paraId="0EF314EB">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szCs w:val="21"/>
              </w:rPr>
            </w:pPr>
          </w:p>
        </w:tc>
      </w:tr>
      <w:tr w14:paraId="184405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77" w:type="dxa"/>
            <w:tcBorders>
              <w:tl2br w:val="nil"/>
              <w:tr2bl w:val="nil"/>
            </w:tcBorders>
            <w:vAlign w:val="center"/>
          </w:tcPr>
          <w:p w14:paraId="7B8F1CC9">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生活污水</w:t>
            </w:r>
          </w:p>
        </w:tc>
        <w:tc>
          <w:tcPr>
            <w:tcW w:w="1185" w:type="dxa"/>
            <w:tcBorders>
              <w:tl2br w:val="nil"/>
              <w:tr2bl w:val="nil"/>
            </w:tcBorders>
            <w:vAlign w:val="center"/>
          </w:tcPr>
          <w:p w14:paraId="5FB8FC11">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1999" w:type="dxa"/>
            <w:tcBorders>
              <w:tl2br w:val="nil"/>
              <w:tr2bl w:val="nil"/>
            </w:tcBorders>
            <w:vAlign w:val="center"/>
          </w:tcPr>
          <w:p w14:paraId="7AC6FDED">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kern w:val="0"/>
                <w:sz w:val="21"/>
                <w:szCs w:val="21"/>
                <w:highlight w:val="none"/>
                <w:lang w:val="en-US" w:eastAsia="zh-CN" w:bidi="ar-SA"/>
              </w:rPr>
              <w:t>项目生活污水经化粪池</w:t>
            </w:r>
            <w:r>
              <w:rPr>
                <w:rFonts w:hint="eastAsia" w:ascii="Times New Roman" w:hAnsi="Times New Roman" w:eastAsia="宋体" w:cs="Times New Roman"/>
                <w:kern w:val="0"/>
                <w:sz w:val="21"/>
                <w:szCs w:val="21"/>
                <w:highlight w:val="none"/>
                <w:lang w:val="en-US" w:eastAsia="zh-CN" w:bidi="ar-SA"/>
              </w:rPr>
              <w:t>预</w:t>
            </w:r>
            <w:r>
              <w:rPr>
                <w:rFonts w:hint="default" w:ascii="Times New Roman" w:hAnsi="Times New Roman" w:eastAsia="宋体" w:cs="Times New Roman"/>
                <w:kern w:val="0"/>
                <w:sz w:val="21"/>
                <w:szCs w:val="21"/>
                <w:highlight w:val="none"/>
                <w:lang w:val="en-US" w:eastAsia="zh-CN" w:bidi="ar-SA"/>
              </w:rPr>
              <w:t>处理后</w:t>
            </w:r>
            <w:r>
              <w:rPr>
                <w:rFonts w:hint="eastAsia" w:ascii="Times New Roman" w:hAnsi="Times New Roman" w:eastAsia="宋体" w:cs="Times New Roman"/>
                <w:kern w:val="0"/>
                <w:sz w:val="21"/>
                <w:szCs w:val="21"/>
                <w:highlight w:val="none"/>
                <w:lang w:val="en-US" w:eastAsia="zh-CN" w:bidi="ar-SA"/>
              </w:rPr>
              <w:t>达标后</w:t>
            </w:r>
            <w:r>
              <w:rPr>
                <w:rFonts w:hint="default" w:ascii="Times New Roman" w:hAnsi="Times New Roman" w:eastAsia="宋体" w:cs="Times New Roman"/>
                <w:kern w:val="0"/>
                <w:sz w:val="21"/>
                <w:szCs w:val="21"/>
                <w:highlight w:val="none"/>
                <w:lang w:val="en-US" w:eastAsia="zh-CN" w:bidi="ar-SA"/>
              </w:rPr>
              <w:t>排入市政污水管网</w:t>
            </w:r>
          </w:p>
        </w:tc>
        <w:tc>
          <w:tcPr>
            <w:tcW w:w="1916" w:type="dxa"/>
            <w:tcBorders>
              <w:tl2br w:val="nil"/>
              <w:tr2bl w:val="nil"/>
            </w:tcBorders>
            <w:vAlign w:val="center"/>
          </w:tcPr>
          <w:p w14:paraId="07CF4ED8">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szCs w:val="21"/>
                <w:lang w:val="en-US" w:eastAsia="zh-CN"/>
              </w:rPr>
            </w:pPr>
            <w:r>
              <w:rPr>
                <w:rFonts w:hint="default" w:ascii="Times New Roman" w:hAnsi="Times New Roman" w:eastAsia="宋体" w:cs="Times New Roman"/>
                <w:kern w:val="0"/>
                <w:sz w:val="21"/>
                <w:szCs w:val="21"/>
                <w:highlight w:val="none"/>
                <w:lang w:val="en-US" w:eastAsia="zh-CN" w:bidi="ar-SA"/>
              </w:rPr>
              <w:t>项目生活污水经化粪池</w:t>
            </w:r>
            <w:r>
              <w:rPr>
                <w:rFonts w:hint="eastAsia" w:ascii="Times New Roman" w:hAnsi="Times New Roman" w:eastAsia="宋体" w:cs="Times New Roman"/>
                <w:kern w:val="0"/>
                <w:sz w:val="21"/>
                <w:szCs w:val="21"/>
                <w:highlight w:val="none"/>
                <w:lang w:val="en-US" w:eastAsia="zh-CN" w:bidi="ar-SA"/>
              </w:rPr>
              <w:t>预</w:t>
            </w:r>
            <w:r>
              <w:rPr>
                <w:rFonts w:hint="default" w:ascii="Times New Roman" w:hAnsi="Times New Roman" w:eastAsia="宋体" w:cs="Times New Roman"/>
                <w:kern w:val="0"/>
                <w:sz w:val="21"/>
                <w:szCs w:val="21"/>
                <w:highlight w:val="none"/>
                <w:lang w:val="en-US" w:eastAsia="zh-CN" w:bidi="ar-SA"/>
              </w:rPr>
              <w:t>处理后</w:t>
            </w:r>
            <w:r>
              <w:rPr>
                <w:rFonts w:hint="eastAsia" w:ascii="Times New Roman" w:hAnsi="Times New Roman" w:eastAsia="宋体" w:cs="Times New Roman"/>
                <w:kern w:val="0"/>
                <w:sz w:val="21"/>
                <w:szCs w:val="21"/>
                <w:highlight w:val="none"/>
                <w:lang w:val="en-US" w:eastAsia="zh-CN" w:bidi="ar-SA"/>
              </w:rPr>
              <w:t>达标后</w:t>
            </w:r>
            <w:r>
              <w:rPr>
                <w:rFonts w:hint="default" w:ascii="Times New Roman" w:hAnsi="Times New Roman" w:eastAsia="宋体" w:cs="Times New Roman"/>
                <w:kern w:val="0"/>
                <w:sz w:val="21"/>
                <w:szCs w:val="21"/>
                <w:highlight w:val="none"/>
                <w:lang w:val="en-US" w:eastAsia="zh-CN" w:bidi="ar-SA"/>
              </w:rPr>
              <w:t>排入市政污水管网</w:t>
            </w:r>
          </w:p>
        </w:tc>
        <w:tc>
          <w:tcPr>
            <w:tcW w:w="1837" w:type="dxa"/>
            <w:tcBorders>
              <w:tl2br w:val="nil"/>
              <w:tr2bl w:val="nil"/>
            </w:tcBorders>
            <w:shd w:val="clear" w:color="auto" w:fill="auto"/>
            <w:vAlign w:val="center"/>
          </w:tcPr>
          <w:p w14:paraId="0614078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w:t>
            </w: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1287" w:type="dxa"/>
            <w:tcBorders>
              <w:tl2br w:val="nil"/>
              <w:tr2bl w:val="nil"/>
            </w:tcBorders>
            <w:vAlign w:val="center"/>
          </w:tcPr>
          <w:p w14:paraId="2A48E5B4">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bl>
    <w:p w14:paraId="54D85135">
      <w:pPr>
        <w:spacing w:before="0" w:after="0" w:line="240" w:lineRule="auto"/>
        <w:outlineLvl w:val="9"/>
        <w:rPr>
          <w:rFonts w:hint="eastAsia"/>
        </w:rPr>
      </w:pPr>
    </w:p>
    <w:tbl>
      <w:tblPr>
        <w:tblStyle w:val="34"/>
        <w:tblW w:w="0" w:type="auto"/>
        <w:tblInd w:w="57"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autofit"/>
        <w:tblCellMar>
          <w:top w:w="0" w:type="dxa"/>
          <w:left w:w="108" w:type="dxa"/>
          <w:bottom w:w="0" w:type="dxa"/>
          <w:right w:w="108" w:type="dxa"/>
        </w:tblCellMar>
      </w:tblPr>
      <w:tblGrid>
        <w:gridCol w:w="9270"/>
      </w:tblGrid>
      <w:tr w14:paraId="231D4D28">
        <w:tblPrEx>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CellMar>
            <w:top w:w="0" w:type="dxa"/>
            <w:left w:w="108" w:type="dxa"/>
            <w:bottom w:w="0" w:type="dxa"/>
            <w:right w:w="108" w:type="dxa"/>
          </w:tblCellMar>
        </w:tblPrEx>
        <w:trPr>
          <w:trHeight w:val="877" w:hRule="atLeast"/>
        </w:trPr>
        <w:tc>
          <w:tcPr>
            <w:tcW w:w="9270" w:type="dxa"/>
            <w:tcBorders>
              <w:tl2br w:val="nil"/>
              <w:tr2bl w:val="nil"/>
            </w:tcBorders>
            <w:vAlign w:val="top"/>
          </w:tcPr>
          <w:p w14:paraId="18BD2E68">
            <w:pPr>
              <w:pStyle w:val="8"/>
              <w:keepNext w:val="0"/>
              <w:keepLines w:val="0"/>
              <w:suppressLineNumbers w:val="0"/>
              <w:spacing w:before="0" w:beforeAutospacing="0" w:after="0" w:afterAutospacing="0"/>
              <w:ind w:left="0" w:leftChars="0" w:right="0" w:firstLine="0" w:firstLineChars="0"/>
              <w:jc w:val="center"/>
              <w:rPr>
                <w:rFonts w:hint="eastAsia" w:eastAsia="楷体"/>
                <w:lang w:eastAsia="zh-CN"/>
              </w:rPr>
            </w:pPr>
            <w:r>
              <w:rPr>
                <w:rFonts w:hint="default"/>
                <w:sz w:val="24"/>
              </w:rPr>
              <mc:AlternateContent>
                <mc:Choice Requires="wpc">
                  <w:drawing>
                    <wp:inline distT="0" distB="0" distL="114300" distR="114300">
                      <wp:extent cx="5486400" cy="805180"/>
                      <wp:effectExtent l="0" t="0" r="0" b="0"/>
                      <wp:docPr id="81" name="画布 81"/>
                      <wp:cNvGraphicFramePr/>
                      <a:graphic xmlns:a="http://schemas.openxmlformats.org/drawingml/2006/main">
                        <a:graphicData uri="http://schemas.microsoft.com/office/word/2010/wordprocessingCanvas">
                          <wpc:wpc>
                            <wpc:bg/>
                            <wpc:whole/>
                            <wps:wsp>
                              <wps:cNvPr id="82" name="文本框 82"/>
                              <wps:cNvSpPr txBox="1"/>
                              <wps:spPr>
                                <a:xfrm>
                                  <a:off x="479425" y="262890"/>
                                  <a:ext cx="600710" cy="295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4AA929E">
                                    <w:pPr>
                                      <w:jc w:val="center"/>
                                      <w:rPr>
                                        <w:rFonts w:hint="default" w:eastAsiaTheme="minorEastAsia"/>
                                        <w:lang w:val="en-US" w:eastAsia="zh-CN"/>
                                      </w:rPr>
                                    </w:pPr>
                                    <w:r>
                                      <w:rPr>
                                        <w:rFonts w:hint="eastAsia"/>
                                        <w:lang w:val="en-US" w:eastAsia="zh-CN"/>
                                      </w:rPr>
                                      <w:t>新鲜水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 name="文本框 84"/>
                              <wps:cNvSpPr txBox="1"/>
                              <wps:spPr>
                                <a:xfrm>
                                  <a:off x="1656080" y="255905"/>
                                  <a:ext cx="771525" cy="295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C9168ED">
                                    <w:pPr>
                                      <w:jc w:val="center"/>
                                      <w:rPr>
                                        <w:rFonts w:hint="default" w:eastAsiaTheme="minorEastAsia"/>
                                        <w:lang w:val="en-US" w:eastAsia="zh-CN"/>
                                      </w:rPr>
                                    </w:pPr>
                                    <w:r>
                                      <w:rPr>
                                        <w:rFonts w:hint="eastAsia"/>
                                        <w:lang w:val="en-US" w:eastAsia="zh-CN"/>
                                      </w:rPr>
                                      <w:t>生活用水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7" name="文本框 87"/>
                              <wps:cNvSpPr txBox="1"/>
                              <wps:spPr>
                                <a:xfrm>
                                  <a:off x="3027680" y="255905"/>
                                  <a:ext cx="771525" cy="295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A23F2E5">
                                    <w:pPr>
                                      <w:jc w:val="center"/>
                                      <w:rPr>
                                        <w:rFonts w:hint="default" w:eastAsiaTheme="minorEastAsia"/>
                                        <w:lang w:val="en-US" w:eastAsia="zh-CN"/>
                                      </w:rPr>
                                    </w:pPr>
                                    <w:r>
                                      <w:rPr>
                                        <w:rFonts w:hint="eastAsia"/>
                                        <w:lang w:val="en-US" w:eastAsia="zh-CN"/>
                                      </w:rPr>
                                      <w:t>化粪池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9" name="文本框 89"/>
                              <wps:cNvSpPr txBox="1"/>
                              <wps:spPr>
                                <a:xfrm>
                                  <a:off x="4218305" y="255905"/>
                                  <a:ext cx="771525" cy="295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AE94C15">
                                    <w:pPr>
                                      <w:jc w:val="center"/>
                                      <w:rPr>
                                        <w:rFonts w:hint="default" w:eastAsiaTheme="minorEastAsia"/>
                                        <w:lang w:val="en-US" w:eastAsia="zh-CN"/>
                                      </w:rPr>
                                    </w:pPr>
                                    <w:r>
                                      <w:rPr>
                                        <w:rFonts w:hint="eastAsia"/>
                                        <w:lang w:val="en-US" w:eastAsia="zh-CN"/>
                                      </w:rPr>
                                      <w:t>污水管网</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7" name="直接箭头连接符 107"/>
                              <wps:cNvCnPr/>
                              <wps:spPr>
                                <a:xfrm flipV="1">
                                  <a:off x="2475230" y="403860"/>
                                  <a:ext cx="504825" cy="4445"/>
                                </a:xfrm>
                                <a:prstGeom prst="straightConnector1">
                                  <a:avLst/>
                                </a:prstGeom>
                                <a:ln w="63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221" name="直接箭头连接符 221"/>
                              <wps:cNvCnPr/>
                              <wps:spPr>
                                <a:xfrm flipV="1">
                                  <a:off x="1122680" y="408305"/>
                                  <a:ext cx="504825" cy="4445"/>
                                </a:xfrm>
                                <a:prstGeom prst="straightConnector1">
                                  <a:avLst/>
                                </a:prstGeom>
                                <a:ln w="63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283" name="直接箭头连接符 283"/>
                              <wps:cNvCnPr/>
                              <wps:spPr>
                                <a:xfrm>
                                  <a:off x="3856355" y="408305"/>
                                  <a:ext cx="328295" cy="2540"/>
                                </a:xfrm>
                                <a:prstGeom prst="straightConnector1">
                                  <a:avLst/>
                                </a:prstGeom>
                                <a:ln w="63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c:wpc>
                        </a:graphicData>
                      </a:graphic>
                    </wp:inline>
                  </w:drawing>
                </mc:Choice>
                <mc:Fallback>
                  <w:pict>
                    <v:group id="_x0000_s1026" o:spid="_x0000_s1026" o:spt="203" style="height:63.4pt;width:432pt;" coordsize="5486400,805180" editas="canvas" o:gfxdata="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">
                      <o:lock v:ext="edit" aspectratio="f"/>
                      <v:shape id="_x0000_s1026" o:spid="_x0000_s1026" style="position:absolute;left:0;top:0;height:805180;width:5486400;" filled="f" stroked="f" coordsize="21600,21600" o:gfxdata="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">
                        <v:fill on="f" focussize="0,0"/>
                        <v:stroke on="f"/>
                        <v:imagedata o:title=""/>
                        <o:lock v:ext="edit" aspectratio="f"/>
                      </v:shape>
                      <v:shape id="_x0000_s1026" o:spid="_x0000_s1026" o:spt="202" type="#_x0000_t202" style="position:absolute;left:479425;top:262890;height:295275;width:600710;" fillcolor="#FFFFFF [3201]" filled="t" stroked="t" coordsize="21600,21600" o:gfxdata="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bemC&#10;VtIAAAAFAQAADwAAAAAAAAABACAAAAAiAAAAZHJzL2Rvd25yZXYueG1sUEsBAhQAFAAAAAgAh07i&#10;QP9RJoVhAgAAwgQAAA4AAAAAAAAAAQAgAAAAIQEAAGRycy9lMm9Eb2MueG1sUEsFBgAAAAAGAAYA&#10;WQEAAPQFAAAAAA==&#10;">
                        <v:fill on="t" focussize="0,0"/>
                        <v:stroke weight="0.5pt" color="#000000 [3204]" joinstyle="round"/>
                        <v:imagedata o:title=""/>
                        <o:lock v:ext="edit" aspectratio="f"/>
                        <v:textbox>
                          <w:txbxContent>
                            <w:p w14:paraId="04AA929E">
                              <w:pPr>
                                <w:jc w:val="center"/>
                                <w:rPr>
                                  <w:rFonts w:hint="default" w:eastAsiaTheme="minorEastAsia"/>
                                  <w:lang w:val="en-US" w:eastAsia="zh-CN"/>
                                </w:rPr>
                              </w:pPr>
                              <w:r>
                                <w:rPr>
                                  <w:rFonts w:hint="eastAsia"/>
                                  <w:lang w:val="en-US" w:eastAsia="zh-CN"/>
                                </w:rPr>
                                <w:t>新鲜水</w:t>
                              </w:r>
                            </w:p>
                          </w:txbxContent>
                        </v:textbox>
                      </v:shape>
                      <v:shape id="_x0000_s1026" o:spid="_x0000_s1026" o:spt="202" type="#_x0000_t202" style="position:absolute;left:1656080;top:255905;height:295275;width:771525;" fillcolor="#FFFFFF [3201]" filled="t" stroked="t" coordsize="21600,21600" o:gfxdata="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G3pglbSAAAABQEAAA8AAAAAAAAAAQAgAAAAIgAAAGRycy9kb3ducmV2LnhtbFBLAQIUABQAAAAI&#10;AIdO4kD3tfESZQIAAMMEAAAOAAAAAAAAAAEAIAAAACEBAABkcnMvZTJvRG9jLnhtbFBLBQYAAAAA&#10;BgAGAFkBAAD4BQAAAAA=&#10;">
                        <v:fill on="t" focussize="0,0"/>
                        <v:stroke weight="0.5pt" color="#000000 [3204]" joinstyle="round"/>
                        <v:imagedata o:title=""/>
                        <o:lock v:ext="edit" aspectratio="f"/>
                        <v:textbox>
                          <w:txbxContent>
                            <w:p w14:paraId="7C9168ED">
                              <w:pPr>
                                <w:jc w:val="center"/>
                                <w:rPr>
                                  <w:rFonts w:hint="default" w:eastAsiaTheme="minorEastAsia"/>
                                  <w:lang w:val="en-US" w:eastAsia="zh-CN"/>
                                </w:rPr>
                              </w:pPr>
                              <w:r>
                                <w:rPr>
                                  <w:rFonts w:hint="eastAsia"/>
                                  <w:lang w:val="en-US" w:eastAsia="zh-CN"/>
                                </w:rPr>
                                <w:t>生活用水</w:t>
                              </w:r>
                            </w:p>
                          </w:txbxContent>
                        </v:textbox>
                      </v:shape>
                      <v:shape id="_x0000_s1026" o:spid="_x0000_s1026" o:spt="202" type="#_x0000_t202" style="position:absolute;left:3027680;top:255905;height:295275;width:771525;" fillcolor="#FFFFFF [3201]" filled="t" stroked="t" coordsize="21600,21600" o:gfxdata="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t6YJW0gAAAAUBAAAPAAAAAAAAAAEAIAAAACIAAABkcnMvZG93bnJldi54bWxQSwECFAAUAAAA&#10;CACHTuJAliOQwWYCAADDBAAADgAAAAAAAAABACAAAAAhAQAAZHJzL2Uyb0RvYy54bWxQSwUGAAAA&#10;AAYABgBZAQAA+QUAAAAA&#10;">
                        <v:fill on="t" focussize="0,0"/>
                        <v:stroke weight="0.5pt" color="#000000 [3204]" joinstyle="round"/>
                        <v:imagedata o:title=""/>
                        <o:lock v:ext="edit" aspectratio="f"/>
                        <v:textbox>
                          <w:txbxContent>
                            <w:p w14:paraId="0A23F2E5">
                              <w:pPr>
                                <w:jc w:val="center"/>
                                <w:rPr>
                                  <w:rFonts w:hint="default" w:eastAsiaTheme="minorEastAsia"/>
                                  <w:lang w:val="en-US" w:eastAsia="zh-CN"/>
                                </w:rPr>
                              </w:pPr>
                              <w:r>
                                <w:rPr>
                                  <w:rFonts w:hint="eastAsia"/>
                                  <w:lang w:val="en-US" w:eastAsia="zh-CN"/>
                                </w:rPr>
                                <w:t>化粪池</w:t>
                              </w:r>
                            </w:p>
                          </w:txbxContent>
                        </v:textbox>
                      </v:shape>
                      <v:shape id="_x0000_s1026" o:spid="_x0000_s1026" o:spt="202" type="#_x0000_t202" style="position:absolute;left:4218305;top:255905;height:295275;width:771525;" fillcolor="#FFFFFF [3201]" filled="t" stroked="t" coordsize="21600,21600" o:gfxdata="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G3pglbSAAAABQEAAA8AAAAAAAAAAQAgAAAAIgAAAGRycy9kb3ducmV2LnhtbFBLAQIUABQAAAAI&#10;AIdO4kDi4bpjZQIAAMMEAAAOAAAAAAAAAAEAIAAAACEBAABkcnMvZTJvRG9jLnhtbFBLBQYAAAAA&#10;BgAGAFkBAAD4BQAAAAA=&#10;">
                        <v:fill on="t" focussize="0,0"/>
                        <v:stroke weight="0.5pt" color="#000000 [3204]" joinstyle="round"/>
                        <v:imagedata o:title=""/>
                        <o:lock v:ext="edit" aspectratio="f"/>
                        <v:textbox>
                          <w:txbxContent>
                            <w:p w14:paraId="7AE94C15">
                              <w:pPr>
                                <w:jc w:val="center"/>
                                <w:rPr>
                                  <w:rFonts w:hint="default" w:eastAsiaTheme="minorEastAsia"/>
                                  <w:lang w:val="en-US" w:eastAsia="zh-CN"/>
                                </w:rPr>
                              </w:pPr>
                              <w:r>
                                <w:rPr>
                                  <w:rFonts w:hint="eastAsia"/>
                                  <w:lang w:val="en-US" w:eastAsia="zh-CN"/>
                                </w:rPr>
                                <w:t>污水管网</w:t>
                              </w:r>
                            </w:p>
                          </w:txbxContent>
                        </v:textbox>
                      </v:shape>
                      <v:shape id="_x0000_s1026" o:spid="_x0000_s1026" o:spt="32" type="#_x0000_t32" style="position:absolute;left:2475230;top:403860;flip:y;height:4445;width:504825;" filled="f" stroked="t" coordsize="21600,21600" o:gfxdata="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tXAea0wAAAAUBAAAPAAAAAAAAAAEAIAAA&#10;ACIAAABkcnMvZG93bnJldi54bWxQSwECFAAUAAAACACHTuJAUAu8lhECAADlAwAADgAAAAAAAAAB&#10;ACAAAAAiAQAAZHJzL2Uyb0RvYy54bWxQSwUGAAAAAAYABgBZAQAApQUAAAAA&#10;">
                        <v:fill on="f" focussize="0,0"/>
                        <v:stroke weight="0.5pt" color="#000000 [3213]" joinstyle="round" endarrow="block"/>
                        <v:imagedata o:title=""/>
                        <o:lock v:ext="edit" aspectratio="f"/>
                      </v:shape>
                      <v:shape id="_x0000_s1026" o:spid="_x0000_s1026" o:spt="32" type="#_x0000_t32" style="position:absolute;left:1122680;top:408305;flip:y;height:4445;width:504825;" filled="f" stroked="t" coordsize="21600,21600" o:gfxdata="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1cB5rTAAAABQEAAA8AAAAAAAAAAQAgAAAA&#10;IgAAAGRycy9kb3ducmV2LnhtbFBLAQIUABQAAAAIAIdO4kB7MYdmEAIAAOUDAAAOAAAAAAAAAAEA&#10;IAAAACIBAABkcnMvZTJvRG9jLnhtbFBLBQYAAAAABgAGAFkBAACkBQAAAAA=&#10;">
                        <v:fill on="f" focussize="0,0"/>
                        <v:stroke weight="0.5pt" color="#000000 [3213]" joinstyle="round" endarrow="block"/>
                        <v:imagedata o:title=""/>
                        <o:lock v:ext="edit" aspectratio="f"/>
                      </v:shape>
                      <v:shape id="_x0000_s1026" o:spid="_x0000_s1026" o:spt="32" type="#_x0000_t32" style="position:absolute;left:3856355;top:408305;height:2540;width:328295;" filled="f" stroked="t" coordsize="21600,21600" o:gfxdata="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t0RhZ0wAAAAUBAAAPAAAAAAAAAAEAIAAAACIAAABk&#10;cnMvZG93bnJldi54bWxQSwECFAAUAAAACACHTuJAjBe6KQsCAADbAwAADgAAAAAAAAABACAAAAAi&#10;AQAAZHJzL2Uyb0RvYy54bWxQSwUGAAAAAAYABgBZAQAAnwUAAAAA&#10;">
                        <v:fill on="f" focussize="0,0"/>
                        <v:stroke weight="0.5pt" color="#000000 [3213]" joinstyle="round" endarrow="block"/>
                        <v:imagedata o:title=""/>
                        <o:lock v:ext="edit" aspectratio="f"/>
                      </v:shape>
                      <w10:wrap type="none"/>
                      <w10:anchorlock/>
                    </v:group>
                  </w:pict>
                </mc:Fallback>
              </mc:AlternateContent>
            </w:r>
          </w:p>
        </w:tc>
      </w:tr>
      <w:tr w14:paraId="05732FEC">
        <w:tblPrEx>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CellMar>
            <w:top w:w="0" w:type="dxa"/>
            <w:left w:w="108" w:type="dxa"/>
            <w:bottom w:w="0" w:type="dxa"/>
            <w:right w:w="108" w:type="dxa"/>
          </w:tblCellMar>
        </w:tblPrEx>
        <w:trPr>
          <w:trHeight w:val="432" w:hRule="atLeast"/>
        </w:trPr>
        <w:tc>
          <w:tcPr>
            <w:tcW w:w="9270" w:type="dxa"/>
            <w:tcBorders>
              <w:bottom w:val="single" w:color="auto" w:sz="12" w:space="0"/>
              <w:tl2br w:val="nil"/>
              <w:tr2bl w:val="nil"/>
            </w:tcBorders>
            <w:vAlign w:val="center"/>
          </w:tcPr>
          <w:p w14:paraId="50EDE22D">
            <w:pPr>
              <w:pStyle w:val="8"/>
              <w:keepNext w:val="0"/>
              <w:keepLines w:val="0"/>
              <w:suppressLineNumbers w:val="0"/>
              <w:spacing w:before="0" w:beforeAutospacing="0" w:after="0" w:afterAutospacing="0" w:line="240" w:lineRule="auto"/>
              <w:ind w:left="0" w:leftChars="0" w:right="0" w:firstLine="0" w:firstLineChars="0"/>
              <w:jc w:val="center"/>
              <w:rPr>
                <w:rFonts w:hint="default"/>
              </w:rPr>
            </w:pPr>
            <w:r>
              <w:rPr>
                <w:rFonts w:hint="eastAsia" w:ascii="Times New Roman" w:hAnsi="Times New Roman" w:eastAsia="宋体" w:cs="Times New Roman"/>
                <w:b/>
                <w:bCs/>
                <w:sz w:val="21"/>
                <w:szCs w:val="21"/>
                <w:highlight w:val="none"/>
                <w:lang w:val="en-US" w:eastAsia="zh-CN"/>
              </w:rPr>
              <w:t>图 4.1.1-1 污水处理工艺流程图</w:t>
            </w:r>
          </w:p>
        </w:tc>
      </w:tr>
    </w:tbl>
    <w:p w14:paraId="53F82BB9">
      <w:pPr>
        <w:pStyle w:val="5"/>
        <w:spacing w:before="200" w:after="200" w:line="416" w:lineRule="auto"/>
      </w:pPr>
      <w:bookmarkStart w:id="43" w:name="_Toc31476"/>
      <w:r>
        <w:rPr>
          <w:rFonts w:hint="eastAsia"/>
        </w:rPr>
        <w:t>4.1.2废气</w:t>
      </w:r>
      <w:bookmarkEnd w:id="43"/>
    </w:p>
    <w:p w14:paraId="7A6E62CE">
      <w:pPr>
        <w:snapToGrid w:val="0"/>
        <w:spacing w:line="360" w:lineRule="auto"/>
        <w:ind w:firstLine="482"/>
        <w:rPr>
          <w:rFonts w:hint="eastAsia" w:ascii="Times New Roman" w:hAnsi="Times New Roman" w:eastAsia="宋体" w:cs="Times New Roman"/>
          <w:sz w:val="24"/>
          <w:szCs w:val="24"/>
          <w:highlight w:val="none"/>
          <w:lang w:val="en-US" w:eastAsia="zh-CN"/>
        </w:rPr>
      </w:pPr>
      <w:bookmarkStart w:id="44" w:name="_Hlk126493253"/>
      <w:r>
        <w:rPr>
          <w:rFonts w:hint="eastAsia" w:ascii="Times New Roman" w:hAnsi="Times New Roman" w:eastAsia="宋体" w:cs="Times New Roman"/>
          <w:sz w:val="24"/>
          <w:szCs w:val="24"/>
          <w:highlight w:val="none"/>
          <w:lang w:val="en-US" w:eastAsia="zh-CN"/>
        </w:rPr>
        <w:t>本项目废气主要为熔融挤出、拉片废气及搅拌废气。</w:t>
      </w:r>
      <w:bookmarkEnd w:id="44"/>
    </w:p>
    <w:p w14:paraId="18E9B10A">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14:paraId="5FAAB423">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3"/>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1259"/>
        <w:gridCol w:w="2280"/>
        <w:gridCol w:w="2281"/>
        <w:gridCol w:w="1179"/>
        <w:gridCol w:w="941"/>
      </w:tblGrid>
      <w:tr w14:paraId="6B4F88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1204" w:type="dxa"/>
            <w:vMerge w:val="restart"/>
            <w:tcBorders>
              <w:tl2br w:val="nil"/>
              <w:tr2bl w:val="nil"/>
            </w:tcBorders>
            <w:vAlign w:val="center"/>
          </w:tcPr>
          <w:p w14:paraId="719404E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14:paraId="715349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59" w:type="dxa"/>
            <w:vMerge w:val="restart"/>
            <w:tcBorders>
              <w:tl2br w:val="nil"/>
              <w:tr2bl w:val="nil"/>
            </w:tcBorders>
            <w:vAlign w:val="center"/>
          </w:tcPr>
          <w:p w14:paraId="7486EFE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14:paraId="7BDD805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561" w:type="dxa"/>
            <w:gridSpan w:val="2"/>
            <w:tcBorders>
              <w:tl2br w:val="nil"/>
              <w:tr2bl w:val="nil"/>
            </w:tcBorders>
            <w:vAlign w:val="center"/>
          </w:tcPr>
          <w:p w14:paraId="6FAEF6B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79" w:type="dxa"/>
            <w:vMerge w:val="restart"/>
            <w:tcBorders>
              <w:tl2br w:val="nil"/>
              <w:tr2bl w:val="nil"/>
            </w:tcBorders>
            <w:vAlign w:val="center"/>
          </w:tcPr>
          <w:p w14:paraId="4385B01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41" w:type="dxa"/>
            <w:vMerge w:val="restart"/>
            <w:tcBorders>
              <w:tl2br w:val="nil"/>
              <w:tr2bl w:val="nil"/>
            </w:tcBorders>
            <w:vAlign w:val="center"/>
          </w:tcPr>
          <w:p w14:paraId="4080F0C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14:paraId="6AB6AD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1204" w:type="dxa"/>
            <w:vMerge w:val="continue"/>
            <w:tcBorders>
              <w:tl2br w:val="nil"/>
              <w:tr2bl w:val="nil"/>
            </w:tcBorders>
            <w:vAlign w:val="center"/>
          </w:tcPr>
          <w:p w14:paraId="51494F24">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1259" w:type="dxa"/>
            <w:vMerge w:val="continue"/>
            <w:tcBorders>
              <w:tl2br w:val="nil"/>
              <w:tr2bl w:val="nil"/>
            </w:tcBorders>
            <w:vAlign w:val="center"/>
          </w:tcPr>
          <w:p w14:paraId="2209709B">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2280" w:type="dxa"/>
            <w:tcBorders>
              <w:tl2br w:val="nil"/>
              <w:tr2bl w:val="nil"/>
            </w:tcBorders>
            <w:vAlign w:val="center"/>
          </w:tcPr>
          <w:p w14:paraId="4EA119E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281" w:type="dxa"/>
            <w:tcBorders>
              <w:tl2br w:val="nil"/>
              <w:tr2bl w:val="nil"/>
            </w:tcBorders>
            <w:vAlign w:val="center"/>
          </w:tcPr>
          <w:p w14:paraId="361D58B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179" w:type="dxa"/>
            <w:vMerge w:val="continue"/>
            <w:tcBorders>
              <w:tl2br w:val="nil"/>
              <w:tr2bl w:val="nil"/>
            </w:tcBorders>
            <w:vAlign w:val="center"/>
          </w:tcPr>
          <w:p w14:paraId="24E7188C">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941" w:type="dxa"/>
            <w:vMerge w:val="continue"/>
            <w:tcBorders>
              <w:tl2br w:val="nil"/>
              <w:tr2bl w:val="nil"/>
            </w:tcBorders>
            <w:vAlign w:val="center"/>
          </w:tcPr>
          <w:p w14:paraId="28DE9BF5">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r>
      <w:tr w14:paraId="19C4FA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04" w:type="dxa"/>
            <w:tcBorders>
              <w:tl2br w:val="nil"/>
              <w:tr2bl w:val="nil"/>
            </w:tcBorders>
            <w:shd w:val="clear" w:color="auto" w:fill="auto"/>
            <w:vAlign w:val="center"/>
          </w:tcPr>
          <w:p w14:paraId="6E8CE51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熔融挤出、 拉片废气</w:t>
            </w:r>
          </w:p>
        </w:tc>
        <w:tc>
          <w:tcPr>
            <w:tcW w:w="1259" w:type="dxa"/>
            <w:tcBorders>
              <w:tl2br w:val="nil"/>
              <w:tr2bl w:val="nil"/>
            </w:tcBorders>
            <w:shd w:val="clear" w:color="auto" w:fill="auto"/>
            <w:vAlign w:val="center"/>
          </w:tcPr>
          <w:p w14:paraId="44820E9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熔融挤出、拉片</w:t>
            </w:r>
          </w:p>
        </w:tc>
        <w:tc>
          <w:tcPr>
            <w:tcW w:w="2280" w:type="dxa"/>
            <w:tcBorders>
              <w:tl2br w:val="nil"/>
              <w:tr2bl w:val="nil"/>
            </w:tcBorders>
            <w:vAlign w:val="center"/>
          </w:tcPr>
          <w:p w14:paraId="0663AEFC">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pPr>
            <w: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t>废气经集气罩收集后</w:t>
            </w:r>
            <w:r>
              <w:rPr>
                <w:rFonts w:hint="eastAsia" w:ascii="宋体" w:hAnsi="宋体" w:eastAsia="宋体" w:cs="宋体"/>
                <w:b w:val="0"/>
                <w:bCs w:val="0"/>
                <w:color w:val="auto"/>
                <w:kern w:val="2"/>
                <w:sz w:val="21"/>
                <w:szCs w:val="21"/>
                <w:highlight w:val="none"/>
                <w:vertAlign w:val="baseline"/>
                <w:lang w:val="en-US" w:eastAsia="zh-CN" w:bidi="ar-SA"/>
              </w:rPr>
              <w:t>经“活性炭”吸附</w:t>
            </w:r>
            <w: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t>废气处理设施处理后高空排放（DA001）</w:t>
            </w:r>
          </w:p>
        </w:tc>
        <w:tc>
          <w:tcPr>
            <w:tcW w:w="2281" w:type="dxa"/>
            <w:tcBorders>
              <w:tl2br w:val="nil"/>
              <w:tr2bl w:val="nil"/>
            </w:tcBorders>
            <w:shd w:val="clear" w:color="auto" w:fill="auto"/>
            <w:vAlign w:val="center"/>
          </w:tcPr>
          <w:p w14:paraId="3282C963">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pPr>
            <w: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t>废气经集气罩收集后</w:t>
            </w:r>
            <w:r>
              <w:rPr>
                <w:rFonts w:hint="eastAsia" w:ascii="宋体" w:hAnsi="宋体" w:eastAsia="宋体" w:cs="宋体"/>
                <w:b w:val="0"/>
                <w:bCs w:val="0"/>
                <w:color w:val="auto"/>
                <w:kern w:val="2"/>
                <w:sz w:val="21"/>
                <w:szCs w:val="21"/>
                <w:highlight w:val="none"/>
                <w:vertAlign w:val="baseline"/>
                <w:lang w:val="en-US" w:eastAsia="zh-CN" w:bidi="ar-SA"/>
              </w:rPr>
              <w:t>经“活性炭”吸附</w:t>
            </w:r>
            <w: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t>废气处理设施处理后高空排放（DA001）</w:t>
            </w:r>
          </w:p>
        </w:tc>
        <w:tc>
          <w:tcPr>
            <w:tcW w:w="1179" w:type="dxa"/>
            <w:tcBorders>
              <w:tl2br w:val="nil"/>
              <w:tr2bl w:val="nil"/>
            </w:tcBorders>
            <w:vAlign w:val="center"/>
          </w:tcPr>
          <w:p w14:paraId="2DBF020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highlight w:val="none"/>
                <w:lang w:val="en-US" w:eastAsia="zh-CN"/>
              </w:rPr>
            </w:pPr>
            <w:r>
              <w:rPr>
                <w:rFonts w:hint="eastAsia" w:ascii="Times New Roman" w:hAnsi="Times New Roman" w:cs="Times New Roman" w:eastAsiaTheme="majorEastAsia"/>
                <w:b w:val="0"/>
                <w:bCs w:val="0"/>
                <w:color w:val="auto"/>
                <w:kern w:val="2"/>
                <w:sz w:val="21"/>
                <w:szCs w:val="21"/>
                <w:highlight w:val="none"/>
                <w:vertAlign w:val="baseline"/>
                <w:lang w:val="en-US" w:eastAsia="zh-CN" w:bidi="ar-SA"/>
              </w:rPr>
              <w:t>非甲烷总烃、乙醛</w:t>
            </w:r>
          </w:p>
        </w:tc>
        <w:tc>
          <w:tcPr>
            <w:tcW w:w="941" w:type="dxa"/>
            <w:tcBorders>
              <w:tl2br w:val="nil"/>
              <w:tr2bl w:val="nil"/>
            </w:tcBorders>
            <w:vAlign w:val="center"/>
          </w:tcPr>
          <w:p w14:paraId="21762619">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20055B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1204" w:type="dxa"/>
            <w:tcBorders>
              <w:tl2br w:val="nil"/>
              <w:tr2bl w:val="nil"/>
            </w:tcBorders>
            <w:shd w:val="clear" w:color="auto" w:fill="auto"/>
            <w:vAlign w:val="center"/>
          </w:tcPr>
          <w:p w14:paraId="297A542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拌料粉尘</w:t>
            </w:r>
          </w:p>
        </w:tc>
        <w:tc>
          <w:tcPr>
            <w:tcW w:w="1259" w:type="dxa"/>
            <w:tcBorders>
              <w:tl2br w:val="nil"/>
              <w:tr2bl w:val="nil"/>
            </w:tcBorders>
            <w:shd w:val="clear" w:color="auto" w:fill="auto"/>
            <w:vAlign w:val="center"/>
          </w:tcPr>
          <w:p w14:paraId="2DA38CF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拌料</w:t>
            </w:r>
          </w:p>
        </w:tc>
        <w:tc>
          <w:tcPr>
            <w:tcW w:w="2280" w:type="dxa"/>
            <w:tcBorders>
              <w:tl2br w:val="nil"/>
              <w:tr2bl w:val="nil"/>
            </w:tcBorders>
            <w:vAlign w:val="center"/>
          </w:tcPr>
          <w:p w14:paraId="2B1B8953">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加盖搅拌</w:t>
            </w:r>
          </w:p>
        </w:tc>
        <w:tc>
          <w:tcPr>
            <w:tcW w:w="2281" w:type="dxa"/>
            <w:tcBorders>
              <w:tl2br w:val="nil"/>
              <w:tr2bl w:val="nil"/>
            </w:tcBorders>
            <w:shd w:val="clear" w:color="auto" w:fill="auto"/>
            <w:vAlign w:val="center"/>
          </w:tcPr>
          <w:p w14:paraId="470481C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加盖搅拌</w:t>
            </w:r>
          </w:p>
        </w:tc>
        <w:tc>
          <w:tcPr>
            <w:tcW w:w="1179" w:type="dxa"/>
            <w:tcBorders>
              <w:tl2br w:val="nil"/>
              <w:tr2bl w:val="nil"/>
            </w:tcBorders>
            <w:vAlign w:val="center"/>
          </w:tcPr>
          <w:p w14:paraId="70E5B79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vertAlign w:val="baseline"/>
                <w:lang w:val="en-US" w:eastAsia="zh-CN"/>
              </w:rPr>
            </w:pPr>
            <w:r>
              <w:rPr>
                <w:rFonts w:hint="eastAsia" w:ascii="Times New Roman" w:hAnsi="Times New Roman" w:cs="Times New Roman" w:eastAsiaTheme="majorEastAsia"/>
                <w:b w:val="0"/>
                <w:bCs w:val="0"/>
                <w:color w:val="auto"/>
                <w:kern w:val="2"/>
                <w:sz w:val="21"/>
                <w:szCs w:val="21"/>
                <w:highlight w:val="none"/>
                <w:lang w:val="en-US" w:eastAsia="zh-CN" w:bidi="ar-SA"/>
              </w:rPr>
              <w:t>颗粒物</w:t>
            </w:r>
          </w:p>
        </w:tc>
        <w:tc>
          <w:tcPr>
            <w:tcW w:w="941" w:type="dxa"/>
            <w:tcBorders>
              <w:tl2br w:val="nil"/>
              <w:tr2bl w:val="nil"/>
            </w:tcBorders>
            <w:vAlign w:val="center"/>
          </w:tcPr>
          <w:p w14:paraId="53402D69">
            <w:pPr>
              <w:keepNext w:val="0"/>
              <w:keepLines w:val="0"/>
              <w:suppressLineNumbers w:val="0"/>
              <w:spacing w:before="0" w:beforeAutospacing="0" w:after="0" w:afterAutospacing="0"/>
              <w:ind w:left="0" w:right="0"/>
              <w:jc w:val="center"/>
              <w:rPr>
                <w:rFonts w:hint="default"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bl>
    <w:p w14:paraId="2F456001">
      <w:pPr>
        <w:pStyle w:val="11"/>
        <w:rPr>
          <w:rFonts w:hint="eastAsia"/>
          <w:lang w:val="en-US" w:eastAsia="zh-CN"/>
        </w:rPr>
      </w:pPr>
    </w:p>
    <w:p w14:paraId="49A1E684">
      <w:pPr>
        <w:spacing w:line="360" w:lineRule="auto"/>
        <w:rPr>
          <w:rFonts w:hint="default"/>
          <w:highlight w:val="none"/>
          <w:lang w:val="en-US" w:eastAsia="zh-CN"/>
        </w:rPr>
      </w:pPr>
      <w:r>
        <w:rPr>
          <w:rFonts w:hint="default"/>
          <w:sz w:val="24"/>
          <w:szCs w:val="24"/>
          <w:highlight w:val="none"/>
          <w:lang w:val="en-US" w:eastAsia="zh-CN"/>
        </w:rPr>
        <w:t>废气处理设施具体图例如下：</w:t>
      </w:r>
    </w:p>
    <w:tbl>
      <w:tblPr>
        <w:tblStyle w:val="34"/>
        <w:tblW w:w="486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571"/>
        <w:gridCol w:w="4571"/>
      </w:tblGrid>
      <w:tr w14:paraId="4A4715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759" w:hRule="atLeast"/>
          <w:jc w:val="center"/>
        </w:trPr>
        <w:tc>
          <w:tcPr>
            <w:tcW w:w="4571" w:type="dxa"/>
            <w:shd w:val="clear" w:color="auto" w:fill="auto"/>
            <w:vAlign w:val="center"/>
          </w:tcPr>
          <w:p w14:paraId="44CA67B6">
            <w:pPr>
              <w:keepNext w:val="0"/>
              <w:keepLines w:val="0"/>
              <w:suppressLineNumbers w:val="0"/>
              <w:spacing w:before="2" w:beforeAutospacing="0" w:after="0" w:afterAutospacing="0" w:line="240" w:lineRule="auto"/>
              <w:ind w:left="0" w:leftChars="0" w:right="0" w:rightChars="0"/>
              <w:jc w:val="center"/>
              <w:rPr>
                <w:rFonts w:hint="default" w:ascii="宋体" w:hAnsi="宋体" w:eastAsia="宋体" w:cs="宋体"/>
                <w:b w:val="0"/>
                <w:bCs w:val="0"/>
                <w:color w:val="auto"/>
                <w:kern w:val="2"/>
                <w:sz w:val="21"/>
                <w:szCs w:val="21"/>
                <w:highlight w:val="none"/>
                <w:vertAlign w:val="baseline"/>
                <w:lang w:val="en-US" w:eastAsia="zh-CN" w:bidi="ar-SA"/>
              </w:rPr>
            </w:pPr>
            <w:r>
              <w:rPr>
                <w:rFonts w:hint="default" w:ascii="宋体" w:hAnsi="宋体" w:eastAsia="宋体" w:cs="宋体"/>
                <w:b w:val="0"/>
                <w:bCs w:val="0"/>
                <w:color w:val="auto"/>
                <w:kern w:val="2"/>
                <w:sz w:val="21"/>
                <w:szCs w:val="21"/>
                <w:highlight w:val="none"/>
                <w:vertAlign w:val="baseline"/>
                <w:lang w:val="en-US" w:eastAsia="zh-CN" w:bidi="ar-SA"/>
              </w:rPr>
              <w:drawing>
                <wp:inline distT="0" distB="0" distL="114300" distR="114300">
                  <wp:extent cx="2731135" cy="2048510"/>
                  <wp:effectExtent l="0" t="0" r="12065" b="8890"/>
                  <wp:docPr id="62" name="图片 62" descr="75db82b8f6a50ad29936bd937ce3a4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75db82b8f6a50ad29936bd937ce3a41b"/>
                          <pic:cNvPicPr>
                            <a:picLocks noChangeAspect="1"/>
                          </pic:cNvPicPr>
                        </pic:nvPicPr>
                        <pic:blipFill>
                          <a:blip r:embed="rId19"/>
                          <a:stretch>
                            <a:fillRect/>
                          </a:stretch>
                        </pic:blipFill>
                        <pic:spPr>
                          <a:xfrm>
                            <a:off x="0" y="0"/>
                            <a:ext cx="2731135" cy="2048510"/>
                          </a:xfrm>
                          <a:prstGeom prst="rect">
                            <a:avLst/>
                          </a:prstGeom>
                        </pic:spPr>
                      </pic:pic>
                    </a:graphicData>
                  </a:graphic>
                </wp:inline>
              </w:drawing>
            </w:r>
          </w:p>
        </w:tc>
        <w:tc>
          <w:tcPr>
            <w:tcW w:w="4571" w:type="dxa"/>
            <w:shd w:val="clear" w:color="auto" w:fill="auto"/>
            <w:vAlign w:val="center"/>
          </w:tcPr>
          <w:p w14:paraId="44398E53">
            <w:pPr>
              <w:keepNext w:val="0"/>
              <w:keepLines w:val="0"/>
              <w:suppressLineNumbers w:val="0"/>
              <w:spacing w:before="2" w:beforeAutospacing="0" w:after="0" w:afterAutospacing="0" w:line="240" w:lineRule="auto"/>
              <w:ind w:left="0" w:leftChars="0" w:right="0" w:rightChars="0"/>
              <w:jc w:val="center"/>
              <w:rPr>
                <w:rFonts w:hint="default" w:ascii="宋体" w:hAnsi="宋体" w:eastAsia="宋体" w:cs="宋体"/>
                <w:b w:val="0"/>
                <w:bCs w:val="0"/>
                <w:color w:val="auto"/>
                <w:kern w:val="2"/>
                <w:sz w:val="21"/>
                <w:szCs w:val="21"/>
                <w:highlight w:val="none"/>
                <w:vertAlign w:val="baseline"/>
                <w:lang w:val="en-US" w:eastAsia="zh-CN" w:bidi="ar-SA"/>
              </w:rPr>
            </w:pPr>
            <w:r>
              <w:rPr>
                <w:rFonts w:hint="default" w:ascii="宋体" w:hAnsi="宋体" w:eastAsia="宋体" w:cs="宋体"/>
                <w:b w:val="0"/>
                <w:bCs w:val="0"/>
                <w:color w:val="auto"/>
                <w:kern w:val="2"/>
                <w:sz w:val="21"/>
                <w:szCs w:val="21"/>
                <w:highlight w:val="none"/>
                <w:vertAlign w:val="baseline"/>
                <w:lang w:val="en-US" w:eastAsia="zh-CN" w:bidi="ar-SA"/>
              </w:rPr>
              <w:drawing>
                <wp:inline distT="0" distB="0" distL="114300" distR="114300">
                  <wp:extent cx="2731135" cy="2048510"/>
                  <wp:effectExtent l="0" t="0" r="12065" b="8890"/>
                  <wp:docPr id="61" name="图片 61" descr="3c1122ac1a15fb44abafca1344aeb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3c1122ac1a15fb44abafca1344aebdbe"/>
                          <pic:cNvPicPr>
                            <a:picLocks noChangeAspect="1"/>
                          </pic:cNvPicPr>
                        </pic:nvPicPr>
                        <pic:blipFill>
                          <a:blip r:embed="rId20"/>
                          <a:stretch>
                            <a:fillRect/>
                          </a:stretch>
                        </pic:blipFill>
                        <pic:spPr>
                          <a:xfrm>
                            <a:off x="0" y="0"/>
                            <a:ext cx="2731135" cy="2048510"/>
                          </a:xfrm>
                          <a:prstGeom prst="rect">
                            <a:avLst/>
                          </a:prstGeom>
                        </pic:spPr>
                      </pic:pic>
                    </a:graphicData>
                  </a:graphic>
                </wp:inline>
              </w:drawing>
            </w:r>
          </w:p>
        </w:tc>
      </w:tr>
      <w:tr w14:paraId="1D7A66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571" w:type="dxa"/>
            <w:shd w:val="clear" w:color="auto" w:fill="auto"/>
            <w:vAlign w:val="center"/>
          </w:tcPr>
          <w:p w14:paraId="6DCFD1EA">
            <w:pPr>
              <w:keepNext w:val="0"/>
              <w:keepLines w:val="0"/>
              <w:suppressLineNumbers w:val="0"/>
              <w:spacing w:before="2" w:beforeAutospacing="0" w:after="0" w:afterAutospacing="0" w:line="240" w:lineRule="auto"/>
              <w:ind w:left="0" w:leftChars="0" w:right="0" w:rightChars="0"/>
              <w:jc w:val="center"/>
              <w:rPr>
                <w:rFonts w:hint="default" w:ascii="宋体" w:hAnsi="宋体" w:eastAsia="宋体" w:cs="宋体"/>
                <w:b w:val="0"/>
                <w:bCs w:val="0"/>
                <w:color w:val="auto"/>
                <w:kern w:val="2"/>
                <w:sz w:val="21"/>
                <w:szCs w:val="21"/>
                <w:highlight w:val="none"/>
                <w:vertAlign w:val="baseline"/>
                <w:lang w:val="en-US" w:eastAsia="zh-CN" w:bidi="ar-SA"/>
              </w:rPr>
            </w:pPr>
            <w:r>
              <w:rPr>
                <w:rFonts w:hint="eastAsia" w:ascii="宋体" w:hAnsi="宋体" w:eastAsia="宋体" w:cs="宋体"/>
                <w:b w:val="0"/>
                <w:bCs w:val="0"/>
                <w:color w:val="auto"/>
                <w:kern w:val="2"/>
                <w:sz w:val="21"/>
                <w:szCs w:val="21"/>
                <w:highlight w:val="none"/>
                <w:vertAlign w:val="baseline"/>
                <w:lang w:val="en-US" w:eastAsia="zh-CN" w:bidi="ar-SA"/>
              </w:rPr>
              <w:t>生产废气废气收集装置</w:t>
            </w:r>
          </w:p>
        </w:tc>
        <w:tc>
          <w:tcPr>
            <w:tcW w:w="4571" w:type="dxa"/>
            <w:shd w:val="clear" w:color="auto" w:fill="auto"/>
            <w:vAlign w:val="center"/>
          </w:tcPr>
          <w:p w14:paraId="02A39C73">
            <w:pPr>
              <w:keepNext w:val="0"/>
              <w:keepLines w:val="0"/>
              <w:suppressLineNumbers w:val="0"/>
              <w:spacing w:before="2" w:beforeAutospacing="0" w:after="0" w:afterAutospacing="0" w:line="240" w:lineRule="auto"/>
              <w:ind w:left="0" w:leftChars="0" w:right="0" w:rightChars="0"/>
              <w:jc w:val="center"/>
              <w:rPr>
                <w:rFonts w:hint="default" w:ascii="宋体" w:hAnsi="宋体" w:eastAsia="宋体" w:cs="宋体"/>
                <w:b w:val="0"/>
                <w:bCs w:val="0"/>
                <w:color w:val="auto"/>
                <w:kern w:val="2"/>
                <w:sz w:val="21"/>
                <w:szCs w:val="21"/>
                <w:highlight w:val="none"/>
                <w:vertAlign w:val="baseline"/>
                <w:lang w:val="en-US" w:eastAsia="zh-CN" w:bidi="ar-SA"/>
              </w:rPr>
            </w:pPr>
            <w:r>
              <w:rPr>
                <w:rFonts w:hint="eastAsia" w:ascii="宋体" w:hAnsi="宋体" w:eastAsia="宋体" w:cs="宋体"/>
                <w:b w:val="0"/>
                <w:bCs w:val="0"/>
                <w:color w:val="auto"/>
                <w:kern w:val="2"/>
                <w:sz w:val="21"/>
                <w:szCs w:val="21"/>
                <w:highlight w:val="none"/>
                <w:vertAlign w:val="baseline"/>
                <w:lang w:val="en-US" w:eastAsia="zh-CN" w:bidi="ar-SA"/>
              </w:rPr>
              <w:t>生产废气废气收集装置</w:t>
            </w:r>
          </w:p>
        </w:tc>
      </w:tr>
      <w:tr w14:paraId="598348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759" w:hRule="atLeast"/>
          <w:jc w:val="center"/>
        </w:trPr>
        <w:tc>
          <w:tcPr>
            <w:tcW w:w="9142" w:type="dxa"/>
            <w:gridSpan w:val="2"/>
            <w:shd w:val="clear" w:color="auto" w:fill="auto"/>
            <w:vAlign w:val="center"/>
          </w:tcPr>
          <w:p w14:paraId="4F504630">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r>
      <w:tr w14:paraId="0C807E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9142" w:type="dxa"/>
            <w:gridSpan w:val="2"/>
            <w:shd w:val="clear" w:color="auto" w:fill="auto"/>
            <w:vAlign w:val="center"/>
          </w:tcPr>
          <w:p w14:paraId="005DD3E1">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lang w:val="en-US" w:eastAsia="zh-CN"/>
              </w:rPr>
            </w:pPr>
            <w:r>
              <w:rPr>
                <w:rFonts w:hint="eastAsia" w:ascii="宋体" w:hAnsi="宋体" w:eastAsia="宋体" w:cs="宋体"/>
                <w:b w:val="0"/>
                <w:bCs w:val="0"/>
                <w:color w:val="auto"/>
                <w:kern w:val="2"/>
                <w:sz w:val="21"/>
                <w:szCs w:val="21"/>
                <w:highlight w:val="none"/>
                <w:vertAlign w:val="baseline"/>
                <w:lang w:val="en-US" w:eastAsia="zh-CN" w:bidi="ar-SA"/>
              </w:rPr>
              <w:t>“活性炭”吸附</w:t>
            </w:r>
            <w:r>
              <w:rPr>
                <w:rFonts w:hint="default" w:ascii="Times New Roman" w:hAnsi="Times New Roman" w:cs="Times New Roman" w:eastAsiaTheme="majorEastAsia"/>
                <w:b w:val="0"/>
                <w:bCs w:val="0"/>
                <w:color w:val="auto"/>
                <w:kern w:val="2"/>
                <w:sz w:val="21"/>
                <w:szCs w:val="21"/>
                <w:highlight w:val="none"/>
                <w:vertAlign w:val="baseline"/>
                <w:lang w:val="en-US" w:eastAsia="zh-CN" w:bidi="ar-SA"/>
              </w:rPr>
              <w:t>废气处理设施</w:t>
            </w:r>
          </w:p>
        </w:tc>
      </w:tr>
      <w:tr w14:paraId="7FC000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1" w:hRule="atLeast"/>
          <w:jc w:val="center"/>
        </w:trPr>
        <w:tc>
          <w:tcPr>
            <w:tcW w:w="9142" w:type="dxa"/>
            <w:gridSpan w:val="2"/>
            <w:shd w:val="clear" w:color="auto" w:fill="auto"/>
            <w:vAlign w:val="top"/>
          </w:tcPr>
          <w:p w14:paraId="27B6C08C">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b/>
                <w:bCs/>
                <w:szCs w:val="21"/>
                <w:highlight w:val="red"/>
                <w:lang w:val="en-US" w:eastAsia="zh-CN"/>
              </w:rPr>
              <w:t xml:space="preserve">图 </w:t>
            </w:r>
            <w:r>
              <w:rPr>
                <w:rFonts w:hint="default" w:ascii="Times New Roman" w:hAnsi="Times New Roman" w:eastAsia="宋体" w:cs="Times New Roman"/>
                <w:b/>
                <w:bCs/>
                <w:szCs w:val="21"/>
                <w:highlight w:val="red"/>
                <w:lang w:val="en-US" w:eastAsia="zh-CN"/>
              </w:rPr>
              <w:t>4.</w:t>
            </w:r>
            <w:r>
              <w:rPr>
                <w:rFonts w:hint="eastAsia" w:ascii="Times New Roman" w:hAnsi="Times New Roman" w:eastAsia="宋体" w:cs="Times New Roman"/>
                <w:b/>
                <w:bCs/>
                <w:szCs w:val="21"/>
                <w:highlight w:val="red"/>
                <w:lang w:val="en-US" w:eastAsia="zh-CN"/>
              </w:rPr>
              <w:t>1.</w:t>
            </w:r>
            <w:r>
              <w:rPr>
                <w:rFonts w:hint="default" w:ascii="Times New Roman" w:hAnsi="Times New Roman" w:eastAsia="宋体" w:cs="Times New Roman"/>
                <w:b/>
                <w:bCs/>
                <w:szCs w:val="21"/>
                <w:highlight w:val="red"/>
                <w:lang w:val="en-US" w:eastAsia="zh-CN"/>
              </w:rPr>
              <w:t>2-</w:t>
            </w:r>
            <w:r>
              <w:rPr>
                <w:rFonts w:hint="eastAsia" w:ascii="Times New Roman" w:hAnsi="Times New Roman" w:eastAsia="宋体" w:cs="Times New Roman"/>
                <w:b/>
                <w:bCs/>
                <w:szCs w:val="21"/>
                <w:highlight w:val="red"/>
                <w:lang w:val="en-US" w:eastAsia="zh-CN"/>
              </w:rPr>
              <w:t>1废气处理设施图</w:t>
            </w:r>
          </w:p>
        </w:tc>
      </w:tr>
    </w:tbl>
    <w:p w14:paraId="7463429A">
      <w:pPr>
        <w:pStyle w:val="5"/>
      </w:pPr>
      <w:bookmarkStart w:id="45" w:name="_Toc4775"/>
      <w:r>
        <w:rPr>
          <w:rFonts w:hint="eastAsia"/>
        </w:rPr>
        <w:t>4.1.3噪声</w:t>
      </w:r>
      <w:bookmarkEnd w:id="45"/>
    </w:p>
    <w:p w14:paraId="60C652D0">
      <w:pPr>
        <w:snapToGrid w:val="0"/>
        <w:spacing w:line="360" w:lineRule="auto"/>
        <w:ind w:firstLine="480" w:firstLineChars="200"/>
        <w:jc w:val="left"/>
        <w:rPr>
          <w:rFonts w:hint="default" w:ascii="Times New Roman" w:hAnsi="Times New Roman" w:eastAsia="宋体" w:cs="Times New Roman"/>
          <w:sz w:val="24"/>
        </w:rPr>
      </w:pPr>
      <w:bookmarkStart w:id="46" w:name="_Hlk16239753"/>
      <w:bookmarkStart w:id="47" w:name="_Hlk126493307"/>
      <w:r>
        <w:rPr>
          <w:rFonts w:hint="eastAsia" w:ascii="Times New Roman" w:hAnsi="Times New Roman" w:eastAsia="宋体" w:cs="Times New Roman"/>
          <w:sz w:val="24"/>
          <w:lang w:val="en-US" w:eastAsia="zh-CN"/>
        </w:rPr>
        <w:t>本</w:t>
      </w:r>
      <w:r>
        <w:rPr>
          <w:rFonts w:hint="default" w:ascii="Times New Roman" w:hAnsi="Times New Roman" w:eastAsia="宋体" w:cs="Times New Roman"/>
          <w:sz w:val="24"/>
          <w:lang w:val="en-US" w:eastAsia="zh-CN"/>
        </w:rPr>
        <w:t>项目生产过程噪声主要为挤出拉片一体机、搅拌机等生产设备以及废气处理设备运转噪声。项目噪声及治理情况见表 4.1.3-1。</w:t>
      </w:r>
    </w:p>
    <w:p w14:paraId="7D9B7296">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6"/>
    <w:p w14:paraId="00B6A16D">
      <w:pPr>
        <w:snapToGrid w:val="0"/>
        <w:spacing w:line="360" w:lineRule="auto"/>
        <w:ind w:firstLine="480" w:firstLineChars="200"/>
        <w:jc w:val="left"/>
        <w:rPr>
          <w:rFonts w:hint="eastAsia"/>
        </w:rPr>
      </w:pPr>
      <w:r>
        <w:rPr>
          <w:rFonts w:hint="eastAsia"/>
          <w:sz w:val="24"/>
          <w:lang w:val="en-US" w:eastAsia="zh-CN"/>
        </w:rPr>
        <w:t>防治噪声污染措施有：车间内对高噪声设备采取防震、降噪措施；合理安排作业时间，选用低噪声设备；平时加强设备的维护；加强职工更环保意识教育</w:t>
      </w:r>
      <w:r>
        <w:rPr>
          <w:rFonts w:hint="eastAsia"/>
          <w:sz w:val="24"/>
        </w:rPr>
        <w:t>。</w:t>
      </w:r>
    </w:p>
    <w:p w14:paraId="38B9FF27">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color w:val="auto"/>
          <w:sz w:val="21"/>
          <w:szCs w:val="21"/>
          <w:highlight w:val="none"/>
        </w:rPr>
        <w:t>表4.1</w:t>
      </w:r>
      <w:r>
        <w:rPr>
          <w:rFonts w:hint="default" w:ascii="Times New Roman" w:hAnsi="Times New Roman" w:eastAsia="宋体" w:cs="Times New Roman"/>
          <w:b/>
          <w:bCs/>
          <w:color w:val="auto"/>
          <w:sz w:val="21"/>
          <w:szCs w:val="21"/>
          <w:highlight w:val="none"/>
          <w:lang w:val="en-US" w:eastAsia="zh-CN"/>
        </w:rPr>
        <w:t>.3</w:t>
      </w:r>
      <w:r>
        <w:rPr>
          <w:rFonts w:hint="default" w:ascii="Times New Roman" w:hAnsi="Times New Roman" w:eastAsia="宋体" w:cs="Times New Roman"/>
          <w:b/>
          <w:bCs/>
          <w:color w:val="auto"/>
          <w:sz w:val="21"/>
          <w:szCs w:val="21"/>
          <w:highlight w:val="none"/>
        </w:rPr>
        <w:t xml:space="preserve">-1 </w:t>
      </w:r>
      <w:r>
        <w:rPr>
          <w:rFonts w:hint="default" w:ascii="Times New Roman" w:hAnsi="Times New Roman" w:eastAsia="宋体" w:cs="Times New Roman"/>
          <w:b/>
          <w:bCs/>
          <w:color w:val="auto"/>
          <w:sz w:val="21"/>
          <w:szCs w:val="21"/>
          <w:highlight w:val="none"/>
          <w:lang w:val="en-US" w:eastAsia="zh-CN"/>
        </w:rPr>
        <w:t>项目噪声治理情况表</w:t>
      </w:r>
    </w:p>
    <w:tbl>
      <w:tblPr>
        <w:tblStyle w:val="33"/>
        <w:tblW w:w="480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01"/>
        <w:gridCol w:w="1501"/>
        <w:gridCol w:w="1429"/>
        <w:gridCol w:w="1297"/>
        <w:gridCol w:w="2504"/>
      </w:tblGrid>
      <w:tr w14:paraId="08C1D4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8" w:hRule="atLeast"/>
          <w:tblHeader/>
          <w:jc w:val="center"/>
        </w:trPr>
        <w:tc>
          <w:tcPr>
            <w:tcW w:w="2301" w:type="dxa"/>
            <w:tcBorders>
              <w:tl2br w:val="nil"/>
              <w:tr2bl w:val="nil"/>
            </w:tcBorders>
            <w:vAlign w:val="center"/>
          </w:tcPr>
          <w:p w14:paraId="122DD13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噪声源设备名称</w:t>
            </w:r>
          </w:p>
        </w:tc>
        <w:tc>
          <w:tcPr>
            <w:tcW w:w="1501" w:type="dxa"/>
            <w:tcBorders>
              <w:tl2br w:val="nil"/>
              <w:tr2bl w:val="nil"/>
            </w:tcBorders>
            <w:vAlign w:val="center"/>
          </w:tcPr>
          <w:p w14:paraId="38615BF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位置</w:t>
            </w:r>
          </w:p>
        </w:tc>
        <w:tc>
          <w:tcPr>
            <w:tcW w:w="1429" w:type="dxa"/>
            <w:tcBorders>
              <w:tl2br w:val="nil"/>
              <w:tr2bl w:val="nil"/>
            </w:tcBorders>
            <w:vAlign w:val="center"/>
          </w:tcPr>
          <w:p w14:paraId="5BCA65C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数量（台/套）</w:t>
            </w:r>
          </w:p>
        </w:tc>
        <w:tc>
          <w:tcPr>
            <w:tcW w:w="1297" w:type="dxa"/>
            <w:tcBorders>
              <w:tl2br w:val="nil"/>
              <w:tr2bl w:val="nil"/>
            </w:tcBorders>
            <w:vAlign w:val="center"/>
          </w:tcPr>
          <w:p w14:paraId="222E893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源强（dB(A)</w:t>
            </w:r>
          </w:p>
        </w:tc>
        <w:tc>
          <w:tcPr>
            <w:tcW w:w="2504" w:type="dxa"/>
            <w:tcBorders>
              <w:tl2br w:val="nil"/>
              <w:tr2bl w:val="nil"/>
            </w:tcBorders>
            <w:vAlign w:val="center"/>
          </w:tcPr>
          <w:p w14:paraId="5D6D181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治理设施</w:t>
            </w:r>
          </w:p>
        </w:tc>
      </w:tr>
      <w:tr w14:paraId="758A7A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2301" w:type="dxa"/>
            <w:tcBorders>
              <w:tl2br w:val="nil"/>
              <w:tr2bl w:val="nil"/>
            </w:tcBorders>
            <w:shd w:val="clear" w:color="auto" w:fill="auto"/>
            <w:vAlign w:val="center"/>
          </w:tcPr>
          <w:p w14:paraId="7C90146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挤出拉片一体机</w:t>
            </w:r>
          </w:p>
        </w:tc>
        <w:tc>
          <w:tcPr>
            <w:tcW w:w="1501" w:type="dxa"/>
            <w:vMerge w:val="restart"/>
            <w:tcBorders>
              <w:tl2br w:val="nil"/>
              <w:tr2bl w:val="nil"/>
            </w:tcBorders>
            <w:vAlign w:val="center"/>
          </w:tcPr>
          <w:p w14:paraId="5B7EF96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4#厂房1F</w:t>
            </w:r>
          </w:p>
        </w:tc>
        <w:tc>
          <w:tcPr>
            <w:tcW w:w="1429" w:type="dxa"/>
            <w:tcBorders>
              <w:tl2br w:val="nil"/>
              <w:tr2bl w:val="nil"/>
            </w:tcBorders>
            <w:shd w:val="clear" w:color="auto" w:fill="auto"/>
            <w:vAlign w:val="center"/>
          </w:tcPr>
          <w:p w14:paraId="0EE5214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297" w:type="dxa"/>
            <w:tcBorders>
              <w:tl2br w:val="nil"/>
              <w:tr2bl w:val="nil"/>
            </w:tcBorders>
            <w:shd w:val="clear" w:color="auto" w:fill="auto"/>
            <w:vAlign w:val="center"/>
          </w:tcPr>
          <w:p w14:paraId="6CEE63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75</w:t>
            </w:r>
          </w:p>
        </w:tc>
        <w:tc>
          <w:tcPr>
            <w:tcW w:w="2504" w:type="dxa"/>
            <w:vMerge w:val="restart"/>
            <w:tcBorders>
              <w:tl2br w:val="nil"/>
              <w:tr2bl w:val="nil"/>
            </w:tcBorders>
            <w:vAlign w:val="center"/>
          </w:tcPr>
          <w:p w14:paraId="7E73044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车间内对高噪声设备采取防震、降噪措施；合理安排作业时间，选用低噪声设备；平时加强设备的维护；加强职工更环保意识教育</w:t>
            </w:r>
          </w:p>
        </w:tc>
      </w:tr>
      <w:tr w14:paraId="00C786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2301" w:type="dxa"/>
            <w:tcBorders>
              <w:tl2br w:val="nil"/>
              <w:tr2bl w:val="nil"/>
            </w:tcBorders>
            <w:shd w:val="clear" w:color="auto" w:fill="auto"/>
            <w:vAlign w:val="center"/>
          </w:tcPr>
          <w:p w14:paraId="4DA916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搅拌机</w:t>
            </w:r>
          </w:p>
        </w:tc>
        <w:tc>
          <w:tcPr>
            <w:tcW w:w="1501" w:type="dxa"/>
            <w:vMerge w:val="continue"/>
            <w:tcBorders>
              <w:tl2br w:val="nil"/>
              <w:tr2bl w:val="nil"/>
            </w:tcBorders>
            <w:vAlign w:val="center"/>
          </w:tcPr>
          <w:p w14:paraId="0F35A802">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000000" w:themeColor="text1"/>
                <w:kern w:val="2"/>
                <w:sz w:val="21"/>
                <w:szCs w:val="21"/>
                <w14:textFill>
                  <w14:solidFill>
                    <w14:schemeClr w14:val="tx1"/>
                  </w14:solidFill>
                </w14:textFill>
              </w:rPr>
            </w:pPr>
          </w:p>
        </w:tc>
        <w:tc>
          <w:tcPr>
            <w:tcW w:w="1429" w:type="dxa"/>
            <w:tcBorders>
              <w:tl2br w:val="nil"/>
              <w:tr2bl w:val="nil"/>
            </w:tcBorders>
            <w:shd w:val="clear" w:color="auto" w:fill="auto"/>
            <w:vAlign w:val="center"/>
          </w:tcPr>
          <w:p w14:paraId="2B18FDE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297" w:type="dxa"/>
            <w:tcBorders>
              <w:tl2br w:val="nil"/>
              <w:tr2bl w:val="nil"/>
            </w:tcBorders>
            <w:shd w:val="clear" w:color="auto" w:fill="auto"/>
            <w:vAlign w:val="center"/>
          </w:tcPr>
          <w:p w14:paraId="588B30C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70</w:t>
            </w:r>
          </w:p>
        </w:tc>
        <w:tc>
          <w:tcPr>
            <w:tcW w:w="2504" w:type="dxa"/>
            <w:vMerge w:val="continue"/>
            <w:tcBorders>
              <w:tl2br w:val="nil"/>
              <w:tr2bl w:val="nil"/>
            </w:tcBorders>
            <w:vAlign w:val="center"/>
          </w:tcPr>
          <w:p w14:paraId="250209C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4581F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2301" w:type="dxa"/>
            <w:tcBorders>
              <w:tl2br w:val="nil"/>
              <w:tr2bl w:val="nil"/>
            </w:tcBorders>
            <w:shd w:val="clear" w:color="auto" w:fill="auto"/>
            <w:vAlign w:val="center"/>
          </w:tcPr>
          <w:p w14:paraId="5AACF7C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风机</w:t>
            </w:r>
          </w:p>
        </w:tc>
        <w:tc>
          <w:tcPr>
            <w:tcW w:w="1501" w:type="dxa"/>
            <w:tcBorders>
              <w:tl2br w:val="nil"/>
              <w:tr2bl w:val="nil"/>
            </w:tcBorders>
            <w:vAlign w:val="center"/>
          </w:tcPr>
          <w:p w14:paraId="21E35EE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2#厂房6F</w:t>
            </w:r>
          </w:p>
        </w:tc>
        <w:tc>
          <w:tcPr>
            <w:tcW w:w="1429" w:type="dxa"/>
            <w:tcBorders>
              <w:tl2br w:val="nil"/>
              <w:tr2bl w:val="nil"/>
            </w:tcBorders>
            <w:shd w:val="clear" w:color="auto" w:fill="auto"/>
            <w:vAlign w:val="center"/>
          </w:tcPr>
          <w:p w14:paraId="211E6A2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297" w:type="dxa"/>
            <w:tcBorders>
              <w:tl2br w:val="nil"/>
              <w:tr2bl w:val="nil"/>
            </w:tcBorders>
            <w:shd w:val="clear" w:color="auto" w:fill="auto"/>
            <w:vAlign w:val="center"/>
          </w:tcPr>
          <w:p w14:paraId="22C9EC9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504" w:type="dxa"/>
            <w:vMerge w:val="continue"/>
            <w:tcBorders>
              <w:tl2br w:val="nil"/>
              <w:tr2bl w:val="nil"/>
            </w:tcBorders>
            <w:vAlign w:val="center"/>
          </w:tcPr>
          <w:p w14:paraId="62BB774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E0CF8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2301" w:type="dxa"/>
            <w:tcBorders>
              <w:tl2br w:val="nil"/>
              <w:tr2bl w:val="nil"/>
            </w:tcBorders>
            <w:shd w:val="clear" w:color="auto" w:fill="auto"/>
            <w:vAlign w:val="center"/>
          </w:tcPr>
          <w:p w14:paraId="602BF91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冷却塔</w:t>
            </w:r>
          </w:p>
        </w:tc>
        <w:tc>
          <w:tcPr>
            <w:tcW w:w="1501" w:type="dxa"/>
            <w:tcBorders>
              <w:tl2br w:val="nil"/>
              <w:tr2bl w:val="nil"/>
            </w:tcBorders>
            <w:vAlign w:val="center"/>
          </w:tcPr>
          <w:p w14:paraId="253615D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4#厂房1F</w:t>
            </w:r>
          </w:p>
        </w:tc>
        <w:tc>
          <w:tcPr>
            <w:tcW w:w="1429" w:type="dxa"/>
            <w:tcBorders>
              <w:tl2br w:val="nil"/>
              <w:tr2bl w:val="nil"/>
            </w:tcBorders>
            <w:shd w:val="clear" w:color="auto" w:fill="auto"/>
            <w:vAlign w:val="center"/>
          </w:tcPr>
          <w:p w14:paraId="26617EA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297" w:type="dxa"/>
            <w:tcBorders>
              <w:tl2br w:val="nil"/>
              <w:tr2bl w:val="nil"/>
            </w:tcBorders>
            <w:shd w:val="clear" w:color="auto" w:fill="auto"/>
            <w:vAlign w:val="center"/>
          </w:tcPr>
          <w:p w14:paraId="654D769C">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80</w:t>
            </w:r>
          </w:p>
        </w:tc>
        <w:tc>
          <w:tcPr>
            <w:tcW w:w="2504" w:type="dxa"/>
            <w:vMerge w:val="continue"/>
            <w:tcBorders>
              <w:tl2br w:val="nil"/>
              <w:tr2bl w:val="nil"/>
            </w:tcBorders>
            <w:vAlign w:val="center"/>
          </w:tcPr>
          <w:p w14:paraId="73FC5D6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504AE2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2301" w:type="dxa"/>
            <w:tcBorders>
              <w:tl2br w:val="nil"/>
              <w:tr2bl w:val="nil"/>
            </w:tcBorders>
            <w:shd w:val="clear" w:color="auto" w:fill="auto"/>
            <w:vAlign w:val="center"/>
          </w:tcPr>
          <w:p w14:paraId="4320D2F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空压机</w:t>
            </w:r>
          </w:p>
        </w:tc>
        <w:tc>
          <w:tcPr>
            <w:tcW w:w="1501" w:type="dxa"/>
            <w:tcBorders>
              <w:tl2br w:val="nil"/>
              <w:tr2bl w:val="nil"/>
            </w:tcBorders>
            <w:vAlign w:val="center"/>
          </w:tcPr>
          <w:p w14:paraId="6ACCCCCC">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4#厂房1F</w:t>
            </w:r>
          </w:p>
        </w:tc>
        <w:tc>
          <w:tcPr>
            <w:tcW w:w="1429" w:type="dxa"/>
            <w:tcBorders>
              <w:tl2br w:val="nil"/>
              <w:tr2bl w:val="nil"/>
            </w:tcBorders>
            <w:shd w:val="clear" w:color="auto" w:fill="auto"/>
            <w:vAlign w:val="center"/>
          </w:tcPr>
          <w:p w14:paraId="564758E4">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297" w:type="dxa"/>
            <w:tcBorders>
              <w:tl2br w:val="nil"/>
              <w:tr2bl w:val="nil"/>
            </w:tcBorders>
            <w:shd w:val="clear" w:color="auto" w:fill="auto"/>
            <w:vAlign w:val="center"/>
          </w:tcPr>
          <w:p w14:paraId="4CF3DEDE">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0</w:t>
            </w:r>
          </w:p>
        </w:tc>
        <w:tc>
          <w:tcPr>
            <w:tcW w:w="2504" w:type="dxa"/>
            <w:vMerge w:val="continue"/>
            <w:tcBorders>
              <w:tl2br w:val="nil"/>
              <w:tr2bl w:val="nil"/>
            </w:tcBorders>
            <w:vAlign w:val="center"/>
          </w:tcPr>
          <w:p w14:paraId="0517B66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bookmarkEnd w:id="47"/>
    </w:tbl>
    <w:p w14:paraId="3AF717C3">
      <w:pPr>
        <w:spacing w:line="360" w:lineRule="auto"/>
        <w:rPr>
          <w:rFonts w:hint="default"/>
          <w:highlight w:val="none"/>
          <w:lang w:val="en-US" w:eastAsia="zh-CN"/>
        </w:rPr>
      </w:pPr>
      <w:r>
        <w:rPr>
          <w:rFonts w:hint="eastAsia"/>
          <w:sz w:val="24"/>
          <w:szCs w:val="24"/>
          <w:highlight w:val="none"/>
          <w:lang w:val="en-US" w:eastAsia="zh-CN"/>
        </w:rPr>
        <w:t>噪声治理</w:t>
      </w:r>
      <w:r>
        <w:rPr>
          <w:rFonts w:hint="default"/>
          <w:sz w:val="24"/>
          <w:szCs w:val="24"/>
          <w:highlight w:val="none"/>
          <w:lang w:val="en-US" w:eastAsia="zh-CN"/>
        </w:rPr>
        <w:t>设施具体图例如下：</w:t>
      </w:r>
    </w:p>
    <w:tbl>
      <w:tblPr>
        <w:tblStyle w:val="34"/>
        <w:tblW w:w="486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142"/>
      </w:tblGrid>
      <w:tr w14:paraId="54CEAE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759" w:hRule="atLeast"/>
          <w:jc w:val="center"/>
        </w:trPr>
        <w:tc>
          <w:tcPr>
            <w:tcW w:w="9142" w:type="dxa"/>
            <w:shd w:val="clear" w:color="auto" w:fill="auto"/>
            <w:vAlign w:val="center"/>
          </w:tcPr>
          <w:p w14:paraId="2AAEE402">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r>
      <w:tr w14:paraId="036CAE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9142" w:type="dxa"/>
            <w:shd w:val="clear" w:color="auto" w:fill="auto"/>
            <w:vAlign w:val="center"/>
          </w:tcPr>
          <w:p w14:paraId="50785647">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lang w:val="en-US" w:eastAsia="zh-CN"/>
              </w:rPr>
            </w:pPr>
            <w:r>
              <w:rPr>
                <w:rFonts w:hint="eastAsia" w:ascii="宋体" w:hAnsi="宋体" w:eastAsia="宋体" w:cs="宋体"/>
                <w:b w:val="0"/>
                <w:bCs w:val="0"/>
                <w:color w:val="auto"/>
                <w:kern w:val="2"/>
                <w:sz w:val="21"/>
                <w:szCs w:val="21"/>
                <w:highlight w:val="red"/>
                <w:vertAlign w:val="baseline"/>
                <w:lang w:val="en-US" w:eastAsia="zh-CN" w:bidi="ar-SA"/>
              </w:rPr>
              <w:t>“活性炭”吸附</w:t>
            </w:r>
            <w:r>
              <w:rPr>
                <w:rFonts w:hint="default" w:ascii="Times New Roman" w:hAnsi="Times New Roman" w:cs="Times New Roman" w:eastAsiaTheme="majorEastAsia"/>
                <w:b w:val="0"/>
                <w:bCs w:val="0"/>
                <w:color w:val="auto"/>
                <w:kern w:val="2"/>
                <w:sz w:val="21"/>
                <w:szCs w:val="21"/>
                <w:highlight w:val="red"/>
                <w:vertAlign w:val="baseline"/>
                <w:lang w:val="en-US" w:eastAsia="zh-CN" w:bidi="ar-SA"/>
              </w:rPr>
              <w:t>废气处理设施</w:t>
            </w:r>
          </w:p>
        </w:tc>
      </w:tr>
      <w:tr w14:paraId="4FCD8A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1" w:hRule="atLeast"/>
          <w:jc w:val="center"/>
        </w:trPr>
        <w:tc>
          <w:tcPr>
            <w:tcW w:w="9142" w:type="dxa"/>
            <w:shd w:val="clear" w:color="auto" w:fill="auto"/>
            <w:vAlign w:val="top"/>
          </w:tcPr>
          <w:p w14:paraId="04D4E0F4">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b/>
                <w:bCs/>
                <w:szCs w:val="21"/>
                <w:highlight w:val="red"/>
                <w:lang w:val="en-US" w:eastAsia="zh-CN"/>
              </w:rPr>
              <w:t xml:space="preserve">图 </w:t>
            </w:r>
            <w:r>
              <w:rPr>
                <w:rFonts w:hint="default" w:ascii="Times New Roman" w:hAnsi="Times New Roman" w:eastAsia="宋体" w:cs="Times New Roman"/>
                <w:b/>
                <w:bCs/>
                <w:szCs w:val="21"/>
                <w:highlight w:val="red"/>
                <w:lang w:val="en-US" w:eastAsia="zh-CN"/>
              </w:rPr>
              <w:t>4.</w:t>
            </w:r>
            <w:r>
              <w:rPr>
                <w:rFonts w:hint="eastAsia" w:ascii="Times New Roman" w:hAnsi="Times New Roman" w:eastAsia="宋体" w:cs="Times New Roman"/>
                <w:b/>
                <w:bCs/>
                <w:szCs w:val="21"/>
                <w:highlight w:val="red"/>
                <w:lang w:val="en-US" w:eastAsia="zh-CN"/>
              </w:rPr>
              <w:t>1.3</w:t>
            </w:r>
            <w:r>
              <w:rPr>
                <w:rFonts w:hint="default" w:ascii="Times New Roman" w:hAnsi="Times New Roman" w:eastAsia="宋体" w:cs="Times New Roman"/>
                <w:b/>
                <w:bCs/>
                <w:szCs w:val="21"/>
                <w:highlight w:val="red"/>
                <w:lang w:val="en-US" w:eastAsia="zh-CN"/>
              </w:rPr>
              <w:t>-</w:t>
            </w:r>
            <w:r>
              <w:rPr>
                <w:rFonts w:hint="eastAsia" w:ascii="Times New Roman" w:hAnsi="Times New Roman" w:eastAsia="宋体" w:cs="Times New Roman"/>
                <w:b/>
                <w:bCs/>
                <w:szCs w:val="21"/>
                <w:highlight w:val="red"/>
                <w:lang w:val="en-US" w:eastAsia="zh-CN"/>
              </w:rPr>
              <w:t>1噪声处理设施图</w:t>
            </w:r>
          </w:p>
        </w:tc>
      </w:tr>
    </w:tbl>
    <w:p w14:paraId="31505848">
      <w:pPr>
        <w:spacing w:before="0" w:after="0" w:line="240" w:lineRule="auto"/>
        <w:outlineLvl w:val="9"/>
        <w:rPr>
          <w:rFonts w:hint="eastAsia"/>
        </w:rPr>
      </w:pPr>
    </w:p>
    <w:p w14:paraId="2C5A7B58">
      <w:pPr>
        <w:pStyle w:val="5"/>
        <w:spacing w:before="200" w:after="200" w:line="416" w:lineRule="auto"/>
      </w:pPr>
      <w:bookmarkStart w:id="48" w:name="_Toc19655"/>
      <w:r>
        <w:rPr>
          <w:rFonts w:hint="eastAsia"/>
        </w:rPr>
        <w:t>4.1.4固（液）体废物</w:t>
      </w:r>
      <w:bookmarkEnd w:id="48"/>
    </w:p>
    <w:p w14:paraId="71520082">
      <w:pPr>
        <w:spacing w:line="360" w:lineRule="auto"/>
        <w:ind w:firstLine="480" w:firstLineChars="200"/>
        <w:rPr>
          <w:rFonts w:hint="default" w:ascii="Times New Roman" w:hAnsi="Times New Roman" w:eastAsia="宋体" w:cs="Times New Roman"/>
          <w:kern w:val="0"/>
          <w:sz w:val="24"/>
          <w:szCs w:val="24"/>
          <w:lang w:val="en-US" w:bidi="zh-CN"/>
        </w:rPr>
      </w:pPr>
      <w:bookmarkStart w:id="49" w:name="_Hlk42871959"/>
      <w:bookmarkStart w:id="50" w:name="_Hlk526602567"/>
      <w:r>
        <w:rPr>
          <w:rFonts w:hint="eastAsia" w:ascii="Times New Roman" w:hAnsi="Times New Roman" w:eastAsia="宋体" w:cs="Times New Roman"/>
          <w:kern w:val="0"/>
          <w:sz w:val="24"/>
          <w:szCs w:val="24"/>
          <w:lang w:val="en-US" w:eastAsia="zh-CN" w:bidi="zh-CN"/>
        </w:rPr>
        <w:t>本项目一般废包装材料等一般固废外送综合利用，一般固废暂存场所位于厂区1楼南侧；废润滑油桶、含油废抹布、废油、废活性炭等分类暂存收集后交由义乌市朵莉宝贝饰品有限公司处置，危险废物贮存场所位于2#厂房6楼西侧，建筑面积约为20m</w:t>
      </w:r>
      <w:r>
        <w:rPr>
          <w:rFonts w:hint="eastAsia" w:ascii="Times New Roman" w:hAnsi="Times New Roman" w:eastAsia="宋体" w:cs="Times New Roman"/>
          <w:kern w:val="0"/>
          <w:sz w:val="24"/>
          <w:szCs w:val="24"/>
          <w:vertAlign w:val="superscript"/>
          <w:lang w:val="en-US" w:eastAsia="zh-CN" w:bidi="zh-CN"/>
        </w:rPr>
        <w:t>2</w:t>
      </w:r>
      <w:r>
        <w:rPr>
          <w:rFonts w:hint="eastAsia" w:ascii="Times New Roman" w:hAnsi="Times New Roman" w:eastAsia="宋体" w:cs="Times New Roman"/>
          <w:kern w:val="0"/>
          <w:sz w:val="24"/>
          <w:szCs w:val="24"/>
          <w:lang w:val="en-US" w:eastAsia="zh-CN" w:bidi="zh-CN"/>
        </w:rPr>
        <w:t>；生活垃圾由环卫部门处置。</w:t>
      </w:r>
    </w:p>
    <w:bookmarkEnd w:id="49"/>
    <w:p w14:paraId="7EB3CD23">
      <w:pPr>
        <w:spacing w:line="360" w:lineRule="auto"/>
        <w:ind w:firstLine="480" w:firstLineChars="200"/>
        <w:rPr>
          <w:rFonts w:ascii="Times New Roman" w:hAnsi="Times New Roman" w:eastAsia="宋体" w:cs="Times New Roman"/>
          <w:kern w:val="0"/>
          <w:sz w:val="24"/>
          <w:szCs w:val="24"/>
          <w:lang w:bidi="zh-CN"/>
        </w:rPr>
      </w:pP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14:paraId="10A9CF76">
      <w:pPr>
        <w:numPr>
          <w:ilvl w:val="0"/>
          <w:numId w:val="5"/>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14:paraId="1C494C4B">
      <w:pPr>
        <w:spacing w:line="360" w:lineRule="auto"/>
        <w:ind w:firstLine="422"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3"/>
        <w:tblW w:w="505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20"/>
        <w:gridCol w:w="1243"/>
        <w:gridCol w:w="822"/>
        <w:gridCol w:w="662"/>
        <w:gridCol w:w="1219"/>
        <w:gridCol w:w="1540"/>
        <w:gridCol w:w="1510"/>
        <w:gridCol w:w="1273"/>
        <w:gridCol w:w="707"/>
      </w:tblGrid>
      <w:tr w14:paraId="0CB76C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1" w:hRule="atLeast"/>
          <w:tblHeader/>
          <w:jc w:val="center"/>
        </w:trPr>
        <w:tc>
          <w:tcPr>
            <w:tcW w:w="520" w:type="dxa"/>
            <w:vMerge w:val="restart"/>
            <w:shd w:val="clear" w:color="auto" w:fill="auto"/>
            <w:vAlign w:val="center"/>
          </w:tcPr>
          <w:p w14:paraId="498667E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243" w:type="dxa"/>
            <w:vMerge w:val="restart"/>
            <w:shd w:val="clear" w:color="auto" w:fill="auto"/>
            <w:vAlign w:val="center"/>
          </w:tcPr>
          <w:p w14:paraId="240ADD4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822" w:type="dxa"/>
            <w:vMerge w:val="restart"/>
            <w:shd w:val="clear" w:color="auto" w:fill="auto"/>
            <w:vAlign w:val="center"/>
          </w:tcPr>
          <w:p w14:paraId="4CF50A2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2" w:type="dxa"/>
            <w:vMerge w:val="restart"/>
            <w:shd w:val="clear" w:color="auto" w:fill="auto"/>
            <w:vAlign w:val="center"/>
          </w:tcPr>
          <w:p w14:paraId="5A2578A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属性</w:t>
            </w:r>
          </w:p>
        </w:tc>
        <w:tc>
          <w:tcPr>
            <w:tcW w:w="1219" w:type="dxa"/>
            <w:vMerge w:val="restart"/>
            <w:shd w:val="clear" w:color="auto" w:fill="auto"/>
            <w:vAlign w:val="center"/>
          </w:tcPr>
          <w:p w14:paraId="153D102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lang w:val="en-US" w:eastAsia="zh-CN"/>
              </w:rPr>
              <w:t>废物代码</w:t>
            </w:r>
          </w:p>
        </w:tc>
        <w:tc>
          <w:tcPr>
            <w:tcW w:w="3050" w:type="dxa"/>
            <w:gridSpan w:val="2"/>
            <w:shd w:val="clear" w:color="auto" w:fill="auto"/>
            <w:vAlign w:val="center"/>
          </w:tcPr>
          <w:p w14:paraId="05E4382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73" w:type="dxa"/>
            <w:vMerge w:val="restart"/>
            <w:shd w:val="clear" w:color="auto" w:fill="auto"/>
            <w:vAlign w:val="center"/>
          </w:tcPr>
          <w:p w14:paraId="221B29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highlight w:val="lightGray"/>
                <w:lang w:val="en-US" w:eastAsia="zh-CN"/>
              </w:rPr>
            </w:pPr>
            <w:r>
              <w:rPr>
                <w:rFonts w:hint="default" w:ascii="Times New Roman" w:hAnsi="Times New Roman" w:eastAsia="宋体" w:cs="Times New Roman"/>
                <w:b/>
                <w:bCs/>
                <w:color w:val="auto"/>
                <w:highlight w:val="none"/>
                <w:lang w:val="en-US" w:eastAsia="zh-CN"/>
              </w:rPr>
              <w:t>暂存场所</w:t>
            </w:r>
          </w:p>
        </w:tc>
        <w:tc>
          <w:tcPr>
            <w:tcW w:w="707" w:type="dxa"/>
            <w:vMerge w:val="restart"/>
            <w:shd w:val="clear" w:color="auto" w:fill="auto"/>
            <w:vAlign w:val="center"/>
          </w:tcPr>
          <w:p w14:paraId="4773C6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变化</w:t>
            </w:r>
          </w:p>
          <w:p w14:paraId="2204271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color w:val="auto"/>
                <w:lang w:eastAsia="zh-CN"/>
              </w:rPr>
              <w:t>情况</w:t>
            </w:r>
          </w:p>
        </w:tc>
      </w:tr>
      <w:tr w14:paraId="2D5C30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4" w:hRule="atLeast"/>
          <w:tblHeader/>
          <w:jc w:val="center"/>
        </w:trPr>
        <w:tc>
          <w:tcPr>
            <w:tcW w:w="520" w:type="dxa"/>
            <w:vMerge w:val="continue"/>
            <w:shd w:val="clear" w:color="auto" w:fill="auto"/>
            <w:vAlign w:val="center"/>
          </w:tcPr>
          <w:p w14:paraId="19E1AE8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243" w:type="dxa"/>
            <w:vMerge w:val="continue"/>
            <w:shd w:val="clear" w:color="auto" w:fill="auto"/>
            <w:vAlign w:val="center"/>
          </w:tcPr>
          <w:p w14:paraId="700EA44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822" w:type="dxa"/>
            <w:vMerge w:val="continue"/>
            <w:shd w:val="clear" w:color="auto" w:fill="auto"/>
            <w:vAlign w:val="center"/>
          </w:tcPr>
          <w:p w14:paraId="60A3209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662" w:type="dxa"/>
            <w:vMerge w:val="continue"/>
            <w:shd w:val="clear" w:color="auto" w:fill="auto"/>
            <w:vAlign w:val="center"/>
          </w:tcPr>
          <w:p w14:paraId="4B10320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219" w:type="dxa"/>
            <w:vMerge w:val="continue"/>
            <w:shd w:val="clear" w:color="auto" w:fill="auto"/>
            <w:vAlign w:val="center"/>
          </w:tcPr>
          <w:p w14:paraId="4690872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p>
        </w:tc>
        <w:tc>
          <w:tcPr>
            <w:tcW w:w="1540" w:type="dxa"/>
            <w:shd w:val="clear" w:color="auto" w:fill="auto"/>
            <w:vAlign w:val="center"/>
          </w:tcPr>
          <w:p w14:paraId="6A431B2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10" w:type="dxa"/>
            <w:shd w:val="clear" w:color="auto" w:fill="auto"/>
            <w:vAlign w:val="center"/>
          </w:tcPr>
          <w:p w14:paraId="0785DA2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default" w:ascii="Times New Roman" w:hAnsi="Times New Roman" w:eastAsia="宋体" w:cs="Times New Roman"/>
                <w:b/>
                <w:bCs/>
                <w:szCs w:val="21"/>
                <w:highlight w:val="none"/>
                <w:lang w:val="en-US" w:eastAsia="zh-CN"/>
              </w:rPr>
              <w:t>建设</w:t>
            </w:r>
          </w:p>
        </w:tc>
        <w:tc>
          <w:tcPr>
            <w:tcW w:w="1273" w:type="dxa"/>
            <w:vMerge w:val="continue"/>
            <w:shd w:val="clear" w:color="auto" w:fill="auto"/>
            <w:vAlign w:val="center"/>
          </w:tcPr>
          <w:p w14:paraId="3298B9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highlight w:val="lightGray"/>
                <w:lang w:val="en-US" w:eastAsia="zh-CN"/>
              </w:rPr>
            </w:pPr>
          </w:p>
        </w:tc>
        <w:tc>
          <w:tcPr>
            <w:tcW w:w="707" w:type="dxa"/>
            <w:vMerge w:val="continue"/>
            <w:shd w:val="clear" w:color="auto" w:fill="auto"/>
            <w:vAlign w:val="center"/>
          </w:tcPr>
          <w:p w14:paraId="03BF2E3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p>
        </w:tc>
      </w:tr>
      <w:tr w14:paraId="3D813D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20" w:type="dxa"/>
            <w:shd w:val="clear" w:color="auto" w:fill="auto"/>
            <w:vAlign w:val="center"/>
          </w:tcPr>
          <w:p w14:paraId="7575F61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bookmarkStart w:id="51" w:name="OLE_LINK34" w:colFirst="1" w:colLast="2"/>
            <w:r>
              <w:rPr>
                <w:rFonts w:hint="default" w:ascii="Times New Roman" w:hAnsi="Times New Roman" w:eastAsia="宋体" w:cs="Times New Roman"/>
                <w:szCs w:val="21"/>
              </w:rPr>
              <w:t>1</w:t>
            </w:r>
          </w:p>
        </w:tc>
        <w:tc>
          <w:tcPr>
            <w:tcW w:w="1243" w:type="dxa"/>
            <w:shd w:val="clear" w:color="auto" w:fill="auto"/>
            <w:vAlign w:val="center"/>
          </w:tcPr>
          <w:p w14:paraId="3C13F3FC">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一般包装废料</w:t>
            </w:r>
          </w:p>
        </w:tc>
        <w:tc>
          <w:tcPr>
            <w:tcW w:w="822" w:type="dxa"/>
            <w:shd w:val="clear" w:color="auto" w:fill="auto"/>
            <w:vAlign w:val="center"/>
          </w:tcPr>
          <w:p w14:paraId="71B29A7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原料 </w:t>
            </w:r>
          </w:p>
          <w:p w14:paraId="5301CE96">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使用</w:t>
            </w:r>
          </w:p>
        </w:tc>
        <w:tc>
          <w:tcPr>
            <w:tcW w:w="662" w:type="dxa"/>
            <w:shd w:val="clear" w:color="auto" w:fill="auto"/>
            <w:vAlign w:val="center"/>
          </w:tcPr>
          <w:p w14:paraId="5368625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一般 </w:t>
            </w:r>
          </w:p>
          <w:p w14:paraId="1982B4FC">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固废</w:t>
            </w:r>
          </w:p>
        </w:tc>
        <w:tc>
          <w:tcPr>
            <w:tcW w:w="1219" w:type="dxa"/>
            <w:shd w:val="clear" w:color="auto" w:fill="auto"/>
            <w:vAlign w:val="center"/>
          </w:tcPr>
          <w:p w14:paraId="3F6AC96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shd w:val="clear" w:color="auto" w:fill="auto"/>
            <w:vAlign w:val="center"/>
          </w:tcPr>
          <w:p w14:paraId="3D08C2C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外送综合利用</w:t>
            </w:r>
          </w:p>
        </w:tc>
        <w:tc>
          <w:tcPr>
            <w:tcW w:w="1510" w:type="dxa"/>
            <w:shd w:val="clear" w:color="auto" w:fill="auto"/>
            <w:vAlign w:val="center"/>
          </w:tcPr>
          <w:p w14:paraId="17DE67C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外送综合利用</w:t>
            </w:r>
          </w:p>
        </w:tc>
        <w:tc>
          <w:tcPr>
            <w:tcW w:w="1273" w:type="dxa"/>
            <w:shd w:val="clear" w:color="auto" w:fill="auto"/>
            <w:vAlign w:val="center"/>
          </w:tcPr>
          <w:p w14:paraId="3296BE65">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袋装，一般固废暂存场</w:t>
            </w:r>
          </w:p>
        </w:tc>
        <w:tc>
          <w:tcPr>
            <w:tcW w:w="707" w:type="dxa"/>
            <w:shd w:val="clear" w:color="auto" w:fill="auto"/>
            <w:vAlign w:val="center"/>
          </w:tcPr>
          <w:p w14:paraId="4B827AB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color w:val="auto"/>
                <w:spacing w:val="0"/>
                <w:szCs w:val="21"/>
                <w:highlight w:val="none"/>
                <w:lang w:eastAsia="zh-CN"/>
              </w:rPr>
            </w:pPr>
            <w:r>
              <w:rPr>
                <w:rFonts w:hint="default" w:ascii="Times New Roman" w:hAnsi="Times New Roman" w:eastAsia="宋体" w:cs="Times New Roman"/>
                <w:color w:val="auto"/>
                <w:spacing w:val="0"/>
                <w:szCs w:val="21"/>
                <w:highlight w:val="none"/>
                <w:lang w:eastAsia="zh-CN"/>
              </w:rPr>
              <w:t>一致</w:t>
            </w:r>
          </w:p>
        </w:tc>
      </w:tr>
      <w:tr w14:paraId="4008F3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20" w:type="dxa"/>
            <w:shd w:val="clear" w:color="auto" w:fill="auto"/>
            <w:vAlign w:val="center"/>
          </w:tcPr>
          <w:p w14:paraId="68FAFA0D">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2</w:t>
            </w:r>
          </w:p>
        </w:tc>
        <w:tc>
          <w:tcPr>
            <w:tcW w:w="1243" w:type="dxa"/>
            <w:shd w:val="clear" w:color="auto" w:fill="auto"/>
            <w:vAlign w:val="center"/>
          </w:tcPr>
          <w:p w14:paraId="0241A1EB">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废活性炭</w:t>
            </w:r>
          </w:p>
        </w:tc>
        <w:tc>
          <w:tcPr>
            <w:tcW w:w="822" w:type="dxa"/>
            <w:shd w:val="clear" w:color="auto" w:fill="auto"/>
            <w:vAlign w:val="center"/>
          </w:tcPr>
          <w:p w14:paraId="0B2EE16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废气 </w:t>
            </w:r>
          </w:p>
          <w:p w14:paraId="225E1F29">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处理</w:t>
            </w:r>
          </w:p>
        </w:tc>
        <w:tc>
          <w:tcPr>
            <w:tcW w:w="662" w:type="dxa"/>
            <w:shd w:val="clear" w:color="auto" w:fill="auto"/>
            <w:vAlign w:val="center"/>
          </w:tcPr>
          <w:p w14:paraId="09AD456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危险 </w:t>
            </w:r>
          </w:p>
          <w:p w14:paraId="2B401583">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废物</w:t>
            </w:r>
          </w:p>
        </w:tc>
        <w:tc>
          <w:tcPr>
            <w:tcW w:w="1219" w:type="dxa"/>
            <w:shd w:val="clear" w:color="auto" w:fill="auto"/>
            <w:vAlign w:val="center"/>
          </w:tcPr>
          <w:p w14:paraId="1535FF2D">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HW49</w:t>
            </w:r>
          </w:p>
          <w:p w14:paraId="05915BF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900-039-49</w:t>
            </w:r>
          </w:p>
        </w:tc>
        <w:tc>
          <w:tcPr>
            <w:tcW w:w="1540" w:type="dxa"/>
            <w:vMerge w:val="restart"/>
            <w:shd w:val="clear" w:color="auto" w:fill="auto"/>
            <w:vAlign w:val="center"/>
          </w:tcPr>
          <w:p w14:paraId="5265729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分类收集后委托有资质单位进行处置</w:t>
            </w:r>
          </w:p>
        </w:tc>
        <w:tc>
          <w:tcPr>
            <w:tcW w:w="1510" w:type="dxa"/>
            <w:vMerge w:val="restart"/>
            <w:shd w:val="clear" w:color="auto" w:fill="auto"/>
            <w:vAlign w:val="center"/>
          </w:tcPr>
          <w:p w14:paraId="3532E6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分类暂存收集后交由义乌市朵莉宝贝饰品有限公司处置</w:t>
            </w:r>
          </w:p>
        </w:tc>
        <w:tc>
          <w:tcPr>
            <w:tcW w:w="1273" w:type="dxa"/>
            <w:shd w:val="clear" w:color="auto" w:fill="auto"/>
            <w:vAlign w:val="center"/>
          </w:tcPr>
          <w:p w14:paraId="3F7CD2E6">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袋装，危险废物贮存场</w:t>
            </w:r>
          </w:p>
        </w:tc>
        <w:tc>
          <w:tcPr>
            <w:tcW w:w="707" w:type="dxa"/>
            <w:shd w:val="clear" w:color="auto" w:fill="auto"/>
            <w:vAlign w:val="center"/>
          </w:tcPr>
          <w:p w14:paraId="68505D82">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color w:val="auto"/>
                <w:spacing w:val="0"/>
                <w:szCs w:val="21"/>
                <w:highlight w:val="none"/>
                <w:lang w:eastAsia="zh-CN"/>
              </w:rPr>
            </w:pPr>
            <w:r>
              <w:rPr>
                <w:rFonts w:hint="default" w:ascii="Times New Roman" w:hAnsi="Times New Roman" w:eastAsia="宋体" w:cs="Times New Roman"/>
                <w:color w:val="auto"/>
                <w:spacing w:val="0"/>
                <w:szCs w:val="21"/>
                <w:highlight w:val="none"/>
                <w:lang w:eastAsia="zh-CN"/>
              </w:rPr>
              <w:t>一致</w:t>
            </w:r>
          </w:p>
        </w:tc>
      </w:tr>
      <w:tr w14:paraId="50AFBB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20" w:type="dxa"/>
            <w:shd w:val="clear" w:color="auto" w:fill="auto"/>
            <w:vAlign w:val="center"/>
          </w:tcPr>
          <w:p w14:paraId="3832118F">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w:t>
            </w:r>
          </w:p>
        </w:tc>
        <w:tc>
          <w:tcPr>
            <w:tcW w:w="1243" w:type="dxa"/>
            <w:shd w:val="clear" w:color="auto" w:fill="auto"/>
            <w:vAlign w:val="center"/>
          </w:tcPr>
          <w:p w14:paraId="4875235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废润滑油桶</w:t>
            </w:r>
          </w:p>
        </w:tc>
        <w:tc>
          <w:tcPr>
            <w:tcW w:w="822" w:type="dxa"/>
            <w:shd w:val="clear" w:color="auto" w:fill="auto"/>
            <w:vAlign w:val="center"/>
          </w:tcPr>
          <w:p w14:paraId="2EC7560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设备 </w:t>
            </w:r>
          </w:p>
          <w:p w14:paraId="0E8D279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保养</w:t>
            </w:r>
          </w:p>
        </w:tc>
        <w:tc>
          <w:tcPr>
            <w:tcW w:w="662" w:type="dxa"/>
            <w:shd w:val="clear" w:color="auto" w:fill="auto"/>
            <w:vAlign w:val="center"/>
          </w:tcPr>
          <w:p w14:paraId="7BB8777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危险 </w:t>
            </w:r>
          </w:p>
          <w:p w14:paraId="734BAEC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废物 </w:t>
            </w:r>
          </w:p>
        </w:tc>
        <w:tc>
          <w:tcPr>
            <w:tcW w:w="1219" w:type="dxa"/>
            <w:shd w:val="clear" w:color="auto" w:fill="auto"/>
            <w:vAlign w:val="center"/>
          </w:tcPr>
          <w:p w14:paraId="70471989">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HW08</w:t>
            </w:r>
          </w:p>
          <w:p w14:paraId="7773528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900-249-08</w:t>
            </w:r>
          </w:p>
        </w:tc>
        <w:tc>
          <w:tcPr>
            <w:tcW w:w="1540" w:type="dxa"/>
            <w:vMerge w:val="continue"/>
            <w:shd w:val="clear" w:color="auto" w:fill="auto"/>
            <w:vAlign w:val="center"/>
          </w:tcPr>
          <w:p w14:paraId="0EF8B42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08BB475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78CD7C1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叠放，危险废物贮存场</w:t>
            </w:r>
          </w:p>
        </w:tc>
        <w:tc>
          <w:tcPr>
            <w:tcW w:w="707" w:type="dxa"/>
            <w:shd w:val="clear" w:color="auto" w:fill="auto"/>
            <w:vAlign w:val="center"/>
          </w:tcPr>
          <w:p w14:paraId="52A451CB">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2C591A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20" w:hRule="atLeast"/>
          <w:jc w:val="center"/>
        </w:trPr>
        <w:tc>
          <w:tcPr>
            <w:tcW w:w="520" w:type="dxa"/>
            <w:shd w:val="clear" w:color="auto" w:fill="auto"/>
            <w:vAlign w:val="center"/>
          </w:tcPr>
          <w:p w14:paraId="646DA0B1">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w:t>
            </w:r>
          </w:p>
        </w:tc>
        <w:tc>
          <w:tcPr>
            <w:tcW w:w="1243" w:type="dxa"/>
            <w:shd w:val="clear" w:color="auto" w:fill="auto"/>
            <w:vAlign w:val="center"/>
          </w:tcPr>
          <w:p w14:paraId="24F18AC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w:t>
            </w:r>
          </w:p>
        </w:tc>
        <w:tc>
          <w:tcPr>
            <w:tcW w:w="822" w:type="dxa"/>
            <w:shd w:val="clear" w:color="auto" w:fill="auto"/>
            <w:vAlign w:val="center"/>
          </w:tcPr>
          <w:p w14:paraId="4950BE4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设备 </w:t>
            </w:r>
          </w:p>
          <w:p w14:paraId="76E7FDD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保养</w:t>
            </w:r>
          </w:p>
        </w:tc>
        <w:tc>
          <w:tcPr>
            <w:tcW w:w="662" w:type="dxa"/>
            <w:shd w:val="clear" w:color="auto" w:fill="auto"/>
            <w:vAlign w:val="center"/>
          </w:tcPr>
          <w:p w14:paraId="6996488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危险 </w:t>
            </w:r>
          </w:p>
          <w:p w14:paraId="3B94651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废物</w:t>
            </w:r>
          </w:p>
        </w:tc>
        <w:tc>
          <w:tcPr>
            <w:tcW w:w="1219" w:type="dxa"/>
            <w:shd w:val="clear" w:color="auto" w:fill="auto"/>
            <w:vAlign w:val="center"/>
          </w:tcPr>
          <w:p w14:paraId="317F069F">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HW08</w:t>
            </w:r>
          </w:p>
          <w:p w14:paraId="012B83B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900-214-08</w:t>
            </w:r>
          </w:p>
        </w:tc>
        <w:tc>
          <w:tcPr>
            <w:tcW w:w="1540" w:type="dxa"/>
            <w:vMerge w:val="continue"/>
            <w:shd w:val="clear" w:color="auto" w:fill="auto"/>
            <w:vAlign w:val="center"/>
          </w:tcPr>
          <w:p w14:paraId="34597E6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502F6A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6AF135A4">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桶装，危险废物贮存场</w:t>
            </w:r>
          </w:p>
        </w:tc>
        <w:tc>
          <w:tcPr>
            <w:tcW w:w="707" w:type="dxa"/>
            <w:shd w:val="clear" w:color="auto" w:fill="auto"/>
            <w:vAlign w:val="center"/>
          </w:tcPr>
          <w:p w14:paraId="4A4F4FFE">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557883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20" w:hRule="atLeast"/>
          <w:jc w:val="center"/>
        </w:trPr>
        <w:tc>
          <w:tcPr>
            <w:tcW w:w="520" w:type="dxa"/>
            <w:shd w:val="clear" w:color="auto" w:fill="auto"/>
            <w:vAlign w:val="center"/>
          </w:tcPr>
          <w:p w14:paraId="6A32598B">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w:t>
            </w:r>
          </w:p>
        </w:tc>
        <w:tc>
          <w:tcPr>
            <w:tcW w:w="1243" w:type="dxa"/>
            <w:shd w:val="clear" w:color="auto" w:fill="auto"/>
            <w:vAlign w:val="center"/>
          </w:tcPr>
          <w:p w14:paraId="582F566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含油废抹布</w:t>
            </w:r>
          </w:p>
        </w:tc>
        <w:tc>
          <w:tcPr>
            <w:tcW w:w="822" w:type="dxa"/>
            <w:shd w:val="clear" w:color="auto" w:fill="auto"/>
            <w:vAlign w:val="center"/>
          </w:tcPr>
          <w:p w14:paraId="2DBF0CD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设备 </w:t>
            </w:r>
          </w:p>
          <w:p w14:paraId="5FF2216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清理</w:t>
            </w:r>
          </w:p>
        </w:tc>
        <w:tc>
          <w:tcPr>
            <w:tcW w:w="662" w:type="dxa"/>
            <w:shd w:val="clear" w:color="auto" w:fill="auto"/>
            <w:vAlign w:val="center"/>
          </w:tcPr>
          <w:p w14:paraId="3AB0376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危险 </w:t>
            </w:r>
          </w:p>
          <w:p w14:paraId="06C6A87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 xml:space="preserve">废物 </w:t>
            </w:r>
          </w:p>
        </w:tc>
        <w:tc>
          <w:tcPr>
            <w:tcW w:w="1219" w:type="dxa"/>
            <w:shd w:val="clear" w:color="auto" w:fill="auto"/>
            <w:vAlign w:val="center"/>
          </w:tcPr>
          <w:p w14:paraId="12124372">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HW49</w:t>
            </w:r>
          </w:p>
          <w:p w14:paraId="7C70C74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900-041-49</w:t>
            </w:r>
          </w:p>
        </w:tc>
        <w:tc>
          <w:tcPr>
            <w:tcW w:w="1540" w:type="dxa"/>
            <w:vMerge w:val="continue"/>
            <w:shd w:val="clear" w:color="auto" w:fill="auto"/>
            <w:vAlign w:val="center"/>
          </w:tcPr>
          <w:p w14:paraId="5E5652A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620E0D0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11BE02E4">
            <w:pPr>
              <w:keepNext w:val="0"/>
              <w:keepLines w:val="0"/>
              <w:suppressLineNumbers w:val="0"/>
              <w:adjustRightInd w:val="0"/>
              <w:snapToGrid w:val="0"/>
              <w:spacing w:before="0" w:beforeLines="0" w:beforeAutospacing="0" w:after="0" w:afterLines="0" w:afterAutospacing="0" w:line="240" w:lineRule="auto"/>
              <w:ind w:left="0" w:right="0"/>
              <w:jc w:val="center"/>
              <w:rPr>
                <w:rFonts w:hint="eastAsia"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袋装，危险废物贮存场</w:t>
            </w:r>
          </w:p>
        </w:tc>
        <w:tc>
          <w:tcPr>
            <w:tcW w:w="707" w:type="dxa"/>
            <w:shd w:val="clear" w:color="auto" w:fill="auto"/>
            <w:vAlign w:val="center"/>
          </w:tcPr>
          <w:p w14:paraId="3D0342B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color w:val="auto"/>
                <w:spacing w:val="0"/>
                <w:szCs w:val="21"/>
                <w:highlight w:val="none"/>
                <w:lang w:eastAsia="zh-CN"/>
              </w:rPr>
            </w:pPr>
            <w:r>
              <w:rPr>
                <w:rFonts w:hint="default" w:ascii="Times New Roman" w:hAnsi="Times New Roman" w:eastAsia="宋体" w:cs="Times New Roman"/>
                <w:color w:val="auto"/>
                <w:spacing w:val="0"/>
                <w:szCs w:val="21"/>
                <w:highlight w:val="none"/>
                <w:lang w:eastAsia="zh-CN"/>
              </w:rPr>
              <w:t>一致</w:t>
            </w:r>
          </w:p>
        </w:tc>
      </w:tr>
      <w:tr w14:paraId="6EB521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20" w:type="dxa"/>
            <w:shd w:val="clear" w:color="auto" w:fill="auto"/>
            <w:vAlign w:val="center"/>
          </w:tcPr>
          <w:p w14:paraId="4E98AA0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w:t>
            </w:r>
          </w:p>
        </w:tc>
        <w:tc>
          <w:tcPr>
            <w:tcW w:w="1243" w:type="dxa"/>
            <w:shd w:val="clear" w:color="auto" w:fill="auto"/>
            <w:vAlign w:val="center"/>
          </w:tcPr>
          <w:p w14:paraId="7EEBB84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生活垃圾</w:t>
            </w:r>
          </w:p>
        </w:tc>
        <w:tc>
          <w:tcPr>
            <w:tcW w:w="822" w:type="dxa"/>
            <w:shd w:val="clear" w:color="auto" w:fill="auto"/>
            <w:vAlign w:val="center"/>
          </w:tcPr>
          <w:p w14:paraId="1CEC0089">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日常生活</w:t>
            </w:r>
          </w:p>
        </w:tc>
        <w:tc>
          <w:tcPr>
            <w:tcW w:w="662" w:type="dxa"/>
            <w:shd w:val="clear" w:color="auto" w:fill="auto"/>
            <w:vAlign w:val="center"/>
          </w:tcPr>
          <w:p w14:paraId="7B3E570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一般</w:t>
            </w:r>
          </w:p>
          <w:p w14:paraId="14EE65B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固废</w:t>
            </w:r>
          </w:p>
        </w:tc>
        <w:tc>
          <w:tcPr>
            <w:tcW w:w="1219" w:type="dxa"/>
            <w:shd w:val="clear" w:color="auto" w:fill="auto"/>
            <w:vAlign w:val="center"/>
          </w:tcPr>
          <w:p w14:paraId="382B691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w:t>
            </w:r>
          </w:p>
        </w:tc>
        <w:tc>
          <w:tcPr>
            <w:tcW w:w="1540" w:type="dxa"/>
            <w:shd w:val="clear" w:color="auto" w:fill="auto"/>
            <w:vAlign w:val="center"/>
          </w:tcPr>
          <w:p w14:paraId="21515A3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 w:val="21"/>
                <w:szCs w:val="21"/>
                <w:highlight w:val="none"/>
                <w:lang w:val="en-US" w:eastAsia="zh-CN"/>
              </w:rPr>
              <w:t>环卫部门统一清运</w:t>
            </w:r>
          </w:p>
        </w:tc>
        <w:tc>
          <w:tcPr>
            <w:tcW w:w="1510" w:type="dxa"/>
            <w:shd w:val="clear" w:color="auto" w:fill="auto"/>
            <w:vAlign w:val="center"/>
          </w:tcPr>
          <w:p w14:paraId="2970DDE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 w:val="21"/>
                <w:szCs w:val="21"/>
                <w:highlight w:val="none"/>
                <w:lang w:val="en-US" w:eastAsia="zh-CN"/>
              </w:rPr>
              <w:t>环卫部门统一清运</w:t>
            </w:r>
          </w:p>
        </w:tc>
        <w:tc>
          <w:tcPr>
            <w:tcW w:w="1273" w:type="dxa"/>
            <w:shd w:val="clear" w:color="auto" w:fill="auto"/>
            <w:vAlign w:val="center"/>
          </w:tcPr>
          <w:p w14:paraId="2A25B9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桶装，垃圾桶</w:t>
            </w:r>
          </w:p>
        </w:tc>
        <w:tc>
          <w:tcPr>
            <w:tcW w:w="707" w:type="dxa"/>
            <w:shd w:val="clear" w:color="auto" w:fill="auto"/>
            <w:vAlign w:val="center"/>
          </w:tcPr>
          <w:p w14:paraId="4CA2489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pacing w:val="0"/>
                <w:szCs w:val="21"/>
                <w:highlight w:val="none"/>
                <w:lang w:eastAsia="zh-CN"/>
              </w:rPr>
              <w:t>一致</w:t>
            </w:r>
          </w:p>
        </w:tc>
      </w:tr>
      <w:bookmarkEnd w:id="51"/>
    </w:tbl>
    <w:p w14:paraId="375A2966">
      <w:pPr>
        <w:pStyle w:val="11"/>
        <w:numPr>
          <w:ilvl w:val="0"/>
          <w:numId w:val="4"/>
        </w:numPr>
        <w:ind w:left="0" w:leftChars="0" w:firstLine="480" w:firstLineChars="200"/>
        <w:rPr>
          <w:rFonts w:hint="eastAsia"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14:paraId="080BBD1A">
      <w:pPr>
        <w:pStyle w:val="7"/>
        <w:numPr>
          <w:ilvl w:val="0"/>
          <w:numId w:val="0"/>
        </w:numPr>
        <w:spacing w:beforeLines="0" w:afterLines="0" w:line="360" w:lineRule="auto"/>
        <w:jc w:val="center"/>
        <w:rPr>
          <w:rFonts w:hint="eastAsia"/>
          <w:highlight w:val="none"/>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3"/>
        <w:tblW w:w="509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29"/>
        <w:gridCol w:w="1542"/>
        <w:gridCol w:w="1314"/>
        <w:gridCol w:w="1323"/>
        <w:gridCol w:w="1232"/>
        <w:gridCol w:w="1335"/>
        <w:gridCol w:w="1290"/>
        <w:gridCol w:w="1015"/>
      </w:tblGrid>
      <w:tr w14:paraId="43890C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53" w:hRule="atLeast"/>
          <w:tblHeader/>
          <w:jc w:val="center"/>
        </w:trPr>
        <w:tc>
          <w:tcPr>
            <w:tcW w:w="529" w:type="dxa"/>
            <w:shd w:val="clear" w:color="auto" w:fill="auto"/>
            <w:vAlign w:val="center"/>
          </w:tcPr>
          <w:p w14:paraId="0B0470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542" w:type="dxa"/>
            <w:shd w:val="clear" w:color="auto" w:fill="auto"/>
            <w:vAlign w:val="center"/>
          </w:tcPr>
          <w:p w14:paraId="22F0D4D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固废名称</w:t>
            </w:r>
          </w:p>
        </w:tc>
        <w:tc>
          <w:tcPr>
            <w:tcW w:w="1314" w:type="dxa"/>
            <w:shd w:val="clear" w:color="auto" w:fill="auto"/>
            <w:vAlign w:val="center"/>
          </w:tcPr>
          <w:p w14:paraId="288A41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产生工序</w:t>
            </w:r>
          </w:p>
        </w:tc>
        <w:tc>
          <w:tcPr>
            <w:tcW w:w="1323" w:type="dxa"/>
            <w:shd w:val="clear" w:color="auto" w:fill="auto"/>
            <w:vAlign w:val="center"/>
          </w:tcPr>
          <w:p w14:paraId="5AD2F0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232" w:type="dxa"/>
            <w:shd w:val="clear" w:color="auto" w:fill="auto"/>
            <w:vAlign w:val="center"/>
          </w:tcPr>
          <w:p w14:paraId="5FCCFDF3">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b/>
                <w:bCs/>
                <w:color w:val="auto"/>
                <w:szCs w:val="21"/>
                <w:highlight w:val="none"/>
                <w:lang w:val="en-US" w:eastAsia="zh-CN"/>
              </w:rPr>
            </w:pPr>
            <w:r>
              <w:rPr>
                <w:rFonts w:hint="eastAsia" w:ascii="Times New Roman" w:hAnsi="Times New Roman" w:eastAsia="宋体" w:cs="Times New Roman"/>
                <w:b/>
                <w:bCs/>
                <w:color w:val="auto"/>
                <w:szCs w:val="21"/>
                <w:highlight w:val="none"/>
                <w:lang w:val="en-US" w:eastAsia="zh-CN"/>
              </w:rPr>
              <w:t>验收期间产生量（t）</w:t>
            </w:r>
          </w:p>
        </w:tc>
        <w:tc>
          <w:tcPr>
            <w:tcW w:w="1335" w:type="dxa"/>
            <w:shd w:val="clear" w:color="auto" w:fill="auto"/>
            <w:vAlign w:val="center"/>
          </w:tcPr>
          <w:p w14:paraId="0637F940">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b/>
                <w:bCs/>
                <w:color w:val="auto"/>
                <w:szCs w:val="21"/>
                <w:highlight w:val="none"/>
                <w:lang w:val="en-US" w:eastAsia="zh-CN"/>
              </w:rPr>
            </w:pPr>
            <w:r>
              <w:rPr>
                <w:rFonts w:hint="default" w:ascii="Times New Roman" w:hAnsi="Times New Roman" w:eastAsia="宋体" w:cs="Times New Roman"/>
                <w:b/>
                <w:bCs/>
                <w:color w:val="auto"/>
                <w:szCs w:val="21"/>
                <w:highlight w:val="none"/>
                <w:lang w:val="en-US" w:eastAsia="zh-CN"/>
              </w:rPr>
              <w:t>折算年产生量（t/a）</w:t>
            </w:r>
          </w:p>
        </w:tc>
        <w:tc>
          <w:tcPr>
            <w:tcW w:w="1290" w:type="dxa"/>
            <w:shd w:val="clear" w:color="auto" w:fill="auto"/>
            <w:vAlign w:val="center"/>
          </w:tcPr>
          <w:p w14:paraId="16368DC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b/>
                <w:bCs/>
                <w:color w:val="auto"/>
                <w:szCs w:val="21"/>
                <w:highlight w:val="none"/>
                <w:lang w:val="en-US" w:eastAsia="zh-CN"/>
              </w:rPr>
            </w:pPr>
            <w:r>
              <w:rPr>
                <w:rFonts w:hint="eastAsia" w:ascii="Times New Roman" w:hAnsi="Times New Roman" w:eastAsia="宋体" w:cs="Times New Roman"/>
                <w:b/>
                <w:bCs/>
                <w:color w:val="auto"/>
                <w:szCs w:val="21"/>
                <w:highlight w:val="none"/>
                <w:lang w:val="en-US" w:eastAsia="zh-CN"/>
              </w:rPr>
              <w:t>验收期间转移/</w:t>
            </w:r>
            <w:r>
              <w:rPr>
                <w:rFonts w:hint="default" w:ascii="Times New Roman" w:hAnsi="Times New Roman" w:eastAsia="宋体" w:cs="Times New Roman"/>
                <w:b/>
                <w:bCs/>
                <w:color w:val="auto"/>
                <w:szCs w:val="21"/>
                <w:highlight w:val="none"/>
                <w:lang w:val="en-US" w:eastAsia="zh-CN"/>
              </w:rPr>
              <w:t>处置量（t/a）</w:t>
            </w:r>
          </w:p>
        </w:tc>
        <w:tc>
          <w:tcPr>
            <w:tcW w:w="1015" w:type="dxa"/>
            <w:shd w:val="clear" w:color="auto" w:fill="auto"/>
            <w:vAlign w:val="center"/>
          </w:tcPr>
          <w:p w14:paraId="711773B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b/>
                <w:bCs/>
                <w:color w:val="auto"/>
                <w:szCs w:val="21"/>
                <w:highlight w:val="none"/>
                <w:lang w:val="en-US" w:eastAsia="zh-CN"/>
              </w:rPr>
            </w:pPr>
            <w:r>
              <w:rPr>
                <w:rFonts w:hint="eastAsia" w:ascii="Times New Roman" w:hAnsi="Times New Roman" w:eastAsia="宋体" w:cs="Times New Roman"/>
                <w:b/>
                <w:bCs/>
                <w:color w:val="auto"/>
                <w:szCs w:val="21"/>
                <w:highlight w:val="none"/>
                <w:lang w:val="en-US" w:eastAsia="zh-CN"/>
              </w:rPr>
              <w:t>变化情况</w:t>
            </w:r>
          </w:p>
        </w:tc>
      </w:tr>
      <w:tr w14:paraId="2BA454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529" w:type="dxa"/>
            <w:shd w:val="clear" w:color="auto" w:fill="auto"/>
            <w:vAlign w:val="center"/>
          </w:tcPr>
          <w:p w14:paraId="23B51ED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542" w:type="dxa"/>
            <w:shd w:val="clear" w:color="auto" w:fill="auto"/>
            <w:vAlign w:val="center"/>
          </w:tcPr>
          <w:p w14:paraId="23D10E3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一般包装废料</w:t>
            </w:r>
          </w:p>
        </w:tc>
        <w:tc>
          <w:tcPr>
            <w:tcW w:w="1314" w:type="dxa"/>
            <w:shd w:val="clear" w:color="auto" w:fill="auto"/>
            <w:vAlign w:val="center"/>
          </w:tcPr>
          <w:p w14:paraId="1732C98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原料使用</w:t>
            </w:r>
          </w:p>
        </w:tc>
        <w:tc>
          <w:tcPr>
            <w:tcW w:w="1323" w:type="dxa"/>
            <w:shd w:val="clear" w:color="auto" w:fill="auto"/>
            <w:vAlign w:val="center"/>
          </w:tcPr>
          <w:p w14:paraId="5664525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0.8</w:t>
            </w:r>
          </w:p>
        </w:tc>
        <w:tc>
          <w:tcPr>
            <w:tcW w:w="1232" w:type="dxa"/>
            <w:shd w:val="clear" w:color="auto" w:fill="auto"/>
            <w:vAlign w:val="center"/>
          </w:tcPr>
          <w:p w14:paraId="3C010DA4">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0.002</w:t>
            </w:r>
          </w:p>
        </w:tc>
        <w:tc>
          <w:tcPr>
            <w:tcW w:w="1335" w:type="dxa"/>
            <w:shd w:val="clear" w:color="auto" w:fill="auto"/>
            <w:vAlign w:val="center"/>
          </w:tcPr>
          <w:p w14:paraId="334B571A">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0.6</w:t>
            </w:r>
          </w:p>
        </w:tc>
        <w:tc>
          <w:tcPr>
            <w:tcW w:w="1290" w:type="dxa"/>
            <w:shd w:val="clear" w:color="auto" w:fill="auto"/>
            <w:vAlign w:val="center"/>
          </w:tcPr>
          <w:p w14:paraId="3BAB383F">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0.004</w:t>
            </w:r>
          </w:p>
        </w:tc>
        <w:tc>
          <w:tcPr>
            <w:tcW w:w="1015" w:type="dxa"/>
            <w:shd w:val="clear" w:color="auto" w:fill="auto"/>
            <w:vAlign w:val="center"/>
          </w:tcPr>
          <w:p w14:paraId="0A4AECDB">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-0.2</w:t>
            </w:r>
          </w:p>
        </w:tc>
      </w:tr>
      <w:tr w14:paraId="4165AE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529" w:type="dxa"/>
            <w:shd w:val="clear" w:color="auto" w:fill="auto"/>
            <w:vAlign w:val="center"/>
          </w:tcPr>
          <w:p w14:paraId="2A68B3D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542" w:type="dxa"/>
            <w:shd w:val="clear" w:color="auto" w:fill="auto"/>
            <w:vAlign w:val="center"/>
          </w:tcPr>
          <w:p w14:paraId="74B6CC5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废活性炭</w:t>
            </w:r>
          </w:p>
        </w:tc>
        <w:tc>
          <w:tcPr>
            <w:tcW w:w="1314" w:type="dxa"/>
            <w:shd w:val="clear" w:color="auto" w:fill="auto"/>
            <w:vAlign w:val="center"/>
          </w:tcPr>
          <w:p w14:paraId="3EAF4D1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废气处理</w:t>
            </w:r>
          </w:p>
        </w:tc>
        <w:tc>
          <w:tcPr>
            <w:tcW w:w="1323" w:type="dxa"/>
            <w:shd w:val="clear" w:color="auto" w:fill="auto"/>
            <w:vAlign w:val="center"/>
          </w:tcPr>
          <w:p w14:paraId="7ED40FE0">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3.026</w:t>
            </w:r>
          </w:p>
        </w:tc>
        <w:tc>
          <w:tcPr>
            <w:tcW w:w="1232" w:type="dxa"/>
            <w:shd w:val="clear" w:color="auto" w:fill="auto"/>
            <w:vAlign w:val="center"/>
          </w:tcPr>
          <w:p w14:paraId="3E8B2BFA">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暂未更换</w:t>
            </w:r>
          </w:p>
        </w:tc>
        <w:tc>
          <w:tcPr>
            <w:tcW w:w="1335" w:type="dxa"/>
            <w:shd w:val="clear" w:color="auto" w:fill="auto"/>
            <w:vAlign w:val="center"/>
          </w:tcPr>
          <w:p w14:paraId="0F19E3DC">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bidi="ar"/>
              </w:rPr>
              <w:t>3.026</w:t>
            </w:r>
            <w:r>
              <w:rPr>
                <w:rFonts w:hint="eastAsia" w:ascii="Times New Roman" w:hAnsi="Times New Roman" w:eastAsia="宋体" w:cs="Times New Roman"/>
                <w:color w:val="auto"/>
                <w:kern w:val="0"/>
                <w:sz w:val="21"/>
                <w:szCs w:val="21"/>
                <w:highlight w:val="none"/>
                <w:vertAlign w:val="superscript"/>
                <w:lang w:val="en-US" w:eastAsia="zh-CN" w:bidi="ar"/>
              </w:rPr>
              <w:t>【1】</w:t>
            </w:r>
          </w:p>
        </w:tc>
        <w:tc>
          <w:tcPr>
            <w:tcW w:w="1290" w:type="dxa"/>
            <w:shd w:val="clear" w:color="auto" w:fill="auto"/>
            <w:vAlign w:val="center"/>
          </w:tcPr>
          <w:p w14:paraId="7C0005AA">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w:t>
            </w:r>
          </w:p>
        </w:tc>
        <w:tc>
          <w:tcPr>
            <w:tcW w:w="1015" w:type="dxa"/>
            <w:shd w:val="clear" w:color="auto" w:fill="auto"/>
            <w:vAlign w:val="center"/>
          </w:tcPr>
          <w:p w14:paraId="505C4135">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w:t>
            </w:r>
          </w:p>
        </w:tc>
      </w:tr>
      <w:tr w14:paraId="5BDC98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529" w:type="dxa"/>
            <w:shd w:val="clear" w:color="auto" w:fill="auto"/>
            <w:vAlign w:val="center"/>
          </w:tcPr>
          <w:p w14:paraId="4AAE09C6">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w:t>
            </w:r>
          </w:p>
        </w:tc>
        <w:tc>
          <w:tcPr>
            <w:tcW w:w="1542" w:type="dxa"/>
            <w:shd w:val="clear" w:color="auto" w:fill="auto"/>
            <w:vAlign w:val="center"/>
          </w:tcPr>
          <w:p w14:paraId="55DD77FB">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废润滑油桶</w:t>
            </w:r>
          </w:p>
        </w:tc>
        <w:tc>
          <w:tcPr>
            <w:tcW w:w="1314" w:type="dxa"/>
            <w:shd w:val="clear" w:color="auto" w:fill="auto"/>
            <w:vAlign w:val="center"/>
          </w:tcPr>
          <w:p w14:paraId="61C97FBB">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设备保养</w:t>
            </w:r>
          </w:p>
        </w:tc>
        <w:tc>
          <w:tcPr>
            <w:tcW w:w="1323" w:type="dxa"/>
            <w:shd w:val="clear" w:color="auto" w:fill="auto"/>
            <w:vAlign w:val="center"/>
          </w:tcPr>
          <w:p w14:paraId="3C78DD2B">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0.008</w:t>
            </w:r>
          </w:p>
        </w:tc>
        <w:tc>
          <w:tcPr>
            <w:tcW w:w="1232" w:type="dxa"/>
            <w:shd w:val="clear" w:color="auto" w:fill="auto"/>
            <w:vAlign w:val="center"/>
          </w:tcPr>
          <w:p w14:paraId="730523F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暂未产生</w:t>
            </w:r>
          </w:p>
        </w:tc>
        <w:tc>
          <w:tcPr>
            <w:tcW w:w="1335" w:type="dxa"/>
            <w:shd w:val="clear" w:color="auto" w:fill="auto"/>
            <w:vAlign w:val="center"/>
          </w:tcPr>
          <w:p w14:paraId="66617DE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bidi="ar"/>
              </w:rPr>
              <w:t>0.008</w:t>
            </w:r>
            <w:r>
              <w:rPr>
                <w:rFonts w:hint="eastAsia" w:ascii="Times New Roman" w:hAnsi="Times New Roman" w:eastAsia="宋体" w:cs="Times New Roman"/>
                <w:color w:val="auto"/>
                <w:kern w:val="0"/>
                <w:sz w:val="21"/>
                <w:szCs w:val="21"/>
                <w:highlight w:val="none"/>
                <w:vertAlign w:val="superscript"/>
                <w:lang w:val="en-US" w:eastAsia="zh-CN" w:bidi="ar"/>
              </w:rPr>
              <w:t>【1】</w:t>
            </w:r>
          </w:p>
        </w:tc>
        <w:tc>
          <w:tcPr>
            <w:tcW w:w="1290" w:type="dxa"/>
            <w:shd w:val="clear" w:color="auto" w:fill="auto"/>
            <w:vAlign w:val="center"/>
          </w:tcPr>
          <w:p w14:paraId="1D47737C">
            <w:pPr>
              <w:keepNext w:val="0"/>
              <w:keepLines w:val="0"/>
              <w:widowControl w:val="0"/>
              <w:suppressLineNumbers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w:t>
            </w:r>
          </w:p>
        </w:tc>
        <w:tc>
          <w:tcPr>
            <w:tcW w:w="1015" w:type="dxa"/>
            <w:shd w:val="clear" w:color="auto" w:fill="auto"/>
            <w:vAlign w:val="center"/>
          </w:tcPr>
          <w:p w14:paraId="0BC7156C">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w:t>
            </w:r>
          </w:p>
        </w:tc>
      </w:tr>
      <w:tr w14:paraId="01482B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529" w:type="dxa"/>
            <w:shd w:val="clear" w:color="auto" w:fill="auto"/>
            <w:vAlign w:val="center"/>
          </w:tcPr>
          <w:p w14:paraId="6E4686D9">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w:t>
            </w:r>
          </w:p>
        </w:tc>
        <w:tc>
          <w:tcPr>
            <w:tcW w:w="1542" w:type="dxa"/>
            <w:shd w:val="clear" w:color="auto" w:fill="auto"/>
            <w:vAlign w:val="center"/>
          </w:tcPr>
          <w:p w14:paraId="1588F7A2">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w:t>
            </w:r>
          </w:p>
        </w:tc>
        <w:tc>
          <w:tcPr>
            <w:tcW w:w="1314" w:type="dxa"/>
            <w:shd w:val="clear" w:color="auto" w:fill="auto"/>
            <w:vAlign w:val="center"/>
          </w:tcPr>
          <w:p w14:paraId="6DBADC5E">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设备保养</w:t>
            </w:r>
          </w:p>
        </w:tc>
        <w:tc>
          <w:tcPr>
            <w:tcW w:w="1323" w:type="dxa"/>
            <w:shd w:val="clear" w:color="auto" w:fill="auto"/>
            <w:vAlign w:val="center"/>
          </w:tcPr>
          <w:p w14:paraId="59825F6F">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0.1</w:t>
            </w:r>
          </w:p>
        </w:tc>
        <w:tc>
          <w:tcPr>
            <w:tcW w:w="1232" w:type="dxa"/>
            <w:shd w:val="clear" w:color="auto" w:fill="auto"/>
            <w:vAlign w:val="center"/>
          </w:tcPr>
          <w:p w14:paraId="2045831D">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暂未产生</w:t>
            </w:r>
          </w:p>
        </w:tc>
        <w:tc>
          <w:tcPr>
            <w:tcW w:w="1335" w:type="dxa"/>
            <w:shd w:val="clear" w:color="auto" w:fill="auto"/>
            <w:vAlign w:val="center"/>
          </w:tcPr>
          <w:p w14:paraId="014519B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bidi="ar"/>
              </w:rPr>
              <w:t>0.1</w:t>
            </w:r>
            <w:r>
              <w:rPr>
                <w:rFonts w:hint="eastAsia" w:ascii="Times New Roman" w:hAnsi="Times New Roman" w:eastAsia="宋体" w:cs="Times New Roman"/>
                <w:color w:val="auto"/>
                <w:kern w:val="0"/>
                <w:sz w:val="21"/>
                <w:szCs w:val="21"/>
                <w:highlight w:val="none"/>
                <w:vertAlign w:val="superscript"/>
                <w:lang w:val="en-US" w:eastAsia="zh-CN" w:bidi="ar"/>
              </w:rPr>
              <w:t>【1】</w:t>
            </w:r>
          </w:p>
        </w:tc>
        <w:tc>
          <w:tcPr>
            <w:tcW w:w="1290" w:type="dxa"/>
            <w:shd w:val="clear" w:color="auto" w:fill="auto"/>
            <w:vAlign w:val="center"/>
          </w:tcPr>
          <w:p w14:paraId="0FA24D6C">
            <w:pPr>
              <w:keepNext w:val="0"/>
              <w:keepLines w:val="0"/>
              <w:widowControl w:val="0"/>
              <w:suppressLineNumbers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w:t>
            </w:r>
          </w:p>
        </w:tc>
        <w:tc>
          <w:tcPr>
            <w:tcW w:w="1015" w:type="dxa"/>
            <w:shd w:val="clear" w:color="auto" w:fill="auto"/>
            <w:vAlign w:val="center"/>
          </w:tcPr>
          <w:p w14:paraId="6BA396E6">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w:t>
            </w:r>
          </w:p>
        </w:tc>
      </w:tr>
      <w:tr w14:paraId="16A51C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529" w:type="dxa"/>
            <w:shd w:val="clear" w:color="auto" w:fill="auto"/>
            <w:vAlign w:val="center"/>
          </w:tcPr>
          <w:p w14:paraId="7E322A53">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w:t>
            </w:r>
          </w:p>
        </w:tc>
        <w:tc>
          <w:tcPr>
            <w:tcW w:w="1542" w:type="dxa"/>
            <w:shd w:val="clear" w:color="auto" w:fill="auto"/>
            <w:vAlign w:val="center"/>
          </w:tcPr>
          <w:p w14:paraId="553B78D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含油废抹布</w:t>
            </w:r>
          </w:p>
        </w:tc>
        <w:tc>
          <w:tcPr>
            <w:tcW w:w="1314" w:type="dxa"/>
            <w:shd w:val="clear" w:color="auto" w:fill="auto"/>
            <w:vAlign w:val="center"/>
          </w:tcPr>
          <w:p w14:paraId="176DAAD3">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设备清理</w:t>
            </w:r>
          </w:p>
        </w:tc>
        <w:tc>
          <w:tcPr>
            <w:tcW w:w="1323" w:type="dxa"/>
            <w:shd w:val="clear" w:color="auto" w:fill="auto"/>
            <w:vAlign w:val="center"/>
          </w:tcPr>
          <w:p w14:paraId="038539FF">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0.15</w:t>
            </w:r>
          </w:p>
        </w:tc>
        <w:tc>
          <w:tcPr>
            <w:tcW w:w="1232" w:type="dxa"/>
            <w:shd w:val="clear" w:color="auto" w:fill="auto"/>
            <w:vAlign w:val="center"/>
          </w:tcPr>
          <w:p w14:paraId="3798B131">
            <w:pPr>
              <w:keepNext w:val="0"/>
              <w:keepLines w:val="0"/>
              <w:widowControl w:val="0"/>
              <w:suppressLineNumbers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暂未产生</w:t>
            </w:r>
          </w:p>
        </w:tc>
        <w:tc>
          <w:tcPr>
            <w:tcW w:w="1335" w:type="dxa"/>
            <w:shd w:val="clear" w:color="auto" w:fill="auto"/>
            <w:vAlign w:val="center"/>
          </w:tcPr>
          <w:p w14:paraId="6D30BBD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bidi="ar"/>
              </w:rPr>
              <w:t>0.15</w:t>
            </w:r>
            <w:r>
              <w:rPr>
                <w:rFonts w:hint="eastAsia" w:ascii="Times New Roman" w:hAnsi="Times New Roman" w:eastAsia="宋体" w:cs="Times New Roman"/>
                <w:color w:val="auto"/>
                <w:kern w:val="0"/>
                <w:sz w:val="21"/>
                <w:szCs w:val="21"/>
                <w:highlight w:val="none"/>
                <w:vertAlign w:val="superscript"/>
                <w:lang w:val="en-US" w:eastAsia="zh-CN" w:bidi="ar"/>
              </w:rPr>
              <w:t>【1】</w:t>
            </w:r>
          </w:p>
        </w:tc>
        <w:tc>
          <w:tcPr>
            <w:tcW w:w="1290" w:type="dxa"/>
            <w:shd w:val="clear" w:color="auto" w:fill="auto"/>
            <w:vAlign w:val="center"/>
          </w:tcPr>
          <w:p w14:paraId="7E8354C9">
            <w:pPr>
              <w:keepNext w:val="0"/>
              <w:keepLines w:val="0"/>
              <w:widowControl w:val="0"/>
              <w:suppressLineNumbers w:val="0"/>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w:t>
            </w:r>
          </w:p>
        </w:tc>
        <w:tc>
          <w:tcPr>
            <w:tcW w:w="1015" w:type="dxa"/>
            <w:shd w:val="clear" w:color="auto" w:fill="auto"/>
            <w:vAlign w:val="center"/>
          </w:tcPr>
          <w:p w14:paraId="3B150D3D">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w:t>
            </w:r>
          </w:p>
        </w:tc>
      </w:tr>
      <w:tr w14:paraId="7308D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529" w:type="dxa"/>
            <w:shd w:val="clear" w:color="auto" w:fill="auto"/>
            <w:vAlign w:val="center"/>
          </w:tcPr>
          <w:p w14:paraId="59FA0FC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w:t>
            </w:r>
          </w:p>
        </w:tc>
        <w:tc>
          <w:tcPr>
            <w:tcW w:w="1542" w:type="dxa"/>
            <w:shd w:val="clear" w:color="auto" w:fill="auto"/>
            <w:vAlign w:val="center"/>
          </w:tcPr>
          <w:p w14:paraId="4F0DA78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生活垃圾</w:t>
            </w:r>
          </w:p>
        </w:tc>
        <w:tc>
          <w:tcPr>
            <w:tcW w:w="1314" w:type="dxa"/>
            <w:shd w:val="clear" w:color="auto" w:fill="auto"/>
            <w:vAlign w:val="center"/>
          </w:tcPr>
          <w:p w14:paraId="7B758E4A">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日常生活</w:t>
            </w:r>
          </w:p>
        </w:tc>
        <w:tc>
          <w:tcPr>
            <w:tcW w:w="1323" w:type="dxa"/>
            <w:shd w:val="clear" w:color="auto" w:fill="auto"/>
            <w:vAlign w:val="center"/>
          </w:tcPr>
          <w:p w14:paraId="73259DB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1.5</w:t>
            </w:r>
          </w:p>
        </w:tc>
        <w:tc>
          <w:tcPr>
            <w:tcW w:w="1232" w:type="dxa"/>
            <w:shd w:val="clear" w:color="auto" w:fill="auto"/>
            <w:vAlign w:val="center"/>
          </w:tcPr>
          <w:p w14:paraId="00057C8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0.004</w:t>
            </w:r>
          </w:p>
        </w:tc>
        <w:tc>
          <w:tcPr>
            <w:tcW w:w="1335" w:type="dxa"/>
            <w:shd w:val="clear" w:color="auto" w:fill="auto"/>
            <w:vAlign w:val="center"/>
          </w:tcPr>
          <w:p w14:paraId="589F5004">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1.2</w:t>
            </w:r>
          </w:p>
        </w:tc>
        <w:tc>
          <w:tcPr>
            <w:tcW w:w="1290" w:type="dxa"/>
            <w:shd w:val="clear" w:color="auto" w:fill="auto"/>
            <w:vAlign w:val="center"/>
          </w:tcPr>
          <w:p w14:paraId="746AD88D">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0.008</w:t>
            </w:r>
          </w:p>
        </w:tc>
        <w:tc>
          <w:tcPr>
            <w:tcW w:w="1015" w:type="dxa"/>
            <w:shd w:val="clear" w:color="auto" w:fill="auto"/>
            <w:vAlign w:val="center"/>
          </w:tcPr>
          <w:p w14:paraId="0B7E9520">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-0.3</w:t>
            </w:r>
          </w:p>
        </w:tc>
      </w:tr>
      <w:tr w14:paraId="370146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7" w:hRule="atLeast"/>
          <w:jc w:val="center"/>
        </w:trPr>
        <w:tc>
          <w:tcPr>
            <w:tcW w:w="9580" w:type="dxa"/>
            <w:gridSpan w:val="8"/>
            <w:shd w:val="clear" w:color="auto" w:fill="auto"/>
            <w:vAlign w:val="center"/>
          </w:tcPr>
          <w:p w14:paraId="637372A6">
            <w:pPr>
              <w:keepNext w:val="0"/>
              <w:keepLines w:val="0"/>
              <w:widowControl w:val="0"/>
              <w:suppressLineNumbers w:val="0"/>
              <w:spacing w:before="0" w:beforeAutospacing="0" w:after="0" w:afterAutospacing="0"/>
              <w:ind w:left="0" w:right="0"/>
              <w:jc w:val="left"/>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vertAlign w:val="superscript"/>
                <w:lang w:val="en-US" w:eastAsia="zh-CN"/>
              </w:rPr>
              <w:t>【1】</w:t>
            </w:r>
            <w:r>
              <w:rPr>
                <w:rFonts w:hint="eastAsia" w:ascii="Times New Roman" w:hAnsi="Times New Roman" w:eastAsia="宋体" w:cs="Times New Roman"/>
                <w:color w:val="auto"/>
                <w:szCs w:val="21"/>
                <w:highlight w:val="none"/>
                <w:lang w:val="en-US" w:eastAsia="zh-CN"/>
              </w:rPr>
              <w:t>注：本项目投产后营运时间较短，危险废物暂未产生，实际年产生量参考环评年产生量。</w:t>
            </w:r>
          </w:p>
        </w:tc>
      </w:tr>
      <w:bookmarkEnd w:id="50"/>
    </w:tbl>
    <w:p w14:paraId="3D7155AF">
      <w:pPr>
        <w:pStyle w:val="23"/>
        <w:spacing w:beforeLines="0" w:afterLines="0" w:line="240" w:lineRule="auto"/>
        <w:ind w:firstLine="0" w:firstLineChars="0"/>
      </w:pPr>
    </w:p>
    <w:tbl>
      <w:tblPr>
        <w:tblStyle w:val="34"/>
        <w:tblW w:w="508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779"/>
        <w:gridCol w:w="4780"/>
      </w:tblGrid>
      <w:tr w14:paraId="17AC40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184" w:hRule="atLeast"/>
          <w:jc w:val="center"/>
        </w:trPr>
        <w:tc>
          <w:tcPr>
            <w:tcW w:w="4779" w:type="dxa"/>
            <w:shd w:val="clear" w:color="auto" w:fill="auto"/>
            <w:vAlign w:val="center"/>
          </w:tcPr>
          <w:p w14:paraId="694CC263">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c>
          <w:tcPr>
            <w:tcW w:w="4780" w:type="dxa"/>
            <w:shd w:val="clear" w:color="auto" w:fill="auto"/>
            <w:vAlign w:val="center"/>
          </w:tcPr>
          <w:p w14:paraId="273A1F64">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r>
      <w:tr w14:paraId="527192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jc w:val="center"/>
        </w:trPr>
        <w:tc>
          <w:tcPr>
            <w:tcW w:w="4779" w:type="dxa"/>
            <w:shd w:val="clear" w:color="auto" w:fill="auto"/>
            <w:vAlign w:val="center"/>
          </w:tcPr>
          <w:p w14:paraId="70A951CC">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c>
          <w:tcPr>
            <w:tcW w:w="4780" w:type="dxa"/>
            <w:shd w:val="clear" w:color="auto" w:fill="auto"/>
            <w:vAlign w:val="center"/>
          </w:tcPr>
          <w:p w14:paraId="3281D0DA">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r>
      <w:tr w14:paraId="266FA4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5" w:hRule="atLeast"/>
          <w:jc w:val="center"/>
        </w:trPr>
        <w:tc>
          <w:tcPr>
            <w:tcW w:w="9559" w:type="dxa"/>
            <w:gridSpan w:val="2"/>
            <w:shd w:val="clear" w:color="auto" w:fill="auto"/>
            <w:vAlign w:val="center"/>
          </w:tcPr>
          <w:p w14:paraId="27707C68">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b/>
                <w:bCs/>
                <w:szCs w:val="21"/>
                <w:highlight w:val="red"/>
                <w:lang w:val="en-US" w:eastAsia="zh-CN"/>
              </w:rPr>
              <w:t xml:space="preserve">图 </w:t>
            </w:r>
            <w:r>
              <w:rPr>
                <w:rFonts w:hint="default" w:ascii="Times New Roman" w:hAnsi="Times New Roman" w:eastAsia="宋体" w:cs="Times New Roman"/>
                <w:b/>
                <w:bCs/>
                <w:szCs w:val="21"/>
                <w:highlight w:val="red"/>
                <w:lang w:val="en-US" w:eastAsia="zh-CN"/>
              </w:rPr>
              <w:t>4.</w:t>
            </w:r>
            <w:r>
              <w:rPr>
                <w:rFonts w:hint="eastAsia" w:ascii="Times New Roman" w:hAnsi="Times New Roman" w:eastAsia="宋体" w:cs="Times New Roman"/>
                <w:b/>
                <w:bCs/>
                <w:szCs w:val="21"/>
                <w:highlight w:val="red"/>
                <w:lang w:val="en-US" w:eastAsia="zh-CN"/>
              </w:rPr>
              <w:t>1.4-1危险废物暂存场所图</w:t>
            </w:r>
          </w:p>
        </w:tc>
      </w:tr>
    </w:tbl>
    <w:p w14:paraId="2E655DAD">
      <w:pPr>
        <w:pStyle w:val="4"/>
        <w:rPr>
          <w:rFonts w:eastAsia="宋体"/>
          <w:highlight w:val="red"/>
        </w:rPr>
      </w:pPr>
      <w:bookmarkStart w:id="52" w:name="_Toc17390"/>
      <w:r>
        <w:rPr>
          <w:rFonts w:eastAsia="宋体"/>
          <w:highlight w:val="none"/>
        </w:rPr>
        <w:t>4.2其他环境保护设施</w:t>
      </w:r>
      <w:bookmarkEnd w:id="52"/>
    </w:p>
    <w:p w14:paraId="0EA11301">
      <w:pPr>
        <w:pStyle w:val="5"/>
      </w:pPr>
      <w:bookmarkStart w:id="53" w:name="_Toc12884"/>
      <w:r>
        <w:rPr>
          <w:rFonts w:hint="eastAsia"/>
        </w:rPr>
        <w:t>4.2.1环境风险防范设施</w:t>
      </w:r>
      <w:bookmarkEnd w:id="53"/>
    </w:p>
    <w:p w14:paraId="5422AFFC">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（1）</w:t>
      </w:r>
      <w:r>
        <w:rPr>
          <w:rFonts w:hint="default" w:ascii="Times New Roman" w:hAnsi="Times New Roman" w:cs="Times New Roman" w:eastAsiaTheme="minorEastAsia"/>
          <w:sz w:val="24"/>
          <w:szCs w:val="24"/>
          <w:highlight w:val="none"/>
          <w:lang w:val="en-US" w:eastAsia="zh-CN" w:bidi="en-US"/>
        </w:rPr>
        <w:t>土壤及地下水</w:t>
      </w:r>
    </w:p>
    <w:p w14:paraId="630D4E90">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①厂区内地面采用混凝土硬化，防止</w:t>
      </w:r>
      <w:r>
        <w:rPr>
          <w:rFonts w:hint="eastAsia" w:ascii="Times New Roman" w:hAnsi="Times New Roman" w:cs="Times New Roman"/>
          <w:sz w:val="24"/>
          <w:szCs w:val="24"/>
          <w:lang w:val="en-US" w:eastAsia="zh-CN" w:bidi="en-US"/>
        </w:rPr>
        <w:t>装卸及加油</w:t>
      </w:r>
      <w:r>
        <w:rPr>
          <w:rFonts w:hint="default" w:ascii="Times New Roman" w:hAnsi="Times New Roman" w:cs="Times New Roman" w:eastAsiaTheme="minorEastAsia"/>
          <w:sz w:val="24"/>
          <w:szCs w:val="24"/>
          <w:lang w:val="en-US" w:eastAsia="zh-CN" w:bidi="en-US"/>
        </w:rPr>
        <w:t>过程跑、冒、滴、漏的物料渗入土壤，进而对地下水环境造成污染；</w:t>
      </w:r>
    </w:p>
    <w:p w14:paraId="2C058327">
      <w:pPr>
        <w:snapToGrid w:val="0"/>
        <w:spacing w:line="360" w:lineRule="auto"/>
        <w:ind w:firstLine="480" w:firstLineChars="200"/>
        <w:rPr>
          <w:rFonts w:hint="eastAsia" w:ascii="Times New Roman" w:hAnsi="Times New Roman" w:cs="Times New Roman"/>
          <w:sz w:val="24"/>
          <w:szCs w:val="24"/>
          <w:lang w:val="en-US" w:eastAsia="zh-CN" w:bidi="en-US"/>
        </w:rPr>
      </w:pPr>
      <w:r>
        <w:rPr>
          <w:rFonts w:hint="default" w:ascii="Times New Roman" w:hAnsi="Times New Roman" w:cs="Times New Roman" w:eastAsiaTheme="minorEastAsia"/>
          <w:sz w:val="24"/>
          <w:szCs w:val="24"/>
          <w:lang w:val="en-US" w:eastAsia="zh-CN" w:bidi="en-US"/>
        </w:rPr>
        <w:t>②固体废物应分类收集，并按照类别分置于防渗漏的专用包装物或者密闭的容器内，固废暂存场所应采取防风、防雨、防渗等措施，防止渗漏污染土壤；做好废气排放的污染防治工作，强化厂区及周边绿化，种植吸附能力较强的植物，尽可能降低废气排放对土壤的污染影响</w:t>
      </w:r>
      <w:r>
        <w:rPr>
          <w:rFonts w:hint="eastAsia" w:ascii="Times New Roman" w:hAnsi="Times New Roman" w:cs="Times New Roman"/>
          <w:sz w:val="24"/>
          <w:szCs w:val="24"/>
          <w:lang w:val="en-US" w:eastAsia="zh-CN" w:bidi="en-US"/>
        </w:rPr>
        <w:t>；</w:t>
      </w:r>
    </w:p>
    <w:p w14:paraId="5AEEA000">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③加强日常环境管理及巡查，定期检查防渗地面的破损情况，以便及时做出修补措施，防止地面有裂隙造成废液长期渗漏污染地下水，将污染物泄漏的环境风险事故降到最低限度。</w:t>
      </w:r>
    </w:p>
    <w:p w14:paraId="353015C3">
      <w:pPr>
        <w:snapToGrid w:val="0"/>
        <w:spacing w:line="360" w:lineRule="auto"/>
        <w:ind w:firstLine="480" w:firstLineChars="200"/>
        <w:rPr>
          <w:rFonts w:hint="eastAsia" w:ascii="Times New Roman" w:hAnsi="Times New Roman" w:cs="Times New Roman"/>
          <w:sz w:val="24"/>
          <w:szCs w:val="24"/>
          <w:lang w:val="en-US" w:eastAsia="zh-CN" w:bidi="en-US"/>
        </w:rPr>
      </w:pPr>
      <w:r>
        <w:rPr>
          <w:rFonts w:hint="default" w:ascii="Times New Roman" w:hAnsi="Times New Roman" w:cs="Times New Roman" w:eastAsiaTheme="minorEastAsia"/>
          <w:sz w:val="24"/>
          <w:szCs w:val="24"/>
          <w:lang w:val="en-US" w:eastAsia="zh-CN"/>
        </w:rPr>
        <w:t>（2）</w:t>
      </w:r>
      <w:r>
        <w:rPr>
          <w:rFonts w:hint="default" w:ascii="Times New Roman" w:hAnsi="Times New Roman" w:cs="Times New Roman" w:eastAsiaTheme="minorEastAsia"/>
          <w:sz w:val="24"/>
          <w:szCs w:val="24"/>
        </w:rPr>
        <w:t>环境风险防范措</w:t>
      </w:r>
      <w:r>
        <w:rPr>
          <w:rFonts w:cs="Times New Roman"/>
          <w:sz w:val="24"/>
          <w:szCs w:val="24"/>
        </w:rPr>
        <w:t>施</w:t>
      </w:r>
    </w:p>
    <w:p w14:paraId="1408BA36">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1）已加强防渗、防漏措施，合理设置消防设施，已加强安全检查，已制定安全生产规范，培训员工突发事件的应急处置能力。</w:t>
      </w:r>
    </w:p>
    <w:p w14:paraId="43DC1F11">
      <w:pPr>
        <w:pStyle w:val="5"/>
      </w:pPr>
      <w:bookmarkStart w:id="54" w:name="_Toc24123"/>
      <w:r>
        <w:rPr>
          <w:rFonts w:hint="eastAsia"/>
          <w:highlight w:val="none"/>
        </w:rPr>
        <w:t>4.2.2规范化排污口、监测</w:t>
      </w:r>
      <w:r>
        <w:rPr>
          <w:rFonts w:hint="eastAsia"/>
        </w:rPr>
        <w:t>设施及在线监测装置</w:t>
      </w:r>
      <w:bookmarkEnd w:id="54"/>
    </w:p>
    <w:p w14:paraId="0858FFAD">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项目污水总排口及废气排放口放置了规范标识标牌；无在线监测装置。</w:t>
      </w:r>
    </w:p>
    <w:p w14:paraId="0F5545FD">
      <w:pPr>
        <w:pStyle w:val="5"/>
      </w:pPr>
      <w:bookmarkStart w:id="55" w:name="_Toc23851"/>
      <w:r>
        <w:rPr>
          <w:rFonts w:hint="eastAsia"/>
        </w:rPr>
        <w:t>4.2.3其他设施</w:t>
      </w:r>
      <w:bookmarkEnd w:id="55"/>
    </w:p>
    <w:p w14:paraId="69059CA5">
      <w:pPr>
        <w:snapToGrid w:val="0"/>
        <w:spacing w:line="360" w:lineRule="auto"/>
        <w:ind w:firstLine="480" w:firstLineChars="200"/>
        <w:rPr>
          <w:rFonts w:hint="eastAsia" w:ascii="Times New Roman" w:hAnsi="Times New Roman" w:cs="Times New Roman" w:eastAsiaTheme="minorEastAsia"/>
          <w:sz w:val="24"/>
          <w:szCs w:val="24"/>
          <w:lang w:val="en-US" w:eastAsia="zh-CN" w:bidi="en-US"/>
        </w:rPr>
      </w:pPr>
      <w:r>
        <w:rPr>
          <w:rFonts w:hint="eastAsia" w:ascii="Times New Roman" w:hAnsi="Times New Roman" w:cs="Times New Roman" w:eastAsiaTheme="minorEastAsia"/>
          <w:sz w:val="24"/>
          <w:szCs w:val="24"/>
          <w:lang w:val="en-US" w:eastAsia="zh-CN" w:bidi="en-US"/>
        </w:rPr>
        <w:t>本项目为新建项目，不涉及“以新带老”改造工程、关停或拆除现有工程（旧机组或装置）、淘汰落后生产装置。</w:t>
      </w:r>
    </w:p>
    <w:p w14:paraId="09631586">
      <w:pPr>
        <w:pStyle w:val="4"/>
        <w:rPr>
          <w:rFonts w:eastAsia="宋体"/>
        </w:rPr>
      </w:pPr>
      <w:bookmarkStart w:id="56" w:name="_Toc24735"/>
      <w:r>
        <w:rPr>
          <w:rFonts w:eastAsia="宋体"/>
          <w:highlight w:val="none"/>
        </w:rPr>
        <w:t>4.3环保设施投资及“三同时”落实情况</w:t>
      </w:r>
      <w:bookmarkEnd w:id="56"/>
    </w:p>
    <w:p w14:paraId="2D4EB322">
      <w:pPr>
        <w:pStyle w:val="5"/>
        <w:spacing w:before="120" w:after="120"/>
        <w:rPr>
          <w:rFonts w:eastAsia="宋体" w:cs="Times New Roman"/>
          <w:sz w:val="24"/>
          <w:szCs w:val="24"/>
          <w:highlight w:val="none"/>
        </w:rPr>
      </w:pPr>
      <w:bookmarkStart w:id="57" w:name="_Toc31977"/>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7"/>
    </w:p>
    <w:p w14:paraId="67FEA11E">
      <w:pPr>
        <w:adjustRightInd w:val="0"/>
        <w:snapToGrid w:val="0"/>
        <w:spacing w:line="360" w:lineRule="auto"/>
        <w:ind w:firstLine="480" w:firstLineChars="200"/>
        <w:rPr>
          <w:rFonts w:hint="eastAsia"/>
          <w:lang w:val="en-US" w:eastAsia="zh-CN"/>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14:paraId="44C9428A">
      <w:pPr>
        <w:ind w:left="-15" w:right="120" w:firstLine="480"/>
        <w:jc w:val="center"/>
        <w:rPr>
          <w:rFonts w:ascii="Times New Roman" w:hAnsi="Times New Roman"/>
          <w:b/>
          <w:color w:val="000000" w:themeColor="text1"/>
          <w:highlight w:val="none"/>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highlight w:val="none"/>
          <w14:textFill>
            <w14:solidFill>
              <w14:schemeClr w14:val="tx1"/>
            </w14:solidFill>
          </w14:textFill>
        </w:rPr>
        <w:t>投资</w:t>
      </w:r>
    </w:p>
    <w:tbl>
      <w:tblPr>
        <w:tblStyle w:val="33"/>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1387"/>
        <w:gridCol w:w="5857"/>
        <w:gridCol w:w="1316"/>
      </w:tblGrid>
      <w:tr w14:paraId="3AC5A6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696" w:type="dxa"/>
            <w:shd w:val="clear" w:color="auto" w:fill="auto"/>
            <w:vAlign w:val="center"/>
          </w:tcPr>
          <w:p w14:paraId="7F393B8B">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lang w:val="en-US" w:eastAsia="zh-CN"/>
              </w:rPr>
              <w:t>序号</w:t>
            </w:r>
          </w:p>
        </w:tc>
        <w:tc>
          <w:tcPr>
            <w:tcW w:w="7244" w:type="dxa"/>
            <w:gridSpan w:val="2"/>
            <w:shd w:val="clear" w:color="auto" w:fill="auto"/>
            <w:vAlign w:val="center"/>
          </w:tcPr>
          <w:p w14:paraId="6D111B8F">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设施名称</w:t>
            </w:r>
          </w:p>
        </w:tc>
        <w:tc>
          <w:tcPr>
            <w:tcW w:w="1316" w:type="dxa"/>
            <w:shd w:val="clear" w:color="auto" w:fill="auto"/>
            <w:vAlign w:val="center"/>
          </w:tcPr>
          <w:p w14:paraId="457038CC">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金额（万元）</w:t>
            </w:r>
          </w:p>
        </w:tc>
      </w:tr>
      <w:tr w14:paraId="5515D10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4867226A">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1</w:t>
            </w:r>
          </w:p>
        </w:tc>
        <w:tc>
          <w:tcPr>
            <w:tcW w:w="1387" w:type="dxa"/>
            <w:shd w:val="clear" w:color="auto" w:fill="auto"/>
            <w:vAlign w:val="center"/>
          </w:tcPr>
          <w:p w14:paraId="116249B7">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废水治理</w:t>
            </w:r>
          </w:p>
        </w:tc>
        <w:tc>
          <w:tcPr>
            <w:tcW w:w="5857" w:type="dxa"/>
            <w:shd w:val="clear" w:color="auto" w:fill="auto"/>
            <w:vAlign w:val="center"/>
          </w:tcPr>
          <w:p w14:paraId="03775BC4">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化粪池、管道</w:t>
            </w:r>
            <w:r>
              <w:rPr>
                <w:rFonts w:hint="eastAsia" w:ascii="Times New Roman" w:hAnsi="Times New Roman" w:cs="Times New Roman"/>
                <w:color w:val="000000" w:themeColor="text1"/>
                <w:kern w:val="2"/>
                <w:sz w:val="21"/>
                <w:szCs w:val="21"/>
                <w:lang w:val="en-US" w:eastAsia="zh-CN"/>
                <w14:textFill>
                  <w14:solidFill>
                    <w14:schemeClr w14:val="tx1"/>
                  </w14:solidFill>
                </w14:textFill>
              </w:rPr>
              <w:t>、设置一个污水排口</w:t>
            </w:r>
          </w:p>
        </w:tc>
        <w:tc>
          <w:tcPr>
            <w:tcW w:w="1316" w:type="dxa"/>
            <w:shd w:val="clear" w:color="auto" w:fill="auto"/>
            <w:vAlign w:val="center"/>
          </w:tcPr>
          <w:p w14:paraId="38E8007B">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2</w:t>
            </w:r>
          </w:p>
        </w:tc>
      </w:tr>
      <w:tr w14:paraId="02D87D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42" w:hRule="atLeast"/>
          <w:jc w:val="center"/>
        </w:trPr>
        <w:tc>
          <w:tcPr>
            <w:tcW w:w="696" w:type="dxa"/>
            <w:shd w:val="clear" w:color="auto" w:fill="auto"/>
            <w:vAlign w:val="center"/>
          </w:tcPr>
          <w:p w14:paraId="686F0F92">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2</w:t>
            </w:r>
          </w:p>
        </w:tc>
        <w:tc>
          <w:tcPr>
            <w:tcW w:w="1387" w:type="dxa"/>
            <w:shd w:val="clear" w:color="auto" w:fill="auto"/>
            <w:vAlign w:val="center"/>
          </w:tcPr>
          <w:p w14:paraId="1CCFD2AD">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废气治理</w:t>
            </w:r>
          </w:p>
        </w:tc>
        <w:tc>
          <w:tcPr>
            <w:tcW w:w="5857" w:type="dxa"/>
            <w:shd w:val="clear" w:color="auto" w:fill="auto"/>
            <w:vAlign w:val="center"/>
          </w:tcPr>
          <w:p w14:paraId="13373A12">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“活性炭”吸附废气处理设施，管道及配套标牌口</w:t>
            </w:r>
          </w:p>
        </w:tc>
        <w:tc>
          <w:tcPr>
            <w:tcW w:w="1316" w:type="dxa"/>
            <w:shd w:val="clear" w:color="auto" w:fill="auto"/>
            <w:vAlign w:val="center"/>
          </w:tcPr>
          <w:p w14:paraId="2034481E">
            <w:pPr>
              <w:pStyle w:val="94"/>
              <w:keepNext w:val="0"/>
              <w:keepLines w:val="0"/>
              <w:widowControl w:val="0"/>
              <w:suppressLineNumbers w:val="0"/>
              <w:spacing w:before="24" w:after="24" w:line="240" w:lineRule="auto"/>
              <w:ind w:left="0" w:right="0"/>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cs="Times New Roman"/>
                <w:snapToGrid w:val="0"/>
                <w:color w:val="auto"/>
                <w:kern w:val="2"/>
                <w:sz w:val="21"/>
                <w:szCs w:val="21"/>
                <w:lang w:val="en-US" w:eastAsia="zh-CN" w:bidi="ar-SA"/>
              </w:rPr>
              <w:t>7</w:t>
            </w:r>
          </w:p>
        </w:tc>
      </w:tr>
      <w:tr w14:paraId="7D56CE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14AE68E4">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3</w:t>
            </w:r>
          </w:p>
        </w:tc>
        <w:tc>
          <w:tcPr>
            <w:tcW w:w="1387" w:type="dxa"/>
            <w:shd w:val="clear" w:color="auto" w:fill="auto"/>
            <w:vAlign w:val="center"/>
          </w:tcPr>
          <w:p w14:paraId="1273565A">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固废治理</w:t>
            </w:r>
          </w:p>
        </w:tc>
        <w:tc>
          <w:tcPr>
            <w:tcW w:w="5857" w:type="dxa"/>
            <w:shd w:val="clear" w:color="auto" w:fill="auto"/>
            <w:vAlign w:val="center"/>
          </w:tcPr>
          <w:p w14:paraId="315221F3">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w:t>
            </w:r>
            <w:r>
              <w:rPr>
                <w:rFonts w:hint="eastAsia" w:ascii="Times New Roman" w:hAnsi="Times New Roman" w:cs="Times New Roman"/>
                <w:color w:val="000000" w:themeColor="text1"/>
                <w:kern w:val="2"/>
                <w:sz w:val="21"/>
                <w:szCs w:val="21"/>
                <w:lang w:val="en-US" w:eastAsia="zh-CN"/>
                <w14:textFill>
                  <w14:solidFill>
                    <w14:schemeClr w14:val="tx1"/>
                  </w14:solidFill>
                </w14:textFill>
              </w:rPr>
              <w:t>暂存、委托处置</w:t>
            </w:r>
          </w:p>
        </w:tc>
        <w:tc>
          <w:tcPr>
            <w:tcW w:w="1316" w:type="dxa"/>
            <w:shd w:val="clear" w:color="auto" w:fill="auto"/>
            <w:vAlign w:val="center"/>
          </w:tcPr>
          <w:p w14:paraId="20C599F1">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3</w:t>
            </w:r>
          </w:p>
        </w:tc>
      </w:tr>
      <w:tr w14:paraId="3613F0B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2228B488">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4</w:t>
            </w:r>
          </w:p>
        </w:tc>
        <w:tc>
          <w:tcPr>
            <w:tcW w:w="1387" w:type="dxa"/>
            <w:shd w:val="clear" w:color="auto" w:fill="auto"/>
            <w:vAlign w:val="center"/>
          </w:tcPr>
          <w:p w14:paraId="5B06BA96">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噪声处理</w:t>
            </w:r>
          </w:p>
        </w:tc>
        <w:tc>
          <w:tcPr>
            <w:tcW w:w="5857" w:type="dxa"/>
            <w:shd w:val="clear" w:color="auto" w:fill="auto"/>
            <w:vAlign w:val="center"/>
          </w:tcPr>
          <w:p w14:paraId="0E88042A">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采取消声、隔声措施</w:t>
            </w:r>
          </w:p>
        </w:tc>
        <w:tc>
          <w:tcPr>
            <w:tcW w:w="1316" w:type="dxa"/>
            <w:shd w:val="clear" w:color="auto" w:fill="auto"/>
            <w:vAlign w:val="center"/>
          </w:tcPr>
          <w:p w14:paraId="20825240">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1</w:t>
            </w:r>
          </w:p>
        </w:tc>
      </w:tr>
      <w:tr w14:paraId="0AEA6C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7ED3C939">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kern w:val="2"/>
                <w:sz w:val="21"/>
                <w:szCs w:val="21"/>
                <w:highlight w:val="none"/>
                <w:lang w:val="en-US" w:eastAsia="zh-CN" w:bidi="ar-SA"/>
              </w:rPr>
              <w:t>5</w:t>
            </w:r>
          </w:p>
        </w:tc>
        <w:tc>
          <w:tcPr>
            <w:tcW w:w="1387" w:type="dxa"/>
            <w:shd w:val="clear" w:color="auto" w:fill="auto"/>
            <w:vAlign w:val="center"/>
          </w:tcPr>
          <w:p w14:paraId="1F80818B">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风险</w:t>
            </w:r>
          </w:p>
        </w:tc>
        <w:tc>
          <w:tcPr>
            <w:tcW w:w="5857" w:type="dxa"/>
            <w:shd w:val="clear" w:color="auto" w:fill="auto"/>
            <w:vAlign w:val="center"/>
          </w:tcPr>
          <w:p w14:paraId="1A0F018C">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防渗措施、应急物资等</w:t>
            </w:r>
          </w:p>
        </w:tc>
        <w:tc>
          <w:tcPr>
            <w:tcW w:w="1316" w:type="dxa"/>
            <w:shd w:val="clear" w:color="auto" w:fill="auto"/>
            <w:vAlign w:val="center"/>
          </w:tcPr>
          <w:p w14:paraId="0CBDA060">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2</w:t>
            </w:r>
          </w:p>
        </w:tc>
      </w:tr>
      <w:tr w14:paraId="2B94E9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51A825CF">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合计</w:t>
            </w:r>
          </w:p>
        </w:tc>
        <w:tc>
          <w:tcPr>
            <w:tcW w:w="1316" w:type="dxa"/>
            <w:shd w:val="clear" w:color="auto" w:fill="auto"/>
            <w:vAlign w:val="center"/>
          </w:tcPr>
          <w:p w14:paraId="19F840EE">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lang w:val="en-US" w:eastAsia="zh-CN"/>
              </w:rPr>
              <w:t>15</w:t>
            </w:r>
          </w:p>
        </w:tc>
      </w:tr>
      <w:tr w14:paraId="260777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62971EA2">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总投资</w:t>
            </w:r>
          </w:p>
        </w:tc>
        <w:tc>
          <w:tcPr>
            <w:tcW w:w="1316" w:type="dxa"/>
            <w:shd w:val="clear" w:color="auto" w:fill="auto"/>
            <w:vAlign w:val="center"/>
          </w:tcPr>
          <w:p w14:paraId="58952AA6">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280</w:t>
            </w:r>
          </w:p>
        </w:tc>
      </w:tr>
      <w:tr w14:paraId="0BF8A4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1632E407">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bidi="en-US"/>
              </w:rPr>
              <w:t>环保投资占总投资</w:t>
            </w:r>
            <w:r>
              <w:rPr>
                <w:rFonts w:hint="default" w:ascii="Times New Roman" w:hAnsi="Times New Roman" w:cs="Times New Roman" w:eastAsiaTheme="minorEastAsia"/>
                <w:sz w:val="21"/>
                <w:szCs w:val="21"/>
                <w:highlight w:val="none"/>
                <w:lang w:val="en-US" w:eastAsia="zh-CN" w:bidi="en-US"/>
              </w:rPr>
              <w:t>的比例（%）</w:t>
            </w:r>
          </w:p>
        </w:tc>
        <w:tc>
          <w:tcPr>
            <w:tcW w:w="1316" w:type="dxa"/>
            <w:shd w:val="clear" w:color="auto" w:fill="auto"/>
            <w:vAlign w:val="center"/>
          </w:tcPr>
          <w:p w14:paraId="4C585247">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5.4</w:t>
            </w:r>
          </w:p>
        </w:tc>
      </w:tr>
    </w:tbl>
    <w:p w14:paraId="60E8D592">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val="en-US" w:eastAsia="zh-CN" w:bidi="en-US"/>
          <w14:textFill>
            <w14:solidFill>
              <w14:schemeClr w14:val="tx1"/>
            </w14:solidFill>
          </w14:textFill>
        </w:rPr>
        <w:t>本项目</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14:paraId="432FF0A3">
      <w:pPr>
        <w:pStyle w:val="5"/>
        <w:spacing w:before="120" w:after="120"/>
        <w:rPr>
          <w:rFonts w:eastAsia="宋体" w:cs="Times New Roman"/>
          <w:sz w:val="24"/>
          <w:szCs w:val="24"/>
        </w:rPr>
      </w:pPr>
      <w:bookmarkStart w:id="58" w:name="_Toc520725490"/>
      <w:bookmarkStart w:id="59" w:name="_Toc32199"/>
      <w:bookmarkStart w:id="60" w:name="_Toc522281271"/>
      <w:r>
        <w:rPr>
          <w:highlight w:val="none"/>
        </w:rPr>
        <w:t>4.</w:t>
      </w:r>
      <w:r>
        <w:rPr>
          <w:rFonts w:hint="eastAsia"/>
          <w:highlight w:val="none"/>
        </w:rPr>
        <w:t>3</w:t>
      </w:r>
      <w:r>
        <w:rPr>
          <w:highlight w:val="none"/>
        </w:rPr>
        <w:t xml:space="preserve">.2 </w:t>
      </w:r>
      <w:r>
        <w:rPr>
          <w:rFonts w:hint="eastAsia"/>
          <w:highlight w:val="none"/>
        </w:rPr>
        <w:t>“三同时”落实情况</w:t>
      </w:r>
      <w:bookmarkEnd w:id="58"/>
      <w:bookmarkEnd w:id="59"/>
      <w:bookmarkEnd w:id="60"/>
    </w:p>
    <w:p w14:paraId="7BE3B0F2">
      <w:pPr>
        <w:spacing w:line="360" w:lineRule="auto"/>
        <w:ind w:firstLine="482"/>
        <w:rPr>
          <w:rFonts w:hint="eastAsia" w:ascii="Times New Roman" w:hAnsi="Times New Roman"/>
          <w:sz w:val="24"/>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14:paraId="1C3C65A5">
      <w:pPr>
        <w:pStyle w:val="11"/>
        <w:jc w:val="center"/>
        <w:rPr>
          <w:highlight w:val="none"/>
        </w:rPr>
      </w:pPr>
      <w:r>
        <w:rPr>
          <w:rFonts w:ascii="Times New Roman" w:hAnsi="Times New Roman"/>
          <w:b/>
          <w:color w:val="000000" w:themeColor="text1"/>
          <w:highlight w:val="none"/>
          <w14:textFill>
            <w14:solidFill>
              <w14:schemeClr w14:val="tx1"/>
            </w14:solidFill>
          </w14:textFill>
        </w:rPr>
        <w:t>表 4.3-</w:t>
      </w:r>
      <w:r>
        <w:rPr>
          <w:rFonts w:hint="eastAsia" w:ascii="Times New Roman" w:hAnsi="Times New Roman"/>
          <w:b/>
          <w:color w:val="000000" w:themeColor="text1"/>
          <w:highlight w:val="none"/>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3"/>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4229"/>
        <w:gridCol w:w="4230"/>
      </w:tblGrid>
      <w:tr w14:paraId="70AD32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696" w:type="dxa"/>
            <w:shd w:val="clear" w:color="auto" w:fill="auto"/>
            <w:vAlign w:val="center"/>
          </w:tcPr>
          <w:p w14:paraId="4858110E">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序号</w:t>
            </w:r>
          </w:p>
        </w:tc>
        <w:tc>
          <w:tcPr>
            <w:tcW w:w="4229" w:type="dxa"/>
            <w:shd w:val="clear" w:color="auto" w:fill="auto"/>
            <w:vAlign w:val="center"/>
          </w:tcPr>
          <w:p w14:paraId="0CE88575">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主要环评审查意见</w:t>
            </w:r>
          </w:p>
        </w:tc>
        <w:tc>
          <w:tcPr>
            <w:tcW w:w="4230" w:type="dxa"/>
            <w:shd w:val="clear" w:color="auto" w:fill="auto"/>
            <w:vAlign w:val="center"/>
          </w:tcPr>
          <w:p w14:paraId="3F20FBA8">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本项目</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落实情况</w:t>
            </w:r>
          </w:p>
        </w:tc>
      </w:tr>
      <w:tr w14:paraId="1D4ABD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66929A1C">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p>
        </w:tc>
        <w:tc>
          <w:tcPr>
            <w:tcW w:w="4229" w:type="dxa"/>
            <w:shd w:val="clear" w:color="auto" w:fill="auto"/>
            <w:vAlign w:val="center"/>
          </w:tcPr>
          <w:p w14:paraId="03E58EF5">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项目在义乌市上溪镇聚贤路28号进行建设，项目总投资300万元，租用厂房面积约为600平方米。项目建成后主要生产设备包括挤出拉片一体机 2 台、搅拌机1台、空压机1台等，项目建成后形成年产200吨PET膜的建设规模</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5F91B961">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项目在义乌市上溪镇聚贤路28号进行建设，项目总投资</w:t>
            </w:r>
            <w:r>
              <w:rPr>
                <w:rFonts w:hint="eastAsia" w:ascii="Times New Roman" w:hAnsi="Times New Roman" w:cs="Times New Roman"/>
                <w:color w:val="000000" w:themeColor="text1"/>
                <w:kern w:val="2"/>
                <w:sz w:val="21"/>
                <w:szCs w:val="21"/>
                <w:lang w:val="en-US" w:eastAsia="zh-CN"/>
                <w14:textFill>
                  <w14:solidFill>
                    <w14:schemeClr w14:val="tx1"/>
                  </w14:solidFill>
                </w14:textFill>
              </w:rPr>
              <w:t>280</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万元，租用</w:t>
            </w:r>
            <w:r>
              <w:rPr>
                <w:rFonts w:hint="eastAsia" w:ascii="Times New Roman" w:hAnsi="Times New Roman" w:cs="Times New Roman"/>
                <w:color w:val="000000" w:themeColor="text1"/>
                <w:kern w:val="2"/>
                <w:sz w:val="21"/>
                <w:szCs w:val="21"/>
                <w:lang w:val="en-US" w:eastAsia="zh-CN"/>
                <w14:textFill>
                  <w14:solidFill>
                    <w14:schemeClr w14:val="tx1"/>
                  </w14:solidFill>
                </w14:textFill>
              </w:rPr>
              <w:t>生产车间厂房</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面积为600平方米。项目建成后主要生产设备包括挤出拉片一体机 2 台、搅拌机1台、空压机1台等，项目建成后形成年产200吨PET膜的建设规模</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r>
      <w:tr w14:paraId="53B0464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3B356B54">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w:t>
            </w:r>
          </w:p>
        </w:tc>
        <w:tc>
          <w:tcPr>
            <w:tcW w:w="4229" w:type="dxa"/>
            <w:shd w:val="clear" w:color="auto" w:fill="auto"/>
            <w:vAlign w:val="center"/>
          </w:tcPr>
          <w:p w14:paraId="2783707B">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加强废水排放管理。厂区实行雨污分流，生活污水经厂区内化粪池处理后排入市政污水管网，废水排放执行《污水综合排放标准》（GB</w:t>
            </w:r>
            <w:r>
              <w:rPr>
                <w:rFonts w:hint="eastAsia" w:ascii="Times New Roman" w:hAnsi="Times New Roman" w:cs="Times New Roman"/>
                <w:color w:val="000000" w:themeColor="text1"/>
                <w:kern w:val="2"/>
                <w:sz w:val="21"/>
                <w:szCs w:val="21"/>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8978-1996）中的三级标准</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45871A64">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cs="Times New Roman"/>
                <w:color w:val="000000" w:themeColor="text1"/>
                <w:kern w:val="2"/>
                <w:sz w:val="21"/>
                <w:szCs w:val="21"/>
                <w:lang w:val="en-US" w:eastAsia="zh-CN"/>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加强废水排放管理。厂区实行雨污分流，生活污水经厂区内化粪池处理后排入市政污水管网</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p w14:paraId="08FBD8FA">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验收监测期间，污水总排口（DW001-2）的废水中pH、悬浮物、五日生化需氧量、化学需氧量、动植物油类均符合《污水综合排放标准》（GB 8978-1996）表4 三级标准；氨氮、总磷符合《工业企业废水氮、磷污染物间接排放限值》（DB33/ 887-2013）表 1 中限值要求</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r>
      <w:tr w14:paraId="47980A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322143F9">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3</w:t>
            </w:r>
          </w:p>
        </w:tc>
        <w:tc>
          <w:tcPr>
            <w:tcW w:w="4229" w:type="dxa"/>
            <w:shd w:val="clear" w:color="auto" w:fill="auto"/>
            <w:vAlign w:val="center"/>
          </w:tcPr>
          <w:p w14:paraId="0E94607E">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加强废气排放管理。要求熔融挤出、拉片车间生产时相对密闭，提高废气的收集效率；熔融挤出、拉片废气收集后</w:t>
            </w:r>
            <w:r>
              <w:rPr>
                <w:rFonts w:hint="eastAsia" w:ascii="宋体" w:hAnsi="宋体" w:eastAsia="宋体" w:cs="宋体"/>
                <w:color w:val="000000" w:themeColor="text1"/>
                <w:kern w:val="2"/>
                <w:sz w:val="21"/>
                <w:szCs w:val="21"/>
                <w:lang w:val="en-US" w:eastAsia="zh-CN"/>
                <w14:textFill>
                  <w14:solidFill>
                    <w14:schemeClr w14:val="tx1"/>
                  </w14:solidFill>
                </w14:textFill>
              </w:rPr>
              <w:t>经“活性炭”</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废气设施处理后通过 15 米以上排气筒高空排放，废气排放执行 《合成树脂工业污染物排放标准》（GB</w:t>
            </w:r>
            <w:r>
              <w:rPr>
                <w:rFonts w:hint="eastAsia" w:ascii="Times New Roman" w:hAnsi="Times New Roman" w:cs="Times New Roman"/>
                <w:color w:val="000000" w:themeColor="text1"/>
                <w:kern w:val="2"/>
                <w:sz w:val="21"/>
                <w:szCs w:val="21"/>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31572-2015）（含2024年修改单）中表5规定的大气污染物特别排放限值</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2D4205C2">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cs="Times New Roman"/>
                <w:color w:val="000000" w:themeColor="text1"/>
                <w:kern w:val="2"/>
                <w:sz w:val="21"/>
                <w:szCs w:val="21"/>
                <w:lang w:val="en-US" w:eastAsia="zh-CN"/>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加强废气排放管理。熔融挤出、拉片废气收集后</w:t>
            </w:r>
            <w:r>
              <w:rPr>
                <w:rFonts w:hint="eastAsia" w:ascii="宋体" w:hAnsi="宋体" w:eastAsia="宋体" w:cs="宋体"/>
                <w:color w:val="000000" w:themeColor="text1"/>
                <w:kern w:val="2"/>
                <w:sz w:val="21"/>
                <w:szCs w:val="21"/>
                <w:lang w:val="en-US" w:eastAsia="zh-CN"/>
                <w14:textFill>
                  <w14:solidFill>
                    <w14:schemeClr w14:val="tx1"/>
                  </w14:solidFill>
                </w14:textFill>
              </w:rPr>
              <w:t>经“活性炭”</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废气设施处理后通过</w:t>
            </w:r>
            <w:r>
              <w:rPr>
                <w:rFonts w:hint="eastAsia" w:ascii="Times New Roman" w:hAnsi="Times New Roman" w:cs="Times New Roman"/>
                <w:color w:val="000000" w:themeColor="text1"/>
                <w:kern w:val="2"/>
                <w:sz w:val="21"/>
                <w:szCs w:val="21"/>
                <w:highlight w:val="none"/>
                <w:lang w:val="en-US" w:eastAsia="zh-CN"/>
                <w14:textFill>
                  <w14:solidFill>
                    <w14:schemeClr w14:val="tx1"/>
                  </w14:solidFill>
                </w14:textFill>
              </w:rPr>
              <w:t>25米</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排气筒高空排放</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p w14:paraId="0FB57B34">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验收监测期间，熔融挤出、拉片废气处理设施出口（DA001-2）中非甲烷总烃、乙醛检测结果均符合《合成树脂工业污染物排放标准》（GB 31572-2015）（含2024年修改单）表5浓度限值。</w:t>
            </w:r>
          </w:p>
          <w:p w14:paraId="19D25AC8">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验收监测期间，厂界颗粒物</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非甲烷总烃的最大小时浓度值检测结果均符合《合成树脂工业污染物排放标准》（GB 31572-2015）表9的排放限值要求。厂界乙醛的检测结果均符合《大气污染物综合排放标准》（GB16297-1996）表2标准要求</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p w14:paraId="06EEA3DF">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厂区内生产车间外非甲烷总烃的最大小时均值</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最大一次值结果均符合《挥发性有机物无组织排放控制标准》（GB 37822-2019）表A.1特别排放限值要求</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r>
      <w:tr w14:paraId="6F02ED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7BF8E372">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4</w:t>
            </w:r>
          </w:p>
        </w:tc>
        <w:tc>
          <w:tcPr>
            <w:tcW w:w="4229" w:type="dxa"/>
            <w:shd w:val="clear" w:color="auto" w:fill="auto"/>
            <w:vAlign w:val="center"/>
          </w:tcPr>
          <w:p w14:paraId="442C6E8D">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科学合理布局并加强运行管理。优选低噪声设备，对高噪声设备采取有效隔音降噪措施，厂界噪声执行《工业企业厂界环境噪声排放标准》（GB</w:t>
            </w:r>
            <w:r>
              <w:rPr>
                <w:rFonts w:hint="eastAsia" w:ascii="Times New Roman" w:hAnsi="Times New Roman" w:cs="Times New Roman" w:eastAsiaTheme="minorEastAsia"/>
                <w:color w:val="000000" w:themeColor="text1"/>
                <w:kern w:val="2"/>
                <w:sz w:val="21"/>
                <w:szCs w:val="21"/>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12348-2008）中</w:t>
            </w:r>
            <w:r>
              <w:rPr>
                <w:rFonts w:hint="eastAsia" w:ascii="Times New Roman" w:hAnsi="Times New Roman" w:cs="Times New Roman" w:eastAsiaTheme="minorEastAsia"/>
                <w:color w:val="000000" w:themeColor="text1"/>
                <w:kern w:val="2"/>
                <w:sz w:val="21"/>
                <w:szCs w:val="21"/>
                <w:lang w:val="en-US" w:eastAsia="zh-CN"/>
                <w14:textFill>
                  <w14:solidFill>
                    <w14:schemeClr w14:val="tx1"/>
                  </w14:solidFill>
                </w14:textFill>
              </w:rPr>
              <w:t>3</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类标准</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5D2E245C">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cs="Times New Roman"/>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科</w:t>
            </w: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学合理布局并加强运行管理。优选低噪声设备，对高噪声设备采取有效隔音降噪措施</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p w14:paraId="468AED5A">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验收监测期间，</w:t>
            </w:r>
            <w:r>
              <w:rPr>
                <w:rFonts w:hint="default" w:ascii="Times New Roman" w:hAnsi="Times New Roman" w:eastAsia="宋体" w:cs="Times New Roman"/>
                <w:sz w:val="21"/>
                <w:szCs w:val="21"/>
                <w:highlight w:val="none"/>
                <w:lang w:val="en-US" w:eastAsia="zh-CN"/>
              </w:rPr>
              <w:t>厂界东外、南外、西外、北外昼间噪声Leq最大值分别为62dB(A)、64dB(A)、64dB(A)、64dB(A)，结果均符合《工业企业厂界噪声排放标准》（GB 12348-2008）表1中的3类要求</w:t>
            </w:r>
            <w:r>
              <w:rPr>
                <w:rFonts w:hint="eastAsia" w:ascii="Times New Roman" w:hAnsi="Times New Roman" w:eastAsia="宋体" w:cs="Times New Roman"/>
                <w:sz w:val="21"/>
                <w:szCs w:val="21"/>
                <w:highlight w:val="none"/>
                <w:lang w:val="en-US" w:eastAsia="zh-CN"/>
              </w:rPr>
              <w:t>；</w:t>
            </w:r>
          </w:p>
        </w:tc>
      </w:tr>
      <w:tr w14:paraId="31A06D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20DA9EE3">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5</w:t>
            </w:r>
          </w:p>
        </w:tc>
        <w:tc>
          <w:tcPr>
            <w:tcW w:w="4229" w:type="dxa"/>
            <w:shd w:val="clear" w:color="auto" w:fill="auto"/>
            <w:vAlign w:val="center"/>
          </w:tcPr>
          <w:p w14:paraId="07D866CB">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妥善处置各类固废。废润滑油桶、含油废抹布、废油、废活性炭等属于危险固废，收集后委托有资质单位代为处置；一般废包装材料等收集后，实行资源化再利用，严禁随意堆放、抛洒；生活垃圾由环卫部门统一清运，日产日清</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1F9992A0">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本项目一般废包装材料等一般固废外送综合利用，一般固废暂存场所位于厂区1楼南侧；废润滑油桶、含油废抹布、废油、废活性炭等分类暂存收集后交由义乌市朵莉宝贝饰品有限公司处置，危险废物贮存场所位于2#厂房6楼西侧，建筑面积约为20m</w:t>
            </w:r>
            <w:r>
              <w:rPr>
                <w:rFonts w:hint="default" w:ascii="Times New Roman" w:hAnsi="Times New Roman" w:eastAsia="宋体" w:cs="Times New Roman"/>
                <w:sz w:val="21"/>
                <w:szCs w:val="21"/>
                <w:highlight w:val="none"/>
                <w:vertAlign w:val="superscript"/>
                <w:lang w:val="en-US" w:eastAsia="zh-CN"/>
              </w:rPr>
              <w:t>2</w:t>
            </w:r>
            <w:r>
              <w:rPr>
                <w:rFonts w:hint="default" w:ascii="Times New Roman" w:hAnsi="Times New Roman" w:eastAsia="宋体" w:cs="Times New Roman"/>
                <w:sz w:val="21"/>
                <w:szCs w:val="21"/>
                <w:highlight w:val="none"/>
                <w:lang w:val="en-US" w:eastAsia="zh-CN"/>
              </w:rPr>
              <w:t>；生活垃圾由环卫部门处置</w:t>
            </w:r>
            <w:r>
              <w:rPr>
                <w:rFonts w:hint="eastAsia" w:ascii="Times New Roman" w:hAnsi="Times New Roman" w:eastAsia="宋体" w:cs="Times New Roman"/>
                <w:sz w:val="21"/>
                <w:szCs w:val="21"/>
                <w:highlight w:val="none"/>
                <w:lang w:val="en-US" w:eastAsia="zh-CN"/>
              </w:rPr>
              <w:t>；</w:t>
            </w:r>
          </w:p>
        </w:tc>
      </w:tr>
      <w:tr w14:paraId="255F01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5E64E532">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6</w:t>
            </w:r>
          </w:p>
        </w:tc>
        <w:tc>
          <w:tcPr>
            <w:tcW w:w="4229" w:type="dxa"/>
            <w:shd w:val="clear" w:color="auto" w:fill="auto"/>
            <w:vAlign w:val="center"/>
          </w:tcPr>
          <w:p w14:paraId="4A7C784D">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加强项目日常管理和环境风险防控，做好安全风险辨识。制定环境管理制度，建立环保设施运行台账并做好日常登记管理。同时企业要开展安全风险辨识，制定风险管理制度，加强安全生产培训，避免事故发生</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6FB4A823">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eastAsia="宋体" w:cs="Times New Roman"/>
                <w:sz w:val="21"/>
                <w:szCs w:val="21"/>
                <w:highlight w:val="red"/>
                <w:lang w:val="en-US" w:eastAsia="zh-CN"/>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加强项目日常管理和环境风险防控，做好安全风险辨识。</w:t>
            </w: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制定环境管理制度，建立环保设施运行台账并做好日常登记管理。</w:t>
            </w: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制定风险管理制度，加强安全生产培训，避免事故发生</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r>
      <w:tr w14:paraId="09C823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0EEC011B">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7</w:t>
            </w:r>
          </w:p>
        </w:tc>
        <w:tc>
          <w:tcPr>
            <w:tcW w:w="4229" w:type="dxa"/>
            <w:shd w:val="clear" w:color="auto" w:fill="auto"/>
            <w:vAlign w:val="center"/>
          </w:tcPr>
          <w:p w14:paraId="56D72D45">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严格落实污染物总量控制措施，项目 VOCs排放量为0.018吨/年。本项目实施后，VOCs排放量实行等量削减，区域平衡削减量为0.018 吨/年</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6CAD45D3">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eastAsia="宋体" w:cs="Times New Roman"/>
                <w:sz w:val="21"/>
                <w:szCs w:val="21"/>
                <w:highlight w:val="red"/>
                <w:lang w:val="en-US" w:eastAsia="zh-CN"/>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严格落实污染物总量控制措施，本项目污染物排放量COD</w:t>
            </w:r>
            <w:r>
              <w:rPr>
                <w:rFonts w:hint="default" w:ascii="Times New Roman" w:hAnsi="Times New Roman" w:cs="Times New Roman" w:eastAsiaTheme="minorEastAsia"/>
                <w:color w:val="000000" w:themeColor="text1"/>
                <w:kern w:val="2"/>
                <w:sz w:val="21"/>
                <w:szCs w:val="21"/>
                <w:vertAlign w:val="subscript"/>
                <w:lang w:val="en-US" w:eastAsia="zh-CN"/>
                <w14:textFill>
                  <w14:solidFill>
                    <w14:schemeClr w14:val="tx1"/>
                  </w14:solidFill>
                </w14:textFill>
              </w:rPr>
              <w:t>Cr</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0.006吨/年、NH</w:t>
            </w:r>
            <w:r>
              <w:rPr>
                <w:rFonts w:hint="default" w:ascii="Times New Roman" w:hAnsi="Times New Roman" w:cs="Times New Roman" w:eastAsiaTheme="minorEastAsia"/>
                <w:color w:val="000000" w:themeColor="text1"/>
                <w:kern w:val="2"/>
                <w:sz w:val="21"/>
                <w:szCs w:val="21"/>
                <w:vertAlign w:val="subscript"/>
                <w:lang w:val="en-US" w:eastAsia="zh-CN"/>
                <w14:textFill>
                  <w14:solidFill>
                    <w14:schemeClr w14:val="tx1"/>
                  </w14:solidFill>
                </w14:textFill>
              </w:rPr>
              <w:t>3</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-N0.0001吨/年、VOC</w:t>
            </w:r>
            <w:r>
              <w:rPr>
                <w:rFonts w:hint="default" w:ascii="Times New Roman" w:hAnsi="Times New Roman" w:cs="Times New Roman" w:eastAsiaTheme="minorEastAsia"/>
                <w:color w:val="000000" w:themeColor="text1"/>
                <w:kern w:val="2"/>
                <w:sz w:val="21"/>
                <w:szCs w:val="21"/>
                <w:vertAlign w:val="subscript"/>
                <w:lang w:val="en-US" w:eastAsia="zh-CN"/>
                <w14:textFill>
                  <w14:solidFill>
                    <w14:schemeClr w14:val="tx1"/>
                  </w14:solidFill>
                </w14:textFill>
              </w:rPr>
              <w:t>S</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0.017吨/年，符合环评报告及环评批复中主要污染物排放总量控制指标</w:t>
            </w:r>
            <w:r>
              <w:rPr>
                <w:rFonts w:hint="eastAsia" w:ascii="Times New Roman" w:hAnsi="Times New Roman" w:cs="Times New Roman"/>
                <w:color w:val="000000" w:themeColor="text1"/>
                <w:kern w:val="2"/>
                <w:sz w:val="21"/>
                <w:szCs w:val="21"/>
                <w:lang w:val="en-US" w:eastAsia="zh-CN"/>
                <w14:textFill>
                  <w14:solidFill>
                    <w14:schemeClr w14:val="tx1"/>
                  </w14:solidFill>
                </w14:textFill>
              </w:rPr>
              <w:t>要求</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w:t>
            </w:r>
          </w:p>
        </w:tc>
      </w:tr>
      <w:tr w14:paraId="41CADF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39116366">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w:t>
            </w:r>
          </w:p>
        </w:tc>
        <w:tc>
          <w:tcPr>
            <w:tcW w:w="4229" w:type="dxa"/>
            <w:shd w:val="clear" w:color="auto" w:fill="auto"/>
            <w:vAlign w:val="center"/>
          </w:tcPr>
          <w:p w14:paraId="156DBD57">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根据《中华人民共和国环境影响评价法》等相关法律法规的规定，若项目规模、性质、地点、采用的生产工艺或防治污染、防止生态破坏的措施等发生重大变化，或自批准之日起满5年方开工建设的，须依法重新报批或审核</w:t>
            </w:r>
            <w:r>
              <w:rPr>
                <w:rFonts w:hint="eastAsia" w:ascii="Times New Roman" w:hAnsi="Times New Roman" w:cs="Times New Roman"/>
                <w:color w:val="000000" w:themeColor="text1"/>
                <w:kern w:val="2"/>
                <w:sz w:val="21"/>
                <w:szCs w:val="21"/>
                <w:lang w:val="en-US" w:eastAsia="zh-CN"/>
                <w14:textFill>
                  <w14:solidFill>
                    <w14:schemeClr w14:val="tx1"/>
                  </w14:solidFill>
                </w14:textFill>
              </w:rPr>
              <w:t>。</w:t>
            </w:r>
          </w:p>
        </w:tc>
        <w:tc>
          <w:tcPr>
            <w:tcW w:w="4230" w:type="dxa"/>
            <w:shd w:val="clear" w:color="auto" w:fill="auto"/>
            <w:vAlign w:val="center"/>
          </w:tcPr>
          <w:p w14:paraId="6793649B">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eastAsia="宋体" w:cs="Times New Roman"/>
                <w:sz w:val="21"/>
                <w:szCs w:val="21"/>
                <w:highlight w:val="red"/>
                <w:lang w:val="en-US" w:eastAsia="zh-CN"/>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已</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根据《中华人民共和国环境影响评价法》等相关法律法规的规定</w:t>
            </w:r>
            <w:r>
              <w:rPr>
                <w:rFonts w:hint="eastAsia" w:ascii="Times New Roman" w:hAnsi="Times New Roman" w:cs="Times New Roman"/>
                <w:color w:val="000000" w:themeColor="text1"/>
                <w:kern w:val="2"/>
                <w:sz w:val="21"/>
                <w:szCs w:val="21"/>
                <w:lang w:val="en-US" w:eastAsia="zh-CN"/>
                <w14:textFill>
                  <w14:solidFill>
                    <w14:schemeClr w14:val="tx1"/>
                  </w14:solidFill>
                </w14:textFill>
              </w:rPr>
              <w:t>，本</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项目规模、性质、地点、采用的生产工艺或防治污染、防止生态破坏的措施等</w:t>
            </w:r>
            <w:r>
              <w:rPr>
                <w:rFonts w:hint="eastAsia" w:ascii="Times New Roman" w:hAnsi="Times New Roman" w:cs="Times New Roman"/>
                <w:color w:val="000000" w:themeColor="text1"/>
                <w:kern w:val="2"/>
                <w:sz w:val="21"/>
                <w:szCs w:val="21"/>
                <w:lang w:val="en-US" w:eastAsia="zh-CN"/>
                <w14:textFill>
                  <w14:solidFill>
                    <w14:schemeClr w14:val="tx1"/>
                  </w14:solidFill>
                </w14:textFill>
              </w:rPr>
              <w:t>未</w:t>
            </w:r>
            <w: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t>发生重大变化，开工建设</w:t>
            </w:r>
            <w:r>
              <w:rPr>
                <w:rFonts w:hint="eastAsia" w:ascii="Times New Roman" w:hAnsi="Times New Roman" w:cs="Times New Roman"/>
                <w:color w:val="000000" w:themeColor="text1"/>
                <w:kern w:val="2"/>
                <w:sz w:val="21"/>
                <w:szCs w:val="21"/>
                <w:lang w:val="en-US" w:eastAsia="zh-CN"/>
                <w14:textFill>
                  <w14:solidFill>
                    <w14:schemeClr w14:val="tx1"/>
                  </w14:solidFill>
                </w14:textFill>
              </w:rPr>
              <w:t>时间未超批准之日5年。</w:t>
            </w:r>
          </w:p>
        </w:tc>
      </w:tr>
    </w:tbl>
    <w:p w14:paraId="75A9B366">
      <w:pPr>
        <w:pStyle w:val="12"/>
      </w:pPr>
    </w:p>
    <w:p w14:paraId="3B5370AD">
      <w:pPr>
        <w:pStyle w:val="3"/>
        <w:rPr>
          <w:sz w:val="24"/>
        </w:rPr>
      </w:pPr>
      <w:r>
        <w:br w:type="page"/>
      </w:r>
      <w:bookmarkStart w:id="61" w:name="_Toc23785"/>
      <w:r>
        <w:rPr>
          <w:rFonts w:hint="eastAsia"/>
          <w:highlight w:val="none"/>
        </w:rPr>
        <w:t>5建设项目环评报告的主要结论与建议及其审批部门审批决定</w:t>
      </w:r>
      <w:bookmarkEnd w:id="61"/>
    </w:p>
    <w:p w14:paraId="195A7103">
      <w:pPr>
        <w:pStyle w:val="4"/>
        <w:rPr>
          <w:rFonts w:eastAsia="宋体"/>
        </w:rPr>
      </w:pPr>
      <w:bookmarkStart w:id="62" w:name="_Toc12673"/>
      <w:r>
        <w:rPr>
          <w:rFonts w:eastAsia="宋体"/>
        </w:rPr>
        <w:t>5.1建设项目</w:t>
      </w:r>
      <w:r>
        <w:rPr>
          <w:rFonts w:hint="eastAsia" w:eastAsia="宋体"/>
        </w:rPr>
        <w:t>环评报告</w:t>
      </w:r>
      <w:r>
        <w:rPr>
          <w:rFonts w:eastAsia="宋体"/>
        </w:rPr>
        <w:t>的主要结论与建议</w:t>
      </w:r>
      <w:bookmarkEnd w:id="62"/>
    </w:p>
    <w:p w14:paraId="32ED20E3">
      <w:pPr>
        <w:pStyle w:val="5"/>
        <w:spacing w:before="120" w:after="120"/>
      </w:pPr>
      <w:bookmarkStart w:id="63" w:name="_Toc22581"/>
      <w:r>
        <w:rPr>
          <w:rFonts w:hint="default"/>
          <w:lang w:val="en-US" w:eastAsia="zh-CN"/>
        </w:rPr>
        <w:t xml:space="preserve">5.1.1 </w:t>
      </w:r>
      <w:r>
        <w:rPr>
          <w:rFonts w:hint="eastAsia"/>
          <w:lang w:val="en-US" w:eastAsia="zh-CN"/>
        </w:rPr>
        <w:t>建设项目污染产生和防治措施</w:t>
      </w:r>
      <w:bookmarkEnd w:id="63"/>
    </w:p>
    <w:p w14:paraId="725C66C2">
      <w:pPr>
        <w:spacing w:line="360" w:lineRule="auto"/>
        <w:ind w:firstLine="482"/>
        <w:jc w:val="center"/>
      </w:pPr>
      <w:r>
        <w:rPr>
          <w:rFonts w:hint="eastAsia" w:ascii="Times New Roman" w:hAnsi="Times New Roman"/>
          <w:sz w:val="24"/>
          <w:lang w:val="en-US" w:eastAsia="zh-CN"/>
        </w:rPr>
        <w:t xml:space="preserve">项目污染治理措施汇总见表 </w:t>
      </w:r>
      <w:r>
        <w:rPr>
          <w:rFonts w:hint="default" w:ascii="Times New Roman" w:hAnsi="Times New Roman"/>
          <w:sz w:val="24"/>
          <w:lang w:val="en-US" w:eastAsia="zh-CN"/>
        </w:rPr>
        <w:t>5.1-1</w:t>
      </w:r>
    </w:p>
    <w:tbl>
      <w:tblPr>
        <w:tblStyle w:val="33"/>
        <w:tblW w:w="483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06"/>
        <w:gridCol w:w="1305"/>
        <w:gridCol w:w="1519"/>
        <w:gridCol w:w="2595"/>
        <w:gridCol w:w="2874"/>
      </w:tblGrid>
      <w:tr w14:paraId="25D946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91" w:hRule="atLeast"/>
          <w:tblHeader/>
          <w:jc w:val="center"/>
        </w:trPr>
        <w:tc>
          <w:tcPr>
            <w:tcW w:w="806" w:type="dxa"/>
            <w:shd w:val="clear" w:color="auto" w:fill="auto"/>
            <w:vAlign w:val="center"/>
          </w:tcPr>
          <w:p w14:paraId="7ED1F2A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val="en-US" w:eastAsia="zh-CN"/>
              </w:rPr>
              <w:t>分类</w:t>
            </w:r>
          </w:p>
        </w:tc>
        <w:tc>
          <w:tcPr>
            <w:tcW w:w="1305" w:type="dxa"/>
            <w:shd w:val="clear" w:color="auto" w:fill="auto"/>
            <w:vAlign w:val="center"/>
          </w:tcPr>
          <w:p w14:paraId="3280F39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排放口(编号、名称)/污染源</w:t>
            </w:r>
          </w:p>
        </w:tc>
        <w:tc>
          <w:tcPr>
            <w:tcW w:w="1519" w:type="dxa"/>
            <w:shd w:val="clear" w:color="auto" w:fill="auto"/>
            <w:vAlign w:val="center"/>
          </w:tcPr>
          <w:p w14:paraId="2892E576">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 w:val="21"/>
                <w:szCs w:val="21"/>
                <w:lang w:val="en-US" w:eastAsia="zh-CN"/>
              </w:rPr>
              <w:t>污染物</w:t>
            </w:r>
          </w:p>
        </w:tc>
        <w:tc>
          <w:tcPr>
            <w:tcW w:w="2595" w:type="dxa"/>
            <w:shd w:val="clear" w:color="auto" w:fill="auto"/>
            <w:vAlign w:val="center"/>
          </w:tcPr>
          <w:p w14:paraId="1C68624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color w:val="000000"/>
                <w:kern w:val="0"/>
                <w:sz w:val="21"/>
                <w:szCs w:val="21"/>
                <w:lang w:val="en-US" w:eastAsia="zh-CN" w:bidi="ar"/>
              </w:rPr>
              <w:t>治理措施主要内容</w:t>
            </w:r>
          </w:p>
        </w:tc>
        <w:tc>
          <w:tcPr>
            <w:tcW w:w="2874" w:type="dxa"/>
            <w:shd w:val="clear" w:color="auto" w:fill="auto"/>
            <w:vAlign w:val="center"/>
          </w:tcPr>
          <w:p w14:paraId="2059B7E9">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执行标准</w:t>
            </w:r>
          </w:p>
        </w:tc>
      </w:tr>
      <w:tr w14:paraId="2F00A4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2887B477">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废水</w:t>
            </w:r>
          </w:p>
        </w:tc>
        <w:tc>
          <w:tcPr>
            <w:tcW w:w="1305" w:type="dxa"/>
            <w:shd w:val="clear" w:color="auto" w:fill="auto"/>
            <w:vAlign w:val="center"/>
          </w:tcPr>
          <w:p w14:paraId="1FDA492B">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废水总排口（DW001）</w:t>
            </w:r>
          </w:p>
        </w:tc>
        <w:tc>
          <w:tcPr>
            <w:tcW w:w="1519" w:type="dxa"/>
            <w:shd w:val="clear" w:color="auto" w:fill="auto"/>
            <w:vAlign w:val="center"/>
          </w:tcPr>
          <w:p w14:paraId="1129912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COD</w:t>
            </w:r>
            <w:r>
              <w:rPr>
                <w:rFonts w:hint="default" w:ascii="Times New Roman" w:hAnsi="Times New Roman" w:eastAsia="宋体" w:cs="Times New Roman"/>
                <w:color w:val="auto"/>
                <w:sz w:val="21"/>
                <w:szCs w:val="21"/>
                <w:vertAlign w:val="subscript"/>
                <w:lang w:val="en-US" w:eastAsia="zh-CN"/>
              </w:rPr>
              <w:t>C</w:t>
            </w:r>
            <w:r>
              <w:rPr>
                <w:rFonts w:hint="default" w:ascii="Times New Roman" w:hAnsi="Times New Roman" w:eastAsia="宋体" w:cs="Times New Roman"/>
                <w:color w:val="auto"/>
                <w:sz w:val="21"/>
                <w:szCs w:val="21"/>
                <w:vertAlign w:val="subscript"/>
              </w:rPr>
              <w:t>r</w:t>
            </w:r>
            <w:r>
              <w:rPr>
                <w:rFonts w:hint="default" w:ascii="Times New Roman" w:hAnsi="Times New Roman" w:eastAsia="宋体" w:cs="Times New Roman"/>
                <w:color w:val="auto"/>
                <w:sz w:val="21"/>
                <w:szCs w:val="21"/>
                <w:lang w:eastAsia="zh-CN"/>
              </w:rPr>
              <w:t>、</w:t>
            </w:r>
          </w:p>
          <w:p w14:paraId="76FADA8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rPr>
              <w:t>NH</w:t>
            </w:r>
            <w:r>
              <w:rPr>
                <w:rFonts w:hint="default" w:ascii="Times New Roman" w:hAnsi="Times New Roman" w:eastAsia="宋体" w:cs="Times New Roman"/>
                <w:color w:val="auto"/>
                <w:sz w:val="21"/>
                <w:szCs w:val="21"/>
                <w:vertAlign w:val="subscript"/>
              </w:rPr>
              <w:t>3</w:t>
            </w:r>
            <w:r>
              <w:rPr>
                <w:rFonts w:hint="default" w:ascii="Times New Roman" w:hAnsi="Times New Roman" w:eastAsia="宋体" w:cs="Times New Roman"/>
                <w:color w:val="auto"/>
                <w:sz w:val="21"/>
                <w:szCs w:val="21"/>
              </w:rPr>
              <w:t>-N</w:t>
            </w:r>
          </w:p>
        </w:tc>
        <w:tc>
          <w:tcPr>
            <w:tcW w:w="2595" w:type="dxa"/>
            <w:shd w:val="clear" w:color="auto" w:fill="auto"/>
            <w:vAlign w:val="center"/>
          </w:tcPr>
          <w:p w14:paraId="1AD683A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生活污水经厂内化粪池预处理后排入市政管网，入义乌市水处理有限责任公司义亭运营部</w:t>
            </w:r>
          </w:p>
        </w:tc>
        <w:tc>
          <w:tcPr>
            <w:tcW w:w="2874" w:type="dxa"/>
            <w:shd w:val="clear" w:color="auto" w:fill="auto"/>
            <w:vAlign w:val="center"/>
          </w:tcPr>
          <w:p w14:paraId="78720A9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瀹嬩綋" w:hAnsi="瀹嬩綋" w:eastAsia="瀹嬩綋" w:cs="瀹嬩綋"/>
                <w:color w:val="000000"/>
                <w:kern w:val="0"/>
                <w:sz w:val="21"/>
                <w:szCs w:val="21"/>
                <w:lang w:val="en-US" w:eastAsia="zh-CN" w:bidi="ar"/>
              </w:rPr>
              <w:t>《污水综合排放标准》（</w:t>
            </w:r>
            <w:r>
              <w:rPr>
                <w:rFonts w:hint="default" w:ascii="Times New Roman" w:hAnsi="Times New Roman" w:eastAsia="宋体" w:cs="Times New Roman"/>
                <w:color w:val="000000"/>
                <w:kern w:val="0"/>
                <w:sz w:val="21"/>
                <w:szCs w:val="21"/>
                <w:lang w:val="en-US" w:eastAsia="zh-CN" w:bidi="ar"/>
              </w:rPr>
              <w:t>GB</w:t>
            </w:r>
            <w:r>
              <w:rPr>
                <w:rFonts w:hint="eastAsia" w:ascii="Times New Roman" w:hAnsi="Times New Roman" w:eastAsia="宋体" w:cs="Times New Roman"/>
                <w:color w:val="000000"/>
                <w:kern w:val="0"/>
                <w:sz w:val="21"/>
                <w:szCs w:val="21"/>
                <w:lang w:val="en-US" w:eastAsia="zh-CN" w:bidi="ar"/>
              </w:rPr>
              <w:t xml:space="preserve"> </w:t>
            </w:r>
            <w:r>
              <w:rPr>
                <w:rFonts w:hint="default" w:ascii="Times New Roman" w:hAnsi="Times New Roman" w:eastAsia="宋体" w:cs="Times New Roman"/>
                <w:color w:val="000000"/>
                <w:kern w:val="0"/>
                <w:sz w:val="21"/>
                <w:szCs w:val="21"/>
                <w:lang w:val="en-US" w:eastAsia="zh-CN" w:bidi="ar"/>
              </w:rPr>
              <w:t>8978-1996</w:t>
            </w:r>
            <w:r>
              <w:rPr>
                <w:rFonts w:hint="default" w:ascii="瀹嬩綋" w:hAnsi="瀹嬩綋" w:eastAsia="瀹嬩綋" w:cs="瀹嬩綋"/>
                <w:color w:val="000000"/>
                <w:kern w:val="0"/>
                <w:sz w:val="21"/>
                <w:szCs w:val="21"/>
                <w:lang w:val="en-US" w:eastAsia="zh-CN" w:bidi="ar"/>
              </w:rPr>
              <w:t>）中表</w:t>
            </w:r>
            <w:r>
              <w:rPr>
                <w:rFonts w:hint="default" w:ascii="Times New Roman" w:hAnsi="Times New Roman" w:eastAsia="宋体" w:cs="Times New Roman"/>
                <w:color w:val="000000"/>
                <w:kern w:val="0"/>
                <w:sz w:val="21"/>
                <w:szCs w:val="21"/>
                <w:lang w:val="en-US" w:eastAsia="zh-CN" w:bidi="ar"/>
              </w:rPr>
              <w:t>4</w:t>
            </w:r>
            <w:r>
              <w:rPr>
                <w:rFonts w:hint="default" w:ascii="瀹嬩綋" w:hAnsi="瀹嬩綋" w:eastAsia="瀹嬩綋" w:cs="瀹嬩綋"/>
                <w:color w:val="000000"/>
                <w:kern w:val="0"/>
                <w:sz w:val="21"/>
                <w:szCs w:val="21"/>
                <w:lang w:val="en-US" w:eastAsia="zh-CN" w:bidi="ar"/>
              </w:rPr>
              <w:t>三级标准</w:t>
            </w:r>
          </w:p>
        </w:tc>
      </w:tr>
      <w:tr w14:paraId="149CDC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43" w:hRule="atLeast"/>
          <w:jc w:val="center"/>
        </w:trPr>
        <w:tc>
          <w:tcPr>
            <w:tcW w:w="806" w:type="dxa"/>
            <w:shd w:val="clear" w:color="auto" w:fill="auto"/>
            <w:vAlign w:val="center"/>
          </w:tcPr>
          <w:p w14:paraId="72935828">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废气</w:t>
            </w:r>
          </w:p>
        </w:tc>
        <w:tc>
          <w:tcPr>
            <w:tcW w:w="1305" w:type="dxa"/>
            <w:shd w:val="clear" w:color="auto" w:fill="auto"/>
            <w:vAlign w:val="center"/>
          </w:tcPr>
          <w:p w14:paraId="3625EEA8">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熔融挤出、拉片废气（DA001）</w:t>
            </w:r>
          </w:p>
        </w:tc>
        <w:tc>
          <w:tcPr>
            <w:tcW w:w="1519" w:type="dxa"/>
            <w:shd w:val="clear" w:color="auto" w:fill="auto"/>
            <w:vAlign w:val="center"/>
          </w:tcPr>
          <w:p w14:paraId="7E336E07">
            <w:pPr>
              <w:keepNext w:val="0"/>
              <w:keepLines w:val="0"/>
              <w:widowControl/>
              <w:suppressLineNumbers w:val="0"/>
              <w:spacing w:before="0" w:beforeAutospacing="0" w:after="0" w:afterAutospacing="0"/>
              <w:ind w:left="0" w:right="0"/>
              <w:jc w:val="center"/>
              <w:rPr>
                <w:rFonts w:hint="default" w:ascii="瀹嬩綋" w:hAnsi="瀹嬩綋" w:eastAsia="瀹嬩綋" w:cs="瀹嬩綋"/>
                <w:color w:val="000000"/>
                <w:kern w:val="0"/>
                <w:sz w:val="21"/>
                <w:szCs w:val="21"/>
                <w:lang w:val="en-US" w:eastAsia="zh-CN" w:bidi="ar"/>
              </w:rPr>
            </w:pPr>
            <w:r>
              <w:rPr>
                <w:rFonts w:hint="default" w:ascii="瀹嬩綋" w:hAnsi="瀹嬩綋" w:eastAsia="瀹嬩綋" w:cs="瀹嬩綋"/>
                <w:color w:val="000000"/>
                <w:kern w:val="0"/>
                <w:sz w:val="21"/>
                <w:szCs w:val="21"/>
                <w:lang w:val="en-US" w:eastAsia="zh-CN" w:bidi="ar"/>
              </w:rPr>
              <w:t>非甲烷总烃、乙醛</w:t>
            </w:r>
          </w:p>
        </w:tc>
        <w:tc>
          <w:tcPr>
            <w:tcW w:w="2595" w:type="dxa"/>
            <w:shd w:val="clear" w:color="auto" w:fill="auto"/>
            <w:vAlign w:val="center"/>
          </w:tcPr>
          <w:p w14:paraId="14E8FB3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熔融挤出、拉片废气收集后经</w:t>
            </w:r>
            <w:r>
              <w:rPr>
                <w:rFonts w:hint="eastAsia" w:ascii="宋体" w:hAnsi="宋体" w:eastAsia="宋体" w:cs="宋体"/>
                <w:color w:val="auto"/>
                <w:kern w:val="2"/>
                <w:sz w:val="21"/>
                <w:szCs w:val="21"/>
                <w:highlight w:val="none"/>
                <w:lang w:val="en-US" w:eastAsia="zh-CN" w:bidi="ar-SA"/>
              </w:rPr>
              <w:t>“活性炭”废</w:t>
            </w:r>
            <w:r>
              <w:rPr>
                <w:rFonts w:hint="default" w:ascii="Times New Roman" w:hAnsi="Times New Roman" w:eastAsia="宋体" w:cs="Times New Roman"/>
                <w:color w:val="auto"/>
                <w:kern w:val="2"/>
                <w:sz w:val="21"/>
                <w:szCs w:val="21"/>
                <w:highlight w:val="none"/>
                <w:lang w:val="en-US" w:eastAsia="zh-CN" w:bidi="ar-SA"/>
              </w:rPr>
              <w:t>气处理设施处理后（3000m</w:t>
            </w:r>
            <w:r>
              <w:rPr>
                <w:rFonts w:hint="default" w:ascii="Times New Roman" w:hAnsi="Times New Roman" w:eastAsia="宋体" w:cs="Times New Roman"/>
                <w:color w:val="auto"/>
                <w:kern w:val="2"/>
                <w:sz w:val="21"/>
                <w:szCs w:val="21"/>
                <w:highlight w:val="none"/>
                <w:vertAlign w:val="superscript"/>
                <w:lang w:val="en-US" w:eastAsia="zh-CN" w:bidi="ar-SA"/>
              </w:rPr>
              <w:t>3</w:t>
            </w:r>
            <w:r>
              <w:rPr>
                <w:rFonts w:hint="default" w:ascii="Times New Roman" w:hAnsi="Times New Roman" w:eastAsia="宋体" w:cs="Times New Roman"/>
                <w:color w:val="auto"/>
                <w:kern w:val="2"/>
                <w:sz w:val="21"/>
                <w:szCs w:val="21"/>
                <w:highlight w:val="none"/>
                <w:lang w:val="en-US" w:eastAsia="zh-CN" w:bidi="ar-SA"/>
              </w:rPr>
              <w:t xml:space="preserve"> /h 风量）通过15米以上排气 </w:t>
            </w:r>
          </w:p>
          <w:p w14:paraId="2B209CB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筒高空排放</w:t>
            </w:r>
          </w:p>
        </w:tc>
        <w:tc>
          <w:tcPr>
            <w:tcW w:w="2874" w:type="dxa"/>
            <w:shd w:val="clear" w:color="auto" w:fill="auto"/>
            <w:vAlign w:val="center"/>
          </w:tcPr>
          <w:p w14:paraId="146E39D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《合成树脂工业污染物排放标准》（GB</w:t>
            </w:r>
            <w:r>
              <w:rPr>
                <w:rFonts w:hint="eastAsia" w:ascii="Times New Roman" w:hAnsi="Times New Roman" w:eastAsia="宋体" w:cs="Times New Roman"/>
                <w:color w:val="auto"/>
                <w:kern w:val="2"/>
                <w:sz w:val="21"/>
                <w:szCs w:val="21"/>
                <w:highlight w:val="none"/>
                <w:lang w:val="en-US" w:eastAsia="zh-CN" w:bidi="ar-SA"/>
              </w:rPr>
              <w:t xml:space="preserve"> </w:t>
            </w:r>
            <w:r>
              <w:rPr>
                <w:rFonts w:hint="default" w:ascii="Times New Roman" w:hAnsi="Times New Roman" w:eastAsia="宋体" w:cs="Times New Roman"/>
                <w:color w:val="auto"/>
                <w:kern w:val="2"/>
                <w:sz w:val="21"/>
                <w:szCs w:val="21"/>
                <w:highlight w:val="none"/>
                <w:lang w:val="en-US" w:eastAsia="zh-CN" w:bidi="ar-SA"/>
              </w:rPr>
              <w:t>31572-2015）（含2024年修改单）中表5规定的大气污染物特别排放限值</w:t>
            </w:r>
          </w:p>
        </w:tc>
      </w:tr>
      <w:tr w14:paraId="2552C3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6565F87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声环境</w:t>
            </w:r>
          </w:p>
        </w:tc>
        <w:tc>
          <w:tcPr>
            <w:tcW w:w="1305" w:type="dxa"/>
            <w:shd w:val="clear" w:color="auto" w:fill="auto"/>
            <w:vAlign w:val="center"/>
          </w:tcPr>
          <w:p w14:paraId="58929FA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车间生产</w:t>
            </w:r>
          </w:p>
        </w:tc>
        <w:tc>
          <w:tcPr>
            <w:tcW w:w="1519" w:type="dxa"/>
            <w:shd w:val="clear" w:color="auto" w:fill="auto"/>
            <w:vAlign w:val="center"/>
          </w:tcPr>
          <w:p w14:paraId="3DDEC1C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auto"/>
                <w:sz w:val="21"/>
                <w:szCs w:val="21"/>
                <w:lang w:val="en-US" w:eastAsia="zh-CN"/>
              </w:rPr>
              <w:t>噪声</w:t>
            </w:r>
          </w:p>
        </w:tc>
        <w:tc>
          <w:tcPr>
            <w:tcW w:w="2595" w:type="dxa"/>
            <w:shd w:val="clear" w:color="auto" w:fill="auto"/>
            <w:vAlign w:val="center"/>
          </w:tcPr>
          <w:p w14:paraId="3C5931B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生产设备加装减振基础；加强设备的维护保养，保证设备的正常运行</w:t>
            </w:r>
          </w:p>
        </w:tc>
        <w:tc>
          <w:tcPr>
            <w:tcW w:w="2874" w:type="dxa"/>
            <w:shd w:val="clear" w:color="auto" w:fill="auto"/>
            <w:vAlign w:val="center"/>
          </w:tcPr>
          <w:p w14:paraId="5AF6DA5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auto"/>
                <w:sz w:val="21"/>
                <w:szCs w:val="21"/>
              </w:rPr>
              <w:t>《工业企业厂界环境噪声排放标准》（GB12348- 2008）</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类标准</w:t>
            </w:r>
          </w:p>
        </w:tc>
      </w:tr>
      <w:tr w14:paraId="2375F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368" w:hRule="atLeast"/>
          <w:jc w:val="center"/>
        </w:trPr>
        <w:tc>
          <w:tcPr>
            <w:tcW w:w="806" w:type="dxa"/>
            <w:shd w:val="clear" w:color="auto" w:fill="auto"/>
            <w:vAlign w:val="center"/>
          </w:tcPr>
          <w:p w14:paraId="30FB7D6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固体废物</w:t>
            </w:r>
          </w:p>
        </w:tc>
        <w:tc>
          <w:tcPr>
            <w:tcW w:w="8293" w:type="dxa"/>
            <w:gridSpan w:val="4"/>
            <w:shd w:val="clear" w:color="auto" w:fill="auto"/>
            <w:vAlign w:val="center"/>
          </w:tcPr>
          <w:p w14:paraId="36AA3B6C">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一般废包装材料等一般固废外送综合利用；2、废润滑油桶、含油废抹布、废油、废活性炭等收集后交由有资质的单位处置；3、生活垃圾由环卫部门处置。危废仓库外粘贴相关标志牌和警示牌，危废分类贮存、规范包装并应防止风吹、日晒、雨淋，不能乱堆乱放，定期转移委托有资质的单位安全处置，严格执行《危险废物贮存污染控制标准》（GB18597-2023）、《危险废物收集、贮存、运输技术规范》(HJ 2025-2012)等文件。日常管理中要履行申报的登记制度、建立台账制度（包括落实电子台账），危险废物处置应执行报批和转移联单等制度。</w:t>
            </w:r>
          </w:p>
        </w:tc>
      </w:tr>
      <w:tr w14:paraId="45AD07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2BF220B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rPr>
              <w:t>土壤及地下水污染防治措施</w:t>
            </w:r>
          </w:p>
        </w:tc>
        <w:tc>
          <w:tcPr>
            <w:tcW w:w="8293" w:type="dxa"/>
            <w:gridSpan w:val="4"/>
            <w:shd w:val="clear" w:color="auto" w:fill="auto"/>
            <w:vAlign w:val="center"/>
          </w:tcPr>
          <w:p w14:paraId="232FE77C">
            <w:pPr>
              <w:keepNext w:val="0"/>
              <w:keepLines w:val="0"/>
              <w:widowControl/>
              <w:numPr>
                <w:ilvl w:val="0"/>
                <w:numId w:val="6"/>
              </w:numPr>
              <w:suppressLineNumbers w:val="0"/>
              <w:spacing w:before="0" w:beforeAutospacing="0" w:after="0" w:afterAutospacing="0"/>
              <w:ind w:left="0" w:right="0" w:rightChars="0"/>
              <w:jc w:val="left"/>
              <w:rPr>
                <w:rFonts w:hint="eastAsia" w:ascii="瀹嬩綋" w:hAnsi="瀹嬩綋" w:eastAsia="瀹嬩綋" w:cs="瀹嬩綋"/>
                <w:color w:val="000000"/>
                <w:kern w:val="0"/>
                <w:sz w:val="21"/>
                <w:szCs w:val="21"/>
                <w:lang w:val="en-US" w:eastAsia="zh-CN" w:bidi="ar"/>
              </w:rPr>
            </w:pPr>
            <w:r>
              <w:rPr>
                <w:rFonts w:hint="default" w:ascii="瀹嬩綋" w:hAnsi="瀹嬩綋" w:eastAsia="瀹嬩綋" w:cs="瀹嬩綋"/>
                <w:color w:val="000000"/>
                <w:kern w:val="0"/>
                <w:sz w:val="21"/>
                <w:szCs w:val="21"/>
                <w:lang w:val="en-US" w:eastAsia="zh-CN" w:bidi="ar"/>
              </w:rPr>
              <w:t>做好防泄漏、防流散等源头控制措施</w:t>
            </w:r>
            <w:r>
              <w:rPr>
                <w:rFonts w:hint="eastAsia" w:ascii="瀹嬩綋" w:hAnsi="瀹嬩綋" w:eastAsia="瀹嬩綋" w:cs="瀹嬩綋"/>
                <w:color w:val="000000"/>
                <w:kern w:val="0"/>
                <w:sz w:val="21"/>
                <w:szCs w:val="21"/>
                <w:lang w:val="en-US" w:eastAsia="zh-CN" w:bidi="ar"/>
              </w:rPr>
              <w:t>；</w:t>
            </w:r>
          </w:p>
          <w:p w14:paraId="1D81D018">
            <w:pPr>
              <w:keepNext w:val="0"/>
              <w:keepLines w:val="0"/>
              <w:widowControl/>
              <w:numPr>
                <w:ilvl w:val="0"/>
                <w:numId w:val="6"/>
              </w:numPr>
              <w:suppressLineNumbers w:val="0"/>
              <w:spacing w:before="0" w:beforeAutospacing="0" w:after="0" w:afterAutospacing="0"/>
              <w:ind w:left="0" w:right="0" w:rightChars="0"/>
              <w:jc w:val="left"/>
              <w:rPr>
                <w:rFonts w:hint="default" w:ascii="瀹嬩綋" w:hAnsi="瀹嬩綋" w:eastAsia="瀹嬩綋" w:cs="瀹嬩綋"/>
                <w:color w:val="000000"/>
                <w:kern w:val="0"/>
                <w:sz w:val="21"/>
                <w:szCs w:val="21"/>
                <w:lang w:val="en-US" w:eastAsia="zh-CN" w:bidi="ar"/>
              </w:rPr>
            </w:pPr>
            <w:r>
              <w:rPr>
                <w:rFonts w:hint="default" w:ascii="瀹嬩綋" w:hAnsi="瀹嬩綋" w:eastAsia="瀹嬩綋" w:cs="瀹嬩綋"/>
                <w:color w:val="000000"/>
                <w:kern w:val="0"/>
                <w:sz w:val="21"/>
                <w:szCs w:val="21"/>
                <w:lang w:val="en-US" w:eastAsia="zh-CN" w:bidi="ar"/>
              </w:rPr>
              <w:t>做好分区防渗措施，防渗性能应满足《环境影响评价技术导则 地下水环境》（HJ</w:t>
            </w:r>
            <w:r>
              <w:rPr>
                <w:rFonts w:hint="eastAsia" w:ascii="瀹嬩綋" w:hAnsi="瀹嬩綋" w:eastAsia="瀹嬩綋" w:cs="瀹嬩綋"/>
                <w:color w:val="000000"/>
                <w:kern w:val="0"/>
                <w:sz w:val="21"/>
                <w:szCs w:val="21"/>
                <w:lang w:val="en-US" w:eastAsia="zh-CN" w:bidi="ar"/>
              </w:rPr>
              <w:t xml:space="preserve"> </w:t>
            </w:r>
            <w:r>
              <w:rPr>
                <w:rFonts w:hint="default" w:ascii="瀹嬩綋" w:hAnsi="瀹嬩綋" w:eastAsia="瀹嬩綋" w:cs="瀹嬩綋"/>
                <w:color w:val="000000"/>
                <w:kern w:val="0"/>
                <w:sz w:val="21"/>
                <w:szCs w:val="21"/>
                <w:lang w:val="en-US" w:eastAsia="zh-CN" w:bidi="ar"/>
              </w:rPr>
              <w:t>610-2016）和《危险废物贮存污染控制标准》（GB</w:t>
            </w:r>
            <w:r>
              <w:rPr>
                <w:rFonts w:hint="eastAsia" w:ascii="瀹嬩綋" w:hAnsi="瀹嬩綋" w:eastAsia="瀹嬩綋" w:cs="瀹嬩綋"/>
                <w:color w:val="000000"/>
                <w:kern w:val="0"/>
                <w:sz w:val="21"/>
                <w:szCs w:val="21"/>
                <w:lang w:val="en-US" w:eastAsia="zh-CN" w:bidi="ar"/>
              </w:rPr>
              <w:t xml:space="preserve"> </w:t>
            </w:r>
            <w:r>
              <w:rPr>
                <w:rFonts w:hint="default" w:ascii="瀹嬩綋" w:hAnsi="瀹嬩綋" w:eastAsia="瀹嬩綋" w:cs="瀹嬩綋"/>
                <w:color w:val="000000"/>
                <w:kern w:val="0"/>
                <w:sz w:val="21"/>
                <w:szCs w:val="21"/>
                <w:lang w:val="en-US" w:eastAsia="zh-CN" w:bidi="ar"/>
              </w:rPr>
              <w:t xml:space="preserve">18597-2023）等规定的防渗要求。 </w:t>
            </w:r>
          </w:p>
          <w:p w14:paraId="11DE7EB8">
            <w:pPr>
              <w:keepNext w:val="0"/>
              <w:keepLines w:val="0"/>
              <w:widowControl/>
              <w:numPr>
                <w:ilvl w:val="0"/>
                <w:numId w:val="6"/>
              </w:numPr>
              <w:suppressLineNumbers w:val="0"/>
              <w:spacing w:before="0" w:beforeAutospacing="0" w:after="0" w:afterAutospacing="0"/>
              <w:ind w:left="0" w:right="0" w:rightChars="0"/>
              <w:jc w:val="left"/>
              <w:rPr>
                <w:rFonts w:hint="default" w:ascii="Times New Roman" w:hAnsi="Times New Roman" w:eastAsia="宋体" w:cs="Times New Roman"/>
                <w:color w:val="auto"/>
                <w:sz w:val="21"/>
                <w:szCs w:val="21"/>
                <w:highlight w:val="none"/>
                <w:lang w:val="en-US" w:eastAsia="zh-CN"/>
              </w:rPr>
            </w:pPr>
            <w:r>
              <w:rPr>
                <w:rFonts w:hint="default" w:ascii="瀹嬩綋" w:hAnsi="瀹嬩綋" w:eastAsia="瀹嬩綋" w:cs="瀹嬩綋"/>
                <w:color w:val="000000"/>
                <w:kern w:val="0"/>
                <w:sz w:val="21"/>
                <w:szCs w:val="21"/>
                <w:lang w:val="en-US" w:eastAsia="zh-CN" w:bidi="ar"/>
              </w:rPr>
              <w:t>应设置专职人员加强巡检，在运营过程中若发现地面破裂应及时修补，防止污染物泄漏导致地下水、土壤环境污染。</w:t>
            </w:r>
          </w:p>
        </w:tc>
      </w:tr>
      <w:tr w14:paraId="0D6A0E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53ECEDE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rPr>
              <w:t>生态保护措施</w:t>
            </w:r>
          </w:p>
        </w:tc>
        <w:tc>
          <w:tcPr>
            <w:tcW w:w="8293" w:type="dxa"/>
            <w:gridSpan w:val="4"/>
            <w:shd w:val="clear" w:color="auto" w:fill="auto"/>
            <w:vAlign w:val="center"/>
          </w:tcPr>
          <w:p w14:paraId="4BBA0654">
            <w:pPr>
              <w:keepNext w:val="0"/>
              <w:keepLines w:val="0"/>
              <w:suppressLineNumbers w:val="0"/>
              <w:spacing w:before="0" w:beforeAutospacing="0" w:after="0" w:afterAutospacing="0"/>
              <w:ind w:left="0" w:right="0"/>
              <w:jc w:val="left"/>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lang w:val="en-US" w:eastAsia="zh-CN"/>
              </w:rPr>
              <w:t>/</w:t>
            </w:r>
          </w:p>
        </w:tc>
      </w:tr>
      <w:tr w14:paraId="59E663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687E199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rPr>
              <w:t>环境风险防范措施</w:t>
            </w:r>
          </w:p>
        </w:tc>
        <w:tc>
          <w:tcPr>
            <w:tcW w:w="8293" w:type="dxa"/>
            <w:gridSpan w:val="4"/>
            <w:shd w:val="clear" w:color="auto" w:fill="auto"/>
            <w:vAlign w:val="center"/>
          </w:tcPr>
          <w:p w14:paraId="71B7F8C9">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sz w:val="21"/>
                <w:szCs w:val="21"/>
                <w:highlight w:val="none"/>
                <w:lang w:val="en-US" w:eastAsia="zh-CN"/>
              </w:rPr>
            </w:pPr>
            <w:r>
              <w:rPr>
                <w:rFonts w:hint="default" w:ascii="瀹嬩綋" w:hAnsi="瀹嬩綋" w:eastAsia="瀹嬩綋" w:cs="瀹嬩綋"/>
                <w:color w:val="000000"/>
                <w:kern w:val="0"/>
                <w:sz w:val="21"/>
                <w:szCs w:val="21"/>
                <w:lang w:val="en-US" w:eastAsia="zh-CN" w:bidi="ar"/>
              </w:rPr>
              <w:t>①要求企业强化风险意识、加强安全管理，进行广泛系统的培训，使所有操作人员熟悉自己的岗位，树立严谨规范的操作作风，并且在任何紧急状况下都能随时对工艺装置进行控制，并及时、独立、正确地实施相关应急措施。②要求企业严格按照不同原料的性质分类贮存；液体原料桶四周必须设置围堰，地面及四周做防腐处理，防止泄漏液进入污水管道、附近水体或土壤；对各类原料的包装须定期进行检查，一旦发现有老化、破损现象须及时更换包装，杜绝风险事故的发生。③要求厂区内设置危险废物贮存场所，并按照《危险废物贮存污染控制标准》（GB18597-2023）的规定做好防雨淋、防渗漏、防流失措施，各类危险废物平时收集后妥善贮存于危废贮存场所，液态危险废物贮存于密闭容器中，定期委托有资质单位处置。同时，建设单位在危险废物转移过程中须严格执行转移联单制度，并做好记录台账，防止危险废物在转移过程中发生遗失事故。④要求企业定期对企业雨污管道、生活污水治理设施、废气收集及处理设施等环保设施进行维护、修理，使其处于正常运转状态，杜绝事故性排放；一旦发现废水处理设施、废气收集及处理设施出现故障，须立即停止生产，待故障排除完毕、治理设施正常运行后方可恢复生产。⑤要求企业重视安全措施建设，除了配备必要的消防应急措施外，还应加强车间的通风设施建设，保证车间内良好通风。同时，车间内应杜绝明火，车间墙壁张贴相应警告标志，平时加强对生产设备的维护、检修，确保设备正常运行。</w:t>
            </w:r>
          </w:p>
        </w:tc>
      </w:tr>
      <w:tr w14:paraId="453C04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748AEAE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bookmarkStart w:id="64" w:name="OLE_LINK36"/>
            <w:r>
              <w:rPr>
                <w:rFonts w:hint="default" w:ascii="Times New Roman" w:hAnsi="Times New Roman" w:eastAsia="宋体" w:cs="Times New Roman"/>
                <w:color w:val="auto"/>
                <w:sz w:val="21"/>
                <w:szCs w:val="21"/>
              </w:rPr>
              <w:t>其他环境管理要求</w:t>
            </w:r>
          </w:p>
        </w:tc>
        <w:tc>
          <w:tcPr>
            <w:tcW w:w="8293" w:type="dxa"/>
            <w:gridSpan w:val="4"/>
            <w:shd w:val="clear" w:color="auto" w:fill="auto"/>
            <w:vAlign w:val="center"/>
          </w:tcPr>
          <w:p w14:paraId="7357001D">
            <w:pPr>
              <w:keepNext w:val="0"/>
              <w:keepLines w:val="0"/>
              <w:widowControl/>
              <w:suppressLineNumbers w:val="0"/>
              <w:spacing w:before="0" w:beforeAutospacing="0" w:after="0" w:afterAutospacing="0"/>
              <w:ind w:left="0" w:right="0"/>
              <w:jc w:val="left"/>
              <w:rPr>
                <w:rFonts w:hint="eastAsia" w:ascii="瀹嬩綋" w:hAnsi="瀹嬩綋" w:eastAsia="瀹嬩綋" w:cs="瀹嬩綋"/>
                <w:color w:val="000000"/>
                <w:kern w:val="0"/>
                <w:sz w:val="21"/>
                <w:szCs w:val="21"/>
                <w:lang w:val="en-US" w:eastAsia="zh-CN" w:bidi="ar"/>
              </w:rPr>
            </w:pPr>
            <w:r>
              <w:rPr>
                <w:rFonts w:hint="eastAsia" w:ascii="瀹嬩綋" w:hAnsi="瀹嬩綋" w:eastAsia="瀹嬩綋" w:cs="瀹嬩綋"/>
                <w:color w:val="000000"/>
                <w:kern w:val="0"/>
                <w:sz w:val="21"/>
                <w:szCs w:val="21"/>
                <w:lang w:val="en-US" w:eastAsia="zh-CN" w:bidi="ar"/>
              </w:rPr>
              <w:t xml:space="preserve">1、企业设置专业的环保管理机构，配备环保管理人员，建立环保管理制度，加强职工环保教育、提升环保意识； </w:t>
            </w:r>
          </w:p>
          <w:p w14:paraId="50244FFC">
            <w:pPr>
              <w:keepNext w:val="0"/>
              <w:keepLines w:val="0"/>
              <w:widowControl/>
              <w:suppressLineNumbers w:val="0"/>
              <w:spacing w:before="0" w:beforeAutospacing="0" w:after="0" w:afterAutospacing="0"/>
              <w:ind w:left="0" w:right="0"/>
              <w:jc w:val="left"/>
              <w:rPr>
                <w:rFonts w:hint="eastAsia" w:ascii="瀹嬩綋" w:hAnsi="瀹嬩綋" w:eastAsia="瀹嬩綋" w:cs="瀹嬩綋"/>
                <w:color w:val="000000"/>
                <w:kern w:val="0"/>
                <w:sz w:val="21"/>
                <w:szCs w:val="21"/>
                <w:lang w:val="en-US" w:eastAsia="zh-CN" w:bidi="ar"/>
              </w:rPr>
            </w:pPr>
            <w:r>
              <w:rPr>
                <w:rFonts w:hint="eastAsia" w:ascii="瀹嬩綋" w:hAnsi="瀹嬩綋" w:eastAsia="瀹嬩綋" w:cs="瀹嬩綋"/>
                <w:color w:val="000000"/>
                <w:kern w:val="0"/>
                <w:sz w:val="21"/>
                <w:szCs w:val="21"/>
                <w:lang w:val="en-US" w:eastAsia="zh-CN" w:bidi="ar"/>
              </w:rPr>
              <w:t xml:space="preserve">2、企业应定期向社会公开企业环保管理内容，包括污染物排放达标情况、环保管理制度和要求落实情况、环境风险防范措施情况等； </w:t>
            </w:r>
          </w:p>
          <w:p w14:paraId="0FB75175">
            <w:pPr>
              <w:keepNext w:val="0"/>
              <w:keepLines w:val="0"/>
              <w:widowControl/>
              <w:suppressLineNumbers w:val="0"/>
              <w:spacing w:before="0" w:beforeAutospacing="0" w:after="0" w:afterAutospacing="0"/>
              <w:ind w:left="0" w:right="0"/>
              <w:jc w:val="left"/>
              <w:rPr>
                <w:rFonts w:hint="eastAsia" w:ascii="瀹嬩綋" w:hAnsi="瀹嬩綋" w:eastAsia="瀹嬩綋" w:cs="瀹嬩綋"/>
                <w:color w:val="000000"/>
                <w:kern w:val="0"/>
                <w:sz w:val="21"/>
                <w:szCs w:val="21"/>
                <w:lang w:val="en-US" w:eastAsia="zh-CN" w:bidi="ar"/>
              </w:rPr>
            </w:pPr>
            <w:r>
              <w:rPr>
                <w:rFonts w:hint="eastAsia" w:ascii="瀹嬩綋" w:hAnsi="瀹嬩綋" w:eastAsia="瀹嬩綋" w:cs="瀹嬩綋"/>
                <w:color w:val="000000"/>
                <w:kern w:val="0"/>
                <w:sz w:val="21"/>
                <w:szCs w:val="21"/>
                <w:lang w:val="en-US" w:eastAsia="zh-CN" w:bidi="ar"/>
              </w:rPr>
              <w:t xml:space="preserve">3、企业应按照《环境保护图形标志排放口(源)》(GB15562.1)规定，在厂区设置规范 “三废”排污口和噪声排放点标志； </w:t>
            </w:r>
          </w:p>
          <w:p w14:paraId="0A767302">
            <w:pPr>
              <w:keepNext w:val="0"/>
              <w:keepLines w:val="0"/>
              <w:widowControl/>
              <w:suppressLineNumbers w:val="0"/>
              <w:spacing w:before="0" w:beforeAutospacing="0" w:after="0" w:afterAutospacing="0"/>
              <w:ind w:left="0" w:right="0"/>
              <w:jc w:val="left"/>
              <w:rPr>
                <w:rFonts w:hint="eastAsia" w:ascii="瀹嬩綋" w:hAnsi="瀹嬩綋" w:eastAsia="瀹嬩綋" w:cs="瀹嬩綋"/>
                <w:color w:val="000000"/>
                <w:kern w:val="0"/>
                <w:sz w:val="21"/>
                <w:szCs w:val="21"/>
                <w:lang w:val="en-US" w:eastAsia="zh-CN" w:bidi="ar"/>
              </w:rPr>
            </w:pPr>
            <w:r>
              <w:rPr>
                <w:rFonts w:hint="eastAsia" w:ascii="瀹嬩綋" w:hAnsi="瀹嬩綋" w:eastAsia="瀹嬩綋" w:cs="瀹嬩綋"/>
                <w:color w:val="000000"/>
                <w:kern w:val="0"/>
                <w:sz w:val="21"/>
                <w:szCs w:val="21"/>
                <w:lang w:val="en-US" w:eastAsia="zh-CN" w:bidi="ar"/>
              </w:rPr>
              <w:t xml:space="preserve">4、企业项目应严格按照本环评内容和要求进行建设，在建设中若发生重大变动，则应进行重新报批； </w:t>
            </w:r>
          </w:p>
          <w:p w14:paraId="6F8D61CF">
            <w:pPr>
              <w:keepNext w:val="0"/>
              <w:keepLines w:val="0"/>
              <w:widowControl/>
              <w:suppressLineNumbers w:val="0"/>
              <w:spacing w:before="0" w:beforeAutospacing="0" w:after="0" w:afterAutospacing="0"/>
              <w:ind w:left="0" w:right="0"/>
              <w:jc w:val="left"/>
              <w:rPr>
                <w:rFonts w:hint="eastAsia" w:ascii="瀹嬩綋" w:hAnsi="瀹嬩綋" w:eastAsia="瀹嬩綋" w:cs="瀹嬩綋"/>
                <w:color w:val="000000"/>
                <w:kern w:val="0"/>
                <w:sz w:val="21"/>
                <w:szCs w:val="21"/>
                <w:lang w:val="en-US" w:eastAsia="zh-CN" w:bidi="ar"/>
              </w:rPr>
            </w:pPr>
            <w:r>
              <w:rPr>
                <w:rFonts w:hint="eastAsia" w:ascii="瀹嬩綋" w:hAnsi="瀹嬩綋" w:eastAsia="瀹嬩綋" w:cs="瀹嬩綋"/>
                <w:color w:val="000000"/>
                <w:kern w:val="0"/>
                <w:sz w:val="21"/>
                <w:szCs w:val="21"/>
                <w:lang w:val="en-US" w:eastAsia="zh-CN" w:bidi="ar"/>
              </w:rPr>
              <w:t xml:space="preserve">5、企业应在项目建成后及时进行排污许可登记，并及时对项目进行验收； </w:t>
            </w:r>
          </w:p>
          <w:p w14:paraId="410F8DB9">
            <w:pPr>
              <w:keepNext w:val="0"/>
              <w:keepLines w:val="0"/>
              <w:widowControl/>
              <w:suppressLineNumbers w:val="0"/>
              <w:spacing w:before="0" w:beforeAutospacing="0" w:after="0" w:afterAutospacing="0"/>
              <w:ind w:left="0" w:right="0"/>
              <w:jc w:val="left"/>
              <w:rPr>
                <w:rFonts w:hint="eastAsia" w:ascii="瀹嬩綋" w:hAnsi="瀹嬩綋" w:eastAsia="瀹嬩綋" w:cs="瀹嬩綋"/>
                <w:color w:val="000000"/>
                <w:kern w:val="0"/>
                <w:sz w:val="21"/>
                <w:szCs w:val="21"/>
                <w:lang w:val="en-US" w:eastAsia="zh-CN" w:bidi="ar"/>
              </w:rPr>
            </w:pPr>
            <w:r>
              <w:rPr>
                <w:rFonts w:hint="eastAsia" w:ascii="瀹嬩綋" w:hAnsi="瀹嬩綋" w:eastAsia="瀹嬩綋" w:cs="瀹嬩綋"/>
                <w:color w:val="000000"/>
                <w:kern w:val="0"/>
                <w:sz w:val="21"/>
                <w:szCs w:val="21"/>
                <w:lang w:val="en-US" w:eastAsia="zh-CN" w:bidi="ar"/>
              </w:rPr>
              <w:t xml:space="preserve">6、在项目运行过程中，企业应定期维护相关生产设施和环保设施，定期进行污染物的跟踪监测，确保企业污染物长期稳定达标排放。 </w:t>
            </w:r>
          </w:p>
          <w:p w14:paraId="7E1F9E88">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sz w:val="21"/>
                <w:szCs w:val="21"/>
                <w:highlight w:val="none"/>
                <w:lang w:val="en-US" w:eastAsia="zh-CN"/>
              </w:rPr>
            </w:pPr>
            <w:r>
              <w:rPr>
                <w:rFonts w:hint="eastAsia" w:ascii="瀹嬩綋" w:hAnsi="瀹嬩綋" w:eastAsia="瀹嬩綋" w:cs="瀹嬩綋"/>
                <w:color w:val="000000"/>
                <w:kern w:val="0"/>
                <w:sz w:val="21"/>
                <w:szCs w:val="21"/>
                <w:lang w:val="en-US" w:eastAsia="zh-CN" w:bidi="ar"/>
              </w:rPr>
              <w:t>7、结合浙应急基础【2022】143 号，项目配套的污染防治设施及危废贮存场所等，企业须与主体工程一起委托有相应资质的设计单位按照安全生产要求设计，并开展安全风险评估，经相关职能部门审批同意后方可实施。</w:t>
            </w:r>
          </w:p>
        </w:tc>
      </w:tr>
    </w:tbl>
    <w:p w14:paraId="467AA822">
      <w:pPr>
        <w:pStyle w:val="5"/>
        <w:spacing w:before="120" w:after="120" w:line="360" w:lineRule="auto"/>
        <w:rPr>
          <w:rFonts w:hint="default"/>
          <w:lang w:val="en-US" w:eastAsia="zh-CN"/>
        </w:rPr>
      </w:pPr>
      <w:bookmarkStart w:id="65" w:name="_Toc18260"/>
      <w:r>
        <w:rPr>
          <w:rFonts w:hint="default"/>
          <w:lang w:val="en-US" w:eastAsia="zh-CN"/>
        </w:rPr>
        <w:t xml:space="preserve">5.1.2 </w:t>
      </w:r>
      <w:r>
        <w:rPr>
          <w:rFonts w:hint="eastAsia"/>
          <w:lang w:val="en-US" w:eastAsia="zh-CN"/>
        </w:rPr>
        <w:t>环评总结论</w:t>
      </w:r>
      <w:bookmarkEnd w:id="64"/>
      <w:bookmarkEnd w:id="65"/>
    </w:p>
    <w:p w14:paraId="7676586D">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zh-CN" w:eastAsia="zh-CN" w:bidi="ar-SA"/>
        </w:rPr>
      </w:pPr>
      <w:r>
        <w:rPr>
          <w:rFonts w:hint="default" w:ascii="Times New Roman" w:hAnsi="Times New Roman" w:eastAsia="宋体" w:cs="Times New Roman"/>
          <w:b w:val="0"/>
          <w:bCs w:val="0"/>
          <w:snapToGrid w:val="0"/>
          <w:color w:val="auto"/>
          <w:kern w:val="0"/>
          <w:sz w:val="24"/>
          <w:szCs w:val="24"/>
          <w:highlight w:val="none"/>
          <w:lang w:val="zh-CN" w:eastAsia="zh-CN" w:bidi="ar-SA"/>
        </w:rPr>
        <w:t xml:space="preserve">义乌市义晞塑料制品厂年产200吨PET膜建设项目选址位于义乌市上溪镇聚贤路28号，根据义乌市“三线一单”生态环境分区管控方案，企业所在地为重点管控单元，项目符合管控单元管控措施及要求；各种污染物经相应措施处理后做到达标排放，污染物总量符合总量准入要求，污染物经治理后对当地的环境影响不大，各环境要素可以维持现有功能区要求；用地性质符合义乌市国土空间总体规划要求；项目符合国家和地方相关产业政策；项目建设对周围环境影响以及环境风险均可控制在可接受范围之内。 </w:t>
      </w:r>
    </w:p>
    <w:p w14:paraId="3D97BE13">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zh-CN" w:eastAsia="zh-CN" w:bidi="ar-SA"/>
        </w:rPr>
      </w:pPr>
      <w:r>
        <w:rPr>
          <w:rFonts w:hint="default" w:ascii="Times New Roman" w:hAnsi="Times New Roman" w:eastAsia="宋体" w:cs="Times New Roman"/>
          <w:b w:val="0"/>
          <w:bCs w:val="0"/>
          <w:snapToGrid w:val="0"/>
          <w:color w:val="auto"/>
          <w:kern w:val="0"/>
          <w:sz w:val="24"/>
          <w:szCs w:val="24"/>
          <w:highlight w:val="none"/>
          <w:lang w:val="zh-CN" w:eastAsia="zh-CN" w:bidi="ar-SA"/>
        </w:rPr>
        <w:t>因此，从环保角度而言，该项目只要落实本次环评提出的各项治理措施，落实环保投资，严格执行“三同时”制度，在安全生产以确保污染物达标排放，加强环保管理的情况下，该项目实施是可行的。</w:t>
      </w:r>
    </w:p>
    <w:p w14:paraId="29C9A463">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zh-CN" w:eastAsia="zh-CN" w:bidi="ar-SA"/>
        </w:rPr>
      </w:pPr>
    </w:p>
    <w:p w14:paraId="75B92A27">
      <w:pPr>
        <w:pStyle w:val="4"/>
        <w:rPr>
          <w:rFonts w:eastAsia="宋体"/>
          <w:highlight w:val="none"/>
        </w:rPr>
      </w:pPr>
      <w:bookmarkStart w:id="66" w:name="_Toc7733"/>
      <w:r>
        <w:rPr>
          <w:rFonts w:eastAsia="宋体"/>
          <w:highlight w:val="none"/>
        </w:rPr>
        <w:t>5.2审批部门审批决定</w:t>
      </w:r>
      <w:bookmarkEnd w:id="66"/>
    </w:p>
    <w:p w14:paraId="7E9838AF">
      <w:pPr>
        <w:snapToGrid w:val="0"/>
        <w:spacing w:line="360" w:lineRule="auto"/>
        <w:ind w:firstLine="480"/>
        <w:jc w:val="center"/>
        <w:rPr>
          <w:rFonts w:hint="eastAsia" w:ascii="Times New Roman" w:hAnsi="Times New Roman" w:eastAsia="宋体" w:cs="Times New Roman"/>
          <w:b w:val="0"/>
          <w:bCs w:val="0"/>
          <w:snapToGrid w:val="0"/>
          <w:color w:val="auto"/>
          <w:kern w:val="0"/>
          <w:sz w:val="24"/>
          <w:szCs w:val="24"/>
          <w:highlight w:val="none"/>
          <w:lang w:val="en-US" w:eastAsia="zh-CN" w:bidi="ar-SA"/>
        </w:rPr>
      </w:pPr>
      <w:r>
        <w:rPr>
          <w:rFonts w:hint="eastAsia" w:ascii="Times New Roman" w:hAnsi="Times New Roman" w:eastAsia="宋体" w:cs="Times New Roman"/>
          <w:b w:val="0"/>
          <w:bCs w:val="0"/>
          <w:snapToGrid w:val="0"/>
          <w:color w:val="auto"/>
          <w:kern w:val="0"/>
          <w:sz w:val="24"/>
          <w:szCs w:val="24"/>
          <w:highlight w:val="none"/>
          <w:lang w:val="en-US" w:eastAsia="zh-CN" w:bidi="ar-SA"/>
        </w:rPr>
        <w:t>关于义乌市义晞塑料制品厂年产200吨PET膜建设项目环境影响报告表的审查意见</w:t>
      </w:r>
    </w:p>
    <w:p w14:paraId="4658A736">
      <w:pPr>
        <w:snapToGrid w:val="0"/>
        <w:spacing w:line="360" w:lineRule="auto"/>
        <w:ind w:firstLine="480"/>
        <w:jc w:val="center"/>
        <w:rPr>
          <w:rFonts w:hint="eastAsia" w:ascii="Times New Roman" w:hAnsi="Times New Roman" w:eastAsia="宋体" w:cs="Times New Roman"/>
          <w:b w:val="0"/>
          <w:bCs w:val="0"/>
          <w:snapToGrid w:val="0"/>
          <w:color w:val="auto"/>
          <w:kern w:val="0"/>
          <w:sz w:val="24"/>
          <w:szCs w:val="24"/>
          <w:highlight w:val="none"/>
          <w:lang w:val="en-US" w:eastAsia="zh-CN" w:bidi="ar-SA"/>
        </w:rPr>
      </w:pPr>
      <w:r>
        <w:rPr>
          <w:rFonts w:hint="eastAsia" w:ascii="Times New Roman" w:hAnsi="Times New Roman" w:eastAsia="宋体" w:cs="Times New Roman"/>
          <w:b w:val="0"/>
          <w:bCs w:val="0"/>
          <w:snapToGrid w:val="0"/>
          <w:color w:val="auto"/>
          <w:kern w:val="0"/>
          <w:sz w:val="24"/>
          <w:szCs w:val="24"/>
          <w:highlight w:val="none"/>
          <w:lang w:val="en-US" w:eastAsia="zh-CN" w:bidi="ar-SA"/>
        </w:rPr>
        <w:t>金环建义【2025】12号</w:t>
      </w:r>
    </w:p>
    <w:p w14:paraId="15C4D1EF">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义乌市义晞塑料制品厂： </w:t>
      </w:r>
    </w:p>
    <w:p w14:paraId="222960F1">
      <w:pPr>
        <w:snapToGrid w:val="0"/>
        <w:spacing w:line="360" w:lineRule="auto"/>
        <w:ind w:firstLine="480" w:firstLineChars="20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你单位委托金华市环科环境技术有限公司编制的《义乌市义晞塑料制品厂年产200吨PET膜建设项目环境影响报告表》和相关材料收悉，项目已进行了公示。根据《中华人民共和国环境影响评价法》第二十二条第三款，经我局研究，审查意见如下： </w:t>
      </w:r>
    </w:p>
    <w:p w14:paraId="2C851531">
      <w:pPr>
        <w:snapToGrid w:val="0"/>
        <w:spacing w:line="360" w:lineRule="auto"/>
        <w:ind w:firstLine="480" w:firstLineChars="20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一、原则同意报告表的基本结论和建议，报告表内容全面，重点突出，各项污染防治对策可行，可作为项目设计和实施环境管理的依据。 </w:t>
      </w:r>
    </w:p>
    <w:p w14:paraId="01243809">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二、原则同意项目在义乌市上溪镇聚贤路28号进行建设，项目总投资</w:t>
      </w:r>
      <w:r>
        <w:rPr>
          <w:rFonts w:hint="eastAsia" w:ascii="Times New Roman" w:hAnsi="Times New Roman" w:eastAsia="宋体" w:cs="Times New Roman"/>
          <w:b w:val="0"/>
          <w:bCs w:val="0"/>
          <w:snapToGrid w:val="0"/>
          <w:color w:val="auto"/>
          <w:kern w:val="0"/>
          <w:sz w:val="24"/>
          <w:szCs w:val="24"/>
          <w:highlight w:val="none"/>
          <w:lang w:val="en-US" w:eastAsia="zh-CN" w:bidi="ar-SA"/>
        </w:rPr>
        <w:t>280</w:t>
      </w:r>
      <w:r>
        <w:rPr>
          <w:rFonts w:hint="default" w:ascii="Times New Roman" w:hAnsi="Times New Roman" w:eastAsia="宋体" w:cs="Times New Roman"/>
          <w:b w:val="0"/>
          <w:bCs w:val="0"/>
          <w:snapToGrid w:val="0"/>
          <w:color w:val="auto"/>
          <w:kern w:val="0"/>
          <w:sz w:val="24"/>
          <w:szCs w:val="24"/>
          <w:highlight w:val="none"/>
          <w:lang w:val="en-US" w:eastAsia="zh-CN" w:bidi="ar-SA"/>
        </w:rPr>
        <w:t>万元，租用厂房面积约为600平方米。项目建成后主要生产设备包括挤出拉片一体机</w:t>
      </w:r>
      <w:r>
        <w:rPr>
          <w:rFonts w:hint="eastAsia" w:ascii="Times New Roman" w:hAnsi="Times New Roman" w:eastAsia="宋体" w:cs="Times New Roman"/>
          <w:b w:val="0"/>
          <w:bCs w:val="0"/>
          <w:snapToGrid w:val="0"/>
          <w:color w:val="auto"/>
          <w:kern w:val="0"/>
          <w:sz w:val="24"/>
          <w:szCs w:val="24"/>
          <w:highlight w:val="none"/>
          <w:lang w:val="en-US" w:eastAsia="zh-CN" w:bidi="ar-SA"/>
        </w:rPr>
        <w:t>2</w:t>
      </w:r>
      <w:r>
        <w:rPr>
          <w:rFonts w:hint="default" w:ascii="Times New Roman" w:hAnsi="Times New Roman" w:eastAsia="宋体" w:cs="Times New Roman"/>
          <w:b w:val="0"/>
          <w:bCs w:val="0"/>
          <w:snapToGrid w:val="0"/>
          <w:color w:val="auto"/>
          <w:kern w:val="0"/>
          <w:sz w:val="24"/>
          <w:szCs w:val="24"/>
          <w:highlight w:val="none"/>
          <w:lang w:val="en-US" w:eastAsia="zh-CN" w:bidi="ar-SA"/>
        </w:rPr>
        <w:t>台、搅拌机</w:t>
      </w:r>
      <w:r>
        <w:rPr>
          <w:rFonts w:hint="eastAsia" w:ascii="Times New Roman" w:hAnsi="Times New Roman" w:eastAsia="宋体" w:cs="Times New Roman"/>
          <w:b w:val="0"/>
          <w:bCs w:val="0"/>
          <w:snapToGrid w:val="0"/>
          <w:color w:val="auto"/>
          <w:kern w:val="0"/>
          <w:sz w:val="24"/>
          <w:szCs w:val="24"/>
          <w:highlight w:val="none"/>
          <w:lang w:val="en-US" w:eastAsia="zh-CN" w:bidi="ar-SA"/>
        </w:rPr>
        <w:t>1</w:t>
      </w:r>
      <w:r>
        <w:rPr>
          <w:rFonts w:hint="default" w:ascii="Times New Roman" w:hAnsi="Times New Roman" w:eastAsia="宋体" w:cs="Times New Roman"/>
          <w:b w:val="0"/>
          <w:bCs w:val="0"/>
          <w:snapToGrid w:val="0"/>
          <w:color w:val="auto"/>
          <w:kern w:val="0"/>
          <w:sz w:val="24"/>
          <w:szCs w:val="24"/>
          <w:highlight w:val="none"/>
          <w:lang w:val="en-US" w:eastAsia="zh-CN" w:bidi="ar-SA"/>
        </w:rPr>
        <w:t>台、空压机</w:t>
      </w:r>
      <w:r>
        <w:rPr>
          <w:rFonts w:hint="eastAsia" w:ascii="Times New Roman" w:hAnsi="Times New Roman" w:eastAsia="宋体" w:cs="Times New Roman"/>
          <w:b w:val="0"/>
          <w:bCs w:val="0"/>
          <w:snapToGrid w:val="0"/>
          <w:color w:val="auto"/>
          <w:kern w:val="0"/>
          <w:sz w:val="24"/>
          <w:szCs w:val="24"/>
          <w:highlight w:val="none"/>
          <w:lang w:val="en-US" w:eastAsia="zh-CN" w:bidi="ar-SA"/>
        </w:rPr>
        <w:t>1</w:t>
      </w:r>
      <w:r>
        <w:rPr>
          <w:rFonts w:hint="default" w:ascii="Times New Roman" w:hAnsi="Times New Roman" w:eastAsia="宋体" w:cs="Times New Roman"/>
          <w:b w:val="0"/>
          <w:bCs w:val="0"/>
          <w:snapToGrid w:val="0"/>
          <w:color w:val="auto"/>
          <w:kern w:val="0"/>
          <w:sz w:val="24"/>
          <w:szCs w:val="24"/>
          <w:highlight w:val="none"/>
          <w:lang w:val="en-US" w:eastAsia="zh-CN" w:bidi="ar-SA"/>
        </w:rPr>
        <w:t>台等，项目建成后形成年产</w:t>
      </w:r>
      <w:r>
        <w:rPr>
          <w:rFonts w:hint="eastAsia" w:ascii="Times New Roman" w:hAnsi="Times New Roman" w:eastAsia="宋体" w:cs="Times New Roman"/>
          <w:b w:val="0"/>
          <w:bCs w:val="0"/>
          <w:snapToGrid w:val="0"/>
          <w:color w:val="auto"/>
          <w:kern w:val="0"/>
          <w:sz w:val="24"/>
          <w:szCs w:val="24"/>
          <w:highlight w:val="none"/>
          <w:lang w:val="en-US" w:eastAsia="zh-CN" w:bidi="ar-SA"/>
        </w:rPr>
        <w:t>200</w:t>
      </w:r>
      <w:r>
        <w:rPr>
          <w:rFonts w:hint="default" w:ascii="Times New Roman" w:hAnsi="Times New Roman" w:eastAsia="宋体" w:cs="Times New Roman"/>
          <w:b w:val="0"/>
          <w:bCs w:val="0"/>
          <w:snapToGrid w:val="0"/>
          <w:color w:val="auto"/>
          <w:kern w:val="0"/>
          <w:sz w:val="24"/>
          <w:szCs w:val="24"/>
          <w:highlight w:val="none"/>
          <w:lang w:val="en-US" w:eastAsia="zh-CN" w:bidi="ar-SA"/>
        </w:rPr>
        <w:t>吨PET膜的建设规模</w:t>
      </w:r>
      <w:r>
        <w:rPr>
          <w:rFonts w:hint="eastAsia" w:ascii="Times New Roman" w:hAnsi="Times New Roman" w:eastAsia="宋体" w:cs="Times New Roman"/>
          <w:b w:val="0"/>
          <w:bCs w:val="0"/>
          <w:snapToGrid w:val="0"/>
          <w:color w:val="auto"/>
          <w:kern w:val="0"/>
          <w:sz w:val="24"/>
          <w:szCs w:val="24"/>
          <w:highlight w:val="none"/>
          <w:lang w:val="en-US" w:eastAsia="zh-CN" w:bidi="ar-SA"/>
        </w:rPr>
        <w:t>。</w:t>
      </w:r>
    </w:p>
    <w:p w14:paraId="3C3E8595">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三、项目须采用先进的生产工艺、技术和装备，实施清洁生产减少各种污染物的产生量和排放量及资源消耗。各项环保设施设计应当由具有环保设施工程设计资质的单位承接，并经科学论证，确保稳定达标排放。 </w:t>
      </w:r>
    </w:p>
    <w:p w14:paraId="4301F239">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四、在项目设计、建设和环境管理中，须逐项落实好报告表提出的各项污染防治措施，并着重做好以下工作： </w:t>
      </w:r>
    </w:p>
    <w:p w14:paraId="301CF0F7">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1、坚持清洁生产原则。积极选用技术含量高、污染物产生量少、节能降耗的工艺技术及设备。 </w:t>
      </w:r>
    </w:p>
    <w:p w14:paraId="723A1288">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2、加强废水排放管理。厂区实行雨污分流，生活污水经厂区内化粪池处理后排入市政污水管网，废水排放执行《污水综合排放标准》（GB8978-1996）中的三级标准。 </w:t>
      </w:r>
    </w:p>
    <w:p w14:paraId="4DBB070C">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3、加强废气排放管理。要求熔融挤出、拉片车间生产时相对密闭，提高废气的收集效率；熔融挤出、拉片废气收集后</w:t>
      </w:r>
      <w:r>
        <w:rPr>
          <w:rFonts w:hint="eastAsia" w:ascii="宋体" w:hAnsi="宋体" w:eastAsia="宋体" w:cs="宋体"/>
          <w:b w:val="0"/>
          <w:bCs w:val="0"/>
          <w:snapToGrid w:val="0"/>
          <w:color w:val="auto"/>
          <w:kern w:val="0"/>
          <w:sz w:val="24"/>
          <w:szCs w:val="24"/>
          <w:highlight w:val="none"/>
          <w:lang w:val="en-US" w:eastAsia="zh-CN" w:bidi="ar-SA"/>
        </w:rPr>
        <w:t>经“活性炭”废气</w:t>
      </w:r>
      <w:r>
        <w:rPr>
          <w:rFonts w:hint="default" w:ascii="Times New Roman" w:hAnsi="Times New Roman" w:eastAsia="宋体" w:cs="Times New Roman"/>
          <w:b w:val="0"/>
          <w:bCs w:val="0"/>
          <w:snapToGrid w:val="0"/>
          <w:color w:val="auto"/>
          <w:kern w:val="0"/>
          <w:sz w:val="24"/>
          <w:szCs w:val="24"/>
          <w:highlight w:val="none"/>
          <w:lang w:val="en-US" w:eastAsia="zh-CN" w:bidi="ar-SA"/>
        </w:rPr>
        <w:t>设施处理后通过</w:t>
      </w:r>
      <w:r>
        <w:rPr>
          <w:rFonts w:hint="eastAsia" w:ascii="Times New Roman" w:hAnsi="Times New Roman" w:eastAsia="宋体" w:cs="Times New Roman"/>
          <w:b w:val="0"/>
          <w:bCs w:val="0"/>
          <w:snapToGrid w:val="0"/>
          <w:color w:val="auto"/>
          <w:kern w:val="0"/>
          <w:sz w:val="24"/>
          <w:szCs w:val="24"/>
          <w:highlight w:val="none"/>
          <w:lang w:val="en-US" w:eastAsia="zh-CN" w:bidi="ar-SA"/>
        </w:rPr>
        <w:t>15</w:t>
      </w:r>
      <w:r>
        <w:rPr>
          <w:rFonts w:hint="default" w:ascii="Times New Roman" w:hAnsi="Times New Roman" w:eastAsia="宋体" w:cs="Times New Roman"/>
          <w:b w:val="0"/>
          <w:bCs w:val="0"/>
          <w:snapToGrid w:val="0"/>
          <w:color w:val="auto"/>
          <w:kern w:val="0"/>
          <w:sz w:val="24"/>
          <w:szCs w:val="24"/>
          <w:highlight w:val="none"/>
          <w:lang w:val="en-US" w:eastAsia="zh-CN" w:bidi="ar-SA"/>
        </w:rPr>
        <w:t>米以上排气筒高空排放，废气排放执行《合成树脂工业污染物排放标准》（GB</w:t>
      </w:r>
      <w:r>
        <w:rPr>
          <w:rFonts w:hint="eastAsia" w:ascii="Times New Roman" w:hAnsi="Times New Roman" w:eastAsia="宋体" w:cs="Times New Roman"/>
          <w:b w:val="0"/>
          <w:bCs w:val="0"/>
          <w:snapToGrid w:val="0"/>
          <w:color w:val="auto"/>
          <w:kern w:val="0"/>
          <w:sz w:val="24"/>
          <w:szCs w:val="24"/>
          <w:highlight w:val="none"/>
          <w:lang w:val="en-US" w:eastAsia="zh-CN" w:bidi="ar-SA"/>
        </w:rPr>
        <w:t xml:space="preserve"> </w:t>
      </w:r>
      <w:r>
        <w:rPr>
          <w:rFonts w:hint="default" w:ascii="Times New Roman" w:hAnsi="Times New Roman" w:eastAsia="宋体" w:cs="Times New Roman"/>
          <w:b w:val="0"/>
          <w:bCs w:val="0"/>
          <w:snapToGrid w:val="0"/>
          <w:color w:val="auto"/>
          <w:kern w:val="0"/>
          <w:sz w:val="24"/>
          <w:szCs w:val="24"/>
          <w:highlight w:val="none"/>
          <w:lang w:val="en-US" w:eastAsia="zh-CN" w:bidi="ar-SA"/>
        </w:rPr>
        <w:t>31572-2015）（含</w:t>
      </w:r>
      <w:r>
        <w:rPr>
          <w:rFonts w:hint="eastAsia" w:ascii="Times New Roman" w:hAnsi="Times New Roman" w:eastAsia="宋体" w:cs="Times New Roman"/>
          <w:b w:val="0"/>
          <w:bCs w:val="0"/>
          <w:snapToGrid w:val="0"/>
          <w:color w:val="auto"/>
          <w:kern w:val="0"/>
          <w:sz w:val="24"/>
          <w:szCs w:val="24"/>
          <w:highlight w:val="none"/>
          <w:lang w:val="en-US" w:eastAsia="zh-CN" w:bidi="ar-SA"/>
        </w:rPr>
        <w:t>2</w:t>
      </w: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024年修改单）中表5规定的大气污染物特别排放限值。 </w:t>
      </w:r>
    </w:p>
    <w:p w14:paraId="553D5D7B">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4、科学合理布局并加强运行管理。优选低噪声设备，对高噪声设备采取有效隔音降噪措施，厂界噪声执行《工业企业厂界环境噪声排放标准》（GB12348-2008）中</w:t>
      </w:r>
      <w:r>
        <w:rPr>
          <w:rFonts w:hint="eastAsia" w:ascii="Times New Roman" w:hAnsi="Times New Roman" w:eastAsia="宋体" w:cs="Times New Roman"/>
          <w:b w:val="0"/>
          <w:bCs w:val="0"/>
          <w:snapToGrid w:val="0"/>
          <w:color w:val="auto"/>
          <w:kern w:val="0"/>
          <w:sz w:val="24"/>
          <w:szCs w:val="24"/>
          <w:highlight w:val="none"/>
          <w:lang w:val="en-US" w:eastAsia="zh-CN" w:bidi="ar-SA"/>
        </w:rPr>
        <w:t>3</w:t>
      </w: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类标准。 </w:t>
      </w:r>
    </w:p>
    <w:p w14:paraId="50687E0E">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5、妥善处置各类固废。废润滑油桶、含油废抹布、废油、废活性炭等属于危险固废，收集后委托有资质单位代为处置；一般废包装材料等收集后，实行资源化再利用，严禁随意堆放、抛洒；生活垃圾由环卫部门统一清运，日产日清。 </w:t>
      </w:r>
    </w:p>
    <w:p w14:paraId="65B28CE0">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6、加强项目日常管理和环境风险防控，做好安全风险辨识。制定环境管理制度，建立环保设施运行台账并做好日常登记管理。同时企业要开展安全风险辨识，制定风险管理制度，加强安全生产培训，避免事故发生。 </w:t>
      </w:r>
    </w:p>
    <w:p w14:paraId="26CEC75A">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五、严格落实污染物总量控制措施，项目VOCs排放量为0.018吨/年。本项目实施后，VOCs排放量实行等量削减，区域平衡削减量为0.018吨/年。 </w:t>
      </w:r>
    </w:p>
    <w:p w14:paraId="28190C5A">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六、根据《中华人民共和国环境影响评价法》等相关法律法规的规定，若项目规模、性质、地点、采用的生产工艺或防治污染、防止生态破坏的措施等发生重大变化，或自批准之日起满5年方开工建设的，须依法重新报批或审核。 </w:t>
      </w:r>
    </w:p>
    <w:p w14:paraId="60711EC0">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pPr>
      <w:r>
        <w:rPr>
          <w:rFonts w:hint="default" w:ascii="Times New Roman" w:hAnsi="Times New Roman" w:eastAsia="宋体" w:cs="Times New Roman"/>
          <w:b w:val="0"/>
          <w:bCs w:val="0"/>
          <w:snapToGrid w:val="0"/>
          <w:color w:val="auto"/>
          <w:kern w:val="0"/>
          <w:sz w:val="24"/>
          <w:szCs w:val="24"/>
          <w:highlight w:val="none"/>
          <w:lang w:val="en-US" w:eastAsia="zh-CN" w:bidi="ar-SA"/>
        </w:rPr>
        <w:t>项目环评报告中提出的污染防治措施及风险防范措施，你公司应在项目设计、建设、运营</w:t>
      </w:r>
      <w:r>
        <w:rPr>
          <w:rFonts w:hint="eastAsia" w:ascii="宋体" w:hAnsi="宋体" w:eastAsia="宋体" w:cs="宋体"/>
          <w:b w:val="0"/>
          <w:bCs w:val="0"/>
          <w:snapToGrid w:val="0"/>
          <w:color w:val="auto"/>
          <w:kern w:val="0"/>
          <w:sz w:val="24"/>
          <w:szCs w:val="24"/>
          <w:highlight w:val="none"/>
          <w:lang w:val="en-US" w:eastAsia="zh-CN" w:bidi="ar-SA"/>
        </w:rPr>
        <w:t>中认真予以落实，污染防治工程必须请有资质的公司设计。你公司必须严格执行环保“三同时”制度，</w:t>
      </w:r>
      <w:r>
        <w:rPr>
          <w:rFonts w:hint="default" w:ascii="Times New Roman" w:hAnsi="Times New Roman" w:eastAsia="宋体" w:cs="Times New Roman"/>
          <w:b w:val="0"/>
          <w:bCs w:val="0"/>
          <w:snapToGrid w:val="0"/>
          <w:color w:val="auto"/>
          <w:kern w:val="0"/>
          <w:sz w:val="24"/>
          <w:szCs w:val="24"/>
          <w:highlight w:val="none"/>
          <w:lang w:val="en-US" w:eastAsia="zh-CN" w:bidi="ar-SA"/>
        </w:rPr>
        <w:t>落实环评报告提出的各项防治措施，在项目投产前须完成排污登记，投产后三个月之内自行完成环保竣工验收并做好信息公开、报备工作，验收合格后方可投入正常使用。项目环</w:t>
      </w:r>
      <w:r>
        <w:rPr>
          <w:rFonts w:hint="eastAsia" w:ascii="宋体" w:hAnsi="宋体" w:eastAsia="宋体" w:cs="宋体"/>
          <w:b w:val="0"/>
          <w:bCs w:val="0"/>
          <w:snapToGrid w:val="0"/>
          <w:color w:val="auto"/>
          <w:kern w:val="0"/>
          <w:sz w:val="24"/>
          <w:szCs w:val="24"/>
          <w:highlight w:val="none"/>
          <w:lang w:val="en-US" w:eastAsia="zh-CN" w:bidi="ar-SA"/>
        </w:rPr>
        <w:t>保“三同时”跟</w:t>
      </w:r>
      <w:r>
        <w:rPr>
          <w:rFonts w:hint="default" w:ascii="Times New Roman" w:hAnsi="Times New Roman" w:eastAsia="宋体" w:cs="Times New Roman"/>
          <w:b w:val="0"/>
          <w:bCs w:val="0"/>
          <w:snapToGrid w:val="0"/>
          <w:color w:val="auto"/>
          <w:kern w:val="0"/>
          <w:sz w:val="24"/>
          <w:szCs w:val="24"/>
          <w:highlight w:val="none"/>
          <w:lang w:val="en-US" w:eastAsia="zh-CN" w:bidi="ar-SA"/>
        </w:rPr>
        <w:t xml:space="preserve">踪监督管理工作由市生态环境局义乌分局负责。 </w:t>
      </w:r>
    </w:p>
    <w:p w14:paraId="7E87D111">
      <w:pPr>
        <w:snapToGrid w:val="0"/>
        <w:spacing w:line="360" w:lineRule="auto"/>
        <w:ind w:firstLine="480"/>
        <w:rPr>
          <w:rFonts w:hint="default" w:ascii="Times New Roman" w:hAnsi="Times New Roman" w:eastAsia="宋体" w:cs="Times New Roman"/>
          <w:b w:val="0"/>
          <w:bCs w:val="0"/>
          <w:snapToGrid w:val="0"/>
          <w:color w:val="auto"/>
          <w:kern w:val="0"/>
          <w:sz w:val="24"/>
          <w:szCs w:val="24"/>
          <w:highlight w:val="none"/>
          <w:lang w:val="en-US" w:eastAsia="zh-CN" w:bidi="ar-SA"/>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r>
        <w:rPr>
          <w:rFonts w:hint="default" w:ascii="Times New Roman" w:hAnsi="Times New Roman" w:eastAsia="宋体" w:cs="Times New Roman"/>
          <w:b w:val="0"/>
          <w:bCs w:val="0"/>
          <w:snapToGrid w:val="0"/>
          <w:color w:val="auto"/>
          <w:kern w:val="0"/>
          <w:sz w:val="24"/>
          <w:szCs w:val="24"/>
          <w:highlight w:val="none"/>
          <w:lang w:val="en-US" w:eastAsia="zh-CN" w:bidi="ar-SA"/>
        </w:rPr>
        <w:t>如不服本行政许可决定，可在接到本决定之日起六十日内向金华市人民政府申请复议；也可在接到本决定之日起六个月内直接向金华市婺城区人民法院起诉。</w:t>
      </w:r>
    </w:p>
    <w:p w14:paraId="2BF7FE8E">
      <w:pPr>
        <w:pStyle w:val="3"/>
      </w:pPr>
      <w:bookmarkStart w:id="67" w:name="_Toc771"/>
      <w:r>
        <w:rPr>
          <w:rFonts w:hint="eastAsia"/>
          <w:highlight w:val="none"/>
        </w:rPr>
        <w:t>6验收执行标准</w:t>
      </w:r>
      <w:bookmarkEnd w:id="67"/>
    </w:p>
    <w:p w14:paraId="390A9A4B">
      <w:pPr>
        <w:pStyle w:val="4"/>
        <w:rPr>
          <w:rFonts w:eastAsia="宋体"/>
        </w:rPr>
      </w:pPr>
      <w:bookmarkStart w:id="68" w:name="_Toc21944"/>
      <w:r>
        <w:rPr>
          <w:rFonts w:hint="eastAsia" w:eastAsia="宋体"/>
        </w:rPr>
        <w:t>6</w:t>
      </w:r>
      <w:r>
        <w:rPr>
          <w:rFonts w:eastAsia="宋体"/>
        </w:rPr>
        <w:t>.1</w:t>
      </w:r>
      <w:r>
        <w:rPr>
          <w:rFonts w:hint="eastAsia" w:eastAsia="宋体"/>
        </w:rPr>
        <w:t>废水验收执行标准</w:t>
      </w:r>
      <w:bookmarkEnd w:id="68"/>
    </w:p>
    <w:p w14:paraId="33E1B39F">
      <w:pPr>
        <w:spacing w:line="360" w:lineRule="auto"/>
        <w:ind w:firstLine="480" w:firstLineChars="200"/>
        <w:jc w:val="left"/>
        <w:rPr>
          <w:rFonts w:ascii="Times New Roman" w:hAnsi="Times New Roman" w:cs="Times New Roman"/>
          <w:sz w:val="24"/>
          <w:szCs w:val="24"/>
        </w:rPr>
      </w:pPr>
      <w:r>
        <w:rPr>
          <w:rFonts w:hint="default" w:ascii="Times New Roman" w:hAnsi="Times New Roman" w:eastAsia="宋体" w:cs="Times New Roman"/>
          <w:color w:val="auto"/>
          <w:sz w:val="24"/>
          <w:szCs w:val="24"/>
          <w:highlight w:val="none"/>
          <w:lang w:val="en-US" w:eastAsia="zh-CN"/>
        </w:rPr>
        <w:t>项目生活污水经配套的化粪池预处理达到《污水综合排放标准》（GB</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lang w:val="en-US" w:eastAsia="zh-CN"/>
        </w:rPr>
        <w:t>8978-1996）三级标准后纳入工业区污水管网，送义乌市水处理有限责任公司义亭运营部处理达到相应标准后排入义乌江</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sz w:val="24"/>
          <w:szCs w:val="24"/>
        </w:rPr>
        <w:t>具体标准限值见表</w:t>
      </w:r>
      <w:r>
        <w:rPr>
          <w:rFonts w:hint="default" w:ascii="Times New Roman" w:hAnsi="Times New Roman" w:eastAsia="宋体" w:cs="Times New Roman"/>
          <w:sz w:val="24"/>
          <w:szCs w:val="24"/>
          <w:lang w:val="en-US" w:eastAsia="zh-CN"/>
        </w:rPr>
        <w:t>6.1-1</w:t>
      </w:r>
      <w:r>
        <w:rPr>
          <w:rFonts w:hint="default" w:ascii="Times New Roman" w:hAnsi="Times New Roman" w:eastAsia="宋体" w:cs="Times New Roman"/>
          <w:sz w:val="24"/>
          <w:szCs w:val="24"/>
        </w:rPr>
        <w:t>。</w:t>
      </w:r>
    </w:p>
    <w:p w14:paraId="0336D4E5">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 6.1-1 本项目污水排放标准</w:t>
      </w:r>
      <w:r>
        <w:rPr>
          <w:rFonts w:hint="eastAsia" w:ascii="Times New Roman" w:hAnsi="Times New Roman" w:eastAsia="宋体" w:cs="Times New Roman"/>
          <w:b/>
          <w:bCs/>
          <w:kern w:val="2"/>
          <w:sz w:val="21"/>
          <w:szCs w:val="21"/>
          <w:lang w:val="en-US" w:eastAsia="zh-CN" w:bidi="ar-SA"/>
        </w:rPr>
        <w:t xml:space="preserve"> </w:t>
      </w:r>
      <w:r>
        <w:rPr>
          <w:rFonts w:hint="default" w:ascii="Times New Roman" w:hAnsi="Times New Roman" w:eastAsia="宋体" w:cs="Times New Roman"/>
          <w:b/>
          <w:bCs/>
          <w:kern w:val="2"/>
          <w:sz w:val="21"/>
          <w:szCs w:val="21"/>
          <w:lang w:val="en-US" w:eastAsia="zh-CN" w:bidi="ar-SA"/>
        </w:rPr>
        <w:t>单位：mg/L，pH无量纲</w:t>
      </w:r>
    </w:p>
    <w:tbl>
      <w:tblPr>
        <w:tblStyle w:val="122"/>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5"/>
        <w:gridCol w:w="916"/>
        <w:gridCol w:w="1222"/>
        <w:gridCol w:w="1222"/>
        <w:gridCol w:w="1039"/>
        <w:gridCol w:w="1405"/>
        <w:gridCol w:w="1222"/>
        <w:gridCol w:w="1225"/>
      </w:tblGrid>
      <w:tr w14:paraId="11D149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25" w:type="dxa"/>
            <w:vAlign w:val="center"/>
          </w:tcPr>
          <w:p w14:paraId="5FD1BA82">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sz w:val="21"/>
                <w:szCs w:val="21"/>
              </w:rPr>
            </w:pPr>
            <w:r>
              <w:rPr>
                <w:rFonts w:hint="default" w:ascii="Times New Roman" w:hAnsi="Times New Roman" w:cs="Times New Roman"/>
                <w:b/>
                <w:bCs/>
                <w:color w:val="auto"/>
                <w:szCs w:val="21"/>
                <w:highlight w:val="none"/>
              </w:rPr>
              <w:t>水质指标</w:t>
            </w:r>
          </w:p>
        </w:tc>
        <w:tc>
          <w:tcPr>
            <w:tcW w:w="916" w:type="dxa"/>
            <w:vAlign w:val="center"/>
          </w:tcPr>
          <w:p w14:paraId="4C3538B5">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sz w:val="21"/>
                <w:szCs w:val="21"/>
                <w:lang w:val="en-US" w:eastAsia="zh-CN"/>
              </w:rPr>
            </w:pPr>
            <w:r>
              <w:rPr>
                <w:rFonts w:hint="default" w:ascii="Times New Roman" w:hAnsi="Times New Roman" w:cs="Times New Roman"/>
                <w:b/>
                <w:bCs/>
                <w:color w:val="auto"/>
                <w:szCs w:val="21"/>
                <w:highlight w:val="none"/>
              </w:rPr>
              <w:t>pH</w:t>
            </w:r>
          </w:p>
        </w:tc>
        <w:tc>
          <w:tcPr>
            <w:tcW w:w="1222" w:type="dxa"/>
            <w:vAlign w:val="center"/>
          </w:tcPr>
          <w:p w14:paraId="6581DDB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val="0"/>
                <w:sz w:val="21"/>
                <w:szCs w:val="21"/>
                <w:lang w:val="en-US" w:eastAsia="zh-CN"/>
              </w:rPr>
            </w:pPr>
            <w:r>
              <w:rPr>
                <w:rFonts w:hint="default" w:ascii="Times New Roman" w:hAnsi="Times New Roman" w:cs="Times New Roman"/>
                <w:b/>
                <w:bCs/>
                <w:color w:val="auto"/>
                <w:szCs w:val="21"/>
                <w:highlight w:val="none"/>
              </w:rPr>
              <w:t>COD</w:t>
            </w:r>
            <w:r>
              <w:rPr>
                <w:rFonts w:hint="eastAsia" w:ascii="Times New Roman" w:hAnsi="Times New Roman" w:cs="Times New Roman"/>
                <w:b/>
                <w:bCs/>
                <w:color w:val="auto"/>
                <w:szCs w:val="21"/>
                <w:highlight w:val="none"/>
                <w:vertAlign w:val="subscript"/>
                <w:lang w:val="en-US" w:eastAsia="zh-CN"/>
              </w:rPr>
              <w:t>Cr</w:t>
            </w:r>
          </w:p>
        </w:tc>
        <w:tc>
          <w:tcPr>
            <w:tcW w:w="1222" w:type="dxa"/>
            <w:vAlign w:val="center"/>
          </w:tcPr>
          <w:p w14:paraId="76ACA83E">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b/>
                <w:bCs/>
                <w:color w:val="auto"/>
                <w:szCs w:val="21"/>
                <w:highlight w:val="none"/>
              </w:rPr>
              <w:t>BOD</w:t>
            </w:r>
            <w:r>
              <w:rPr>
                <w:rFonts w:hint="default" w:ascii="Times New Roman" w:hAnsi="Times New Roman" w:cs="Times New Roman"/>
                <w:b/>
                <w:bCs/>
                <w:color w:val="auto"/>
                <w:szCs w:val="21"/>
                <w:highlight w:val="none"/>
                <w:vertAlign w:val="subscript"/>
              </w:rPr>
              <w:t>5</w:t>
            </w:r>
          </w:p>
        </w:tc>
        <w:tc>
          <w:tcPr>
            <w:tcW w:w="1039" w:type="dxa"/>
            <w:vAlign w:val="center"/>
          </w:tcPr>
          <w:p w14:paraId="16FFF8E6">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b/>
                <w:bCs/>
                <w:color w:val="auto"/>
                <w:szCs w:val="21"/>
                <w:highlight w:val="none"/>
              </w:rPr>
              <w:t>SS</w:t>
            </w:r>
          </w:p>
        </w:tc>
        <w:tc>
          <w:tcPr>
            <w:tcW w:w="1405" w:type="dxa"/>
            <w:vAlign w:val="center"/>
          </w:tcPr>
          <w:p w14:paraId="3129C1FE">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color w:val="auto"/>
                <w:szCs w:val="21"/>
                <w:highlight w:val="none"/>
                <w:lang w:val="en-US" w:eastAsia="zh-CN"/>
              </w:rPr>
            </w:pPr>
            <w:r>
              <w:rPr>
                <w:rFonts w:hint="eastAsia" w:ascii="Times New Roman" w:hAnsi="Times New Roman" w:cs="Times New Roman"/>
                <w:b/>
                <w:bCs/>
                <w:color w:val="auto"/>
                <w:szCs w:val="21"/>
                <w:highlight w:val="none"/>
                <w:lang w:val="en-US" w:eastAsia="zh-CN"/>
              </w:rPr>
              <w:t>动植物油类</w:t>
            </w:r>
          </w:p>
        </w:tc>
        <w:tc>
          <w:tcPr>
            <w:tcW w:w="1222" w:type="dxa"/>
            <w:vAlign w:val="center"/>
          </w:tcPr>
          <w:p w14:paraId="59C6BC9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b/>
                <w:bCs/>
                <w:color w:val="auto"/>
                <w:szCs w:val="21"/>
                <w:highlight w:val="none"/>
              </w:rPr>
              <w:t>NH</w:t>
            </w:r>
            <w:r>
              <w:rPr>
                <w:rFonts w:hint="default" w:ascii="Times New Roman" w:hAnsi="Times New Roman" w:cs="Times New Roman"/>
                <w:b/>
                <w:bCs/>
                <w:color w:val="auto"/>
                <w:szCs w:val="21"/>
                <w:highlight w:val="none"/>
                <w:vertAlign w:val="subscript"/>
              </w:rPr>
              <w:t>3</w:t>
            </w:r>
            <w:r>
              <w:rPr>
                <w:rFonts w:hint="default" w:ascii="Times New Roman" w:hAnsi="Times New Roman" w:cs="Times New Roman"/>
                <w:b/>
                <w:bCs/>
                <w:color w:val="auto"/>
                <w:szCs w:val="21"/>
                <w:highlight w:val="none"/>
              </w:rPr>
              <w:t>-N</w:t>
            </w:r>
          </w:p>
        </w:tc>
        <w:tc>
          <w:tcPr>
            <w:tcW w:w="1225" w:type="dxa"/>
            <w:vAlign w:val="center"/>
          </w:tcPr>
          <w:p w14:paraId="358B3042">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b/>
                <w:bCs/>
                <w:color w:val="auto"/>
                <w:szCs w:val="21"/>
                <w:highlight w:val="none"/>
              </w:rPr>
              <w:t>总磷</w:t>
            </w:r>
          </w:p>
        </w:tc>
      </w:tr>
      <w:tr w14:paraId="35E906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25" w:type="dxa"/>
            <w:vAlign w:val="center"/>
          </w:tcPr>
          <w:p w14:paraId="3363E67A">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color w:val="auto"/>
                <w:szCs w:val="21"/>
                <w:highlight w:val="none"/>
                <w:lang w:val="en-US" w:eastAsia="zh-CN"/>
              </w:rPr>
              <w:t>排放标准</w:t>
            </w:r>
          </w:p>
        </w:tc>
        <w:tc>
          <w:tcPr>
            <w:tcW w:w="916" w:type="dxa"/>
            <w:vAlign w:val="center"/>
          </w:tcPr>
          <w:p w14:paraId="51979B6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color w:val="auto"/>
                <w:szCs w:val="21"/>
                <w:highlight w:val="none"/>
              </w:rPr>
              <w:t>6～9</w:t>
            </w:r>
          </w:p>
        </w:tc>
        <w:tc>
          <w:tcPr>
            <w:tcW w:w="1222" w:type="dxa"/>
            <w:vAlign w:val="center"/>
          </w:tcPr>
          <w:p w14:paraId="04C61688">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color w:val="auto"/>
                <w:szCs w:val="21"/>
                <w:highlight w:val="none"/>
              </w:rPr>
              <w:t>500</w:t>
            </w:r>
          </w:p>
        </w:tc>
        <w:tc>
          <w:tcPr>
            <w:tcW w:w="1222" w:type="dxa"/>
            <w:vAlign w:val="center"/>
          </w:tcPr>
          <w:p w14:paraId="2BBE6370">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eastAsia" w:ascii="Times New Roman" w:hAnsi="Times New Roman" w:cs="Times New Roman"/>
                <w:color w:val="auto"/>
                <w:szCs w:val="21"/>
                <w:highlight w:val="none"/>
                <w:lang w:val="en-US" w:eastAsia="zh-CN"/>
              </w:rPr>
              <w:t>3</w:t>
            </w:r>
            <w:r>
              <w:rPr>
                <w:rFonts w:hint="default" w:ascii="Times New Roman" w:hAnsi="Times New Roman" w:cs="Times New Roman"/>
                <w:color w:val="auto"/>
                <w:szCs w:val="21"/>
                <w:highlight w:val="none"/>
              </w:rPr>
              <w:t>00</w:t>
            </w:r>
          </w:p>
        </w:tc>
        <w:tc>
          <w:tcPr>
            <w:tcW w:w="1039" w:type="dxa"/>
            <w:vAlign w:val="center"/>
          </w:tcPr>
          <w:p w14:paraId="5C94F82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color w:val="auto"/>
                <w:szCs w:val="21"/>
                <w:highlight w:val="none"/>
              </w:rPr>
              <w:t>400</w:t>
            </w:r>
          </w:p>
        </w:tc>
        <w:tc>
          <w:tcPr>
            <w:tcW w:w="1405" w:type="dxa"/>
            <w:vAlign w:val="center"/>
          </w:tcPr>
          <w:p w14:paraId="758747E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auto"/>
                <w:szCs w:val="21"/>
                <w:highlight w:val="none"/>
                <w:lang w:val="en-US" w:eastAsia="zh-CN"/>
              </w:rPr>
            </w:pPr>
            <w:r>
              <w:rPr>
                <w:rFonts w:hint="eastAsia" w:ascii="Times New Roman" w:hAnsi="Times New Roman" w:cs="Times New Roman"/>
                <w:color w:val="auto"/>
                <w:szCs w:val="21"/>
                <w:highlight w:val="none"/>
                <w:lang w:val="en-US" w:eastAsia="zh-CN"/>
              </w:rPr>
              <w:t>100</w:t>
            </w:r>
          </w:p>
        </w:tc>
        <w:tc>
          <w:tcPr>
            <w:tcW w:w="1222" w:type="dxa"/>
            <w:vAlign w:val="center"/>
          </w:tcPr>
          <w:p w14:paraId="1312AB20">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color w:val="auto"/>
                <w:szCs w:val="21"/>
                <w:highlight w:val="none"/>
              </w:rPr>
              <w:t>35*</w:t>
            </w:r>
          </w:p>
        </w:tc>
        <w:tc>
          <w:tcPr>
            <w:tcW w:w="1225" w:type="dxa"/>
            <w:vAlign w:val="center"/>
          </w:tcPr>
          <w:p w14:paraId="20E93D2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val="0"/>
                <w:color w:val="000000" w:themeColor="text1"/>
                <w:sz w:val="21"/>
                <w:szCs w:val="21"/>
                <w14:textFill>
                  <w14:solidFill>
                    <w14:schemeClr w14:val="tx1"/>
                  </w14:solidFill>
                </w14:textFill>
              </w:rPr>
            </w:pPr>
            <w:r>
              <w:rPr>
                <w:rFonts w:hint="default" w:ascii="Times New Roman" w:hAnsi="Times New Roman" w:cs="Times New Roman"/>
                <w:color w:val="auto"/>
                <w:szCs w:val="21"/>
                <w:highlight w:val="none"/>
              </w:rPr>
              <w:t>8*</w:t>
            </w:r>
          </w:p>
        </w:tc>
      </w:tr>
      <w:tr w14:paraId="6AD1F3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9076" w:type="dxa"/>
            <w:gridSpan w:val="8"/>
            <w:vAlign w:val="center"/>
          </w:tcPr>
          <w:p w14:paraId="37BD6899">
            <w:pPr>
              <w:keepNext w:val="0"/>
              <w:keepLines w:val="0"/>
              <w:suppressLineNumbers w:val="0"/>
              <w:adjustRightInd w:val="0"/>
              <w:spacing w:before="0" w:beforeAutospacing="0" w:after="0" w:afterAutospacing="0" w:line="340" w:lineRule="exact"/>
              <w:ind w:left="0" w:right="0"/>
              <w:jc w:val="left"/>
              <w:textAlignment w:val="baseline"/>
              <w:rPr>
                <w:rFonts w:hint="eastAsia" w:ascii="Times New Roman" w:hAnsi="Times New Roman" w:cs="Times New Roman" w:eastAsiaTheme="minorEastAsia"/>
                <w:b/>
                <w:bCs w:val="0"/>
                <w:color w:val="000000" w:themeColor="text1"/>
                <w:sz w:val="21"/>
                <w:szCs w:val="21"/>
                <w:lang w:eastAsia="zh-CN"/>
                <w14:textFill>
                  <w14:solidFill>
                    <w14:schemeClr w14:val="tx1"/>
                  </w14:solidFill>
                </w14:textFill>
              </w:rPr>
            </w:pPr>
            <w:r>
              <w:rPr>
                <w:rFonts w:hint="default" w:ascii="Times New Roman" w:hAnsi="Times New Roman" w:cs="Times New Roman"/>
                <w:color w:val="auto"/>
                <w:szCs w:val="21"/>
                <w:highlight w:val="none"/>
              </w:rPr>
              <w:t>注1：</w:t>
            </w:r>
            <w:r>
              <w:rPr>
                <w:rFonts w:hint="default" w:ascii="Times New Roman" w:hAnsi="Times New Roman" w:cs="Times New Roman"/>
                <w:color w:val="auto"/>
                <w:szCs w:val="21"/>
                <w:highlight w:val="none"/>
                <w:lang w:val="en-US" w:eastAsia="zh-CN"/>
              </w:rPr>
              <w:t>其中氨氮和总磷执行</w:t>
            </w:r>
            <w:r>
              <w:rPr>
                <w:rFonts w:hint="default" w:ascii="Times New Roman" w:hAnsi="Times New Roman" w:cs="Times New Roman"/>
                <w:color w:val="auto"/>
                <w:szCs w:val="21"/>
                <w:highlight w:val="none"/>
              </w:rPr>
              <w:t>《工业企业废水氮、磷污染物间接排放限值》（DB33/887-2013）表1中其他企业的排放限值</w:t>
            </w:r>
            <w:r>
              <w:rPr>
                <w:rFonts w:hint="eastAsia" w:ascii="Times New Roman" w:hAnsi="Times New Roman" w:cs="Times New Roman"/>
                <w:color w:val="auto"/>
                <w:szCs w:val="21"/>
                <w:highlight w:val="none"/>
                <w:lang w:eastAsia="zh-CN"/>
              </w:rPr>
              <w:t>。</w:t>
            </w:r>
          </w:p>
        </w:tc>
      </w:tr>
    </w:tbl>
    <w:p w14:paraId="67B90419">
      <w:pPr>
        <w:pStyle w:val="4"/>
        <w:rPr>
          <w:rFonts w:eastAsia="宋体"/>
        </w:rPr>
      </w:pPr>
      <w:bookmarkStart w:id="69" w:name="_Toc25069"/>
      <w:r>
        <w:rPr>
          <w:rFonts w:hint="eastAsia" w:eastAsia="宋体"/>
        </w:rPr>
        <w:t>6</w:t>
      </w:r>
      <w:r>
        <w:rPr>
          <w:rFonts w:eastAsia="宋体"/>
        </w:rPr>
        <w:t>.</w:t>
      </w:r>
      <w:r>
        <w:rPr>
          <w:rFonts w:hint="eastAsia" w:eastAsia="宋体"/>
        </w:rPr>
        <w:t>2废气验收执行标准</w:t>
      </w:r>
      <w:bookmarkEnd w:id="69"/>
    </w:p>
    <w:p w14:paraId="788CD308">
      <w:pPr>
        <w:spacing w:line="360" w:lineRule="auto"/>
        <w:ind w:firstLine="496" w:firstLineChars="200"/>
        <w:rPr>
          <w:rFonts w:hint="eastAsia" w:ascii="Times New Roman" w:hAnsi="Times New Roman" w:eastAsia="宋体" w:cs="Times New Roman"/>
          <w:spacing w:val="4"/>
          <w:sz w:val="24"/>
          <w:szCs w:val="24"/>
          <w:highlight w:val="none"/>
          <w:lang w:val="en-US" w:eastAsia="zh-CN" w:bidi="zh-CN"/>
        </w:rPr>
      </w:pPr>
      <w:bookmarkStart w:id="70" w:name="OLE_LINK39"/>
      <w:r>
        <w:rPr>
          <w:rFonts w:hint="eastAsia" w:ascii="Times New Roman" w:hAnsi="Times New Roman" w:eastAsia="宋体" w:cs="Times New Roman"/>
          <w:spacing w:val="4"/>
          <w:sz w:val="24"/>
          <w:szCs w:val="24"/>
          <w:highlight w:val="none"/>
          <w:lang w:val="en-US" w:eastAsia="zh-CN" w:bidi="zh-CN"/>
        </w:rPr>
        <w:t>本项目在熔融挤出、拉片过程中产生的有机废气排放执行《合成树脂工业污染物排放标准》（GB 31572-2015）（含2024年修改单）中表5大气污染物特别排放限值及表9规定的企业边界大气污染物浓度限值，乙醛无组织排放执行《大气污染物综合排放标准》（GB 16297-1996）新污染源二级排放标准。</w:t>
      </w:r>
    </w:p>
    <w:p w14:paraId="6AD3420B">
      <w:pPr>
        <w:spacing w:line="360" w:lineRule="auto"/>
        <w:ind w:firstLine="496" w:firstLineChars="200"/>
        <w:rPr>
          <w:rFonts w:hint="default"/>
          <w:lang w:val="en-US" w:eastAsia="zh-CN"/>
        </w:rPr>
      </w:pPr>
      <w:r>
        <w:rPr>
          <w:rFonts w:hint="eastAsia" w:ascii="Times New Roman" w:hAnsi="Times New Roman" w:eastAsia="宋体" w:cs="Times New Roman"/>
          <w:spacing w:val="4"/>
          <w:sz w:val="24"/>
          <w:szCs w:val="24"/>
          <w:highlight w:val="none"/>
          <w:lang w:val="en-US" w:eastAsia="zh-CN" w:bidi="zh-CN"/>
        </w:rPr>
        <w:t>本项目厂区内挥发性有机物（VOCs）无组织排放限值根据《挥发性有机物无组织排放控制标准》（GB 37822-2019）表A.1中排放限值确定。</w:t>
      </w:r>
      <w:r>
        <w:rPr>
          <w:rFonts w:hint="eastAsia" w:ascii="Times New Roman" w:hAnsi="Times New Roman" w:eastAsia="宋体" w:cs="Times New Roman"/>
          <w:spacing w:val="4"/>
          <w:sz w:val="24"/>
          <w:szCs w:val="24"/>
          <w:highlight w:val="none"/>
          <w:lang w:bidi="zh-CN"/>
        </w:rPr>
        <w:t>详</w:t>
      </w:r>
      <w:r>
        <w:rPr>
          <w:rFonts w:hint="eastAsia" w:ascii="Times New Roman" w:hAnsi="Times New Roman" w:eastAsia="宋体" w:cs="Times New Roman"/>
          <w:spacing w:val="4"/>
          <w:sz w:val="24"/>
          <w:szCs w:val="24"/>
          <w:highlight w:val="none"/>
        </w:rPr>
        <w:t>见表6</w:t>
      </w:r>
      <w:r>
        <w:rPr>
          <w:rFonts w:ascii="Times New Roman" w:hAnsi="Times New Roman" w:eastAsia="宋体" w:cs="Times New Roman"/>
          <w:spacing w:val="4"/>
          <w:sz w:val="24"/>
          <w:szCs w:val="24"/>
          <w:highlight w:val="none"/>
        </w:rPr>
        <w:t>.2</w:t>
      </w:r>
      <w:r>
        <w:rPr>
          <w:rFonts w:hint="eastAsia" w:ascii="Times New Roman" w:hAnsi="Times New Roman" w:eastAsia="宋体" w:cs="Times New Roman"/>
          <w:spacing w:val="4"/>
          <w:sz w:val="24"/>
          <w:szCs w:val="24"/>
          <w:highlight w:val="none"/>
        </w:rPr>
        <w:t>-</w:t>
      </w:r>
      <w:r>
        <w:rPr>
          <w:rFonts w:ascii="Times New Roman" w:hAnsi="Times New Roman" w:eastAsia="宋体" w:cs="Times New Roman"/>
          <w:spacing w:val="4"/>
          <w:sz w:val="24"/>
          <w:szCs w:val="24"/>
          <w:highlight w:val="none"/>
        </w:rPr>
        <w:t>1</w:t>
      </w:r>
      <w:r>
        <w:rPr>
          <w:rFonts w:hint="eastAsia" w:ascii="Times New Roman" w:hAnsi="Times New Roman" w:eastAsia="宋体" w:cs="Times New Roman"/>
          <w:spacing w:val="4"/>
          <w:sz w:val="24"/>
          <w:szCs w:val="24"/>
          <w:highlight w:val="none"/>
          <w:lang w:val="en-US" w:eastAsia="zh-CN"/>
        </w:rPr>
        <w:t>~6.2-3</w:t>
      </w:r>
      <w:r>
        <w:rPr>
          <w:rFonts w:hint="eastAsia" w:ascii="Times New Roman" w:hAnsi="Times New Roman" w:eastAsia="宋体" w:cs="Times New Roman"/>
          <w:spacing w:val="4"/>
          <w:sz w:val="24"/>
          <w:szCs w:val="24"/>
        </w:rPr>
        <w:t>。</w:t>
      </w:r>
      <w:bookmarkEnd w:id="70"/>
    </w:p>
    <w:p w14:paraId="2FAF002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rPr>
        <w:t>表</w:t>
      </w:r>
      <w:r>
        <w:rPr>
          <w:rFonts w:hint="eastAsia" w:ascii="Times New Roman" w:hAnsi="Times New Roman" w:eastAsia="宋体" w:cs="Times New Roman"/>
          <w:b/>
          <w:bCs/>
          <w:sz w:val="24"/>
          <w:szCs w:val="24"/>
          <w:lang w:val="en-US" w:eastAsia="zh-CN"/>
        </w:rPr>
        <w:t>6.2-1</w:t>
      </w:r>
      <w:r>
        <w:rPr>
          <w:rFonts w:hint="default" w:ascii="Times New Roman" w:hAnsi="Times New Roman" w:eastAsia="宋体" w:cs="Times New Roman"/>
          <w:b/>
          <w:bCs/>
          <w:sz w:val="24"/>
          <w:szCs w:val="24"/>
        </w:rPr>
        <w:t xml:space="preserve"> </w:t>
      </w:r>
      <w:r>
        <w:rPr>
          <w:rFonts w:hint="default" w:ascii="Times New Roman" w:hAnsi="Times New Roman" w:eastAsia="宋体" w:cs="Times New Roman"/>
          <w:b/>
          <w:bCs/>
          <w:sz w:val="24"/>
          <w:szCs w:val="24"/>
          <w:lang w:val="en-US" w:eastAsia="zh-CN"/>
        </w:rPr>
        <w:t xml:space="preserve"> 《合成树脂工业污染物排放标准》（GB31572-2015）</w:t>
      </w:r>
    </w:p>
    <w:tbl>
      <w:tblPr>
        <w:tblStyle w:val="33"/>
        <w:tblW w:w="494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57" w:type="dxa"/>
          <w:bottom w:w="0" w:type="dxa"/>
          <w:right w:w="57" w:type="dxa"/>
        </w:tblCellMar>
      </w:tblPr>
      <w:tblGrid>
        <w:gridCol w:w="1045"/>
        <w:gridCol w:w="1650"/>
        <w:gridCol w:w="3437"/>
        <w:gridCol w:w="3067"/>
      </w:tblGrid>
      <w:tr w14:paraId="02F75C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blHeader/>
        </w:trPr>
        <w:tc>
          <w:tcPr>
            <w:tcW w:w="567" w:type="pct"/>
            <w:tcBorders>
              <w:tl2br w:val="nil"/>
              <w:tr2bl w:val="nil"/>
            </w:tcBorders>
            <w:noWrap w:val="0"/>
            <w:vAlign w:val="center"/>
          </w:tcPr>
          <w:p w14:paraId="117530D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序号</w:t>
            </w:r>
          </w:p>
        </w:tc>
        <w:tc>
          <w:tcPr>
            <w:tcW w:w="896" w:type="pct"/>
            <w:tcBorders>
              <w:tl2br w:val="nil"/>
              <w:tr2bl w:val="nil"/>
            </w:tcBorders>
            <w:noWrap w:val="0"/>
            <w:vAlign w:val="center"/>
          </w:tcPr>
          <w:p w14:paraId="2641115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污染物项目</w:t>
            </w:r>
          </w:p>
        </w:tc>
        <w:tc>
          <w:tcPr>
            <w:tcW w:w="1868" w:type="pct"/>
            <w:tcBorders>
              <w:tl2br w:val="nil"/>
              <w:tr2bl w:val="nil"/>
            </w:tcBorders>
            <w:noWrap w:val="0"/>
            <w:vAlign w:val="center"/>
          </w:tcPr>
          <w:p w14:paraId="2BD4554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限值（mg/m3）</w:t>
            </w:r>
          </w:p>
        </w:tc>
        <w:tc>
          <w:tcPr>
            <w:tcW w:w="1667" w:type="pct"/>
            <w:tcBorders>
              <w:tl2br w:val="nil"/>
              <w:tr2bl w:val="nil"/>
            </w:tcBorders>
            <w:noWrap w:val="0"/>
            <w:vAlign w:val="center"/>
          </w:tcPr>
          <w:p w14:paraId="4BE22E7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适用的合成树脂类型</w:t>
            </w:r>
          </w:p>
        </w:tc>
      </w:tr>
      <w:tr w14:paraId="478EA0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67" w:type="pct"/>
            <w:vMerge w:val="restart"/>
            <w:tcBorders>
              <w:tl2br w:val="nil"/>
              <w:tr2bl w:val="nil"/>
            </w:tcBorders>
            <w:noWrap w:val="0"/>
            <w:vAlign w:val="center"/>
          </w:tcPr>
          <w:p w14:paraId="64F8557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896" w:type="pct"/>
            <w:vMerge w:val="restart"/>
            <w:tcBorders>
              <w:tl2br w:val="nil"/>
              <w:tr2bl w:val="nil"/>
            </w:tcBorders>
            <w:noWrap w:val="0"/>
            <w:vAlign w:val="center"/>
          </w:tcPr>
          <w:p w14:paraId="3C669E7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1868" w:type="pct"/>
            <w:tcBorders>
              <w:tl2br w:val="nil"/>
              <w:tr2bl w:val="nil"/>
            </w:tcBorders>
            <w:noWrap w:val="0"/>
            <w:vAlign w:val="center"/>
          </w:tcPr>
          <w:p w14:paraId="6546F23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20（车间或生产设施排气筒）</w:t>
            </w:r>
          </w:p>
        </w:tc>
        <w:tc>
          <w:tcPr>
            <w:tcW w:w="1667" w:type="pct"/>
            <w:vMerge w:val="restart"/>
            <w:tcBorders>
              <w:tl2br w:val="nil"/>
              <w:tr2bl w:val="nil"/>
            </w:tcBorders>
            <w:noWrap w:val="0"/>
            <w:vAlign w:val="center"/>
          </w:tcPr>
          <w:p w14:paraId="3B081EB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所有合成树脂</w:t>
            </w:r>
          </w:p>
        </w:tc>
      </w:tr>
      <w:tr w14:paraId="4FE162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67" w:type="pct"/>
            <w:vMerge w:val="continue"/>
            <w:tcBorders>
              <w:tl2br w:val="nil"/>
              <w:tr2bl w:val="nil"/>
            </w:tcBorders>
            <w:noWrap w:val="0"/>
            <w:vAlign w:val="center"/>
          </w:tcPr>
          <w:p w14:paraId="21D6641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bookmarkStart w:id="71" w:name="OLE_LINK40"/>
          </w:p>
        </w:tc>
        <w:tc>
          <w:tcPr>
            <w:tcW w:w="896" w:type="pct"/>
            <w:vMerge w:val="continue"/>
            <w:tcBorders>
              <w:tl2br w:val="nil"/>
              <w:tr2bl w:val="nil"/>
            </w:tcBorders>
            <w:noWrap w:val="0"/>
            <w:vAlign w:val="center"/>
          </w:tcPr>
          <w:p w14:paraId="2336215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1868" w:type="pct"/>
            <w:tcBorders>
              <w:tl2br w:val="nil"/>
              <w:tr2bl w:val="nil"/>
            </w:tcBorders>
            <w:noWrap w:val="0"/>
            <w:vAlign w:val="center"/>
          </w:tcPr>
          <w:p w14:paraId="1719C99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1.0（厂界）</w:t>
            </w:r>
          </w:p>
        </w:tc>
        <w:tc>
          <w:tcPr>
            <w:tcW w:w="1667" w:type="pct"/>
            <w:vMerge w:val="continue"/>
            <w:tcBorders>
              <w:tl2br w:val="nil"/>
              <w:tr2bl w:val="nil"/>
            </w:tcBorders>
            <w:noWrap w:val="0"/>
            <w:vAlign w:val="center"/>
          </w:tcPr>
          <w:p w14:paraId="03D21B9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r>
      <w:tr w14:paraId="23A7FA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67" w:type="pct"/>
            <w:vMerge w:val="restart"/>
            <w:tcBorders>
              <w:tl2br w:val="nil"/>
              <w:tr2bl w:val="nil"/>
            </w:tcBorders>
            <w:noWrap w:val="0"/>
            <w:vAlign w:val="center"/>
          </w:tcPr>
          <w:p w14:paraId="7444536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896" w:type="pct"/>
            <w:vMerge w:val="restart"/>
            <w:tcBorders>
              <w:tl2br w:val="nil"/>
              <w:tr2bl w:val="nil"/>
            </w:tcBorders>
            <w:noWrap w:val="0"/>
            <w:vAlign w:val="center"/>
          </w:tcPr>
          <w:p w14:paraId="374E514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p>
        </w:tc>
        <w:tc>
          <w:tcPr>
            <w:tcW w:w="1868" w:type="pct"/>
            <w:tcBorders>
              <w:tl2br w:val="nil"/>
              <w:tr2bl w:val="nil"/>
            </w:tcBorders>
            <w:noWrap w:val="0"/>
            <w:vAlign w:val="center"/>
          </w:tcPr>
          <w:p w14:paraId="20722D6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60（车间或生产设施排气筒）</w:t>
            </w:r>
          </w:p>
        </w:tc>
        <w:tc>
          <w:tcPr>
            <w:tcW w:w="1667" w:type="pct"/>
            <w:vMerge w:val="continue"/>
            <w:tcBorders>
              <w:tl2br w:val="nil"/>
              <w:tr2bl w:val="nil"/>
            </w:tcBorders>
            <w:noWrap w:val="0"/>
            <w:vAlign w:val="center"/>
          </w:tcPr>
          <w:p w14:paraId="6BBED4F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r>
      <w:tr w14:paraId="4E2EDC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67" w:type="pct"/>
            <w:vMerge w:val="continue"/>
            <w:tcBorders>
              <w:tl2br w:val="nil"/>
              <w:tr2bl w:val="nil"/>
            </w:tcBorders>
            <w:noWrap w:val="0"/>
            <w:vAlign w:val="center"/>
          </w:tcPr>
          <w:p w14:paraId="06EB07D8">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c>
          <w:tcPr>
            <w:tcW w:w="896" w:type="pct"/>
            <w:vMerge w:val="continue"/>
            <w:tcBorders>
              <w:tl2br w:val="nil"/>
              <w:tr2bl w:val="nil"/>
            </w:tcBorders>
            <w:noWrap w:val="0"/>
            <w:vAlign w:val="center"/>
          </w:tcPr>
          <w:p w14:paraId="7925BAB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1868" w:type="pct"/>
            <w:tcBorders>
              <w:tl2br w:val="nil"/>
              <w:tr2bl w:val="nil"/>
            </w:tcBorders>
            <w:noWrap w:val="0"/>
            <w:vAlign w:val="center"/>
          </w:tcPr>
          <w:p w14:paraId="125D6E2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4.0（厂界）</w:t>
            </w:r>
          </w:p>
        </w:tc>
        <w:tc>
          <w:tcPr>
            <w:tcW w:w="1667" w:type="pct"/>
            <w:vMerge w:val="continue"/>
            <w:tcBorders>
              <w:tl2br w:val="nil"/>
              <w:tr2bl w:val="nil"/>
            </w:tcBorders>
            <w:noWrap w:val="0"/>
            <w:vAlign w:val="center"/>
          </w:tcPr>
          <w:p w14:paraId="3CCCCD5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r>
      <w:tr w14:paraId="711B6B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67" w:type="pct"/>
            <w:tcBorders>
              <w:tl2br w:val="nil"/>
              <w:tr2bl w:val="nil"/>
            </w:tcBorders>
            <w:noWrap w:val="0"/>
            <w:vAlign w:val="center"/>
          </w:tcPr>
          <w:p w14:paraId="7BC0CF9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896" w:type="pct"/>
            <w:tcBorders>
              <w:tl2br w:val="nil"/>
              <w:tr2bl w:val="nil"/>
            </w:tcBorders>
            <w:noWrap w:val="0"/>
            <w:vAlign w:val="center"/>
          </w:tcPr>
          <w:p w14:paraId="6CF5F86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乙醛</w:t>
            </w:r>
          </w:p>
        </w:tc>
        <w:tc>
          <w:tcPr>
            <w:tcW w:w="1868" w:type="pct"/>
            <w:tcBorders>
              <w:tl2br w:val="nil"/>
              <w:tr2bl w:val="nil"/>
            </w:tcBorders>
            <w:noWrap w:val="0"/>
            <w:vAlign w:val="center"/>
          </w:tcPr>
          <w:p w14:paraId="51B8367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20（车间或生产设施排气筒）</w:t>
            </w:r>
          </w:p>
        </w:tc>
        <w:tc>
          <w:tcPr>
            <w:tcW w:w="1667" w:type="pct"/>
            <w:tcBorders>
              <w:tl2br w:val="nil"/>
              <w:tr2bl w:val="nil"/>
            </w:tcBorders>
            <w:noWrap w:val="0"/>
            <w:vAlign w:val="center"/>
          </w:tcPr>
          <w:p w14:paraId="1176EF7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热塑性聚酯树脂</w:t>
            </w:r>
          </w:p>
        </w:tc>
      </w:tr>
    </w:tbl>
    <w:p w14:paraId="67A9AC77">
      <w:pPr>
        <w:keepNext w:val="0"/>
        <w:keepLines w:val="0"/>
        <w:widowControl/>
        <w:suppressLineNumbers w:val="0"/>
        <w:jc w:val="center"/>
        <w:rPr>
          <w:rFonts w:hint="default" w:ascii="Times New Roman" w:hAnsi="Times New Roman" w:eastAsia="宋体" w:cs="Times New Roman"/>
          <w:b/>
          <w:bCs/>
          <w:sz w:val="24"/>
          <w:szCs w:val="24"/>
        </w:rPr>
      </w:pPr>
    </w:p>
    <w:p w14:paraId="798E62D9">
      <w:pPr>
        <w:keepNext w:val="0"/>
        <w:keepLines w:val="0"/>
        <w:widowControl/>
        <w:suppressLineNumbers w:val="0"/>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rPr>
        <w:t>表</w:t>
      </w:r>
      <w:r>
        <w:rPr>
          <w:rFonts w:hint="eastAsia" w:ascii="Times New Roman" w:hAnsi="Times New Roman" w:eastAsia="宋体" w:cs="Times New Roman"/>
          <w:b/>
          <w:bCs/>
          <w:sz w:val="24"/>
          <w:szCs w:val="24"/>
          <w:lang w:val="en-US" w:eastAsia="zh-CN"/>
        </w:rPr>
        <w:t>6.2-2</w:t>
      </w:r>
      <w:r>
        <w:rPr>
          <w:rFonts w:hint="default" w:ascii="Times New Roman" w:hAnsi="Times New Roman" w:eastAsia="宋体" w:cs="Times New Roman"/>
          <w:b/>
          <w:bCs/>
          <w:sz w:val="24"/>
          <w:szCs w:val="24"/>
        </w:rPr>
        <w:t xml:space="preserve"> </w:t>
      </w:r>
      <w:r>
        <w:rPr>
          <w:rFonts w:hint="default" w:ascii="Times New Roman" w:hAnsi="Times New Roman" w:eastAsia="宋体" w:cs="Times New Roman"/>
          <w:b/>
          <w:bCs/>
          <w:sz w:val="24"/>
          <w:szCs w:val="24"/>
          <w:lang w:val="en-US" w:eastAsia="zh-CN"/>
        </w:rPr>
        <w:t xml:space="preserve"> 《大气污染物综合排放标准》（GB16297-1996）</w:t>
      </w:r>
    </w:p>
    <w:tbl>
      <w:tblPr>
        <w:tblStyle w:val="33"/>
        <w:tblW w:w="494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57" w:type="dxa"/>
          <w:bottom w:w="0" w:type="dxa"/>
          <w:right w:w="57" w:type="dxa"/>
        </w:tblCellMar>
      </w:tblPr>
      <w:tblGrid>
        <w:gridCol w:w="3760"/>
        <w:gridCol w:w="2340"/>
        <w:gridCol w:w="3099"/>
      </w:tblGrid>
      <w:tr w14:paraId="16490A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blHeader/>
        </w:trPr>
        <w:tc>
          <w:tcPr>
            <w:tcW w:w="2043" w:type="pct"/>
            <w:vMerge w:val="restart"/>
            <w:tcBorders>
              <w:tl2br w:val="nil"/>
              <w:tr2bl w:val="nil"/>
            </w:tcBorders>
            <w:noWrap w:val="0"/>
            <w:vAlign w:val="center"/>
          </w:tcPr>
          <w:p w14:paraId="65BFDB1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w:t>
            </w:r>
          </w:p>
        </w:tc>
        <w:tc>
          <w:tcPr>
            <w:tcW w:w="2956" w:type="pct"/>
            <w:gridSpan w:val="2"/>
            <w:tcBorders>
              <w:tl2br w:val="nil"/>
              <w:tr2bl w:val="nil"/>
            </w:tcBorders>
            <w:noWrap w:val="0"/>
            <w:vAlign w:val="center"/>
          </w:tcPr>
          <w:p w14:paraId="002AE63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无组织排放监控浓度限值</w:t>
            </w:r>
          </w:p>
        </w:tc>
      </w:tr>
      <w:tr w14:paraId="03A439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blHeader/>
        </w:trPr>
        <w:tc>
          <w:tcPr>
            <w:tcW w:w="2043" w:type="pct"/>
            <w:vMerge w:val="continue"/>
            <w:tcBorders>
              <w:tl2br w:val="nil"/>
              <w:tr2bl w:val="nil"/>
            </w:tcBorders>
            <w:noWrap w:val="0"/>
            <w:vAlign w:val="center"/>
          </w:tcPr>
          <w:p w14:paraId="1A60371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p>
        </w:tc>
        <w:tc>
          <w:tcPr>
            <w:tcW w:w="1271" w:type="pct"/>
            <w:tcBorders>
              <w:tl2br w:val="nil"/>
              <w:tr2bl w:val="nil"/>
            </w:tcBorders>
            <w:noWrap w:val="0"/>
            <w:vAlign w:val="center"/>
          </w:tcPr>
          <w:p w14:paraId="25DD4A1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监控点</w:t>
            </w:r>
          </w:p>
        </w:tc>
        <w:tc>
          <w:tcPr>
            <w:tcW w:w="1684" w:type="pct"/>
            <w:tcBorders>
              <w:tl2br w:val="nil"/>
              <w:tr2bl w:val="nil"/>
            </w:tcBorders>
            <w:noWrap w:val="0"/>
            <w:vAlign w:val="center"/>
          </w:tcPr>
          <w:p w14:paraId="459FF87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浓度（mg/m</w:t>
            </w:r>
            <w:r>
              <w:rPr>
                <w:rFonts w:hint="eastAsia" w:ascii="Times New Roman" w:hAnsi="Times New Roman" w:eastAsia="宋体" w:cs="Times New Roman"/>
                <w:b/>
                <w:bCs/>
                <w:color w:val="auto"/>
                <w:sz w:val="21"/>
                <w:szCs w:val="21"/>
                <w:vertAlign w:val="superscript"/>
                <w:lang w:val="en-US" w:eastAsia="zh-CN"/>
              </w:rPr>
              <w:t>3</w:t>
            </w:r>
            <w:r>
              <w:rPr>
                <w:rFonts w:hint="eastAsia" w:ascii="Times New Roman" w:hAnsi="Times New Roman" w:eastAsia="宋体" w:cs="Times New Roman"/>
                <w:b/>
                <w:bCs/>
                <w:color w:val="auto"/>
                <w:sz w:val="21"/>
                <w:szCs w:val="21"/>
                <w:lang w:val="en-US" w:eastAsia="zh-CN"/>
              </w:rPr>
              <w:t>）</w:t>
            </w:r>
          </w:p>
        </w:tc>
      </w:tr>
      <w:tr w14:paraId="442C4D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2043" w:type="pct"/>
            <w:tcBorders>
              <w:tl2br w:val="nil"/>
              <w:tr2bl w:val="nil"/>
            </w:tcBorders>
            <w:noWrap w:val="0"/>
            <w:vAlign w:val="center"/>
          </w:tcPr>
          <w:p w14:paraId="367A6AE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乙醛</w:t>
            </w:r>
          </w:p>
        </w:tc>
        <w:tc>
          <w:tcPr>
            <w:tcW w:w="1271" w:type="pct"/>
            <w:tcBorders>
              <w:tl2br w:val="nil"/>
              <w:tr2bl w:val="nil"/>
            </w:tcBorders>
            <w:noWrap w:val="0"/>
            <w:vAlign w:val="center"/>
          </w:tcPr>
          <w:p w14:paraId="741C186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周界外浓度最高点</w:t>
            </w:r>
          </w:p>
        </w:tc>
        <w:tc>
          <w:tcPr>
            <w:tcW w:w="1684" w:type="pct"/>
            <w:tcBorders>
              <w:tl2br w:val="nil"/>
              <w:tr2bl w:val="nil"/>
            </w:tcBorders>
            <w:noWrap w:val="0"/>
            <w:vAlign w:val="center"/>
          </w:tcPr>
          <w:p w14:paraId="6A73684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0.040</w:t>
            </w:r>
          </w:p>
        </w:tc>
      </w:tr>
    </w:tbl>
    <w:p w14:paraId="4E8F47A2">
      <w:pPr>
        <w:spacing w:line="360" w:lineRule="auto"/>
        <w:ind w:firstLine="482" w:firstLineChars="20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kern w:val="2"/>
          <w:sz w:val="24"/>
          <w:szCs w:val="24"/>
          <w:lang w:val="en-US" w:eastAsia="zh-CN" w:bidi="ar-SA"/>
        </w:rPr>
        <w:t>表</w:t>
      </w:r>
      <w:r>
        <w:rPr>
          <w:rFonts w:hint="eastAsia" w:ascii="Times New Roman" w:hAnsi="Times New Roman" w:eastAsia="宋体" w:cs="Times New Roman"/>
          <w:b/>
          <w:bCs/>
          <w:color w:val="auto"/>
          <w:kern w:val="2"/>
          <w:sz w:val="24"/>
          <w:szCs w:val="24"/>
          <w:lang w:val="en-US" w:eastAsia="zh-CN" w:bidi="ar-SA"/>
        </w:rPr>
        <w:t>6.2-</w:t>
      </w:r>
      <w:bookmarkEnd w:id="71"/>
      <w:r>
        <w:rPr>
          <w:rFonts w:hint="eastAsia" w:ascii="Times New Roman" w:hAnsi="Times New Roman" w:eastAsia="宋体" w:cs="Times New Roman"/>
          <w:b/>
          <w:bCs/>
          <w:color w:val="auto"/>
          <w:kern w:val="2"/>
          <w:sz w:val="24"/>
          <w:szCs w:val="24"/>
          <w:lang w:val="en-US" w:eastAsia="zh-CN" w:bidi="ar-SA"/>
        </w:rPr>
        <w:t>3</w:t>
      </w:r>
      <w:r>
        <w:rPr>
          <w:rFonts w:hint="default" w:ascii="Times New Roman" w:hAnsi="Times New Roman" w:eastAsia="宋体" w:cs="Times New Roman"/>
          <w:b/>
          <w:bCs/>
          <w:color w:val="auto"/>
          <w:kern w:val="2"/>
          <w:sz w:val="24"/>
          <w:szCs w:val="24"/>
          <w:lang w:val="en-US" w:eastAsia="zh-CN" w:bidi="ar-SA"/>
        </w:rPr>
        <w:t xml:space="preserve"> 厂区内挥发性有机物（VOCs）无组织排放限值</w:t>
      </w:r>
    </w:p>
    <w:tbl>
      <w:tblPr>
        <w:tblStyle w:val="33"/>
        <w:tblW w:w="920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10"/>
        <w:gridCol w:w="2426"/>
        <w:gridCol w:w="3238"/>
        <w:gridCol w:w="2230"/>
      </w:tblGrid>
      <w:tr w14:paraId="3744C8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0" w:type="dxa"/>
            <w:tcBorders>
              <w:tl2br w:val="nil"/>
              <w:tr2bl w:val="nil"/>
            </w:tcBorders>
            <w:noWrap w:val="0"/>
            <w:vAlign w:val="center"/>
          </w:tcPr>
          <w:p w14:paraId="1348F40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污染物项目</w:t>
            </w:r>
          </w:p>
        </w:tc>
        <w:tc>
          <w:tcPr>
            <w:tcW w:w="2426" w:type="dxa"/>
            <w:tcBorders>
              <w:tl2br w:val="nil"/>
              <w:tr2bl w:val="nil"/>
            </w:tcBorders>
            <w:noWrap w:val="0"/>
            <w:vAlign w:val="center"/>
          </w:tcPr>
          <w:p w14:paraId="067568FA">
            <w:pPr>
              <w:keepNext w:val="0"/>
              <w:keepLines w:val="0"/>
              <w:suppressLineNumbers w:val="0"/>
              <w:spacing w:before="0" w:beforeAutospacing="0" w:after="0" w:afterAutospacing="0" w:line="360" w:lineRule="auto"/>
              <w:ind w:left="0" w:right="0"/>
              <w:jc w:val="both"/>
              <w:rPr>
                <w:rFonts w:hint="eastAsia"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特别排放限值</w:t>
            </w:r>
            <w:r>
              <w:rPr>
                <w:rFonts w:hint="eastAsia"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kern w:val="2"/>
                <w:sz w:val="21"/>
                <w:szCs w:val="21"/>
                <w:lang w:val="en-US" w:eastAsia="zh-CN" w:bidi="ar-SA"/>
              </w:rPr>
              <w:t>mg/m</w:t>
            </w:r>
            <w:r>
              <w:rPr>
                <w:rFonts w:hint="default" w:ascii="Times New Roman" w:hAnsi="Times New Roman" w:eastAsia="宋体" w:cs="Times New Roman"/>
                <w:b/>
                <w:bCs/>
                <w:color w:val="auto"/>
                <w:kern w:val="2"/>
                <w:sz w:val="21"/>
                <w:szCs w:val="21"/>
                <w:vertAlign w:val="superscript"/>
                <w:lang w:val="en-US" w:eastAsia="zh-CN" w:bidi="ar-SA"/>
              </w:rPr>
              <w:t>3</w:t>
            </w:r>
            <w:r>
              <w:rPr>
                <w:rFonts w:hint="eastAsia" w:ascii="Times New Roman" w:hAnsi="Times New Roman" w:eastAsia="宋体" w:cs="Times New Roman"/>
                <w:b/>
                <w:bCs/>
                <w:color w:val="auto"/>
                <w:sz w:val="21"/>
                <w:szCs w:val="21"/>
                <w:lang w:eastAsia="zh-CN"/>
              </w:rPr>
              <w:t>）</w:t>
            </w:r>
          </w:p>
        </w:tc>
        <w:tc>
          <w:tcPr>
            <w:tcW w:w="3238" w:type="dxa"/>
            <w:tcBorders>
              <w:tl2br w:val="nil"/>
              <w:tr2bl w:val="nil"/>
            </w:tcBorders>
            <w:noWrap w:val="0"/>
            <w:vAlign w:val="center"/>
          </w:tcPr>
          <w:p w14:paraId="7F88C91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限值含义</w:t>
            </w:r>
          </w:p>
        </w:tc>
        <w:tc>
          <w:tcPr>
            <w:tcW w:w="2230" w:type="dxa"/>
            <w:tcBorders>
              <w:tl2br w:val="nil"/>
              <w:tr2bl w:val="nil"/>
            </w:tcBorders>
            <w:noWrap w:val="0"/>
            <w:vAlign w:val="center"/>
          </w:tcPr>
          <w:p w14:paraId="0135949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无组织排放监控位置</w:t>
            </w:r>
          </w:p>
        </w:tc>
      </w:tr>
      <w:tr w14:paraId="49E358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0" w:type="dxa"/>
            <w:vMerge w:val="restart"/>
            <w:tcBorders>
              <w:tl2br w:val="nil"/>
              <w:tr2bl w:val="nil"/>
            </w:tcBorders>
            <w:noWrap w:val="0"/>
            <w:vAlign w:val="center"/>
          </w:tcPr>
          <w:p w14:paraId="4F0F106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非甲烷总烃</w:t>
            </w:r>
          </w:p>
        </w:tc>
        <w:tc>
          <w:tcPr>
            <w:tcW w:w="2426" w:type="dxa"/>
            <w:tcBorders>
              <w:tl2br w:val="nil"/>
              <w:tr2bl w:val="nil"/>
            </w:tcBorders>
            <w:noWrap w:val="0"/>
            <w:vAlign w:val="center"/>
          </w:tcPr>
          <w:p w14:paraId="50FEFE8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3238" w:type="dxa"/>
            <w:tcBorders>
              <w:tl2br w:val="nil"/>
              <w:tr2bl w:val="nil"/>
            </w:tcBorders>
            <w:noWrap w:val="0"/>
            <w:vAlign w:val="center"/>
          </w:tcPr>
          <w:p w14:paraId="6C11B8B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监控点处1小时平均浓度限值</w:t>
            </w:r>
          </w:p>
        </w:tc>
        <w:tc>
          <w:tcPr>
            <w:tcW w:w="2230" w:type="dxa"/>
            <w:vMerge w:val="restart"/>
            <w:tcBorders>
              <w:tl2br w:val="nil"/>
              <w:tr2bl w:val="nil"/>
            </w:tcBorders>
            <w:noWrap w:val="0"/>
            <w:vAlign w:val="center"/>
          </w:tcPr>
          <w:p w14:paraId="56A2826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在厂房外设置监控点</w:t>
            </w:r>
          </w:p>
        </w:tc>
      </w:tr>
      <w:tr w14:paraId="28C606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0" w:type="dxa"/>
            <w:vMerge w:val="continue"/>
            <w:tcBorders>
              <w:tl2br w:val="nil"/>
              <w:tr2bl w:val="nil"/>
            </w:tcBorders>
            <w:noWrap w:val="0"/>
            <w:vAlign w:val="center"/>
          </w:tcPr>
          <w:p w14:paraId="5434765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c>
          <w:tcPr>
            <w:tcW w:w="2426" w:type="dxa"/>
            <w:tcBorders>
              <w:tl2br w:val="nil"/>
              <w:tr2bl w:val="nil"/>
            </w:tcBorders>
            <w:noWrap w:val="0"/>
            <w:vAlign w:val="center"/>
          </w:tcPr>
          <w:p w14:paraId="51D96EE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3238" w:type="dxa"/>
            <w:tcBorders>
              <w:tl2br w:val="nil"/>
              <w:tr2bl w:val="nil"/>
            </w:tcBorders>
            <w:noWrap w:val="0"/>
            <w:vAlign w:val="center"/>
          </w:tcPr>
          <w:p w14:paraId="6BE91B7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监控点处任意一次浓度值</w:t>
            </w:r>
          </w:p>
        </w:tc>
        <w:tc>
          <w:tcPr>
            <w:tcW w:w="2230" w:type="dxa"/>
            <w:vMerge w:val="continue"/>
            <w:tcBorders>
              <w:tl2br w:val="nil"/>
              <w:tr2bl w:val="nil"/>
            </w:tcBorders>
            <w:noWrap w:val="0"/>
            <w:vAlign w:val="center"/>
          </w:tcPr>
          <w:p w14:paraId="6B190CA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r>
    </w:tbl>
    <w:p w14:paraId="333E9F50">
      <w:pPr>
        <w:pStyle w:val="4"/>
        <w:rPr>
          <w:rFonts w:hint="eastAsia" w:eastAsia="宋体"/>
        </w:rPr>
      </w:pPr>
      <w:bookmarkStart w:id="72" w:name="_Toc5012"/>
      <w:bookmarkStart w:id="73" w:name="_Toc22847"/>
      <w:r>
        <w:rPr>
          <w:rFonts w:hint="eastAsia" w:eastAsia="宋体"/>
        </w:rPr>
        <w:t>6.3噪声验收执行标准</w:t>
      </w:r>
      <w:bookmarkEnd w:id="72"/>
      <w:bookmarkEnd w:id="73"/>
    </w:p>
    <w:p w14:paraId="74D5B52C">
      <w:pPr>
        <w:pStyle w:val="62"/>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eastAsia"/>
          <w:sz w:val="18"/>
        </w:rPr>
      </w:pPr>
      <w:r>
        <w:rPr>
          <w:rFonts w:hint="eastAsia"/>
          <w:sz w:val="24"/>
          <w:lang w:val="en-US" w:bidi="zh-CN"/>
        </w:rPr>
        <w:t>本</w:t>
      </w:r>
      <w:r>
        <w:rPr>
          <w:rFonts w:hint="eastAsia"/>
          <w:sz w:val="24"/>
          <w:lang w:bidi="zh-CN"/>
        </w:rPr>
        <w:t>项目厂界噪声排放执行《工业企业厂界环境噪声排放标准》（GB 12348-2008）中</w:t>
      </w:r>
      <w:r>
        <w:rPr>
          <w:rFonts w:hint="eastAsia"/>
          <w:sz w:val="24"/>
          <w:lang w:val="en-US" w:bidi="zh-CN"/>
        </w:rPr>
        <w:t>3</w:t>
      </w:r>
      <w:r>
        <w:rPr>
          <w:rFonts w:hint="eastAsia"/>
          <w:sz w:val="24"/>
          <w:lang w:bidi="zh-CN"/>
        </w:rPr>
        <w:t>类标准，</w:t>
      </w:r>
      <w:r>
        <w:rPr>
          <w:rFonts w:hint="eastAsia"/>
          <w:sz w:val="24"/>
          <w:szCs w:val="24"/>
        </w:rPr>
        <w:t>见表6.3-1</w:t>
      </w:r>
      <w:r>
        <w:rPr>
          <w:rFonts w:hint="eastAsia"/>
          <w:sz w:val="18"/>
        </w:rPr>
        <w:t>。</w:t>
      </w:r>
    </w:p>
    <w:p w14:paraId="5CB5A10C">
      <w:pPr>
        <w:spacing w:line="360" w:lineRule="auto"/>
        <w:ind w:firstLine="482" w:firstLineChars="20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4"/>
          <w:szCs w:val="24"/>
          <w:lang w:val="en-US" w:eastAsia="zh-CN" w:bidi="ar-SA"/>
        </w:rPr>
        <w:t xml:space="preserve"> 表 6.3-</w:t>
      </w:r>
      <w:r>
        <w:rPr>
          <w:rFonts w:hint="default" w:ascii="Times New Roman" w:hAnsi="Times New Roman" w:eastAsia="宋体" w:cs="Times New Roman"/>
          <w:b/>
          <w:bCs/>
          <w:color w:val="auto"/>
          <w:kern w:val="2"/>
          <w:sz w:val="24"/>
          <w:szCs w:val="24"/>
          <w:lang w:val="en-US" w:eastAsia="zh-CN" w:bidi="ar-SA"/>
        </w:rPr>
        <w:t>1</w:t>
      </w:r>
      <w:r>
        <w:rPr>
          <w:rFonts w:hint="eastAsia" w:ascii="Times New Roman" w:hAnsi="Times New Roman" w:eastAsia="宋体" w:cs="Times New Roman"/>
          <w:b/>
          <w:bCs/>
          <w:color w:val="auto"/>
          <w:kern w:val="2"/>
          <w:sz w:val="24"/>
          <w:szCs w:val="24"/>
          <w:lang w:val="en-US" w:eastAsia="zh-CN" w:bidi="ar-SA"/>
        </w:rPr>
        <w:t xml:space="preserve"> 工业企业厂界环境噪声排放标准  单位：dB（A）</w:t>
      </w:r>
    </w:p>
    <w:tbl>
      <w:tblPr>
        <w:tblStyle w:val="100"/>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5"/>
        <w:gridCol w:w="2569"/>
        <w:gridCol w:w="2429"/>
      </w:tblGrid>
      <w:tr w14:paraId="33E422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1" w:hRule="atLeast"/>
          <w:jc w:val="center"/>
        </w:trPr>
        <w:tc>
          <w:tcPr>
            <w:tcW w:w="1847" w:type="dxa"/>
            <w:vMerge w:val="restart"/>
            <w:tcBorders>
              <w:tl2br w:val="nil"/>
              <w:tr2bl w:val="nil"/>
            </w:tcBorders>
            <w:vAlign w:val="center"/>
          </w:tcPr>
          <w:p w14:paraId="5A50D418">
            <w:pPr>
              <w:spacing w:line="240" w:lineRule="auto"/>
              <w:ind w:right="69"/>
              <w:jc w:val="center"/>
              <w:rPr>
                <w:rFonts w:ascii="Times New Roman" w:hAnsi="Times New Roman"/>
                <w:b/>
                <w:bCs/>
              </w:rPr>
            </w:pPr>
            <w:r>
              <w:rPr>
                <w:rFonts w:ascii="Times New Roman" w:hAnsi="Times New Roman"/>
                <w:b/>
                <w:bCs/>
              </w:rPr>
              <w:t xml:space="preserve">位置 </w:t>
            </w:r>
          </w:p>
        </w:tc>
        <w:tc>
          <w:tcPr>
            <w:tcW w:w="2425" w:type="dxa"/>
            <w:vMerge w:val="restart"/>
            <w:tcBorders>
              <w:tl2br w:val="nil"/>
              <w:tr2bl w:val="nil"/>
            </w:tcBorders>
            <w:vAlign w:val="center"/>
          </w:tcPr>
          <w:p w14:paraId="5F0F9C72">
            <w:pPr>
              <w:spacing w:line="240" w:lineRule="auto"/>
              <w:ind w:right="69"/>
              <w:jc w:val="center"/>
              <w:rPr>
                <w:rFonts w:ascii="Times New Roman" w:hAnsi="Times New Roman"/>
                <w:b/>
                <w:bCs/>
              </w:rPr>
            </w:pPr>
            <w:r>
              <w:rPr>
                <w:rFonts w:ascii="Times New Roman" w:hAnsi="Times New Roman"/>
                <w:b/>
                <w:bCs/>
              </w:rPr>
              <w:t>采用标准</w:t>
            </w:r>
            <w:r>
              <w:rPr>
                <w:rFonts w:ascii="Times New Roman" w:hAnsi="Times New Roman" w:eastAsia="Times New Roman" w:cs="Times New Roman"/>
                <w:b/>
                <w:bCs/>
              </w:rPr>
              <w:t xml:space="preserve"> </w:t>
            </w:r>
          </w:p>
        </w:tc>
        <w:tc>
          <w:tcPr>
            <w:tcW w:w="4998" w:type="dxa"/>
            <w:gridSpan w:val="2"/>
            <w:tcBorders>
              <w:tl2br w:val="nil"/>
              <w:tr2bl w:val="nil"/>
            </w:tcBorders>
            <w:vAlign w:val="center"/>
          </w:tcPr>
          <w:p w14:paraId="454EEB50">
            <w:pPr>
              <w:spacing w:line="240" w:lineRule="auto"/>
              <w:ind w:right="69"/>
              <w:jc w:val="center"/>
              <w:rPr>
                <w:rFonts w:ascii="Times New Roman" w:hAnsi="Times New Roman"/>
                <w:b/>
                <w:bCs/>
              </w:rPr>
            </w:pPr>
            <w:r>
              <w:rPr>
                <w:rFonts w:ascii="Times New Roman" w:hAnsi="Times New Roman"/>
                <w:b/>
                <w:bCs/>
              </w:rPr>
              <w:t>标准值</w:t>
            </w:r>
          </w:p>
        </w:tc>
      </w:tr>
      <w:tr w14:paraId="09DAAD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66" w:hRule="atLeast"/>
          <w:jc w:val="center"/>
        </w:trPr>
        <w:tc>
          <w:tcPr>
            <w:tcW w:w="1847" w:type="dxa"/>
            <w:vMerge w:val="continue"/>
            <w:tcBorders>
              <w:tl2br w:val="nil"/>
              <w:tr2bl w:val="nil"/>
            </w:tcBorders>
            <w:vAlign w:val="center"/>
          </w:tcPr>
          <w:p w14:paraId="4577A4BD">
            <w:pPr>
              <w:spacing w:line="240" w:lineRule="auto"/>
              <w:ind w:right="69"/>
              <w:jc w:val="center"/>
              <w:rPr>
                <w:rFonts w:ascii="Times New Roman" w:hAnsi="Times New Roman"/>
                <w:b/>
                <w:bCs/>
              </w:rPr>
            </w:pPr>
          </w:p>
        </w:tc>
        <w:tc>
          <w:tcPr>
            <w:tcW w:w="2425" w:type="dxa"/>
            <w:vMerge w:val="continue"/>
            <w:tcBorders>
              <w:tl2br w:val="nil"/>
              <w:tr2bl w:val="nil"/>
            </w:tcBorders>
            <w:vAlign w:val="center"/>
          </w:tcPr>
          <w:p w14:paraId="3F0D6773">
            <w:pPr>
              <w:spacing w:after="160" w:line="240" w:lineRule="auto"/>
              <w:rPr>
                <w:rFonts w:ascii="Times New Roman" w:hAnsi="Times New Roman"/>
                <w:b/>
                <w:bCs/>
              </w:rPr>
            </w:pPr>
          </w:p>
        </w:tc>
        <w:tc>
          <w:tcPr>
            <w:tcW w:w="2569" w:type="dxa"/>
            <w:tcBorders>
              <w:tl2br w:val="nil"/>
              <w:tr2bl w:val="nil"/>
            </w:tcBorders>
            <w:vAlign w:val="center"/>
          </w:tcPr>
          <w:p w14:paraId="12FDB834">
            <w:pPr>
              <w:spacing w:line="240" w:lineRule="auto"/>
              <w:ind w:right="71"/>
              <w:jc w:val="center"/>
              <w:rPr>
                <w:rFonts w:ascii="Times New Roman" w:hAnsi="Times New Roman"/>
                <w:b/>
                <w:bCs/>
              </w:rPr>
            </w:pPr>
            <w:r>
              <w:rPr>
                <w:rFonts w:ascii="Times New Roman" w:hAnsi="Times New Roman"/>
                <w:b/>
                <w:bCs/>
              </w:rPr>
              <w:t>昼间</w:t>
            </w:r>
            <w:r>
              <w:rPr>
                <w:rFonts w:ascii="Times New Roman" w:hAnsi="Times New Roman" w:eastAsia="Times New Roman" w:cs="Times New Roman"/>
                <w:b/>
                <w:bCs/>
              </w:rPr>
              <w:t xml:space="preserve"> </w:t>
            </w:r>
          </w:p>
        </w:tc>
        <w:tc>
          <w:tcPr>
            <w:tcW w:w="2429" w:type="dxa"/>
            <w:tcBorders>
              <w:tl2br w:val="nil"/>
              <w:tr2bl w:val="nil"/>
            </w:tcBorders>
            <w:vAlign w:val="center"/>
          </w:tcPr>
          <w:p w14:paraId="0F68CB66">
            <w:pPr>
              <w:spacing w:line="240" w:lineRule="auto"/>
              <w:ind w:right="68"/>
              <w:jc w:val="center"/>
              <w:rPr>
                <w:rFonts w:ascii="Times New Roman" w:hAnsi="Times New Roman"/>
                <w:b/>
                <w:bCs/>
              </w:rPr>
            </w:pPr>
            <w:r>
              <w:rPr>
                <w:rFonts w:ascii="Times New Roman" w:hAnsi="Times New Roman"/>
                <w:b/>
                <w:bCs/>
              </w:rPr>
              <w:t>夜间</w:t>
            </w:r>
            <w:r>
              <w:rPr>
                <w:rFonts w:ascii="Times New Roman" w:hAnsi="Times New Roman" w:eastAsia="Times New Roman" w:cs="Times New Roman"/>
                <w:b/>
                <w:bCs/>
              </w:rPr>
              <w:t xml:space="preserve"> </w:t>
            </w:r>
          </w:p>
        </w:tc>
      </w:tr>
      <w:tr w14:paraId="23E673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66" w:hRule="atLeast"/>
          <w:jc w:val="center"/>
        </w:trPr>
        <w:tc>
          <w:tcPr>
            <w:tcW w:w="1847" w:type="dxa"/>
            <w:tcBorders>
              <w:tl2br w:val="nil"/>
              <w:tr2bl w:val="nil"/>
            </w:tcBorders>
            <w:vAlign w:val="center"/>
          </w:tcPr>
          <w:p w14:paraId="6D0FA3EB">
            <w:pPr>
              <w:spacing w:line="240" w:lineRule="auto"/>
              <w:ind w:right="69"/>
              <w:jc w:val="center"/>
              <w:rPr>
                <w:rFonts w:hint="eastAsia" w:ascii="Times New Roman" w:hAnsi="Times New Roman" w:eastAsiaTheme="minorEastAsia"/>
                <w:lang w:val="en-US" w:eastAsia="zh-CN"/>
              </w:rPr>
            </w:pPr>
            <w:r>
              <w:rPr>
                <w:rFonts w:ascii="Times New Roman" w:hAnsi="Times New Roman"/>
              </w:rPr>
              <w:t>厂界</w:t>
            </w:r>
            <w:r>
              <w:rPr>
                <w:rFonts w:hint="eastAsia" w:ascii="Times New Roman" w:hAnsi="Times New Roman"/>
                <w:lang w:val="en-US" w:eastAsia="zh-CN"/>
              </w:rPr>
              <w:t>四周</w:t>
            </w:r>
          </w:p>
        </w:tc>
        <w:tc>
          <w:tcPr>
            <w:tcW w:w="2425" w:type="dxa"/>
            <w:tcBorders>
              <w:tl2br w:val="nil"/>
              <w:tr2bl w:val="nil"/>
            </w:tcBorders>
            <w:vAlign w:val="center"/>
          </w:tcPr>
          <w:p w14:paraId="360E2EC7">
            <w:pPr>
              <w:spacing w:line="240" w:lineRule="auto"/>
              <w:ind w:right="72"/>
              <w:jc w:val="center"/>
              <w:rPr>
                <w:rFonts w:ascii="Times New Roman" w:hAnsi="Times New Roman"/>
              </w:rPr>
            </w:pPr>
            <w:r>
              <w:rPr>
                <w:rFonts w:hint="eastAsia" w:ascii="Times New Roman" w:hAnsi="Times New Roman" w:eastAsia="宋体" w:cs="Times New Roman"/>
                <w:lang w:val="en-US" w:eastAsia="zh-CN"/>
              </w:rPr>
              <w:t>3</w:t>
            </w:r>
            <w:r>
              <w:rPr>
                <w:rFonts w:ascii="Times New Roman" w:hAnsi="Times New Roman"/>
              </w:rPr>
              <w:t>类</w:t>
            </w:r>
            <w:r>
              <w:rPr>
                <w:rFonts w:ascii="Times New Roman" w:hAnsi="Times New Roman" w:eastAsia="Times New Roman" w:cs="Times New Roman"/>
              </w:rPr>
              <w:t xml:space="preserve"> </w:t>
            </w:r>
          </w:p>
        </w:tc>
        <w:tc>
          <w:tcPr>
            <w:tcW w:w="2569" w:type="dxa"/>
            <w:tcBorders>
              <w:tl2br w:val="nil"/>
              <w:tr2bl w:val="nil"/>
            </w:tcBorders>
            <w:vAlign w:val="center"/>
          </w:tcPr>
          <w:p w14:paraId="48CC15CB">
            <w:pPr>
              <w:pStyle w:val="94"/>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cs="Times New Roman"/>
                <w:color w:val="auto"/>
                <w:sz w:val="21"/>
                <w:szCs w:val="21"/>
                <w:lang w:val="en-US" w:eastAsia="zh-CN"/>
              </w:rPr>
              <w:t>65</w:t>
            </w:r>
          </w:p>
        </w:tc>
        <w:tc>
          <w:tcPr>
            <w:tcW w:w="2429" w:type="dxa"/>
            <w:tcBorders>
              <w:tl2br w:val="nil"/>
              <w:tr2bl w:val="nil"/>
            </w:tcBorders>
            <w:vAlign w:val="center"/>
          </w:tcPr>
          <w:p w14:paraId="43BCE743">
            <w:pPr>
              <w:pStyle w:val="94"/>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cs="Times New Roman"/>
                <w:snapToGrid w:val="0"/>
                <w:color w:val="auto"/>
                <w:kern w:val="2"/>
                <w:sz w:val="21"/>
                <w:szCs w:val="21"/>
                <w:lang w:val="en-US" w:eastAsia="zh-CN" w:bidi="ar-SA"/>
              </w:rPr>
              <w:t>55</w:t>
            </w:r>
          </w:p>
        </w:tc>
      </w:tr>
    </w:tbl>
    <w:p w14:paraId="392B1A03">
      <w:pPr>
        <w:pStyle w:val="4"/>
        <w:rPr>
          <w:rFonts w:hint="eastAsia" w:eastAsia="宋体"/>
        </w:rPr>
      </w:pPr>
      <w:bookmarkStart w:id="74" w:name="_Toc25768"/>
      <w:bookmarkStart w:id="75" w:name="_Toc7057"/>
      <w:r>
        <w:rPr>
          <w:rFonts w:hint="eastAsia" w:eastAsia="宋体"/>
        </w:rPr>
        <w:t>6.4固废验收执行标准</w:t>
      </w:r>
      <w:bookmarkEnd w:id="74"/>
      <w:bookmarkEnd w:id="75"/>
    </w:p>
    <w:p w14:paraId="4EB8222C">
      <w:pPr>
        <w:spacing w:line="360" w:lineRule="auto"/>
        <w:ind w:firstLine="480" w:firstLineChars="200"/>
        <w:outlineLvl w:val="9"/>
        <w:rPr>
          <w:rFonts w:hint="eastAsia" w:eastAsia="宋体"/>
        </w:rPr>
      </w:pPr>
      <w:r>
        <w:rPr>
          <w:rFonts w:hint="eastAsia" w:ascii="Times New Roman" w:hAnsi="Times New Roman" w:eastAsia="宋体" w:cs="Times New Roman"/>
          <w:kern w:val="0"/>
          <w:sz w:val="24"/>
          <w:szCs w:val="24"/>
          <w:lang w:val="en-US" w:eastAsia="zh-CN"/>
        </w:rPr>
        <w:t>项目产生的固体废物的处理、处置均应满足《中华人民共和国固体废物污染环境防治法》中的有关规定要求。危险废物执行《危险废物贮存污染控制标准》(GB 18597-2023)、《危险废物识别标志设置技术规范》（HJ 1276-2022）、《环境保护图形标志—固体废物贮存（处置）场》（GB 15562.2-1995）及修改单，一般工业固体废物执行《一般工业固体废物贮存和填埋污染控制标准》(GB 18599-2020)中相关规定。生活垃圾处理参照执行《城市生活垃圾处理及污染防治技术政策》（建城[2000]120号）和《生活垃圾处理技术指南》（建城[2010]61号）以及国家、省市关于固体废物污染环境防治的法律法规</w:t>
      </w:r>
      <w:r>
        <w:rPr>
          <w:rFonts w:ascii="Times New Roman" w:hAnsi="Times New Roman" w:eastAsia="宋体" w:cs="Times New Roman"/>
          <w:kern w:val="0"/>
          <w:sz w:val="24"/>
          <w:szCs w:val="24"/>
        </w:rPr>
        <w:t>。</w:t>
      </w:r>
    </w:p>
    <w:p w14:paraId="7F283E09">
      <w:pPr>
        <w:pStyle w:val="4"/>
        <w:rPr>
          <w:rFonts w:eastAsia="宋体"/>
        </w:rPr>
      </w:pPr>
      <w:bookmarkStart w:id="76" w:name="_Toc24250"/>
      <w:r>
        <w:rPr>
          <w:rFonts w:hint="eastAsia" w:eastAsia="宋体"/>
          <w:highlight w:val="none"/>
        </w:rPr>
        <w:t>6</w:t>
      </w:r>
      <w:r>
        <w:rPr>
          <w:rFonts w:eastAsia="宋体"/>
          <w:highlight w:val="none"/>
        </w:rPr>
        <w:t>.</w:t>
      </w:r>
      <w:r>
        <w:rPr>
          <w:rFonts w:hint="eastAsia" w:eastAsia="宋体"/>
          <w:highlight w:val="none"/>
        </w:rPr>
        <w:t>5主要污染物</w:t>
      </w:r>
      <w:r>
        <w:rPr>
          <w:rFonts w:hint="eastAsia" w:eastAsia="宋体"/>
        </w:rPr>
        <w:t>排放总量控制指标</w:t>
      </w:r>
      <w:bookmarkEnd w:id="76"/>
    </w:p>
    <w:p w14:paraId="075023E4">
      <w:pPr>
        <w:pStyle w:val="62"/>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textAlignment w:val="auto"/>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《关于义乌市义晞塑料制品厂年产20</w:t>
      </w:r>
      <w:r>
        <w:rPr>
          <w:rFonts w:hint="eastAsia" w:cs="Times New Roman"/>
          <w:kern w:val="0"/>
          <w:sz w:val="24"/>
          <w:szCs w:val="24"/>
          <w:lang w:val="en-US" w:eastAsia="zh-CN" w:bidi="ar-SA"/>
        </w:rPr>
        <w:t>0</w:t>
      </w:r>
      <w:r>
        <w:rPr>
          <w:rFonts w:hint="eastAsia" w:ascii="Times New Roman" w:hAnsi="Times New Roman" w:eastAsia="宋体" w:cs="Times New Roman"/>
          <w:kern w:val="0"/>
          <w:sz w:val="24"/>
          <w:szCs w:val="24"/>
          <w:lang w:val="en-US" w:eastAsia="zh-CN" w:bidi="ar-SA"/>
        </w:rPr>
        <w:t>吨PET膜建设项目环境影响报告表的审查意见》</w:t>
      </w:r>
      <w:r>
        <w:rPr>
          <w:rFonts w:hint="eastAsia" w:cs="Times New Roman"/>
          <w:kern w:val="0"/>
          <w:sz w:val="24"/>
          <w:szCs w:val="24"/>
          <w:lang w:val="en-US" w:eastAsia="zh-CN" w:bidi="ar-SA"/>
        </w:rPr>
        <w:t>及《义乌市义晞塑料制品厂年产200吨PET膜建设项目环境影响报告表》</w:t>
      </w:r>
      <w:r>
        <w:rPr>
          <w:rFonts w:hint="default" w:ascii="Times New Roman" w:hAnsi="Times New Roman" w:eastAsia="宋体" w:cs="Times New Roman"/>
          <w:kern w:val="0"/>
          <w:sz w:val="24"/>
          <w:szCs w:val="24"/>
          <w:lang w:val="en-US" w:eastAsia="zh-CN" w:bidi="ar-SA"/>
        </w:rPr>
        <w:t>中要求</w:t>
      </w:r>
      <w:r>
        <w:rPr>
          <w:rFonts w:hint="eastAsia" w:cs="Times New Roman"/>
          <w:kern w:val="0"/>
          <w:sz w:val="24"/>
          <w:szCs w:val="24"/>
          <w:lang w:val="en-US" w:eastAsia="zh-CN" w:bidi="ar-SA"/>
        </w:rPr>
        <w:t>本项目</w:t>
      </w:r>
      <w:r>
        <w:rPr>
          <w:rFonts w:hint="default" w:ascii="Times New Roman" w:hAnsi="Times New Roman" w:eastAsia="宋体" w:cs="Times New Roman"/>
          <w:kern w:val="0"/>
          <w:sz w:val="24"/>
          <w:szCs w:val="24"/>
          <w:lang w:val="en-US" w:eastAsia="zh-CN" w:bidi="ar-SA"/>
        </w:rPr>
        <w:t>的主要污染物排放总量控制指标详见表6.5-1</w:t>
      </w:r>
      <w:r>
        <w:rPr>
          <w:rFonts w:hint="eastAsia" w:ascii="Times New Roman" w:hAnsi="Times New Roman" w:eastAsia="宋体" w:cs="Times New Roman"/>
          <w:kern w:val="0"/>
          <w:sz w:val="24"/>
          <w:szCs w:val="24"/>
          <w:lang w:val="en-US" w:eastAsia="zh-CN" w:bidi="ar-SA"/>
        </w:rPr>
        <w:t>。</w:t>
      </w:r>
    </w:p>
    <w:p w14:paraId="7758D6C8">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ascii="Times New Roman" w:hAnsi="Times New Roman" w:eastAsia="宋体" w:cs="Times New Roman"/>
          <w:b/>
          <w:sz w:val="24"/>
          <w:szCs w:val="24"/>
        </w:rPr>
      </w:pPr>
      <w:r>
        <w:rPr>
          <w:rFonts w:ascii="Times New Roman" w:hAnsi="Times New Roman" w:eastAsia="宋体"/>
          <w:b/>
          <w:sz w:val="24"/>
          <w:szCs w:val="24"/>
        </w:rPr>
        <w:t>表</w:t>
      </w:r>
      <w:r>
        <w:rPr>
          <w:rFonts w:hint="eastAsia" w:ascii="Times New Roman" w:hAnsi="Times New Roman" w:eastAsia="宋体"/>
          <w:b/>
          <w:sz w:val="24"/>
          <w:szCs w:val="24"/>
        </w:rPr>
        <w:t>6.5</w:t>
      </w:r>
      <w:r>
        <w:rPr>
          <w:rFonts w:ascii="Times New Roman" w:hAnsi="Times New Roman" w:eastAsia="宋体" w:cs="Times New Roman"/>
          <w:b/>
          <w:sz w:val="24"/>
          <w:szCs w:val="24"/>
        </w:rPr>
        <w:t xml:space="preserve">-1  </w:t>
      </w:r>
      <w:r>
        <w:rPr>
          <w:rFonts w:hint="eastAsia" w:ascii="Times New Roman" w:hAnsi="Times New Roman" w:eastAsia="宋体"/>
          <w:b/>
          <w:sz w:val="24"/>
          <w:szCs w:val="24"/>
          <w:lang w:val="en-US" w:eastAsia="zh-CN"/>
        </w:rPr>
        <w:t>本项目</w:t>
      </w:r>
      <w:r>
        <w:rPr>
          <w:rFonts w:hint="eastAsia" w:ascii="Times New Roman" w:hAnsi="Times New Roman" w:eastAsia="宋体"/>
          <w:b/>
          <w:sz w:val="24"/>
          <w:szCs w:val="24"/>
        </w:rPr>
        <w:t>主要</w:t>
      </w:r>
      <w:r>
        <w:rPr>
          <w:rFonts w:ascii="Times New Roman" w:hAnsi="Times New Roman" w:eastAsia="宋体"/>
          <w:b/>
          <w:sz w:val="24"/>
          <w:szCs w:val="24"/>
        </w:rPr>
        <w:t>污染物总量控制</w:t>
      </w:r>
      <w:r>
        <w:rPr>
          <w:rFonts w:hint="eastAsia" w:ascii="Times New Roman" w:hAnsi="Times New Roman" w:eastAsia="宋体"/>
          <w:b/>
          <w:sz w:val="24"/>
          <w:szCs w:val="24"/>
        </w:rPr>
        <w:t>指标</w:t>
      </w:r>
      <w:r>
        <w:rPr>
          <w:rFonts w:hint="eastAsia" w:ascii="Times New Roman" w:hAnsi="Times New Roman" w:eastAsia="宋体" w:cs="Times New Roman"/>
          <w:b/>
          <w:sz w:val="24"/>
          <w:szCs w:val="24"/>
          <w:lang w:val="en-US" w:eastAsia="zh-CN"/>
        </w:rPr>
        <w:t xml:space="preserve">   </w:t>
      </w:r>
      <w:r>
        <w:rPr>
          <w:rFonts w:ascii="Times New Roman" w:hAnsi="Times New Roman" w:eastAsia="宋体"/>
          <w:b/>
          <w:sz w:val="24"/>
          <w:szCs w:val="24"/>
        </w:rPr>
        <w:t>单位：</w:t>
      </w:r>
      <w:r>
        <w:rPr>
          <w:rFonts w:ascii="Times New Roman" w:hAnsi="Times New Roman" w:eastAsia="宋体" w:cs="Times New Roman"/>
          <w:b/>
          <w:sz w:val="24"/>
          <w:szCs w:val="24"/>
        </w:rPr>
        <w:t>t/a</w:t>
      </w:r>
    </w:p>
    <w:tbl>
      <w:tblPr>
        <w:tblStyle w:val="100"/>
        <w:tblW w:w="4884"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41"/>
        <w:gridCol w:w="2982"/>
        <w:gridCol w:w="3975"/>
      </w:tblGrid>
      <w:tr w14:paraId="0646C7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2" w:hRule="atLeast"/>
          <w:jc w:val="center"/>
        </w:trPr>
        <w:tc>
          <w:tcPr>
            <w:tcW w:w="2241" w:type="dxa"/>
            <w:vAlign w:val="center"/>
          </w:tcPr>
          <w:p w14:paraId="32C01285">
            <w:pPr>
              <w:spacing w:line="259" w:lineRule="auto"/>
              <w:ind w:left="1"/>
              <w:jc w:val="center"/>
              <w:rPr>
                <w:rFonts w:ascii="Times New Roman" w:hAnsi="Times New Roman" w:eastAsia="宋体"/>
                <w:b/>
              </w:rPr>
            </w:pPr>
            <w:r>
              <w:rPr>
                <w:rFonts w:ascii="Times New Roman" w:hAnsi="Times New Roman" w:eastAsia="宋体"/>
                <w:b/>
              </w:rPr>
              <w:t>污染种类</w:t>
            </w:r>
            <w:r>
              <w:rPr>
                <w:rFonts w:ascii="Times New Roman" w:hAnsi="Times New Roman" w:eastAsia="宋体" w:cs="Times New Roman"/>
                <w:b/>
              </w:rPr>
              <w:t xml:space="preserve"> </w:t>
            </w:r>
          </w:p>
        </w:tc>
        <w:tc>
          <w:tcPr>
            <w:tcW w:w="2982" w:type="dxa"/>
            <w:vAlign w:val="center"/>
          </w:tcPr>
          <w:p w14:paraId="30B93DA4">
            <w:pPr>
              <w:spacing w:line="259" w:lineRule="auto"/>
              <w:jc w:val="center"/>
              <w:rPr>
                <w:rFonts w:ascii="Times New Roman" w:hAnsi="Times New Roman" w:eastAsia="宋体"/>
                <w:b/>
              </w:rPr>
            </w:pPr>
            <w:r>
              <w:rPr>
                <w:rFonts w:ascii="Times New Roman" w:hAnsi="Times New Roman" w:eastAsia="宋体"/>
                <w:b/>
              </w:rPr>
              <w:t>污染物名称</w:t>
            </w:r>
            <w:r>
              <w:rPr>
                <w:rFonts w:ascii="Times New Roman" w:hAnsi="Times New Roman" w:eastAsia="宋体" w:cs="Times New Roman"/>
                <w:b/>
              </w:rPr>
              <w:t xml:space="preserve"> </w:t>
            </w:r>
          </w:p>
        </w:tc>
        <w:tc>
          <w:tcPr>
            <w:tcW w:w="3975" w:type="dxa"/>
            <w:vAlign w:val="center"/>
          </w:tcPr>
          <w:p w14:paraId="4476F5E3">
            <w:pPr>
              <w:spacing w:line="259" w:lineRule="auto"/>
              <w:ind w:right="5" w:rightChars="0"/>
              <w:jc w:val="center"/>
              <w:rPr>
                <w:rFonts w:hint="default" w:ascii="Times New Roman" w:hAnsi="Times New Roman" w:eastAsia="宋体"/>
                <w:b/>
                <w:lang w:val="en-US" w:eastAsia="zh-CN"/>
              </w:rPr>
            </w:pPr>
            <w:r>
              <w:rPr>
                <w:rFonts w:hint="eastAsia" w:ascii="Times New Roman" w:hAnsi="Times New Roman" w:eastAsia="宋体"/>
                <w:b/>
                <w:highlight w:val="none"/>
                <w:lang w:val="en-US" w:eastAsia="zh-CN"/>
              </w:rPr>
              <w:t>环评报告及环评批复</w:t>
            </w:r>
            <w:r>
              <w:rPr>
                <w:rFonts w:hint="eastAsia" w:ascii="Times New Roman" w:hAnsi="Times New Roman" w:eastAsia="宋体"/>
                <w:b/>
                <w:highlight w:val="none"/>
                <w:lang w:eastAsia="zh-CN"/>
              </w:rPr>
              <w:t>总量控制（</w:t>
            </w:r>
            <w:r>
              <w:rPr>
                <w:rFonts w:ascii="Times New Roman" w:hAnsi="Times New Roman" w:eastAsia="宋体" w:cs="Times New Roman"/>
                <w:b/>
                <w:highlight w:val="none"/>
              </w:rPr>
              <w:t>t/a</w:t>
            </w:r>
            <w:r>
              <w:rPr>
                <w:rFonts w:hint="eastAsia" w:ascii="Times New Roman" w:hAnsi="Times New Roman" w:eastAsia="宋体"/>
                <w:b/>
                <w:highlight w:val="none"/>
                <w:lang w:eastAsia="zh-CN"/>
              </w:rPr>
              <w:t>）</w:t>
            </w:r>
          </w:p>
        </w:tc>
      </w:tr>
      <w:tr w14:paraId="5AAF9D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39" w:hRule="atLeast"/>
          <w:jc w:val="center"/>
        </w:trPr>
        <w:tc>
          <w:tcPr>
            <w:tcW w:w="2241" w:type="dxa"/>
            <w:shd w:val="clear" w:color="auto" w:fill="auto"/>
            <w:vAlign w:val="center"/>
          </w:tcPr>
          <w:p w14:paraId="3B083CB6">
            <w:pPr>
              <w:spacing w:line="259" w:lineRule="auto"/>
              <w:ind w:left="3" w:leftChars="0"/>
              <w:jc w:val="center"/>
              <w:rPr>
                <w:rFonts w:hint="eastAsia" w:ascii="Times New Roman" w:hAnsi="Times New Roman" w:eastAsia="宋体"/>
                <w:lang w:val="en-US" w:eastAsia="zh-CN"/>
              </w:rPr>
            </w:pPr>
            <w:bookmarkStart w:id="77" w:name="_Toc17851"/>
            <w:r>
              <w:rPr>
                <w:rFonts w:hint="eastAsia" w:ascii="Times New Roman" w:hAnsi="Times New Roman" w:eastAsia="宋体"/>
                <w:lang w:val="en-US" w:eastAsia="zh-CN"/>
              </w:rPr>
              <w:t>大气污染物</w:t>
            </w:r>
          </w:p>
        </w:tc>
        <w:tc>
          <w:tcPr>
            <w:tcW w:w="2982" w:type="dxa"/>
            <w:shd w:val="clear" w:color="auto" w:fill="auto"/>
            <w:vAlign w:val="center"/>
          </w:tcPr>
          <w:p w14:paraId="63987A7E">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VOC</w:t>
            </w:r>
            <w:r>
              <w:rPr>
                <w:rFonts w:hint="eastAsia" w:ascii="Times New Roman" w:hAnsi="Times New Roman" w:eastAsia="宋体" w:cs="Times New Roman"/>
                <w:color w:val="auto"/>
                <w:sz w:val="21"/>
                <w:szCs w:val="21"/>
                <w:highlight w:val="none"/>
                <w:vertAlign w:val="subscript"/>
                <w:lang w:val="en-US" w:eastAsia="zh-CN"/>
              </w:rPr>
              <w:t>S</w:t>
            </w:r>
          </w:p>
        </w:tc>
        <w:tc>
          <w:tcPr>
            <w:tcW w:w="3975" w:type="dxa"/>
            <w:shd w:val="clear" w:color="auto" w:fill="auto"/>
            <w:vAlign w:val="center"/>
          </w:tcPr>
          <w:p w14:paraId="399225E8">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cstheme="minorBidi"/>
                <w:kern w:val="2"/>
                <w:sz w:val="21"/>
                <w:szCs w:val="22"/>
                <w:lang w:val="en-US" w:eastAsia="zh-CN" w:bidi="ar-SA"/>
              </w:rPr>
              <w:t>0.018</w:t>
            </w:r>
          </w:p>
        </w:tc>
      </w:tr>
      <w:tr w14:paraId="6B95DD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39" w:hRule="atLeast"/>
          <w:jc w:val="center"/>
        </w:trPr>
        <w:tc>
          <w:tcPr>
            <w:tcW w:w="2241" w:type="dxa"/>
            <w:vMerge w:val="restart"/>
            <w:shd w:val="clear" w:color="auto" w:fill="auto"/>
            <w:vAlign w:val="center"/>
          </w:tcPr>
          <w:p w14:paraId="105DA8C0">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水污染物</w:t>
            </w:r>
          </w:p>
        </w:tc>
        <w:tc>
          <w:tcPr>
            <w:tcW w:w="2982" w:type="dxa"/>
            <w:shd w:val="clear" w:color="auto" w:fill="auto"/>
            <w:vAlign w:val="center"/>
          </w:tcPr>
          <w:p w14:paraId="30A9BB9E">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c>
          <w:tcPr>
            <w:tcW w:w="3975" w:type="dxa"/>
            <w:shd w:val="clear" w:color="auto" w:fill="auto"/>
            <w:vAlign w:val="center"/>
          </w:tcPr>
          <w:p w14:paraId="4040BD2B">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cstheme="minorBidi"/>
                <w:kern w:val="2"/>
                <w:sz w:val="21"/>
                <w:szCs w:val="22"/>
                <w:lang w:val="en-US" w:eastAsia="zh-CN" w:bidi="ar-SA"/>
              </w:rPr>
              <w:t>0.006</w:t>
            </w:r>
          </w:p>
        </w:tc>
      </w:tr>
      <w:tr w14:paraId="06E0094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39" w:hRule="atLeast"/>
          <w:jc w:val="center"/>
        </w:trPr>
        <w:tc>
          <w:tcPr>
            <w:tcW w:w="2241" w:type="dxa"/>
            <w:vMerge w:val="continue"/>
            <w:shd w:val="clear" w:color="auto" w:fill="auto"/>
            <w:vAlign w:val="center"/>
          </w:tcPr>
          <w:p w14:paraId="29DAC8B0">
            <w:pPr>
              <w:spacing w:line="259" w:lineRule="auto"/>
              <w:ind w:left="3" w:leftChars="0"/>
              <w:jc w:val="center"/>
              <w:rPr>
                <w:rFonts w:hint="eastAsia" w:ascii="Times New Roman" w:hAnsi="Times New Roman" w:eastAsia="宋体"/>
                <w:lang w:val="en-US" w:eastAsia="zh-CN"/>
              </w:rPr>
            </w:pPr>
          </w:p>
        </w:tc>
        <w:tc>
          <w:tcPr>
            <w:tcW w:w="2982" w:type="dxa"/>
            <w:shd w:val="clear" w:color="auto" w:fill="auto"/>
            <w:vAlign w:val="center"/>
          </w:tcPr>
          <w:p w14:paraId="5754DD5C">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per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3975" w:type="dxa"/>
            <w:shd w:val="clear" w:color="auto" w:fill="auto"/>
            <w:vAlign w:val="center"/>
          </w:tcPr>
          <w:p w14:paraId="44A759A6">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cstheme="minorBidi"/>
                <w:kern w:val="2"/>
                <w:sz w:val="21"/>
                <w:szCs w:val="22"/>
                <w:lang w:val="en-US" w:eastAsia="zh-CN" w:bidi="ar-SA"/>
              </w:rPr>
              <w:t>0.0001</w:t>
            </w:r>
          </w:p>
        </w:tc>
      </w:tr>
    </w:tbl>
    <w:p w14:paraId="161EDE3D">
      <w:pPr>
        <w:pStyle w:val="4"/>
        <w:rPr>
          <w:rFonts w:ascii="Times New Roman" w:hAnsi="Times New Roman" w:eastAsia="宋体"/>
        </w:rPr>
      </w:pPr>
      <w:bookmarkStart w:id="78" w:name="_Toc2642"/>
      <w:r>
        <w:rPr>
          <w:rFonts w:hint="eastAsia" w:ascii="Times New Roman" w:hAnsi="Times New Roman" w:eastAsia="宋体"/>
          <w:highlight w:val="none"/>
        </w:rPr>
        <w:t>6.6环境质量标准</w:t>
      </w:r>
      <w:bookmarkEnd w:id="77"/>
      <w:bookmarkEnd w:id="78"/>
    </w:p>
    <w:p w14:paraId="6411C661">
      <w:pPr>
        <w:spacing w:line="360" w:lineRule="auto"/>
        <w:ind w:firstLine="480" w:firstLineChars="200"/>
        <w:rPr>
          <w:rFonts w:hint="default" w:ascii="Times New Roman" w:hAnsi="Times New Roman" w:cs="Times New Roman" w:eastAsiaTheme="minorEastAsia"/>
          <w:color w:val="000000"/>
          <w:sz w:val="24"/>
          <w:highlight w:val="none"/>
          <w:lang w:val="en-US" w:eastAsia="zh-CN"/>
        </w:rPr>
      </w:pPr>
      <w:r>
        <w:rPr>
          <w:rFonts w:hint="eastAsia" w:ascii="Times New Roman" w:hAnsi="Times New Roman" w:cs="Times New Roman"/>
          <w:color w:val="000000"/>
          <w:sz w:val="24"/>
          <w:highlight w:val="none"/>
          <w:lang w:val="en-US" w:eastAsia="zh-CN"/>
        </w:rPr>
        <w:t>本次验收监测不涉及。</w:t>
      </w:r>
    </w:p>
    <w:p w14:paraId="2409F975">
      <w:pPr>
        <w:pStyle w:val="7"/>
        <w:jc w:val="both"/>
        <w:rPr>
          <w:rFonts w:hint="eastAsia"/>
        </w:rPr>
      </w:pPr>
    </w:p>
    <w:p w14:paraId="086FA18B">
      <w:pPr>
        <w:spacing w:line="360" w:lineRule="auto"/>
        <w:ind w:firstLine="420" w:firstLineChars="200"/>
        <w:rPr>
          <w:rFonts w:hint="default" w:eastAsiaTheme="minorEastAsia"/>
          <w:highlight w:val="green"/>
          <w:lang w:val="en-US" w:eastAsia="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673389F1">
      <w:pPr>
        <w:pStyle w:val="3"/>
      </w:pPr>
      <w:bookmarkStart w:id="79" w:name="_Toc11795"/>
      <w:r>
        <w:rPr>
          <w:rFonts w:hint="eastAsia"/>
          <w:highlight w:val="none"/>
        </w:rPr>
        <w:t>7验收监测内容</w:t>
      </w:r>
      <w:bookmarkEnd w:id="79"/>
    </w:p>
    <w:p w14:paraId="1851308D">
      <w:pPr>
        <w:pStyle w:val="4"/>
        <w:rPr>
          <w:rFonts w:eastAsia="宋体"/>
        </w:rPr>
      </w:pPr>
      <w:bookmarkStart w:id="80" w:name="_Toc13150"/>
      <w:r>
        <w:rPr>
          <w:rFonts w:eastAsia="宋体"/>
        </w:rPr>
        <w:t>7.1环境保护设施调试运行效果</w:t>
      </w:r>
      <w:bookmarkEnd w:id="80"/>
    </w:p>
    <w:p w14:paraId="7C6BCB1B">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14:paraId="225A3C22">
      <w:pPr>
        <w:pStyle w:val="5"/>
      </w:pPr>
      <w:bookmarkStart w:id="81" w:name="_Toc25924"/>
      <w:r>
        <w:rPr>
          <w:rFonts w:hint="eastAsia"/>
        </w:rPr>
        <w:t>7.1.1废水验收监测内容</w:t>
      </w:r>
      <w:bookmarkEnd w:id="81"/>
    </w:p>
    <w:p w14:paraId="19028C43">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14:paraId="56054881">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 废水监测点位、频次及内容</w:t>
      </w:r>
    </w:p>
    <w:tbl>
      <w:tblPr>
        <w:tblStyle w:val="34"/>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61"/>
        <w:gridCol w:w="1664"/>
        <w:gridCol w:w="4856"/>
        <w:gridCol w:w="1107"/>
      </w:tblGrid>
      <w:tr w14:paraId="07CA43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661" w:type="dxa"/>
            <w:vAlign w:val="center"/>
          </w:tcPr>
          <w:p w14:paraId="36568064">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664" w:type="dxa"/>
            <w:vAlign w:val="center"/>
          </w:tcPr>
          <w:p w14:paraId="11F68503">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4856" w:type="dxa"/>
            <w:vAlign w:val="center"/>
          </w:tcPr>
          <w:p w14:paraId="1D561B30">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7" w:type="dxa"/>
            <w:vAlign w:val="center"/>
          </w:tcPr>
          <w:p w14:paraId="2F1045CA">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14:paraId="12723C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661" w:type="dxa"/>
            <w:vAlign w:val="center"/>
          </w:tcPr>
          <w:p w14:paraId="39CB68F9">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1</w:t>
            </w:r>
          </w:p>
        </w:tc>
        <w:tc>
          <w:tcPr>
            <w:tcW w:w="1664" w:type="dxa"/>
            <w:shd w:val="clear" w:color="auto" w:fill="auto"/>
            <w:vAlign w:val="center"/>
          </w:tcPr>
          <w:p w14:paraId="28B0DBA0">
            <w:pPr>
              <w:keepNext w:val="0"/>
              <w:keepLines w:val="0"/>
              <w:suppressLineNumbers w:val="0"/>
              <w:spacing w:before="0" w:beforeAutospacing="0" w:after="0" w:afterAutospacing="0" w:line="280" w:lineRule="exact"/>
              <w:ind w:left="0" w:leftChars="0" w:right="0" w:right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lang w:val="en-US" w:eastAsia="zh-CN"/>
              </w:rPr>
              <w:t>污水总排口DW001-2</w:t>
            </w:r>
          </w:p>
        </w:tc>
        <w:tc>
          <w:tcPr>
            <w:tcW w:w="4856" w:type="dxa"/>
            <w:shd w:val="clear" w:color="auto" w:fill="auto"/>
            <w:vAlign w:val="center"/>
          </w:tcPr>
          <w:p w14:paraId="24DED747">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五日生化需氧量、动植物油类、</w:t>
            </w:r>
            <w:r>
              <w:rPr>
                <w:rFonts w:hint="default" w:ascii="Times New Roman" w:hAnsi="Times New Roman" w:cs="Times New Roman"/>
                <w:szCs w:val="21"/>
              </w:rPr>
              <w:t>氨氮、</w:t>
            </w:r>
            <w:r>
              <w:rPr>
                <w:rFonts w:hint="eastAsia" w:ascii="Times New Roman" w:hAnsi="Times New Roman" w:cs="Times New Roman"/>
                <w:szCs w:val="21"/>
                <w:lang w:val="en-US" w:eastAsia="zh-CN"/>
              </w:rPr>
              <w:t>总磷</w:t>
            </w:r>
          </w:p>
        </w:tc>
        <w:tc>
          <w:tcPr>
            <w:tcW w:w="1107" w:type="dxa"/>
            <w:shd w:val="clear" w:color="auto" w:fill="auto"/>
            <w:vAlign w:val="center"/>
          </w:tcPr>
          <w:p w14:paraId="3654B8F6">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0DCF3F92">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bl>
    <w:p w14:paraId="1105CEF7">
      <w:pPr>
        <w:pStyle w:val="5"/>
      </w:pPr>
      <w:bookmarkStart w:id="82" w:name="_Toc4081"/>
      <w:r>
        <w:rPr>
          <w:rFonts w:hint="eastAsia"/>
        </w:rPr>
        <w:t>7.1.2废气验收监测内容</w:t>
      </w:r>
      <w:bookmarkEnd w:id="82"/>
    </w:p>
    <w:p w14:paraId="6E476358">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14:paraId="6656BF13">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 xml:space="preserve"> 废</w:t>
      </w:r>
      <w:r>
        <w:rPr>
          <w:rFonts w:hint="eastAsia" w:ascii="Times New Roman" w:hAnsi="Times New Roman"/>
          <w:b/>
          <w:bCs/>
          <w:sz w:val="21"/>
          <w:szCs w:val="21"/>
        </w:rPr>
        <w:t>气监测点位、频次及内容</w:t>
      </w:r>
    </w:p>
    <w:tbl>
      <w:tblPr>
        <w:tblStyle w:val="34"/>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2"/>
        <w:gridCol w:w="1306"/>
        <w:gridCol w:w="2352"/>
        <w:gridCol w:w="2872"/>
        <w:gridCol w:w="1140"/>
      </w:tblGrid>
      <w:tr w14:paraId="7EA95C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692" w:type="dxa"/>
            <w:tcBorders>
              <w:tl2br w:val="nil"/>
              <w:tr2bl w:val="nil"/>
            </w:tcBorders>
            <w:vAlign w:val="center"/>
          </w:tcPr>
          <w:p w14:paraId="04E8BC6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306" w:type="dxa"/>
            <w:tcBorders>
              <w:tl2br w:val="nil"/>
              <w:tr2bl w:val="nil"/>
            </w:tcBorders>
            <w:vAlign w:val="center"/>
          </w:tcPr>
          <w:p w14:paraId="0633A2E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2352" w:type="dxa"/>
            <w:tcBorders>
              <w:tl2br w:val="nil"/>
              <w:tr2bl w:val="nil"/>
            </w:tcBorders>
            <w:vAlign w:val="center"/>
          </w:tcPr>
          <w:p w14:paraId="4C6F0E4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872" w:type="dxa"/>
            <w:tcBorders>
              <w:tl2br w:val="nil"/>
              <w:tr2bl w:val="nil"/>
            </w:tcBorders>
            <w:vAlign w:val="center"/>
          </w:tcPr>
          <w:p w14:paraId="1EADCC9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140" w:type="dxa"/>
            <w:tcBorders>
              <w:tl2br w:val="nil"/>
              <w:tr2bl w:val="nil"/>
            </w:tcBorders>
            <w:vAlign w:val="center"/>
          </w:tcPr>
          <w:p w14:paraId="1AE0527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14:paraId="712810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3" w:hRule="atLeast"/>
          <w:jc w:val="center"/>
        </w:trPr>
        <w:tc>
          <w:tcPr>
            <w:tcW w:w="692" w:type="dxa"/>
            <w:vMerge w:val="restart"/>
            <w:tcBorders>
              <w:tl2br w:val="nil"/>
              <w:tr2bl w:val="nil"/>
            </w:tcBorders>
            <w:vAlign w:val="center"/>
          </w:tcPr>
          <w:p w14:paraId="788C4F9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1306" w:type="dxa"/>
            <w:vMerge w:val="restart"/>
            <w:tcBorders>
              <w:tl2br w:val="nil"/>
              <w:tr2bl w:val="nil"/>
            </w:tcBorders>
            <w:vAlign w:val="center"/>
          </w:tcPr>
          <w:p w14:paraId="11BECAA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有组织废气</w:t>
            </w:r>
          </w:p>
        </w:tc>
        <w:tc>
          <w:tcPr>
            <w:tcW w:w="2352" w:type="dxa"/>
            <w:tcBorders>
              <w:tl2br w:val="nil"/>
              <w:tr2bl w:val="nil"/>
            </w:tcBorders>
            <w:vAlign w:val="center"/>
          </w:tcPr>
          <w:p w14:paraId="0FB4351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熔融挤出、拉片废气处理设施进口DA001-1</w:t>
            </w:r>
          </w:p>
        </w:tc>
        <w:tc>
          <w:tcPr>
            <w:tcW w:w="2872" w:type="dxa"/>
            <w:tcBorders>
              <w:tl2br w:val="nil"/>
              <w:tr2bl w:val="nil"/>
            </w:tcBorders>
            <w:vAlign w:val="center"/>
          </w:tcPr>
          <w:p w14:paraId="34A7766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非甲烷总烃、乙醛</w:t>
            </w:r>
          </w:p>
        </w:tc>
        <w:tc>
          <w:tcPr>
            <w:tcW w:w="1140" w:type="dxa"/>
            <w:vMerge w:val="restart"/>
            <w:tcBorders>
              <w:tl2br w:val="nil"/>
              <w:tr2bl w:val="nil"/>
            </w:tcBorders>
            <w:vAlign w:val="center"/>
          </w:tcPr>
          <w:p w14:paraId="62C0E9B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次/天，监测2天</w:t>
            </w:r>
          </w:p>
        </w:tc>
      </w:tr>
      <w:tr w14:paraId="3BBCD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3" w:hRule="atLeast"/>
          <w:jc w:val="center"/>
        </w:trPr>
        <w:tc>
          <w:tcPr>
            <w:tcW w:w="692" w:type="dxa"/>
            <w:vMerge w:val="continue"/>
            <w:tcBorders>
              <w:tl2br w:val="nil"/>
              <w:tr2bl w:val="nil"/>
            </w:tcBorders>
            <w:vAlign w:val="center"/>
          </w:tcPr>
          <w:p w14:paraId="47B9060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306" w:type="dxa"/>
            <w:vMerge w:val="continue"/>
            <w:tcBorders>
              <w:tl2br w:val="nil"/>
              <w:tr2bl w:val="nil"/>
            </w:tcBorders>
            <w:vAlign w:val="center"/>
          </w:tcPr>
          <w:p w14:paraId="13B8A0D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352" w:type="dxa"/>
            <w:tcBorders>
              <w:tl2br w:val="nil"/>
              <w:tr2bl w:val="nil"/>
            </w:tcBorders>
            <w:vAlign w:val="center"/>
          </w:tcPr>
          <w:p w14:paraId="11CEA1A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熔融挤出、拉片废气处理设施出口DA001-2</w:t>
            </w:r>
          </w:p>
        </w:tc>
        <w:tc>
          <w:tcPr>
            <w:tcW w:w="2872" w:type="dxa"/>
            <w:tcBorders>
              <w:tl2br w:val="nil"/>
              <w:tr2bl w:val="nil"/>
            </w:tcBorders>
            <w:vAlign w:val="center"/>
          </w:tcPr>
          <w:p w14:paraId="5887685A">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非甲烷总烃、乙醛</w:t>
            </w:r>
          </w:p>
        </w:tc>
        <w:tc>
          <w:tcPr>
            <w:tcW w:w="1140" w:type="dxa"/>
            <w:vMerge w:val="continue"/>
            <w:tcBorders>
              <w:tl2br w:val="nil"/>
              <w:tr2bl w:val="nil"/>
            </w:tcBorders>
            <w:vAlign w:val="center"/>
          </w:tcPr>
          <w:p w14:paraId="4741385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p>
        </w:tc>
      </w:tr>
      <w:tr w14:paraId="65CA94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37" w:hRule="atLeast"/>
          <w:jc w:val="center"/>
        </w:trPr>
        <w:tc>
          <w:tcPr>
            <w:tcW w:w="692" w:type="dxa"/>
            <w:vMerge w:val="restart"/>
            <w:tcBorders>
              <w:tl2br w:val="nil"/>
              <w:tr2bl w:val="nil"/>
            </w:tcBorders>
            <w:shd w:val="clear" w:color="auto" w:fill="auto"/>
            <w:vAlign w:val="center"/>
          </w:tcPr>
          <w:p w14:paraId="25AB9CDE">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306" w:type="dxa"/>
            <w:vMerge w:val="restart"/>
            <w:tcBorders>
              <w:tl2br w:val="nil"/>
              <w:tr2bl w:val="nil"/>
            </w:tcBorders>
            <w:vAlign w:val="center"/>
          </w:tcPr>
          <w:p w14:paraId="13B5E64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无组织废气</w:t>
            </w:r>
          </w:p>
        </w:tc>
        <w:tc>
          <w:tcPr>
            <w:tcW w:w="2352" w:type="dxa"/>
            <w:tcBorders>
              <w:tl2br w:val="nil"/>
              <w:tr2bl w:val="nil"/>
            </w:tcBorders>
            <w:vAlign w:val="center"/>
          </w:tcPr>
          <w:p w14:paraId="07DE727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厂界上风向设1个参照点（G0），下风向侧设</w:t>
            </w:r>
            <w:r>
              <w:rPr>
                <w:rFonts w:hint="default" w:ascii="Times New Roman" w:hAnsi="Times New Roman" w:eastAsia="宋体" w:cs="Times New Roman"/>
                <w:sz w:val="21"/>
                <w:szCs w:val="21"/>
                <w:lang w:val="en-US" w:eastAsia="zh-CN"/>
              </w:rPr>
              <w:t>3个控点</w:t>
            </w:r>
            <w:r>
              <w:rPr>
                <w:rFonts w:hint="eastAsia" w:ascii="Times New Roman" w:hAnsi="Times New Roman" w:eastAsia="宋体" w:cs="Times New Roman"/>
                <w:sz w:val="21"/>
                <w:szCs w:val="21"/>
                <w:lang w:val="en-US" w:eastAsia="zh-CN"/>
              </w:rPr>
              <w:t>（</w:t>
            </w:r>
            <w:r>
              <w:rPr>
                <w:rFonts w:hint="default" w:ascii="Times New Roman" w:hAnsi="Times New Roman" w:eastAsia="宋体" w:cs="Times New Roman"/>
                <w:sz w:val="21"/>
                <w:szCs w:val="21"/>
                <w:lang w:val="en-US" w:eastAsia="zh-CN"/>
              </w:rPr>
              <w:t>G1~G3</w:t>
            </w:r>
            <w:r>
              <w:rPr>
                <w:rFonts w:hint="eastAsia" w:ascii="Times New Roman" w:hAnsi="Times New Roman" w:eastAsia="宋体" w:cs="Times New Roman"/>
                <w:sz w:val="21"/>
                <w:szCs w:val="21"/>
                <w:lang w:val="en-US" w:eastAsia="zh-CN"/>
              </w:rPr>
              <w:t>）</w:t>
            </w:r>
            <w:r>
              <w:rPr>
                <w:rFonts w:hint="default" w:ascii="Times New Roman" w:hAnsi="Times New Roman" w:eastAsia="宋体" w:cs="Times New Roman"/>
                <w:sz w:val="21"/>
                <w:szCs w:val="21"/>
                <w:lang w:val="en-US" w:eastAsia="zh-CN"/>
              </w:rPr>
              <w:t>)</w:t>
            </w:r>
          </w:p>
        </w:tc>
        <w:tc>
          <w:tcPr>
            <w:tcW w:w="2872" w:type="dxa"/>
            <w:tcBorders>
              <w:tl2br w:val="nil"/>
              <w:tr2bl w:val="nil"/>
            </w:tcBorders>
            <w:vAlign w:val="center"/>
          </w:tcPr>
          <w:p w14:paraId="26E91CA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颗粒物、非甲烷总烃、乙醛</w:t>
            </w:r>
          </w:p>
        </w:tc>
        <w:tc>
          <w:tcPr>
            <w:tcW w:w="1140" w:type="dxa"/>
            <w:tcBorders>
              <w:tl2br w:val="nil"/>
              <w:tr2bl w:val="nil"/>
            </w:tcBorders>
            <w:vAlign w:val="center"/>
          </w:tcPr>
          <w:p w14:paraId="78C4918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w:t>
            </w:r>
          </w:p>
          <w:p w14:paraId="1C141B9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14:paraId="1AD5F7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vMerge w:val="continue"/>
            <w:tcBorders>
              <w:tl2br w:val="nil"/>
              <w:tr2bl w:val="nil"/>
            </w:tcBorders>
            <w:vAlign w:val="center"/>
          </w:tcPr>
          <w:p w14:paraId="43EC752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p>
        </w:tc>
        <w:tc>
          <w:tcPr>
            <w:tcW w:w="1306" w:type="dxa"/>
            <w:vMerge w:val="continue"/>
            <w:tcBorders>
              <w:tl2br w:val="nil"/>
              <w:tr2bl w:val="nil"/>
            </w:tcBorders>
            <w:vAlign w:val="center"/>
          </w:tcPr>
          <w:p w14:paraId="561779E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352" w:type="dxa"/>
            <w:tcBorders>
              <w:tl2br w:val="nil"/>
              <w:tr2bl w:val="nil"/>
            </w:tcBorders>
            <w:vAlign w:val="center"/>
          </w:tcPr>
          <w:p w14:paraId="7289AFA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厂区内生产车间外（G4）</w:t>
            </w:r>
          </w:p>
        </w:tc>
        <w:tc>
          <w:tcPr>
            <w:tcW w:w="2872" w:type="dxa"/>
            <w:tcBorders>
              <w:tl2br w:val="nil"/>
              <w:tr2bl w:val="nil"/>
            </w:tcBorders>
            <w:vAlign w:val="center"/>
          </w:tcPr>
          <w:p w14:paraId="53D5090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非甲烷总烃</w:t>
            </w:r>
          </w:p>
        </w:tc>
        <w:tc>
          <w:tcPr>
            <w:tcW w:w="1140" w:type="dxa"/>
            <w:tcBorders>
              <w:tl2br w:val="nil"/>
              <w:tr2bl w:val="nil"/>
            </w:tcBorders>
            <w:vAlign w:val="center"/>
          </w:tcPr>
          <w:p w14:paraId="46D83E8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w:t>
            </w:r>
          </w:p>
          <w:p w14:paraId="0DB04C1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bl>
    <w:p w14:paraId="485BEBA5">
      <w:pPr>
        <w:pStyle w:val="5"/>
      </w:pPr>
      <w:bookmarkStart w:id="83" w:name="_Toc32190"/>
      <w:r>
        <w:rPr>
          <w:rFonts w:hint="eastAsia"/>
        </w:rPr>
        <w:t>7.1.3厂界噪声监测</w:t>
      </w:r>
      <w:bookmarkEnd w:id="83"/>
    </w:p>
    <w:p w14:paraId="089B0E8A">
      <w:pPr>
        <w:spacing w:line="360" w:lineRule="auto"/>
        <w:ind w:firstLine="480" w:firstLineChars="200"/>
        <w:jc w:val="left"/>
      </w:pPr>
      <w:r>
        <w:rPr>
          <w:rFonts w:ascii="Times New Roman" w:hAnsi="Times New Roman"/>
          <w:sz w:val="24"/>
          <w:szCs w:val="24"/>
        </w:rPr>
        <w:t>在项目厂界</w:t>
      </w:r>
      <w:r>
        <w:rPr>
          <w:rFonts w:hint="eastAsia" w:ascii="Times New Roman" w:hAnsi="Times New Roman"/>
          <w:sz w:val="24"/>
          <w:szCs w:val="24"/>
          <w:lang w:val="en-US" w:eastAsia="zh-CN"/>
        </w:rPr>
        <w:t>东侧、南侧、西侧、北侧外</w:t>
      </w:r>
      <w:r>
        <w:rPr>
          <w:rFonts w:ascii="Times New Roman" w:hAnsi="Times New Roman"/>
          <w:sz w:val="24"/>
          <w:szCs w:val="24"/>
        </w:rPr>
        <w:t>1m处</w:t>
      </w:r>
      <w:r>
        <w:rPr>
          <w:rFonts w:hint="eastAsia" w:ascii="Times New Roman" w:hAnsi="Times New Roman"/>
          <w:sz w:val="24"/>
          <w:szCs w:val="24"/>
          <w:lang w:eastAsia="zh-CN"/>
        </w:rPr>
        <w:t>，</w:t>
      </w:r>
      <w:r>
        <w:rPr>
          <w:rFonts w:hint="eastAsia" w:ascii="Times New Roman" w:hAnsi="Times New Roman"/>
          <w:sz w:val="24"/>
          <w:szCs w:val="24"/>
          <w:lang w:val="en-US" w:eastAsia="zh-CN"/>
        </w:rPr>
        <w:t>各</w:t>
      </w:r>
      <w:r>
        <w:rPr>
          <w:rFonts w:ascii="Times New Roman" w:hAnsi="Times New Roman"/>
          <w:sz w:val="24"/>
          <w:szCs w:val="24"/>
        </w:rPr>
        <w:t>设一个监测点</w:t>
      </w:r>
      <w:r>
        <w:rPr>
          <w:rFonts w:hint="eastAsia" w:ascii="Times New Roman" w:hAnsi="Times New Roman"/>
          <w:sz w:val="24"/>
          <w:szCs w:val="24"/>
        </w:rPr>
        <w:t>（</w:t>
      </w:r>
      <w:r>
        <w:rPr>
          <w:rFonts w:hint="eastAsia" w:ascii="Times New Roman" w:hAnsi="Times New Roman"/>
          <w:sz w:val="24"/>
          <w:szCs w:val="24"/>
          <w:lang w:val="en-US" w:eastAsia="zh-CN"/>
        </w:rPr>
        <w:t>N1、N2、N3、N4</w:t>
      </w:r>
      <w:r>
        <w:rPr>
          <w:rFonts w:hint="eastAsia" w:ascii="Times New Roman" w:hAnsi="Times New Roman"/>
          <w:sz w:val="24"/>
          <w:szCs w:val="24"/>
        </w:rPr>
        <w:t>）</w:t>
      </w:r>
      <w:r>
        <w:rPr>
          <w:rFonts w:ascii="Times New Roman" w:hAnsi="Times New Roman"/>
          <w:sz w:val="24"/>
          <w:szCs w:val="24"/>
        </w:rPr>
        <w:t>，昼间</w:t>
      </w:r>
      <w:r>
        <w:rPr>
          <w:rFonts w:hint="eastAsia" w:ascii="Times New Roman" w:hAnsi="Times New Roman"/>
          <w:sz w:val="24"/>
          <w:szCs w:val="24"/>
          <w:lang w:val="en-US" w:eastAsia="zh-CN"/>
        </w:rPr>
        <w:t>各</w:t>
      </w:r>
      <w:r>
        <w:rPr>
          <w:rFonts w:ascii="Times New Roman" w:hAnsi="Times New Roman"/>
          <w:sz w:val="24"/>
          <w:szCs w:val="24"/>
        </w:rPr>
        <w:t>监测1次，连续监测2天。</w:t>
      </w:r>
    </w:p>
    <w:p w14:paraId="2B616CD7">
      <w:pPr>
        <w:pStyle w:val="5"/>
        <w:rPr>
          <w:rFonts w:hint="eastAsia"/>
        </w:rPr>
      </w:pPr>
      <w:bookmarkStart w:id="84" w:name="_Toc7692"/>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84"/>
    </w:p>
    <w:p w14:paraId="6BAA6F11">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本项目有组织</w:t>
      </w:r>
      <w:r>
        <w:rPr>
          <w:rFonts w:hint="eastAsia" w:ascii="宋体" w:hAnsi="宋体" w:eastAsia="宋体" w:cs="宋体"/>
          <w:color w:val="000000"/>
          <w:kern w:val="0"/>
          <w:sz w:val="24"/>
          <w:szCs w:val="24"/>
          <w:highlight w:val="none"/>
          <w:lang w:val="en-US" w:eastAsia="zh-CN" w:bidi="ar"/>
        </w:rPr>
        <w:t>废气、无组织废气、噪声监测点</w:t>
      </w:r>
      <w:r>
        <w:rPr>
          <w:rFonts w:hint="eastAsia" w:ascii="宋体" w:hAnsi="宋体" w:eastAsia="宋体" w:cs="宋体"/>
          <w:color w:val="000000"/>
          <w:kern w:val="0"/>
          <w:sz w:val="24"/>
          <w:szCs w:val="24"/>
          <w:lang w:val="en-US" w:eastAsia="zh-CN" w:bidi="ar"/>
        </w:rPr>
        <w:t>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w:t>
      </w:r>
      <w:r>
        <w:rPr>
          <w:rFonts w:hint="default" w:ascii="Times New Roman" w:hAnsi="Times New Roman" w:eastAsia="宋体" w:cs="Times New Roman"/>
          <w:color w:val="000000"/>
          <w:kern w:val="0"/>
          <w:sz w:val="24"/>
          <w:szCs w:val="24"/>
          <w:lang w:val="en-US" w:eastAsia="zh-CN" w:bidi="ar"/>
        </w:rPr>
        <w:t>7.1.4-1</w:t>
      </w:r>
      <w:r>
        <w:rPr>
          <w:rFonts w:hint="eastAsia" w:ascii="Times New Roman" w:hAnsi="Times New Roman" w:eastAsia="宋体" w:cs="Times New Roman"/>
          <w:color w:val="000000"/>
          <w:kern w:val="0"/>
          <w:sz w:val="24"/>
          <w:szCs w:val="24"/>
          <w:lang w:val="en-US" w:eastAsia="zh-CN" w:bidi="ar"/>
        </w:rPr>
        <w:t>。</w:t>
      </w:r>
    </w:p>
    <w:tbl>
      <w:tblPr>
        <w:tblStyle w:val="34"/>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14:paraId="45F0C8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8280" w:type="dxa"/>
          </w:tcPr>
          <w:p w14:paraId="20FE002A">
            <w:pPr>
              <w:keepNext w:val="0"/>
              <w:keepLines w:val="0"/>
              <w:suppressLineNumbers w:val="0"/>
              <w:spacing w:before="0" w:beforeAutospacing="0" w:after="0" w:afterAutospacing="0"/>
              <w:ind w:left="0" w:right="0"/>
              <w:jc w:val="center"/>
              <w:rPr>
                <w:rFonts w:hint="eastAsia" w:ascii="Times New Roman" w:hAnsi="Times New Roman" w:eastAsiaTheme="minorEastAsia"/>
                <w:lang w:eastAsia="zh-CN"/>
              </w:rPr>
            </w:pPr>
            <w:r>
              <w:rPr>
                <w:rFonts w:hint="default"/>
              </w:rPr>
              <w:drawing>
                <wp:inline distT="0" distB="0" distL="114300" distR="114300">
                  <wp:extent cx="5119370" cy="3330575"/>
                  <wp:effectExtent l="0" t="0" r="508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119370" cy="3330575"/>
                          </a:xfrm>
                          <a:prstGeom prst="rect">
                            <a:avLst/>
                          </a:prstGeom>
                          <a:noFill/>
                          <a:ln>
                            <a:noFill/>
                          </a:ln>
                        </pic:spPr>
                      </pic:pic>
                    </a:graphicData>
                  </a:graphic>
                </wp:inline>
              </w:drawing>
            </w:r>
          </w:p>
          <w:p w14:paraId="412102DA">
            <w:pPr>
              <w:keepNext w:val="0"/>
              <w:keepLines w:val="0"/>
              <w:suppressLineNumbers w:val="0"/>
              <w:spacing w:before="0" w:beforeAutospacing="0" w:after="0" w:afterAutospacing="0"/>
              <w:ind w:left="0" w:right="0"/>
              <w:rPr>
                <w:rFonts w:hint="eastAsia" w:ascii="Times New Roman" w:hAnsi="Times New Roman"/>
              </w:rPr>
            </w:pPr>
            <w:r>
              <w:rPr>
                <w:rFonts w:hint="eastAsia" w:ascii="Times New Roman" w:hAnsi="Times New Roman"/>
              </w:rPr>
              <w:t>备注：▲为噪声监测点位；◎为有组织废气监测点位；</w:t>
            </w:r>
          </w:p>
          <w:p w14:paraId="5CBD2C8D">
            <w:pPr>
              <w:keepNext w:val="0"/>
              <w:keepLines w:val="0"/>
              <w:suppressLineNumbers w:val="0"/>
              <w:spacing w:before="0" w:beforeAutospacing="0" w:after="0" w:afterAutospacing="0"/>
              <w:ind w:left="0" w:right="0" w:firstLine="630" w:firstLineChars="300"/>
              <w:rPr>
                <w:rFonts w:hint="eastAsia" w:eastAsia="宋体"/>
                <w:sz w:val="21"/>
                <w:lang w:eastAsia="zh-CN"/>
              </w:rPr>
            </w:pPr>
            <w:r>
              <w:rPr>
                <w:rFonts w:hint="eastAsia" w:ascii="Times New Roman" w:hAnsi="Times New Roman"/>
                <w:lang w:val="en-US" w:eastAsia="zh-CN"/>
              </w:rPr>
              <w:t>★为废水监测点位；</w:t>
            </w:r>
            <w:r>
              <w:rPr>
                <w:rFonts w:hint="eastAsia" w:ascii="Times New Roman" w:hAnsi="Times New Roman"/>
              </w:rPr>
              <w:t>○</w:t>
            </w:r>
            <w:r>
              <w:rPr>
                <w:rFonts w:hint="eastAsia" w:ascii="Times New Roman" w:hAnsi="Times New Roman" w:eastAsia="宋体" w:cs="宋体"/>
              </w:rPr>
              <w:t>为无组织废气监测点位。</w:t>
            </w:r>
          </w:p>
        </w:tc>
      </w:tr>
    </w:tbl>
    <w:p w14:paraId="418777C2">
      <w:pPr>
        <w:spacing w:line="360" w:lineRule="auto"/>
        <w:ind w:firstLine="482" w:firstLineChars="200"/>
        <w:jc w:val="center"/>
        <w:rPr>
          <w:rFonts w:hint="default"/>
        </w:rPr>
      </w:pPr>
      <w:r>
        <w:rPr>
          <w:rFonts w:hint="default" w:ascii="Times New Roman" w:hAnsi="Times New Roman" w:eastAsia="宋体" w:cs="Times New Roman"/>
          <w:b/>
          <w:bCs/>
          <w:sz w:val="24"/>
          <w:szCs w:val="24"/>
          <w:highlight w:val="none"/>
        </w:rPr>
        <w:t>图7.1</w:t>
      </w:r>
      <w:r>
        <w:rPr>
          <w:rFonts w:hint="eastAsia" w:ascii="Times New Roman" w:hAnsi="Times New Roman" w:eastAsia="宋体" w:cs="Times New Roman"/>
          <w:b/>
          <w:bCs/>
          <w:sz w:val="24"/>
          <w:szCs w:val="24"/>
          <w:highlight w:val="none"/>
          <w:lang w:val="en-US" w:eastAsia="zh-CN"/>
        </w:rPr>
        <w:t>.4</w:t>
      </w:r>
      <w:r>
        <w:rPr>
          <w:rFonts w:hint="default" w:ascii="Times New Roman" w:hAnsi="Times New Roman" w:eastAsia="宋体" w:cs="Times New Roman"/>
          <w:b/>
          <w:bCs/>
          <w:sz w:val="24"/>
          <w:szCs w:val="24"/>
          <w:highlight w:val="none"/>
        </w:rPr>
        <w:t>-1 现场采样点位布置图</w:t>
      </w:r>
    </w:p>
    <w:p w14:paraId="48AAA11B">
      <w:pPr>
        <w:pStyle w:val="23"/>
        <w:ind w:left="0" w:leftChars="0" w:firstLine="0" w:firstLineChars="0"/>
        <w:outlineLvl w:val="1"/>
        <w:rPr>
          <w:rFonts w:hint="eastAsia" w:ascii="Times New Roman" w:hAnsi="Times New Roman" w:eastAsia="宋体" w:cstheme="majorBidi"/>
          <w:b/>
          <w:bCs/>
          <w:caps w:val="0"/>
          <w:kern w:val="2"/>
          <w:sz w:val="32"/>
          <w:szCs w:val="32"/>
          <w:lang w:val="en-US" w:eastAsia="zh-CN" w:bidi="ar-SA"/>
        </w:rPr>
      </w:pPr>
      <w:bookmarkStart w:id="85" w:name="_Toc12690"/>
      <w:bookmarkStart w:id="86" w:name="_Toc2655"/>
      <w:bookmarkStart w:id="87" w:name="_Toc9840"/>
      <w:r>
        <w:rPr>
          <w:rFonts w:hint="eastAsia" w:ascii="Times New Roman" w:hAnsi="Times New Roman" w:eastAsia="宋体" w:cstheme="majorBidi"/>
          <w:b/>
          <w:bCs/>
          <w:caps w:val="0"/>
          <w:kern w:val="2"/>
          <w:sz w:val="32"/>
          <w:szCs w:val="32"/>
          <w:highlight w:val="none"/>
          <w:lang w:val="en-US" w:eastAsia="zh-CN" w:bidi="ar-SA"/>
        </w:rPr>
        <w:t>7.2环境质量监测</w:t>
      </w:r>
      <w:bookmarkEnd w:id="85"/>
      <w:bookmarkEnd w:id="86"/>
      <w:bookmarkEnd w:id="87"/>
    </w:p>
    <w:p w14:paraId="3B476A81">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cs="Times New Roman"/>
          <w:color w:val="000000"/>
          <w:sz w:val="24"/>
          <w:highlight w:val="none"/>
          <w:lang w:val="en-US" w:eastAsia="zh-CN"/>
        </w:rPr>
        <w:t>本次验收监测不涉及</w:t>
      </w:r>
      <w:r>
        <w:rPr>
          <w:rFonts w:hint="eastAsia" w:ascii="Times New Roman" w:hAnsi="Times New Roman" w:cs="Times New Roman"/>
          <w:color w:val="000000"/>
          <w:sz w:val="24"/>
          <w:highlight w:val="none"/>
        </w:rPr>
        <w:t>。</w:t>
      </w:r>
    </w:p>
    <w:p w14:paraId="5F146FAB">
      <w:pPr>
        <w:pStyle w:val="2"/>
        <w:spacing w:beforeAutospacing="0" w:afterAutospacing="0" w:line="360" w:lineRule="auto"/>
        <w:ind w:firstLine="480" w:firstLineChars="200"/>
        <w:rPr>
          <w:rFonts w:hint="eastAsia" w:ascii="Times New Roman" w:hAnsi="Times New Roman" w:eastAsia="宋体" w:cs="Times New Roman"/>
          <w:b w:val="0"/>
          <w:bCs w:val="0"/>
          <w:kern w:val="2"/>
          <w:sz w:val="24"/>
          <w:szCs w:val="20"/>
          <w:lang w:val="en-US" w:eastAsia="zh-CN" w:bidi="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1605AF69">
      <w:pPr>
        <w:pStyle w:val="3"/>
        <w:rPr>
          <w:highlight w:val="green"/>
        </w:rPr>
      </w:pPr>
      <w:bookmarkStart w:id="88" w:name="_Toc7697"/>
      <w:r>
        <w:rPr>
          <w:rFonts w:hint="eastAsia"/>
          <w:highlight w:val="none"/>
        </w:rPr>
        <w:t>8质量保证及质量控制</w:t>
      </w:r>
      <w:bookmarkEnd w:id="88"/>
    </w:p>
    <w:p w14:paraId="29094415">
      <w:pPr>
        <w:pStyle w:val="4"/>
        <w:rPr>
          <w:rFonts w:eastAsia="宋体"/>
        </w:rPr>
      </w:pPr>
      <w:bookmarkStart w:id="89" w:name="_Toc24243"/>
      <w:r>
        <w:rPr>
          <w:rFonts w:eastAsia="宋体"/>
        </w:rPr>
        <w:t>8.1监测分析方法</w:t>
      </w:r>
      <w:bookmarkEnd w:id="89"/>
    </w:p>
    <w:p w14:paraId="1ACF0793">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14:paraId="0D96F3AC">
      <w:pPr>
        <w:spacing w:line="360" w:lineRule="auto"/>
        <w:jc w:val="center"/>
        <w:rPr>
          <w:rFonts w:hint="eastAsia" w:ascii="Times New Roman" w:hAnsi="Times New Roman"/>
          <w:b/>
          <w:bCs/>
          <w:szCs w:val="21"/>
          <w:highlight w:val="none"/>
        </w:rPr>
      </w:pPr>
      <w:r>
        <w:rPr>
          <w:rFonts w:hint="eastAsia" w:ascii="Times New Roman" w:hAnsi="Times New Roman"/>
          <w:b/>
          <w:bCs/>
          <w:sz w:val="24"/>
          <w:szCs w:val="24"/>
          <w:highlight w:val="none"/>
        </w:rPr>
        <w:t>表8</w:t>
      </w:r>
      <w:r>
        <w:rPr>
          <w:rFonts w:ascii="Times New Roman" w:hAnsi="Times New Roman"/>
          <w:b/>
          <w:bCs/>
          <w:sz w:val="24"/>
          <w:szCs w:val="24"/>
          <w:highlight w:val="none"/>
        </w:rPr>
        <w:t>.1</w:t>
      </w:r>
      <w:r>
        <w:rPr>
          <w:rFonts w:hint="eastAsia" w:ascii="Times New Roman" w:hAnsi="Times New Roman"/>
          <w:b/>
          <w:bCs/>
          <w:sz w:val="24"/>
          <w:szCs w:val="24"/>
          <w:highlight w:val="none"/>
        </w:rPr>
        <w:t>-1 监测分析方法</w:t>
      </w:r>
    </w:p>
    <w:tbl>
      <w:tblPr>
        <w:tblStyle w:val="33"/>
        <w:tblW w:w="924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53"/>
        <w:gridCol w:w="1190"/>
        <w:gridCol w:w="2519"/>
        <w:gridCol w:w="3695"/>
        <w:gridCol w:w="1092"/>
      </w:tblGrid>
      <w:tr w14:paraId="65FB34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tblHeader/>
          <w:jc w:val="center"/>
        </w:trPr>
        <w:tc>
          <w:tcPr>
            <w:tcW w:w="753" w:type="dxa"/>
            <w:tcBorders>
              <w:tl2br w:val="nil"/>
              <w:tr2bl w:val="nil"/>
            </w:tcBorders>
            <w:vAlign w:val="center"/>
          </w:tcPr>
          <w:p w14:paraId="261AEA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类别</w:t>
            </w:r>
          </w:p>
        </w:tc>
        <w:tc>
          <w:tcPr>
            <w:tcW w:w="1190" w:type="dxa"/>
            <w:tcBorders>
              <w:tl2br w:val="nil"/>
              <w:tr2bl w:val="nil"/>
            </w:tcBorders>
            <w:vAlign w:val="center"/>
          </w:tcPr>
          <w:p w14:paraId="45C281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检测项目</w:t>
            </w:r>
          </w:p>
        </w:tc>
        <w:tc>
          <w:tcPr>
            <w:tcW w:w="2519" w:type="dxa"/>
            <w:tcBorders>
              <w:tl2br w:val="nil"/>
              <w:tr2bl w:val="nil"/>
            </w:tcBorders>
            <w:vAlign w:val="center"/>
          </w:tcPr>
          <w:p w14:paraId="16EE40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主要检测</w:t>
            </w:r>
            <w:r>
              <w:rPr>
                <w:rFonts w:hint="default" w:ascii="Times New Roman" w:hAnsi="Times New Roman" w:eastAsia="宋体" w:cs="Times New Roman"/>
                <w:b/>
                <w:bCs w:val="0"/>
                <w:kern w:val="0"/>
                <w:sz w:val="21"/>
                <w:szCs w:val="21"/>
                <w:highlight w:val="none"/>
                <w:lang w:eastAsia="zh-CN"/>
              </w:rPr>
              <w:t>、</w:t>
            </w:r>
            <w:r>
              <w:rPr>
                <w:rFonts w:hint="default" w:ascii="Times New Roman" w:hAnsi="Times New Roman" w:eastAsia="宋体" w:cs="Times New Roman"/>
                <w:b/>
                <w:bCs w:val="0"/>
                <w:kern w:val="0"/>
                <w:sz w:val="21"/>
                <w:szCs w:val="21"/>
                <w:highlight w:val="none"/>
              </w:rPr>
              <w:t>设备名称</w:t>
            </w:r>
          </w:p>
          <w:p w14:paraId="157A3D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及编号</w:t>
            </w:r>
          </w:p>
        </w:tc>
        <w:tc>
          <w:tcPr>
            <w:tcW w:w="3695" w:type="dxa"/>
            <w:tcBorders>
              <w:tl2br w:val="nil"/>
              <w:tr2bl w:val="nil"/>
            </w:tcBorders>
            <w:vAlign w:val="center"/>
          </w:tcPr>
          <w:p w14:paraId="5DB62B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检测</w:t>
            </w:r>
            <w:r>
              <w:rPr>
                <w:rFonts w:hint="default" w:ascii="Times New Roman" w:hAnsi="Times New Roman" w:eastAsia="宋体" w:cs="Times New Roman"/>
                <w:b/>
                <w:bCs w:val="0"/>
                <w:kern w:val="0"/>
                <w:sz w:val="21"/>
                <w:szCs w:val="21"/>
                <w:highlight w:val="none"/>
                <w:lang w:val="en-US" w:eastAsia="zh-CN"/>
              </w:rPr>
              <w:t>方法名称及标准号</w:t>
            </w:r>
          </w:p>
        </w:tc>
        <w:tc>
          <w:tcPr>
            <w:tcW w:w="1092" w:type="dxa"/>
            <w:tcBorders>
              <w:tl2br w:val="nil"/>
              <w:tr2bl w:val="nil"/>
            </w:tcBorders>
            <w:vAlign w:val="center"/>
          </w:tcPr>
          <w:p w14:paraId="40A27F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方法检出限</w:t>
            </w:r>
          </w:p>
        </w:tc>
      </w:tr>
      <w:tr w14:paraId="2BFE79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vAlign w:val="center"/>
          </w:tcPr>
          <w:p w14:paraId="359C184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水和</w:t>
            </w:r>
          </w:p>
          <w:p w14:paraId="33C4ECA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废水</w:t>
            </w:r>
          </w:p>
        </w:tc>
        <w:tc>
          <w:tcPr>
            <w:tcW w:w="1190" w:type="dxa"/>
            <w:tcBorders>
              <w:tl2br w:val="nil"/>
              <w:tr2bl w:val="nil"/>
            </w:tcBorders>
            <w:shd w:val="clear" w:color="auto" w:fill="auto"/>
            <w:vAlign w:val="center"/>
          </w:tcPr>
          <w:p w14:paraId="01CEF76C">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pH值</w:t>
            </w:r>
          </w:p>
        </w:tc>
        <w:tc>
          <w:tcPr>
            <w:tcW w:w="2519" w:type="dxa"/>
            <w:tcBorders>
              <w:tl2br w:val="nil"/>
              <w:tr2bl w:val="nil"/>
            </w:tcBorders>
            <w:shd w:val="clear" w:color="auto" w:fill="auto"/>
            <w:vAlign w:val="center"/>
          </w:tcPr>
          <w:p w14:paraId="3472CD13">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SX836便携式pH/电导率/溶解氧仪</w:t>
            </w:r>
            <w:r>
              <w:rPr>
                <w:rFonts w:hint="default" w:ascii="Times New Roman" w:hAnsi="Times New Roman" w:eastAsia="宋体" w:cs="Times New Roman"/>
                <w:szCs w:val="21"/>
                <w:lang w:eastAsia="zh-CN"/>
              </w:rPr>
              <w:t>（GXZY21023）</w:t>
            </w:r>
          </w:p>
        </w:tc>
        <w:tc>
          <w:tcPr>
            <w:tcW w:w="3695" w:type="dxa"/>
            <w:tcBorders>
              <w:tl2br w:val="nil"/>
              <w:tr2bl w:val="nil"/>
            </w:tcBorders>
            <w:shd w:val="clear" w:color="auto" w:fill="auto"/>
            <w:vAlign w:val="center"/>
          </w:tcPr>
          <w:p w14:paraId="240F15E1">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《水质 pH值的测定 电极法》</w:t>
            </w:r>
          </w:p>
          <w:p w14:paraId="1E5F0D72">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HJ 1147-2020</w:t>
            </w:r>
          </w:p>
        </w:tc>
        <w:tc>
          <w:tcPr>
            <w:tcW w:w="1092" w:type="dxa"/>
            <w:tcBorders>
              <w:tl2br w:val="nil"/>
              <w:tr2bl w:val="nil"/>
            </w:tcBorders>
            <w:shd w:val="clear" w:color="auto" w:fill="auto"/>
            <w:vAlign w:val="center"/>
          </w:tcPr>
          <w:p w14:paraId="2526A1B5">
            <w:pPr>
              <w:keepNext w:val="0"/>
              <w:keepLines w:val="0"/>
              <w:suppressLineNumbers w:val="0"/>
              <w:spacing w:before="0" w:beforeAutospacing="0" w:after="0" w:afterAutospacing="0"/>
              <w:ind w:left="0" w:right="0"/>
              <w:jc w:val="center"/>
              <w:rPr>
                <w:rFonts w:hint="default" w:ascii="Times New Roman" w:hAnsi="Times New Roman" w:eastAsia="宋体" w:cs="Times New Roman"/>
                <w:b/>
                <w:kern w:val="2"/>
                <w:sz w:val="24"/>
                <w:szCs w:val="22"/>
                <w:highlight w:val="none"/>
                <w:lang w:val="en-US" w:eastAsia="zh-CN" w:bidi="ar-SA"/>
              </w:rPr>
            </w:pPr>
            <w:r>
              <w:rPr>
                <w:rFonts w:hint="default" w:ascii="Times New Roman" w:hAnsi="Times New Roman" w:eastAsia="宋体" w:cs="Times New Roman"/>
                <w:bCs/>
                <w:kern w:val="0"/>
                <w:szCs w:val="21"/>
              </w:rPr>
              <w:t>---</w:t>
            </w:r>
          </w:p>
        </w:tc>
      </w:tr>
      <w:tr w14:paraId="1F9D4A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779E0AC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64A00F5C">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悬浮物</w:t>
            </w:r>
          </w:p>
        </w:tc>
        <w:tc>
          <w:tcPr>
            <w:tcW w:w="2519" w:type="dxa"/>
            <w:tcBorders>
              <w:tl2br w:val="nil"/>
              <w:tr2bl w:val="nil"/>
            </w:tcBorders>
            <w:shd w:val="clear" w:color="auto" w:fill="auto"/>
            <w:vAlign w:val="center"/>
          </w:tcPr>
          <w:p w14:paraId="0FD517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BT125D电子分析天平</w:t>
            </w:r>
          </w:p>
          <w:p w14:paraId="35EE1659">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（LDZY11036）</w:t>
            </w:r>
          </w:p>
        </w:tc>
        <w:tc>
          <w:tcPr>
            <w:tcW w:w="3695" w:type="dxa"/>
            <w:tcBorders>
              <w:tl2br w:val="nil"/>
              <w:tr2bl w:val="nil"/>
            </w:tcBorders>
            <w:shd w:val="clear" w:color="auto" w:fill="auto"/>
            <w:vAlign w:val="center"/>
          </w:tcPr>
          <w:p w14:paraId="7B954A47">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《水质 悬浮物的测定 重量法》</w:t>
            </w:r>
          </w:p>
          <w:p w14:paraId="1373B8BC">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rPr>
              <w:t>GB/T 11901-1989</w:t>
            </w:r>
          </w:p>
        </w:tc>
        <w:tc>
          <w:tcPr>
            <w:tcW w:w="1092" w:type="dxa"/>
            <w:tcBorders>
              <w:tl2br w:val="nil"/>
              <w:tr2bl w:val="nil"/>
            </w:tcBorders>
            <w:shd w:val="clear" w:color="auto" w:fill="auto"/>
            <w:vAlign w:val="center"/>
          </w:tcPr>
          <w:p w14:paraId="1BB28AD9">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4"/>
                <w:szCs w:val="22"/>
                <w:highlight w:val="none"/>
                <w:lang w:val="en-US" w:eastAsia="zh-CN" w:bidi="ar-SA"/>
              </w:rPr>
            </w:pPr>
            <w:r>
              <w:rPr>
                <w:rFonts w:hint="default" w:ascii="Times New Roman" w:hAnsi="Times New Roman" w:eastAsia="宋体" w:cs="Times New Roman"/>
                <w:bCs/>
                <w:kern w:val="0"/>
                <w:szCs w:val="21"/>
              </w:rPr>
              <w:t>4mg/L</w:t>
            </w:r>
          </w:p>
        </w:tc>
      </w:tr>
      <w:tr w14:paraId="2B094B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98CFF0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10FA7639">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五日生化需氧量</w:t>
            </w:r>
          </w:p>
        </w:tc>
        <w:tc>
          <w:tcPr>
            <w:tcW w:w="2519" w:type="dxa"/>
            <w:tcBorders>
              <w:tl2br w:val="nil"/>
              <w:tr2bl w:val="nil"/>
            </w:tcBorders>
            <w:shd w:val="clear" w:color="auto" w:fill="auto"/>
            <w:vAlign w:val="center"/>
          </w:tcPr>
          <w:p w14:paraId="4D87C7A5">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SPX-150B-Z生化培养箱</w:t>
            </w:r>
          </w:p>
          <w:p w14:paraId="35069A77">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（GXZY19052）</w:t>
            </w:r>
          </w:p>
          <w:p w14:paraId="57CE3701">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JPSJ-605F溶解氧测定仪</w:t>
            </w:r>
          </w:p>
          <w:p w14:paraId="5665ED5A">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（GXZY23011）</w:t>
            </w:r>
          </w:p>
        </w:tc>
        <w:tc>
          <w:tcPr>
            <w:tcW w:w="3695" w:type="dxa"/>
            <w:tcBorders>
              <w:tl2br w:val="nil"/>
              <w:tr2bl w:val="nil"/>
            </w:tcBorders>
            <w:shd w:val="clear" w:color="auto" w:fill="auto"/>
            <w:vAlign w:val="center"/>
          </w:tcPr>
          <w:p w14:paraId="05854C73">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《水质 五日生化需氧量(BOD</w:t>
            </w:r>
            <w:r>
              <w:rPr>
                <w:rFonts w:hint="default" w:ascii="Times New Roman" w:hAnsi="Times New Roman" w:eastAsia="宋体" w:cs="Times New Roman"/>
                <w:szCs w:val="21"/>
                <w:vertAlign w:val="subscript"/>
              </w:rPr>
              <w:t>5</w:t>
            </w:r>
            <w:r>
              <w:rPr>
                <w:rFonts w:hint="default" w:ascii="Times New Roman" w:hAnsi="Times New Roman" w:eastAsia="宋体" w:cs="Times New Roman"/>
                <w:szCs w:val="21"/>
              </w:rPr>
              <w:t>)的测定</w:t>
            </w:r>
          </w:p>
          <w:p w14:paraId="69E1B87F">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稀释与接种法》HJ 505-2009</w:t>
            </w:r>
          </w:p>
        </w:tc>
        <w:tc>
          <w:tcPr>
            <w:tcW w:w="1092" w:type="dxa"/>
            <w:tcBorders>
              <w:tl2br w:val="nil"/>
              <w:tr2bl w:val="nil"/>
            </w:tcBorders>
            <w:shd w:val="clear" w:color="auto" w:fill="auto"/>
            <w:vAlign w:val="center"/>
          </w:tcPr>
          <w:p w14:paraId="51BB9DCE">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0.5mg/L</w:t>
            </w:r>
          </w:p>
        </w:tc>
      </w:tr>
      <w:tr w14:paraId="6C7842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4CDA016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12962B87">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rPr>
              <w:t>化学需氧量</w:t>
            </w:r>
          </w:p>
        </w:tc>
        <w:tc>
          <w:tcPr>
            <w:tcW w:w="2519" w:type="dxa"/>
            <w:tcBorders>
              <w:tl2br w:val="nil"/>
              <w:tr2bl w:val="nil"/>
            </w:tcBorders>
            <w:shd w:val="clear" w:color="auto" w:fill="auto"/>
            <w:vAlign w:val="center"/>
          </w:tcPr>
          <w:p w14:paraId="0F086B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lang w:val="en-US" w:eastAsia="zh-CN"/>
              </w:rPr>
              <w:t>25</w:t>
            </w:r>
            <w:r>
              <w:rPr>
                <w:rFonts w:hint="default" w:ascii="Times New Roman" w:hAnsi="Times New Roman" w:eastAsia="宋体" w:cs="Times New Roman"/>
                <w:szCs w:val="21"/>
              </w:rPr>
              <w:t>mL无色酸式滴定管（GX-DDG-0</w:t>
            </w:r>
            <w:r>
              <w:rPr>
                <w:rFonts w:hint="default" w:ascii="Times New Roman" w:hAnsi="Times New Roman" w:eastAsia="宋体" w:cs="Times New Roman"/>
                <w:szCs w:val="21"/>
                <w:lang w:val="en-US" w:eastAsia="zh-CN"/>
              </w:rPr>
              <w:t>3</w:t>
            </w:r>
            <w:r>
              <w:rPr>
                <w:rFonts w:hint="default" w:ascii="Times New Roman" w:hAnsi="Times New Roman" w:eastAsia="宋体" w:cs="Times New Roman"/>
                <w:szCs w:val="21"/>
              </w:rPr>
              <w:t>-00</w:t>
            </w:r>
            <w:r>
              <w:rPr>
                <w:rFonts w:hint="default" w:ascii="Times New Roman" w:hAnsi="Times New Roman" w:eastAsia="宋体" w:cs="Times New Roman"/>
                <w:szCs w:val="21"/>
                <w:lang w:val="en-US" w:eastAsia="zh-CN"/>
              </w:rPr>
              <w:t>2</w:t>
            </w:r>
            <w:r>
              <w:rPr>
                <w:rFonts w:hint="default" w:ascii="Times New Roman" w:hAnsi="Times New Roman" w:eastAsia="宋体" w:cs="Times New Roman"/>
                <w:szCs w:val="21"/>
              </w:rPr>
              <w:t>）</w:t>
            </w:r>
          </w:p>
        </w:tc>
        <w:tc>
          <w:tcPr>
            <w:tcW w:w="3695" w:type="dxa"/>
            <w:tcBorders>
              <w:tl2br w:val="nil"/>
              <w:tr2bl w:val="nil"/>
            </w:tcBorders>
            <w:shd w:val="clear" w:color="auto" w:fill="auto"/>
            <w:vAlign w:val="center"/>
          </w:tcPr>
          <w:p w14:paraId="562E3A69">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《水质 化学需氧量的测定 重铬酸盐法》</w:t>
            </w:r>
          </w:p>
          <w:p w14:paraId="47B89981">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rPr>
              <w:t>HJ 828-2017</w:t>
            </w:r>
          </w:p>
        </w:tc>
        <w:tc>
          <w:tcPr>
            <w:tcW w:w="1092" w:type="dxa"/>
            <w:tcBorders>
              <w:tl2br w:val="nil"/>
              <w:tr2bl w:val="nil"/>
            </w:tcBorders>
            <w:shd w:val="clear" w:color="auto" w:fill="auto"/>
            <w:vAlign w:val="center"/>
          </w:tcPr>
          <w:p w14:paraId="2ECF4114">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rPr>
              <w:t>4mg/L</w:t>
            </w:r>
          </w:p>
        </w:tc>
      </w:tr>
      <w:tr w14:paraId="13C426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E2CF95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180DEC31">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rPr>
              <w:t>动植物油类</w:t>
            </w:r>
          </w:p>
        </w:tc>
        <w:tc>
          <w:tcPr>
            <w:tcW w:w="2519" w:type="dxa"/>
            <w:tcBorders>
              <w:tl2br w:val="nil"/>
              <w:tr2bl w:val="nil"/>
            </w:tcBorders>
            <w:shd w:val="clear" w:color="auto" w:fill="auto"/>
            <w:vAlign w:val="center"/>
          </w:tcPr>
          <w:p w14:paraId="1DAC9B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OIL-6红外分光测油仪</w:t>
            </w:r>
          </w:p>
          <w:p w14:paraId="73A61AA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（GXZY18027）</w:t>
            </w:r>
          </w:p>
        </w:tc>
        <w:tc>
          <w:tcPr>
            <w:tcW w:w="3695" w:type="dxa"/>
            <w:tcBorders>
              <w:tl2br w:val="nil"/>
              <w:tr2bl w:val="nil"/>
            </w:tcBorders>
            <w:shd w:val="clear" w:color="auto" w:fill="auto"/>
            <w:vAlign w:val="center"/>
          </w:tcPr>
          <w:p w14:paraId="57699490">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《水质 石油类和动植物油类的测定 红外分光光度法》HJ 637-2018</w:t>
            </w:r>
          </w:p>
        </w:tc>
        <w:tc>
          <w:tcPr>
            <w:tcW w:w="1092" w:type="dxa"/>
            <w:tcBorders>
              <w:tl2br w:val="nil"/>
              <w:tr2bl w:val="nil"/>
            </w:tcBorders>
            <w:shd w:val="clear" w:color="auto" w:fill="auto"/>
            <w:vAlign w:val="center"/>
          </w:tcPr>
          <w:p w14:paraId="12004A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rPr>
              <w:t>0.06mg/L</w:t>
            </w:r>
          </w:p>
        </w:tc>
      </w:tr>
      <w:tr w14:paraId="532B0D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7128FDC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08F4ED45">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rPr>
              <w:t>氨氮</w:t>
            </w:r>
          </w:p>
        </w:tc>
        <w:tc>
          <w:tcPr>
            <w:tcW w:w="2519" w:type="dxa"/>
            <w:vMerge w:val="restart"/>
            <w:tcBorders>
              <w:tl2br w:val="nil"/>
              <w:tr2bl w:val="nil"/>
            </w:tcBorders>
            <w:shd w:val="clear" w:color="auto" w:fill="auto"/>
            <w:vAlign w:val="center"/>
          </w:tcPr>
          <w:p w14:paraId="4688D76A">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rPr>
              <w:t>SP-756P紫外可见分光光度计（GXZY18002）</w:t>
            </w:r>
          </w:p>
        </w:tc>
        <w:tc>
          <w:tcPr>
            <w:tcW w:w="3695" w:type="dxa"/>
            <w:tcBorders>
              <w:tl2br w:val="nil"/>
              <w:tr2bl w:val="nil"/>
            </w:tcBorders>
            <w:shd w:val="clear" w:color="auto" w:fill="auto"/>
            <w:vAlign w:val="center"/>
          </w:tcPr>
          <w:p w14:paraId="06072E1A">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rPr>
              <w:t>《水质 氨氮的测定纳氏试剂分光光度法》HJ 535-2009</w:t>
            </w:r>
          </w:p>
        </w:tc>
        <w:tc>
          <w:tcPr>
            <w:tcW w:w="1092" w:type="dxa"/>
            <w:tcBorders>
              <w:tl2br w:val="nil"/>
              <w:tr2bl w:val="nil"/>
            </w:tcBorders>
            <w:shd w:val="clear" w:color="auto" w:fill="auto"/>
            <w:vAlign w:val="center"/>
          </w:tcPr>
          <w:p w14:paraId="72C5FE5B">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rPr>
              <w:t>0.025mg/L</w:t>
            </w:r>
          </w:p>
        </w:tc>
      </w:tr>
      <w:tr w14:paraId="0B8E56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4C59170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346C3CD3">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总磷</w:t>
            </w:r>
          </w:p>
        </w:tc>
        <w:tc>
          <w:tcPr>
            <w:tcW w:w="2519" w:type="dxa"/>
            <w:vMerge w:val="continue"/>
            <w:tcBorders>
              <w:tl2br w:val="nil"/>
              <w:tr2bl w:val="nil"/>
            </w:tcBorders>
            <w:shd w:val="clear" w:color="auto" w:fill="auto"/>
            <w:vAlign w:val="center"/>
          </w:tcPr>
          <w:p w14:paraId="30255C3E">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p>
        </w:tc>
        <w:tc>
          <w:tcPr>
            <w:tcW w:w="3695" w:type="dxa"/>
            <w:tcBorders>
              <w:tl2br w:val="nil"/>
              <w:tr2bl w:val="nil"/>
            </w:tcBorders>
            <w:shd w:val="clear" w:color="auto" w:fill="auto"/>
            <w:vAlign w:val="center"/>
          </w:tcPr>
          <w:p w14:paraId="0054980C">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 xml:space="preserve">《水质 总磷的测定 钼酸铵分光光度法》 </w:t>
            </w:r>
          </w:p>
          <w:p w14:paraId="5DA5A98A">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GB/T 11893-1989</w:t>
            </w:r>
          </w:p>
        </w:tc>
        <w:tc>
          <w:tcPr>
            <w:tcW w:w="1092" w:type="dxa"/>
            <w:tcBorders>
              <w:tl2br w:val="nil"/>
              <w:tr2bl w:val="nil"/>
            </w:tcBorders>
            <w:shd w:val="clear" w:color="auto" w:fill="auto"/>
            <w:vAlign w:val="center"/>
          </w:tcPr>
          <w:p w14:paraId="640AC2D3">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0.01mg/L</w:t>
            </w:r>
          </w:p>
        </w:tc>
      </w:tr>
      <w:tr w14:paraId="3BB6A6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vAlign w:val="center"/>
          </w:tcPr>
          <w:p w14:paraId="4B97462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有组织废气</w:t>
            </w:r>
          </w:p>
        </w:tc>
        <w:tc>
          <w:tcPr>
            <w:tcW w:w="1190" w:type="dxa"/>
            <w:tcBorders>
              <w:tl2br w:val="nil"/>
              <w:tr2bl w:val="nil"/>
            </w:tcBorders>
            <w:shd w:val="clear" w:color="auto" w:fill="auto"/>
            <w:vAlign w:val="center"/>
          </w:tcPr>
          <w:p w14:paraId="111DC8D7">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乙醛</w:t>
            </w:r>
          </w:p>
        </w:tc>
        <w:tc>
          <w:tcPr>
            <w:tcW w:w="2519" w:type="dxa"/>
            <w:tcBorders>
              <w:tl2br w:val="nil"/>
              <w:tr2bl w:val="nil"/>
            </w:tcBorders>
            <w:shd w:val="clear" w:color="auto" w:fill="auto"/>
            <w:vAlign w:val="center"/>
          </w:tcPr>
          <w:p w14:paraId="1744B88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rPr>
              <w:t>EM-0362H智能综合工况测量仪</w:t>
            </w:r>
            <w:r>
              <w:rPr>
                <w:rFonts w:hint="default" w:ascii="Times New Roman" w:hAnsi="Times New Roman" w:eastAsia="宋体" w:cs="Times New Roman"/>
                <w:color w:val="auto"/>
                <w:szCs w:val="21"/>
                <w:highlight w:val="none"/>
                <w:lang w:eastAsia="zh-CN"/>
              </w:rPr>
              <w:t>（GXZY19069、</w:t>
            </w:r>
            <w:r>
              <w:rPr>
                <w:rFonts w:hint="default" w:ascii="Times New Roman" w:hAnsi="Times New Roman" w:eastAsia="宋体" w:cs="Times New Roman"/>
                <w:color w:val="auto"/>
                <w:szCs w:val="21"/>
                <w:highlight w:val="none"/>
                <w:lang w:val="en-US" w:eastAsia="zh-CN"/>
              </w:rPr>
              <w:t>GXZY19070</w:t>
            </w:r>
            <w:r>
              <w:rPr>
                <w:rFonts w:hint="default" w:ascii="Times New Roman" w:hAnsi="Times New Roman" w:eastAsia="宋体" w:cs="Times New Roman"/>
                <w:color w:val="auto"/>
                <w:szCs w:val="21"/>
                <w:highlight w:val="none"/>
                <w:lang w:eastAsia="zh-CN"/>
              </w:rPr>
              <w:t>）</w:t>
            </w:r>
          </w:p>
          <w:p w14:paraId="22723BF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rPr>
              <w:t>ZR-3710双路烟气采样器</w:t>
            </w:r>
            <w:r>
              <w:rPr>
                <w:rFonts w:hint="default" w:ascii="Times New Roman" w:hAnsi="Times New Roman" w:eastAsia="宋体" w:cs="Times New Roman"/>
                <w:color w:val="auto"/>
                <w:szCs w:val="21"/>
                <w:highlight w:val="none"/>
                <w:lang w:eastAsia="zh-CN"/>
              </w:rPr>
              <w:t>（GXZY18015）</w:t>
            </w:r>
          </w:p>
          <w:p w14:paraId="62888ED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eastAsia="zh-CN"/>
              </w:rPr>
            </w:pPr>
            <w:r>
              <w:rPr>
                <w:rFonts w:hint="default" w:ascii="Times New Roman" w:hAnsi="Times New Roman" w:eastAsia="宋体" w:cs="Times New Roman"/>
                <w:color w:val="auto"/>
                <w:szCs w:val="21"/>
                <w:highlight w:val="none"/>
                <w:lang w:eastAsia="zh-CN"/>
              </w:rPr>
              <w:t>ZR-3710型双路烟气采样器（GXZY19055）</w:t>
            </w:r>
          </w:p>
          <w:p w14:paraId="12E7A7C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GC-2010 Plus气相色谱仪（GXZY19059）</w:t>
            </w:r>
          </w:p>
        </w:tc>
        <w:tc>
          <w:tcPr>
            <w:tcW w:w="3695" w:type="dxa"/>
            <w:tcBorders>
              <w:tl2br w:val="nil"/>
              <w:tr2bl w:val="nil"/>
            </w:tcBorders>
            <w:shd w:val="clear" w:color="auto" w:fill="auto"/>
            <w:vAlign w:val="center"/>
          </w:tcPr>
          <w:p w14:paraId="7AB64F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《固定污染源排气中乙醛的测定 气相色谱法 HJ/T35-1999》</w:t>
            </w:r>
          </w:p>
        </w:tc>
        <w:tc>
          <w:tcPr>
            <w:tcW w:w="1092" w:type="dxa"/>
            <w:tcBorders>
              <w:tl2br w:val="nil"/>
              <w:tr2bl w:val="nil"/>
            </w:tcBorders>
            <w:shd w:val="clear" w:color="auto" w:fill="auto"/>
            <w:vAlign w:val="center"/>
          </w:tcPr>
          <w:p w14:paraId="39466D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lang w:val="en-US" w:eastAsia="zh-CN"/>
              </w:rPr>
              <w:t>0.04</w:t>
            </w:r>
            <w:r>
              <w:rPr>
                <w:rFonts w:hint="default" w:ascii="Times New Roman" w:hAnsi="Times New Roman" w:eastAsia="宋体" w:cs="Times New Roman"/>
                <w:szCs w:val="21"/>
              </w:rPr>
              <w:t>mg/m</w:t>
            </w:r>
            <w:r>
              <w:rPr>
                <w:rFonts w:hint="default" w:ascii="Times New Roman" w:hAnsi="Times New Roman" w:eastAsia="宋体" w:cs="Times New Roman"/>
                <w:szCs w:val="21"/>
                <w:vertAlign w:val="superscript"/>
              </w:rPr>
              <w:t>3</w:t>
            </w:r>
          </w:p>
        </w:tc>
      </w:tr>
      <w:tr w14:paraId="6A72FB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E16AC7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346FD71D">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非甲烷总烃</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lang w:val="en-US" w:eastAsia="zh-CN"/>
              </w:rPr>
              <w:t>以C计</w:t>
            </w:r>
            <w:r>
              <w:rPr>
                <w:rFonts w:hint="default" w:ascii="Times New Roman" w:hAnsi="Times New Roman" w:eastAsia="宋体" w:cs="Times New Roman"/>
                <w:szCs w:val="21"/>
                <w:highlight w:val="none"/>
                <w:lang w:eastAsia="zh-CN"/>
              </w:rPr>
              <w:t>）</w:t>
            </w:r>
          </w:p>
        </w:tc>
        <w:tc>
          <w:tcPr>
            <w:tcW w:w="2519" w:type="dxa"/>
            <w:tcBorders>
              <w:tl2br w:val="nil"/>
              <w:tr2bl w:val="nil"/>
            </w:tcBorders>
            <w:shd w:val="clear" w:color="auto" w:fill="auto"/>
            <w:vAlign w:val="center"/>
          </w:tcPr>
          <w:p w14:paraId="50D1562C">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color w:val="auto"/>
                <w:szCs w:val="21"/>
                <w:highlight w:val="none"/>
              </w:rPr>
              <w:t>EM-0362H智能综合工况测量仪</w:t>
            </w:r>
            <w:r>
              <w:rPr>
                <w:rFonts w:hint="default" w:ascii="Times New Roman" w:hAnsi="Times New Roman" w:eastAsia="宋体" w:cs="Times New Roman"/>
                <w:color w:val="auto"/>
                <w:szCs w:val="21"/>
                <w:highlight w:val="none"/>
                <w:lang w:eastAsia="zh-CN"/>
              </w:rPr>
              <w:t>（GXZY19069、</w:t>
            </w:r>
            <w:r>
              <w:rPr>
                <w:rFonts w:hint="default" w:ascii="Times New Roman" w:hAnsi="Times New Roman" w:eastAsia="宋体" w:cs="Times New Roman"/>
                <w:color w:val="auto"/>
                <w:szCs w:val="21"/>
                <w:highlight w:val="none"/>
                <w:lang w:val="en-US" w:eastAsia="zh-CN"/>
              </w:rPr>
              <w:t>GXZY19070</w:t>
            </w:r>
            <w:r>
              <w:rPr>
                <w:rFonts w:hint="default" w:ascii="Times New Roman" w:hAnsi="Times New Roman" w:eastAsia="宋体" w:cs="Times New Roman"/>
                <w:color w:val="auto"/>
                <w:szCs w:val="21"/>
                <w:highlight w:val="none"/>
                <w:lang w:eastAsia="zh-CN"/>
              </w:rPr>
              <w:t>）</w:t>
            </w:r>
          </w:p>
          <w:p w14:paraId="0FB2E0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Cs w:val="21"/>
                <w:highlight w:val="none"/>
                <w:lang w:eastAsia="zh-CN"/>
              </w:rPr>
            </w:pPr>
            <w:r>
              <w:rPr>
                <w:rFonts w:hint="default" w:ascii="Times New Roman" w:hAnsi="Times New Roman" w:eastAsia="宋体" w:cs="Times New Roman"/>
                <w:bCs/>
                <w:color w:val="auto"/>
                <w:kern w:val="0"/>
                <w:szCs w:val="21"/>
                <w:highlight w:val="none"/>
              </w:rPr>
              <w:t>DL-6800X智能真空箱气袋采样器</w:t>
            </w:r>
            <w:r>
              <w:rPr>
                <w:rFonts w:hint="default" w:ascii="Times New Roman" w:hAnsi="Times New Roman" w:eastAsia="宋体" w:cs="Times New Roman"/>
                <w:bCs/>
                <w:color w:val="auto"/>
                <w:kern w:val="0"/>
                <w:szCs w:val="21"/>
                <w:highlight w:val="none"/>
                <w:lang w:eastAsia="zh-CN"/>
              </w:rPr>
              <w:t>（GXZY24027、GXZY24028）</w:t>
            </w:r>
          </w:p>
          <w:p w14:paraId="5365F5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HF-900气相色谱仪</w:t>
            </w:r>
          </w:p>
          <w:p w14:paraId="24BBD454">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Cs w:val="21"/>
                <w:highlight w:val="none"/>
              </w:rPr>
            </w:pPr>
            <w:r>
              <w:rPr>
                <w:rFonts w:hint="default" w:ascii="Times New Roman" w:hAnsi="Times New Roman" w:eastAsia="宋体" w:cs="Times New Roman"/>
                <w:bCs/>
                <w:color w:val="auto"/>
                <w:kern w:val="0"/>
                <w:szCs w:val="21"/>
                <w:highlight w:val="none"/>
              </w:rPr>
              <w:t>（GXZY21012）</w:t>
            </w:r>
          </w:p>
        </w:tc>
        <w:tc>
          <w:tcPr>
            <w:tcW w:w="3695" w:type="dxa"/>
            <w:tcBorders>
              <w:tl2br w:val="nil"/>
              <w:tr2bl w:val="nil"/>
            </w:tcBorders>
            <w:shd w:val="clear" w:color="auto" w:fill="auto"/>
            <w:vAlign w:val="center"/>
          </w:tcPr>
          <w:p w14:paraId="31526B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《固定污染源废气 总烃、甲烷和非甲烷总烃的测定 气相色谱法》</w:t>
            </w:r>
          </w:p>
          <w:p w14:paraId="7FE6CB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rPr>
              <w:t>HJ 38-2017</w:t>
            </w:r>
          </w:p>
        </w:tc>
        <w:tc>
          <w:tcPr>
            <w:tcW w:w="1092" w:type="dxa"/>
            <w:tcBorders>
              <w:tl2br w:val="nil"/>
              <w:tr2bl w:val="nil"/>
            </w:tcBorders>
            <w:shd w:val="clear" w:color="auto" w:fill="auto"/>
            <w:vAlign w:val="center"/>
          </w:tcPr>
          <w:p w14:paraId="553DCE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rPr>
              <w:t>0.07mg/m</w:t>
            </w:r>
            <w:r>
              <w:rPr>
                <w:rFonts w:hint="default" w:ascii="Times New Roman" w:hAnsi="Times New Roman" w:eastAsia="宋体" w:cs="Times New Roman"/>
                <w:bCs/>
                <w:kern w:val="0"/>
                <w:szCs w:val="21"/>
                <w:vertAlign w:val="superscript"/>
              </w:rPr>
              <w:t>3</w:t>
            </w:r>
          </w:p>
        </w:tc>
      </w:tr>
      <w:tr w14:paraId="6AD810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vAlign w:val="center"/>
          </w:tcPr>
          <w:p w14:paraId="439C24D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Cs w:val="21"/>
                <w:highlight w:val="none"/>
              </w:rPr>
              <w:t>无组织废气</w:t>
            </w:r>
          </w:p>
        </w:tc>
        <w:tc>
          <w:tcPr>
            <w:tcW w:w="1190" w:type="dxa"/>
            <w:tcBorders>
              <w:tl2br w:val="nil"/>
              <w:tr2bl w:val="nil"/>
            </w:tcBorders>
            <w:shd w:val="clear" w:color="auto" w:fill="auto"/>
            <w:vAlign w:val="center"/>
          </w:tcPr>
          <w:p w14:paraId="03C757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rPr>
              <w:t>颗粒物</w:t>
            </w:r>
          </w:p>
        </w:tc>
        <w:tc>
          <w:tcPr>
            <w:tcW w:w="2519" w:type="dxa"/>
            <w:tcBorders>
              <w:tl2br w:val="nil"/>
              <w:tr2bl w:val="nil"/>
            </w:tcBorders>
            <w:shd w:val="clear" w:color="auto" w:fill="auto"/>
            <w:vAlign w:val="center"/>
          </w:tcPr>
          <w:p w14:paraId="648AFA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lang w:eastAsia="zh-CN"/>
              </w:rPr>
            </w:pPr>
            <w:r>
              <w:rPr>
                <w:rFonts w:hint="default" w:ascii="Times New Roman" w:hAnsi="Times New Roman" w:eastAsia="宋体" w:cs="Times New Roman"/>
                <w:bCs/>
                <w:kern w:val="0"/>
                <w:szCs w:val="21"/>
              </w:rPr>
              <w:t>ZR-3923型环境空气颗粒物综合采样器</w:t>
            </w:r>
            <w:r>
              <w:rPr>
                <w:rFonts w:hint="default" w:ascii="Times New Roman" w:hAnsi="Times New Roman" w:eastAsia="宋体" w:cs="Times New Roman"/>
                <w:bCs/>
                <w:kern w:val="0"/>
                <w:szCs w:val="21"/>
                <w:lang w:eastAsia="zh-CN"/>
              </w:rPr>
              <w:t>（GXZY22034、GXZY22035）ZR-3924型环境空气颗粒物综合采样器（GXZY24031、GXZY24035）</w:t>
            </w:r>
          </w:p>
          <w:p w14:paraId="0D9D42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PW125DZH电子分析天平</w:t>
            </w:r>
          </w:p>
          <w:p w14:paraId="73FCBD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rPr>
              <w:t>（GXZY18059）</w:t>
            </w:r>
          </w:p>
        </w:tc>
        <w:tc>
          <w:tcPr>
            <w:tcW w:w="3695" w:type="dxa"/>
            <w:tcBorders>
              <w:tl2br w:val="nil"/>
              <w:tr2bl w:val="nil"/>
            </w:tcBorders>
            <w:shd w:val="clear" w:color="auto" w:fill="auto"/>
            <w:vAlign w:val="center"/>
          </w:tcPr>
          <w:p w14:paraId="3E9A1E17">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《环境空气 总悬浮颗粒物的测定</w:t>
            </w:r>
          </w:p>
          <w:p w14:paraId="4D77096A">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重量法》</w:t>
            </w:r>
          </w:p>
          <w:p w14:paraId="1FE91EC0">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rPr>
              <w:t>HJ 1263-2022</w:t>
            </w:r>
          </w:p>
        </w:tc>
        <w:tc>
          <w:tcPr>
            <w:tcW w:w="1092" w:type="dxa"/>
            <w:tcBorders>
              <w:tl2br w:val="nil"/>
              <w:tr2bl w:val="nil"/>
            </w:tcBorders>
            <w:shd w:val="clear" w:color="auto" w:fill="auto"/>
            <w:vAlign w:val="center"/>
          </w:tcPr>
          <w:p w14:paraId="71E66E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rPr>
              <w:t>0.16</w:t>
            </w:r>
            <w:r>
              <w:rPr>
                <w:rFonts w:hint="default" w:ascii="Times New Roman" w:hAnsi="Times New Roman" w:eastAsia="宋体" w:cs="Times New Roman"/>
                <w:bCs/>
                <w:kern w:val="0"/>
                <w:szCs w:val="21"/>
                <w:lang w:val="en-US" w:eastAsia="zh-CN"/>
              </w:rPr>
              <w:t>8</w:t>
            </w:r>
            <w:r>
              <w:rPr>
                <w:rFonts w:hint="default" w:ascii="Times New Roman" w:hAnsi="Times New Roman" w:eastAsia="宋体" w:cs="Times New Roman"/>
                <w:bCs/>
                <w:kern w:val="0"/>
                <w:szCs w:val="21"/>
              </w:rPr>
              <w:t>mg/m</w:t>
            </w:r>
            <w:r>
              <w:rPr>
                <w:rFonts w:hint="default" w:ascii="Times New Roman" w:hAnsi="Times New Roman" w:eastAsia="宋体" w:cs="Times New Roman"/>
                <w:bCs/>
                <w:kern w:val="0"/>
                <w:szCs w:val="21"/>
                <w:vertAlign w:val="superscript"/>
              </w:rPr>
              <w:t>3</w:t>
            </w:r>
            <w:r>
              <w:rPr>
                <w:rFonts w:hint="default" w:ascii="Times New Roman" w:hAnsi="Times New Roman" w:eastAsia="宋体" w:cs="Times New Roman"/>
                <w:bCs/>
                <w:kern w:val="0"/>
                <w:szCs w:val="21"/>
              </w:rPr>
              <w:t>（按采样1小时体积6m</w:t>
            </w:r>
            <w:r>
              <w:rPr>
                <w:rFonts w:hint="default" w:ascii="Times New Roman" w:hAnsi="Times New Roman" w:eastAsia="宋体" w:cs="Times New Roman"/>
                <w:bCs/>
                <w:kern w:val="0"/>
                <w:szCs w:val="21"/>
                <w:vertAlign w:val="superscript"/>
              </w:rPr>
              <w:t>3</w:t>
            </w:r>
            <w:r>
              <w:rPr>
                <w:rFonts w:hint="default" w:ascii="Times New Roman" w:hAnsi="Times New Roman" w:eastAsia="宋体" w:cs="Times New Roman"/>
                <w:bCs/>
                <w:kern w:val="0"/>
                <w:szCs w:val="21"/>
              </w:rPr>
              <w:t>计）</w:t>
            </w:r>
          </w:p>
        </w:tc>
      </w:tr>
      <w:tr w14:paraId="557B96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2EE19D6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7AEB40B9">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乙醛</w:t>
            </w:r>
          </w:p>
        </w:tc>
        <w:tc>
          <w:tcPr>
            <w:tcW w:w="2519" w:type="dxa"/>
            <w:tcBorders>
              <w:tl2br w:val="nil"/>
              <w:tr2bl w:val="nil"/>
            </w:tcBorders>
            <w:shd w:val="clear" w:color="auto" w:fill="auto"/>
            <w:vAlign w:val="center"/>
          </w:tcPr>
          <w:p w14:paraId="7F9F2F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lang w:eastAsia="zh-CN"/>
              </w:rPr>
            </w:pPr>
            <w:r>
              <w:rPr>
                <w:rFonts w:hint="default" w:ascii="Times New Roman" w:hAnsi="Times New Roman" w:eastAsia="宋体" w:cs="Times New Roman"/>
                <w:bCs/>
                <w:kern w:val="0"/>
                <w:szCs w:val="21"/>
              </w:rPr>
              <w:t>ZR-3923型环境空气颗粒物综合采样器</w:t>
            </w:r>
            <w:r>
              <w:rPr>
                <w:rFonts w:hint="default" w:ascii="Times New Roman" w:hAnsi="Times New Roman" w:eastAsia="宋体" w:cs="Times New Roman"/>
                <w:bCs/>
                <w:kern w:val="0"/>
                <w:szCs w:val="21"/>
                <w:lang w:eastAsia="zh-CN"/>
              </w:rPr>
              <w:t>（GXZY22034、GXZY22035）ZR-3924型环境空气颗粒物综合采样器（GXZY24031、GXZY24035）</w:t>
            </w:r>
          </w:p>
          <w:p w14:paraId="245311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eastAsia" w:ascii="Times New Roman" w:hAnsi="Times New Roman" w:eastAsia="宋体" w:cs="Times New Roman"/>
                <w:bCs/>
                <w:kern w:val="0"/>
                <w:szCs w:val="21"/>
                <w:lang w:eastAsia="zh-CN"/>
              </w:rPr>
              <w:t>GC-2010 Plus气相色谱仪（GXZY19059）</w:t>
            </w:r>
          </w:p>
        </w:tc>
        <w:tc>
          <w:tcPr>
            <w:tcW w:w="3695" w:type="dxa"/>
            <w:tcBorders>
              <w:tl2br w:val="nil"/>
              <w:tr2bl w:val="nil"/>
            </w:tcBorders>
            <w:shd w:val="clear" w:color="auto" w:fill="auto"/>
            <w:vAlign w:val="center"/>
          </w:tcPr>
          <w:p w14:paraId="27B202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rPr>
              <w:t>《固定污染源排气中乙醛的测定 气相色谱法 HJ/T35-1999》</w:t>
            </w:r>
          </w:p>
        </w:tc>
        <w:tc>
          <w:tcPr>
            <w:tcW w:w="1092" w:type="dxa"/>
            <w:tcBorders>
              <w:tl2br w:val="nil"/>
              <w:tr2bl w:val="nil"/>
            </w:tcBorders>
            <w:shd w:val="clear" w:color="auto" w:fill="auto"/>
            <w:vAlign w:val="center"/>
          </w:tcPr>
          <w:p w14:paraId="2896DC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lang w:val="en-US" w:eastAsia="zh-CN"/>
              </w:rPr>
              <w:t>0.04</w:t>
            </w:r>
            <w:r>
              <w:rPr>
                <w:rFonts w:hint="default" w:ascii="Times New Roman" w:hAnsi="Times New Roman" w:eastAsia="宋体" w:cs="Times New Roman"/>
                <w:szCs w:val="21"/>
              </w:rPr>
              <w:t>mg/m</w:t>
            </w:r>
            <w:r>
              <w:rPr>
                <w:rFonts w:hint="default" w:ascii="Times New Roman" w:hAnsi="Times New Roman" w:eastAsia="宋体" w:cs="Times New Roman"/>
                <w:szCs w:val="21"/>
                <w:vertAlign w:val="superscript"/>
              </w:rPr>
              <w:t>3</w:t>
            </w:r>
          </w:p>
        </w:tc>
      </w:tr>
      <w:tr w14:paraId="308704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688FF7C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p>
        </w:tc>
        <w:tc>
          <w:tcPr>
            <w:tcW w:w="1190" w:type="dxa"/>
            <w:tcBorders>
              <w:tl2br w:val="nil"/>
              <w:tr2bl w:val="nil"/>
            </w:tcBorders>
            <w:shd w:val="clear" w:color="auto" w:fill="auto"/>
            <w:vAlign w:val="center"/>
          </w:tcPr>
          <w:p w14:paraId="12DDD7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非甲烷总烃</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lang w:val="en-US" w:eastAsia="zh-CN"/>
              </w:rPr>
              <w:t>以C计</w:t>
            </w:r>
            <w:r>
              <w:rPr>
                <w:rFonts w:hint="default" w:ascii="Times New Roman" w:hAnsi="Times New Roman" w:eastAsia="宋体" w:cs="Times New Roman"/>
                <w:szCs w:val="21"/>
                <w:highlight w:val="none"/>
                <w:lang w:eastAsia="zh-CN"/>
              </w:rPr>
              <w:t>）</w:t>
            </w:r>
          </w:p>
        </w:tc>
        <w:tc>
          <w:tcPr>
            <w:tcW w:w="2519" w:type="dxa"/>
            <w:tcBorders>
              <w:tl2br w:val="nil"/>
              <w:tr2bl w:val="nil"/>
            </w:tcBorders>
            <w:shd w:val="clear" w:color="auto" w:fill="auto"/>
            <w:vAlign w:val="center"/>
          </w:tcPr>
          <w:p w14:paraId="1C0BF3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lang w:eastAsia="zh-CN"/>
              </w:rPr>
            </w:pPr>
            <w:r>
              <w:rPr>
                <w:rFonts w:hint="default" w:ascii="Times New Roman" w:hAnsi="Times New Roman" w:eastAsia="宋体" w:cs="Times New Roman"/>
                <w:bCs/>
                <w:kern w:val="0"/>
                <w:szCs w:val="21"/>
              </w:rPr>
              <w:t>DL-6800X智能真空箱气袋采样器</w:t>
            </w:r>
            <w:r>
              <w:rPr>
                <w:rFonts w:hint="default" w:ascii="Times New Roman" w:hAnsi="Times New Roman" w:eastAsia="宋体" w:cs="Times New Roman"/>
                <w:bCs/>
                <w:kern w:val="0"/>
                <w:szCs w:val="21"/>
                <w:lang w:eastAsia="zh-CN"/>
              </w:rPr>
              <w:t>（GXZY24023、GXZY24024、GXZY24025、GXZY24026、GXZY</w:t>
            </w:r>
            <w:r>
              <w:rPr>
                <w:rFonts w:hint="eastAsia" w:ascii="Times New Roman" w:hAnsi="Times New Roman" w:eastAsia="宋体" w:cs="Times New Roman"/>
                <w:bCs/>
                <w:kern w:val="0"/>
                <w:szCs w:val="21"/>
                <w:lang w:val="en-US" w:eastAsia="zh-CN"/>
              </w:rPr>
              <w:t>25025</w:t>
            </w:r>
            <w:r>
              <w:rPr>
                <w:rFonts w:hint="default" w:ascii="Times New Roman" w:hAnsi="Times New Roman" w:eastAsia="宋体" w:cs="Times New Roman"/>
                <w:bCs/>
                <w:kern w:val="0"/>
                <w:szCs w:val="21"/>
                <w:lang w:eastAsia="zh-CN"/>
              </w:rPr>
              <w:t>）</w:t>
            </w:r>
          </w:p>
          <w:p w14:paraId="39D307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HF-900气相色谱仪</w:t>
            </w:r>
          </w:p>
          <w:p w14:paraId="46FC60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（GXZY21012）</w:t>
            </w:r>
          </w:p>
        </w:tc>
        <w:tc>
          <w:tcPr>
            <w:tcW w:w="3695" w:type="dxa"/>
            <w:tcBorders>
              <w:tl2br w:val="nil"/>
              <w:tr2bl w:val="nil"/>
            </w:tcBorders>
            <w:shd w:val="clear" w:color="auto" w:fill="auto"/>
            <w:vAlign w:val="center"/>
          </w:tcPr>
          <w:p w14:paraId="5879DE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《环境空气 总烃、甲烷和非甲烷总烃的测定 直接进样-气相色谱法》</w:t>
            </w:r>
          </w:p>
          <w:p w14:paraId="2FB08B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HJ 604-2017</w:t>
            </w:r>
          </w:p>
        </w:tc>
        <w:tc>
          <w:tcPr>
            <w:tcW w:w="1092" w:type="dxa"/>
            <w:tcBorders>
              <w:tl2br w:val="nil"/>
              <w:tr2bl w:val="nil"/>
            </w:tcBorders>
            <w:shd w:val="clear" w:color="auto" w:fill="auto"/>
            <w:vAlign w:val="center"/>
          </w:tcPr>
          <w:p w14:paraId="1E8539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rPr>
              <w:t>0.07mg/m</w:t>
            </w:r>
            <w:r>
              <w:rPr>
                <w:rFonts w:hint="default" w:ascii="Times New Roman" w:hAnsi="Times New Roman" w:eastAsia="宋体" w:cs="Times New Roman"/>
                <w:bCs/>
                <w:kern w:val="0"/>
                <w:szCs w:val="21"/>
                <w:vertAlign w:val="superscript"/>
              </w:rPr>
              <w:t>3</w:t>
            </w:r>
          </w:p>
        </w:tc>
      </w:tr>
      <w:tr w14:paraId="32BD7C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tcBorders>
              <w:tl2br w:val="nil"/>
              <w:tr2bl w:val="nil"/>
            </w:tcBorders>
            <w:shd w:val="clear" w:color="auto" w:fill="auto"/>
            <w:vAlign w:val="center"/>
          </w:tcPr>
          <w:p w14:paraId="038DBB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噪声</w:t>
            </w:r>
          </w:p>
        </w:tc>
        <w:tc>
          <w:tcPr>
            <w:tcW w:w="1190" w:type="dxa"/>
            <w:tcBorders>
              <w:tl2br w:val="nil"/>
              <w:tr2bl w:val="nil"/>
            </w:tcBorders>
            <w:shd w:val="clear" w:color="auto" w:fill="auto"/>
            <w:vAlign w:val="center"/>
          </w:tcPr>
          <w:p w14:paraId="587663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Cs w:val="21"/>
              </w:rPr>
              <w:t>工业企业厂界环境噪声</w:t>
            </w:r>
          </w:p>
        </w:tc>
        <w:tc>
          <w:tcPr>
            <w:tcW w:w="2519" w:type="dxa"/>
            <w:tcBorders>
              <w:tl2br w:val="nil"/>
              <w:tr2bl w:val="nil"/>
            </w:tcBorders>
            <w:shd w:val="clear" w:color="auto" w:fill="auto"/>
            <w:vAlign w:val="center"/>
          </w:tcPr>
          <w:p w14:paraId="53CF7EE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Cs w:val="21"/>
              </w:rPr>
              <w:t>AWA6292型多功能声级计</w:t>
            </w:r>
            <w:r>
              <w:rPr>
                <w:rFonts w:hint="default" w:ascii="Times New Roman" w:hAnsi="Times New Roman" w:eastAsia="宋体" w:cs="Times New Roman"/>
                <w:bCs/>
                <w:kern w:val="0"/>
                <w:szCs w:val="21"/>
                <w:lang w:eastAsia="zh-CN"/>
              </w:rPr>
              <w:t>（GXZY25117）</w:t>
            </w:r>
          </w:p>
        </w:tc>
        <w:tc>
          <w:tcPr>
            <w:tcW w:w="3695" w:type="dxa"/>
            <w:tcBorders>
              <w:tl2br w:val="nil"/>
              <w:tr2bl w:val="nil"/>
            </w:tcBorders>
            <w:shd w:val="clear" w:color="auto" w:fill="auto"/>
            <w:vAlign w:val="center"/>
          </w:tcPr>
          <w:p w14:paraId="0ABFF4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《工业企业厂界环境噪声排放标准》</w:t>
            </w:r>
          </w:p>
          <w:p w14:paraId="636E38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Cs w:val="21"/>
              </w:rPr>
              <w:t>GB 12348-2008</w:t>
            </w:r>
          </w:p>
        </w:tc>
        <w:tc>
          <w:tcPr>
            <w:tcW w:w="1092" w:type="dxa"/>
            <w:tcBorders>
              <w:tl2br w:val="nil"/>
              <w:tr2bl w:val="nil"/>
            </w:tcBorders>
            <w:shd w:val="clear" w:color="auto" w:fill="auto"/>
            <w:vAlign w:val="center"/>
          </w:tcPr>
          <w:p w14:paraId="28DC9E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Cs w:val="21"/>
              </w:rPr>
              <w:t>---</w:t>
            </w:r>
          </w:p>
        </w:tc>
      </w:tr>
      <w:tr w14:paraId="58793D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tcBorders>
              <w:tl2br w:val="nil"/>
              <w:tr2bl w:val="nil"/>
            </w:tcBorders>
            <w:vAlign w:val="center"/>
          </w:tcPr>
          <w:p w14:paraId="7C90D7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备注</w:t>
            </w:r>
          </w:p>
        </w:tc>
        <w:tc>
          <w:tcPr>
            <w:tcW w:w="8496" w:type="dxa"/>
            <w:gridSpan w:val="4"/>
            <w:tcBorders>
              <w:tl2br w:val="nil"/>
              <w:tr2bl w:val="nil"/>
            </w:tcBorders>
            <w:vAlign w:val="center"/>
          </w:tcPr>
          <w:p w14:paraId="4C2018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1、“---”表示方法无检出限；</w:t>
            </w:r>
          </w:p>
          <w:p w14:paraId="43F17DC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rPr>
              <w:t>2、“/”表示不涉及检测仪器。</w:t>
            </w:r>
          </w:p>
        </w:tc>
      </w:tr>
    </w:tbl>
    <w:p w14:paraId="4A2D9C1E">
      <w:pPr>
        <w:pStyle w:val="4"/>
        <w:rPr>
          <w:rFonts w:eastAsia="宋体"/>
        </w:rPr>
      </w:pPr>
      <w:bookmarkStart w:id="90" w:name="_Toc22634"/>
      <w:r>
        <w:rPr>
          <w:rFonts w:eastAsia="宋体"/>
        </w:rPr>
        <w:t>8.2监测仪器</w:t>
      </w:r>
      <w:bookmarkEnd w:id="90"/>
    </w:p>
    <w:p w14:paraId="24827467">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14:paraId="76CDBD38">
      <w:pPr>
        <w:adjustRightInd w:val="0"/>
        <w:snapToGri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标准物质、试剂、耗材的购买和使用情况建立台账有予以记录。</w:t>
      </w:r>
    </w:p>
    <w:p w14:paraId="23312F32">
      <w:pPr>
        <w:spacing w:line="360" w:lineRule="auto"/>
        <w:jc w:val="center"/>
        <w:rPr>
          <w:rFonts w:ascii="Times New Roman" w:hAnsi="Times New Roman"/>
          <w:b/>
          <w:bCs/>
          <w:szCs w:val="21"/>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 xml:space="preserve"> 监测仪器一览表</w:t>
      </w:r>
    </w:p>
    <w:tbl>
      <w:tblPr>
        <w:tblStyle w:val="33"/>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18"/>
        <w:gridCol w:w="1615"/>
        <w:gridCol w:w="1811"/>
        <w:gridCol w:w="1650"/>
        <w:gridCol w:w="1089"/>
      </w:tblGrid>
      <w:tr w14:paraId="665945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3118" w:type="dxa"/>
            <w:tcBorders>
              <w:tl2br w:val="nil"/>
              <w:tr2bl w:val="nil"/>
            </w:tcBorders>
            <w:vAlign w:val="center"/>
          </w:tcPr>
          <w:p w14:paraId="599157E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z w:val="21"/>
                <w:szCs w:val="21"/>
                <w:highlight w:val="none"/>
              </w:rPr>
              <w:t>仪器名称</w:t>
            </w:r>
          </w:p>
        </w:tc>
        <w:tc>
          <w:tcPr>
            <w:tcW w:w="1615" w:type="dxa"/>
            <w:tcBorders>
              <w:tl2br w:val="nil"/>
              <w:tr2bl w:val="nil"/>
            </w:tcBorders>
            <w:vAlign w:val="center"/>
          </w:tcPr>
          <w:p w14:paraId="077FB66E">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型号</w:t>
            </w:r>
          </w:p>
        </w:tc>
        <w:tc>
          <w:tcPr>
            <w:tcW w:w="1811" w:type="dxa"/>
            <w:tcBorders>
              <w:tl2br w:val="nil"/>
              <w:tr2bl w:val="nil"/>
            </w:tcBorders>
            <w:vAlign w:val="center"/>
          </w:tcPr>
          <w:p w14:paraId="15F2611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编号</w:t>
            </w:r>
          </w:p>
        </w:tc>
        <w:tc>
          <w:tcPr>
            <w:tcW w:w="1650" w:type="dxa"/>
            <w:tcBorders>
              <w:tl2br w:val="nil"/>
              <w:tr2bl w:val="nil"/>
            </w:tcBorders>
            <w:vAlign w:val="center"/>
          </w:tcPr>
          <w:p w14:paraId="43791AA6">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检定证书有效期至</w:t>
            </w:r>
          </w:p>
        </w:tc>
        <w:tc>
          <w:tcPr>
            <w:tcW w:w="1089" w:type="dxa"/>
            <w:tcBorders>
              <w:tl2br w:val="nil"/>
              <w:tr2bl w:val="nil"/>
            </w:tcBorders>
            <w:vAlign w:val="center"/>
          </w:tcPr>
          <w:p w14:paraId="1A33E882">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是否在有效期</w:t>
            </w:r>
          </w:p>
        </w:tc>
      </w:tr>
      <w:tr w14:paraId="548187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37017E7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便携式pH/电导率/溶解氧仪</w:t>
            </w:r>
          </w:p>
        </w:tc>
        <w:tc>
          <w:tcPr>
            <w:tcW w:w="1615" w:type="dxa"/>
            <w:tcBorders>
              <w:tl2br w:val="nil"/>
              <w:tr2bl w:val="nil"/>
            </w:tcBorders>
            <w:vAlign w:val="center"/>
          </w:tcPr>
          <w:p w14:paraId="3EE3084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SX836</w:t>
            </w:r>
          </w:p>
        </w:tc>
        <w:tc>
          <w:tcPr>
            <w:tcW w:w="1811" w:type="dxa"/>
            <w:tcBorders>
              <w:tl2br w:val="nil"/>
              <w:tr2bl w:val="nil"/>
            </w:tcBorders>
            <w:vAlign w:val="center"/>
          </w:tcPr>
          <w:p w14:paraId="423B167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GXZY21023</w:t>
            </w:r>
          </w:p>
        </w:tc>
        <w:tc>
          <w:tcPr>
            <w:tcW w:w="1650" w:type="dxa"/>
            <w:tcBorders>
              <w:tl2br w:val="nil"/>
              <w:tr2bl w:val="nil"/>
            </w:tcBorders>
            <w:vAlign w:val="center"/>
          </w:tcPr>
          <w:p w14:paraId="63193EB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2026.5.16</w:t>
            </w:r>
          </w:p>
        </w:tc>
        <w:tc>
          <w:tcPr>
            <w:tcW w:w="1089" w:type="dxa"/>
            <w:tcBorders>
              <w:tl2br w:val="nil"/>
              <w:tr2bl w:val="nil"/>
            </w:tcBorders>
            <w:vAlign w:val="center"/>
          </w:tcPr>
          <w:p w14:paraId="64179CE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07F214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4A64D11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Cs w:val="21"/>
                <w:highlight w:val="none"/>
              </w:rPr>
              <w:t>智能综合工况测量仪</w:t>
            </w:r>
          </w:p>
        </w:tc>
        <w:tc>
          <w:tcPr>
            <w:tcW w:w="1615" w:type="dxa"/>
            <w:tcBorders>
              <w:tl2br w:val="nil"/>
              <w:tr2bl w:val="nil"/>
            </w:tcBorders>
            <w:vAlign w:val="center"/>
          </w:tcPr>
          <w:p w14:paraId="60D38ED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Cs w:val="21"/>
                <w:highlight w:val="none"/>
              </w:rPr>
              <w:t>EM-0362H</w:t>
            </w:r>
          </w:p>
        </w:tc>
        <w:tc>
          <w:tcPr>
            <w:tcW w:w="1811" w:type="dxa"/>
            <w:tcBorders>
              <w:tl2br w:val="nil"/>
              <w:tr2bl w:val="nil"/>
            </w:tcBorders>
            <w:vAlign w:val="center"/>
          </w:tcPr>
          <w:p w14:paraId="50BD0D0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Cs w:val="21"/>
                <w:highlight w:val="none"/>
                <w:lang w:eastAsia="zh-CN"/>
              </w:rPr>
              <w:t>GXZY19069</w:t>
            </w:r>
          </w:p>
        </w:tc>
        <w:tc>
          <w:tcPr>
            <w:tcW w:w="1650" w:type="dxa"/>
            <w:tcBorders>
              <w:tl2br w:val="nil"/>
              <w:tr2bl w:val="nil"/>
            </w:tcBorders>
            <w:vAlign w:val="center"/>
          </w:tcPr>
          <w:p w14:paraId="6A776A5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2025.11.18</w:t>
            </w:r>
          </w:p>
        </w:tc>
        <w:tc>
          <w:tcPr>
            <w:tcW w:w="1089" w:type="dxa"/>
            <w:tcBorders>
              <w:tl2br w:val="nil"/>
              <w:tr2bl w:val="nil"/>
            </w:tcBorders>
            <w:shd w:val="clear" w:color="auto" w:fill="auto"/>
            <w:vAlign w:val="center"/>
          </w:tcPr>
          <w:p w14:paraId="5BF6144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2356B1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67A13A0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Cs w:val="21"/>
                <w:highlight w:val="none"/>
              </w:rPr>
              <w:t>智能综合工况测量仪</w:t>
            </w:r>
          </w:p>
        </w:tc>
        <w:tc>
          <w:tcPr>
            <w:tcW w:w="1615" w:type="dxa"/>
            <w:tcBorders>
              <w:tl2br w:val="nil"/>
              <w:tr2bl w:val="nil"/>
            </w:tcBorders>
            <w:vAlign w:val="center"/>
          </w:tcPr>
          <w:p w14:paraId="0FFFA51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Cs w:val="21"/>
                <w:highlight w:val="none"/>
              </w:rPr>
              <w:t>EM-0362H</w:t>
            </w:r>
          </w:p>
        </w:tc>
        <w:tc>
          <w:tcPr>
            <w:tcW w:w="1811" w:type="dxa"/>
            <w:tcBorders>
              <w:tl2br w:val="nil"/>
              <w:tr2bl w:val="nil"/>
            </w:tcBorders>
            <w:vAlign w:val="center"/>
          </w:tcPr>
          <w:p w14:paraId="2CCE385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Cs w:val="21"/>
                <w:highlight w:val="none"/>
                <w:lang w:val="en-US" w:eastAsia="zh-CN"/>
              </w:rPr>
              <w:t>GXZY19070</w:t>
            </w:r>
          </w:p>
        </w:tc>
        <w:tc>
          <w:tcPr>
            <w:tcW w:w="1650" w:type="dxa"/>
            <w:tcBorders>
              <w:tl2br w:val="nil"/>
              <w:tr2bl w:val="nil"/>
            </w:tcBorders>
            <w:vAlign w:val="center"/>
          </w:tcPr>
          <w:p w14:paraId="7772D5A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2025.11.18</w:t>
            </w:r>
          </w:p>
        </w:tc>
        <w:tc>
          <w:tcPr>
            <w:tcW w:w="1089" w:type="dxa"/>
            <w:tcBorders>
              <w:tl2br w:val="nil"/>
              <w:tr2bl w:val="nil"/>
            </w:tcBorders>
            <w:shd w:val="clear" w:color="auto" w:fill="auto"/>
            <w:vAlign w:val="center"/>
          </w:tcPr>
          <w:p w14:paraId="1FDA143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59C7AB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7A1EB8E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双路烟气采样器</w:t>
            </w:r>
          </w:p>
        </w:tc>
        <w:tc>
          <w:tcPr>
            <w:tcW w:w="1615" w:type="dxa"/>
            <w:tcBorders>
              <w:tl2br w:val="nil"/>
              <w:tr2bl w:val="nil"/>
            </w:tcBorders>
            <w:vAlign w:val="center"/>
          </w:tcPr>
          <w:p w14:paraId="26FD656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ZR-3710</w:t>
            </w:r>
          </w:p>
        </w:tc>
        <w:tc>
          <w:tcPr>
            <w:tcW w:w="1811" w:type="dxa"/>
            <w:tcBorders>
              <w:tl2br w:val="nil"/>
              <w:tr2bl w:val="nil"/>
            </w:tcBorders>
            <w:vAlign w:val="center"/>
          </w:tcPr>
          <w:p w14:paraId="0C43735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GXZY18015</w:t>
            </w:r>
          </w:p>
        </w:tc>
        <w:tc>
          <w:tcPr>
            <w:tcW w:w="1650" w:type="dxa"/>
            <w:tcBorders>
              <w:tl2br w:val="nil"/>
              <w:tr2bl w:val="nil"/>
            </w:tcBorders>
            <w:vAlign w:val="center"/>
          </w:tcPr>
          <w:p w14:paraId="141EE12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2025.11.10</w:t>
            </w:r>
          </w:p>
        </w:tc>
        <w:tc>
          <w:tcPr>
            <w:tcW w:w="1089" w:type="dxa"/>
            <w:tcBorders>
              <w:tl2br w:val="nil"/>
              <w:tr2bl w:val="nil"/>
            </w:tcBorders>
            <w:shd w:val="clear" w:color="auto" w:fill="auto"/>
            <w:vAlign w:val="center"/>
          </w:tcPr>
          <w:p w14:paraId="28EC5BF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743252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307CA75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双路烟气采样器</w:t>
            </w:r>
          </w:p>
        </w:tc>
        <w:tc>
          <w:tcPr>
            <w:tcW w:w="1615" w:type="dxa"/>
            <w:tcBorders>
              <w:tl2br w:val="nil"/>
              <w:tr2bl w:val="nil"/>
            </w:tcBorders>
            <w:shd w:val="clear" w:color="auto" w:fill="auto"/>
            <w:vAlign w:val="center"/>
          </w:tcPr>
          <w:p w14:paraId="4368061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ZR-3710</w:t>
            </w:r>
          </w:p>
        </w:tc>
        <w:tc>
          <w:tcPr>
            <w:tcW w:w="1811" w:type="dxa"/>
            <w:tcBorders>
              <w:tl2br w:val="nil"/>
              <w:tr2bl w:val="nil"/>
            </w:tcBorders>
            <w:shd w:val="clear" w:color="auto" w:fill="auto"/>
            <w:vAlign w:val="center"/>
          </w:tcPr>
          <w:p w14:paraId="6B3ACDE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GXZY19055</w:t>
            </w:r>
          </w:p>
        </w:tc>
        <w:tc>
          <w:tcPr>
            <w:tcW w:w="1650" w:type="dxa"/>
            <w:tcBorders>
              <w:tl2br w:val="nil"/>
              <w:tr2bl w:val="nil"/>
            </w:tcBorders>
            <w:vAlign w:val="center"/>
          </w:tcPr>
          <w:p w14:paraId="17B364C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20265.13</w:t>
            </w:r>
          </w:p>
        </w:tc>
        <w:tc>
          <w:tcPr>
            <w:tcW w:w="1089" w:type="dxa"/>
            <w:tcBorders>
              <w:tl2br w:val="nil"/>
              <w:tr2bl w:val="nil"/>
            </w:tcBorders>
            <w:shd w:val="clear" w:color="auto" w:fill="auto"/>
            <w:vAlign w:val="center"/>
          </w:tcPr>
          <w:p w14:paraId="73E4C71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64BAB5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4231C5F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shd w:val="clear" w:color="auto" w:fill="auto"/>
            <w:vAlign w:val="center"/>
          </w:tcPr>
          <w:p w14:paraId="06D4E987">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shd w:val="clear" w:color="auto" w:fill="auto"/>
            <w:vAlign w:val="center"/>
          </w:tcPr>
          <w:p w14:paraId="55F0CB2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GXZY24027</w:t>
            </w:r>
          </w:p>
        </w:tc>
        <w:tc>
          <w:tcPr>
            <w:tcW w:w="1650" w:type="dxa"/>
            <w:tcBorders>
              <w:tl2br w:val="nil"/>
              <w:tr2bl w:val="nil"/>
            </w:tcBorders>
            <w:shd w:val="clear" w:color="auto" w:fill="auto"/>
            <w:vAlign w:val="center"/>
          </w:tcPr>
          <w:p w14:paraId="00D0E48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0119414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4BEE33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591245D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vAlign w:val="center"/>
          </w:tcPr>
          <w:p w14:paraId="6FF5906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vAlign w:val="center"/>
          </w:tcPr>
          <w:p w14:paraId="65430F5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GXZY24028</w:t>
            </w:r>
          </w:p>
        </w:tc>
        <w:tc>
          <w:tcPr>
            <w:tcW w:w="1650" w:type="dxa"/>
            <w:tcBorders>
              <w:tl2br w:val="nil"/>
              <w:tr2bl w:val="nil"/>
            </w:tcBorders>
            <w:vAlign w:val="center"/>
          </w:tcPr>
          <w:p w14:paraId="32EEDC2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394BCD0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37CD1C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652B7B2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shd w:val="clear" w:color="auto" w:fill="auto"/>
            <w:vAlign w:val="center"/>
          </w:tcPr>
          <w:p w14:paraId="6400411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vAlign w:val="center"/>
          </w:tcPr>
          <w:p w14:paraId="2E3375C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GXZY25025</w:t>
            </w:r>
          </w:p>
        </w:tc>
        <w:tc>
          <w:tcPr>
            <w:tcW w:w="1650" w:type="dxa"/>
            <w:tcBorders>
              <w:tl2br w:val="nil"/>
              <w:tr2bl w:val="nil"/>
            </w:tcBorders>
            <w:vAlign w:val="center"/>
          </w:tcPr>
          <w:p w14:paraId="3008064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61D0FFE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5507A4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7A19245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shd w:val="clear" w:color="auto" w:fill="auto"/>
            <w:vAlign w:val="center"/>
          </w:tcPr>
          <w:p w14:paraId="17F49B1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vAlign w:val="center"/>
          </w:tcPr>
          <w:p w14:paraId="4E1ADBD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GXZY24023</w:t>
            </w:r>
          </w:p>
        </w:tc>
        <w:tc>
          <w:tcPr>
            <w:tcW w:w="1650" w:type="dxa"/>
            <w:tcBorders>
              <w:tl2br w:val="nil"/>
              <w:tr2bl w:val="nil"/>
            </w:tcBorders>
            <w:vAlign w:val="center"/>
          </w:tcPr>
          <w:p w14:paraId="318532C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4254BF5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7D9511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62A6C95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shd w:val="clear" w:color="auto" w:fill="auto"/>
            <w:vAlign w:val="center"/>
          </w:tcPr>
          <w:p w14:paraId="5F2CCBE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shd w:val="clear" w:color="auto" w:fill="auto"/>
            <w:vAlign w:val="center"/>
          </w:tcPr>
          <w:p w14:paraId="1344656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GXZY24024</w:t>
            </w:r>
          </w:p>
        </w:tc>
        <w:tc>
          <w:tcPr>
            <w:tcW w:w="1650" w:type="dxa"/>
            <w:tcBorders>
              <w:tl2br w:val="nil"/>
              <w:tr2bl w:val="nil"/>
            </w:tcBorders>
            <w:shd w:val="clear" w:color="auto" w:fill="auto"/>
            <w:vAlign w:val="center"/>
          </w:tcPr>
          <w:p w14:paraId="5B970ACA">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4FB3AAE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17248F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7BBEE33A">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shd w:val="clear" w:color="auto" w:fill="auto"/>
            <w:vAlign w:val="center"/>
          </w:tcPr>
          <w:p w14:paraId="0005DF0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shd w:val="clear" w:color="auto" w:fill="auto"/>
            <w:vAlign w:val="center"/>
          </w:tcPr>
          <w:p w14:paraId="458ADFAA">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GXZY24025</w:t>
            </w:r>
          </w:p>
        </w:tc>
        <w:tc>
          <w:tcPr>
            <w:tcW w:w="1650" w:type="dxa"/>
            <w:tcBorders>
              <w:tl2br w:val="nil"/>
              <w:tr2bl w:val="nil"/>
            </w:tcBorders>
            <w:shd w:val="clear" w:color="auto" w:fill="auto"/>
            <w:vAlign w:val="center"/>
          </w:tcPr>
          <w:p w14:paraId="244688A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4AF2AE4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3E9BFC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shd w:val="clear" w:color="auto" w:fill="auto"/>
            <w:vAlign w:val="center"/>
          </w:tcPr>
          <w:p w14:paraId="5771ACA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智能真空箱气袋采样器</w:t>
            </w:r>
          </w:p>
        </w:tc>
        <w:tc>
          <w:tcPr>
            <w:tcW w:w="1615" w:type="dxa"/>
            <w:tcBorders>
              <w:tl2br w:val="nil"/>
              <w:tr2bl w:val="nil"/>
            </w:tcBorders>
            <w:shd w:val="clear" w:color="auto" w:fill="auto"/>
            <w:vAlign w:val="center"/>
          </w:tcPr>
          <w:p w14:paraId="26CC7B1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DL-6800X</w:t>
            </w:r>
          </w:p>
        </w:tc>
        <w:tc>
          <w:tcPr>
            <w:tcW w:w="1811" w:type="dxa"/>
            <w:tcBorders>
              <w:tl2br w:val="nil"/>
              <w:tr2bl w:val="nil"/>
            </w:tcBorders>
            <w:shd w:val="clear" w:color="auto" w:fill="auto"/>
            <w:vAlign w:val="center"/>
          </w:tcPr>
          <w:p w14:paraId="42A7C14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GXZY24026</w:t>
            </w:r>
          </w:p>
        </w:tc>
        <w:tc>
          <w:tcPr>
            <w:tcW w:w="1650" w:type="dxa"/>
            <w:tcBorders>
              <w:tl2br w:val="nil"/>
              <w:tr2bl w:val="nil"/>
            </w:tcBorders>
            <w:shd w:val="clear" w:color="auto" w:fill="auto"/>
            <w:vAlign w:val="center"/>
          </w:tcPr>
          <w:p w14:paraId="40617F80">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07295E2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4FBB2B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7C8D856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环境空气颗粒物综合采样器</w:t>
            </w:r>
          </w:p>
        </w:tc>
        <w:tc>
          <w:tcPr>
            <w:tcW w:w="1615" w:type="dxa"/>
            <w:tcBorders>
              <w:tl2br w:val="nil"/>
              <w:tr2bl w:val="nil"/>
            </w:tcBorders>
            <w:vAlign w:val="center"/>
          </w:tcPr>
          <w:p w14:paraId="01B690F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ZR-3924型</w:t>
            </w:r>
          </w:p>
        </w:tc>
        <w:tc>
          <w:tcPr>
            <w:tcW w:w="1811" w:type="dxa"/>
            <w:tcBorders>
              <w:tl2br w:val="nil"/>
              <w:tr2bl w:val="nil"/>
            </w:tcBorders>
            <w:vAlign w:val="center"/>
          </w:tcPr>
          <w:p w14:paraId="283E35E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GXZY</w:t>
            </w:r>
            <w:r>
              <w:rPr>
                <w:rFonts w:hint="default" w:ascii="Times New Roman" w:hAnsi="Times New Roman" w:eastAsia="宋体" w:cs="Times New Roman"/>
                <w:color w:val="auto"/>
                <w:sz w:val="21"/>
                <w:szCs w:val="21"/>
                <w:highlight w:val="none"/>
                <w:lang w:eastAsia="zh-CN"/>
              </w:rPr>
              <w:t>24031</w:t>
            </w:r>
          </w:p>
        </w:tc>
        <w:tc>
          <w:tcPr>
            <w:tcW w:w="1650" w:type="dxa"/>
            <w:tcBorders>
              <w:tl2br w:val="nil"/>
              <w:tr2bl w:val="nil"/>
            </w:tcBorders>
            <w:vAlign w:val="center"/>
          </w:tcPr>
          <w:p w14:paraId="328FA50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shd w:val="clear" w:color="auto" w:fill="auto"/>
            <w:vAlign w:val="center"/>
          </w:tcPr>
          <w:p w14:paraId="019FD5E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248C72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73C43F4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环境空气颗粒物综合采样器</w:t>
            </w:r>
          </w:p>
        </w:tc>
        <w:tc>
          <w:tcPr>
            <w:tcW w:w="1615" w:type="dxa"/>
            <w:tcBorders>
              <w:tl2br w:val="nil"/>
              <w:tr2bl w:val="nil"/>
            </w:tcBorders>
            <w:vAlign w:val="center"/>
          </w:tcPr>
          <w:p w14:paraId="365CDB4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ZR-3924型</w:t>
            </w:r>
          </w:p>
        </w:tc>
        <w:tc>
          <w:tcPr>
            <w:tcW w:w="1811" w:type="dxa"/>
            <w:tcBorders>
              <w:tl2br w:val="nil"/>
              <w:tr2bl w:val="nil"/>
            </w:tcBorders>
            <w:vAlign w:val="center"/>
          </w:tcPr>
          <w:p w14:paraId="6E7B3FA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GXZY2403</w:t>
            </w:r>
            <w:r>
              <w:rPr>
                <w:rFonts w:hint="default" w:ascii="Times New Roman" w:hAnsi="Times New Roman" w:eastAsia="宋体" w:cs="Times New Roman"/>
                <w:color w:val="auto"/>
                <w:sz w:val="21"/>
                <w:szCs w:val="21"/>
                <w:highlight w:val="none"/>
                <w:lang w:eastAsia="zh-CN"/>
              </w:rPr>
              <w:t>5</w:t>
            </w:r>
          </w:p>
        </w:tc>
        <w:tc>
          <w:tcPr>
            <w:tcW w:w="1650" w:type="dxa"/>
            <w:tcBorders>
              <w:tl2br w:val="nil"/>
              <w:tr2bl w:val="nil"/>
            </w:tcBorders>
            <w:vAlign w:val="center"/>
          </w:tcPr>
          <w:p w14:paraId="42BD517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2026.7.3</w:t>
            </w:r>
          </w:p>
        </w:tc>
        <w:tc>
          <w:tcPr>
            <w:tcW w:w="1089" w:type="dxa"/>
            <w:tcBorders>
              <w:tl2br w:val="nil"/>
              <w:tr2bl w:val="nil"/>
            </w:tcBorders>
            <w:vAlign w:val="center"/>
          </w:tcPr>
          <w:p w14:paraId="04C92AA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0F656F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3982B54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环境空气颗粒物综合采样器</w:t>
            </w:r>
          </w:p>
        </w:tc>
        <w:tc>
          <w:tcPr>
            <w:tcW w:w="1615" w:type="dxa"/>
            <w:tcBorders>
              <w:tl2br w:val="nil"/>
              <w:tr2bl w:val="nil"/>
            </w:tcBorders>
            <w:vAlign w:val="center"/>
          </w:tcPr>
          <w:p w14:paraId="37FF249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ZR-3923型</w:t>
            </w:r>
          </w:p>
        </w:tc>
        <w:tc>
          <w:tcPr>
            <w:tcW w:w="1811" w:type="dxa"/>
            <w:tcBorders>
              <w:tl2br w:val="nil"/>
              <w:tr2bl w:val="nil"/>
            </w:tcBorders>
            <w:vAlign w:val="center"/>
          </w:tcPr>
          <w:p w14:paraId="6024832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GXZY</w:t>
            </w:r>
            <w:r>
              <w:rPr>
                <w:rFonts w:hint="default" w:ascii="Times New Roman" w:hAnsi="Times New Roman" w:eastAsia="宋体" w:cs="Times New Roman"/>
                <w:color w:val="auto"/>
                <w:sz w:val="21"/>
                <w:szCs w:val="21"/>
                <w:highlight w:val="none"/>
                <w:lang w:eastAsia="zh-CN"/>
              </w:rPr>
              <w:t>22034</w:t>
            </w:r>
          </w:p>
        </w:tc>
        <w:tc>
          <w:tcPr>
            <w:tcW w:w="1650" w:type="dxa"/>
            <w:tcBorders>
              <w:tl2br w:val="nil"/>
              <w:tr2bl w:val="nil"/>
            </w:tcBorders>
            <w:vAlign w:val="center"/>
          </w:tcPr>
          <w:p w14:paraId="7404356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2026.5.15</w:t>
            </w:r>
          </w:p>
        </w:tc>
        <w:tc>
          <w:tcPr>
            <w:tcW w:w="1089" w:type="dxa"/>
            <w:tcBorders>
              <w:tl2br w:val="nil"/>
              <w:tr2bl w:val="nil"/>
            </w:tcBorders>
            <w:vAlign w:val="center"/>
          </w:tcPr>
          <w:p w14:paraId="4806DDD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7A405F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27EDA69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环境空气颗粒物综合采样器</w:t>
            </w:r>
          </w:p>
        </w:tc>
        <w:tc>
          <w:tcPr>
            <w:tcW w:w="1615" w:type="dxa"/>
            <w:tcBorders>
              <w:tl2br w:val="nil"/>
              <w:tr2bl w:val="nil"/>
            </w:tcBorders>
            <w:vAlign w:val="center"/>
          </w:tcPr>
          <w:p w14:paraId="6DBB21E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ZR-3923型</w:t>
            </w:r>
          </w:p>
        </w:tc>
        <w:tc>
          <w:tcPr>
            <w:tcW w:w="1811" w:type="dxa"/>
            <w:tcBorders>
              <w:tl2br w:val="nil"/>
              <w:tr2bl w:val="nil"/>
            </w:tcBorders>
            <w:vAlign w:val="center"/>
          </w:tcPr>
          <w:p w14:paraId="3D8FF26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GXZY2203</w:t>
            </w:r>
            <w:r>
              <w:rPr>
                <w:rFonts w:hint="default" w:ascii="Times New Roman" w:hAnsi="Times New Roman" w:eastAsia="宋体" w:cs="Times New Roman"/>
                <w:color w:val="auto"/>
                <w:sz w:val="21"/>
                <w:szCs w:val="21"/>
                <w:highlight w:val="none"/>
                <w:lang w:eastAsia="zh-CN"/>
              </w:rPr>
              <w:t>5</w:t>
            </w:r>
          </w:p>
        </w:tc>
        <w:tc>
          <w:tcPr>
            <w:tcW w:w="1650" w:type="dxa"/>
            <w:tcBorders>
              <w:tl2br w:val="nil"/>
              <w:tr2bl w:val="nil"/>
            </w:tcBorders>
            <w:shd w:val="clear" w:color="auto" w:fill="auto"/>
            <w:vAlign w:val="center"/>
          </w:tcPr>
          <w:p w14:paraId="4FE4296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2026.5.15</w:t>
            </w:r>
          </w:p>
        </w:tc>
        <w:tc>
          <w:tcPr>
            <w:tcW w:w="1089" w:type="dxa"/>
            <w:tcBorders>
              <w:tl2br w:val="nil"/>
              <w:tr2bl w:val="nil"/>
            </w:tcBorders>
            <w:shd w:val="clear" w:color="auto" w:fill="auto"/>
            <w:vAlign w:val="center"/>
          </w:tcPr>
          <w:p w14:paraId="6206091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3FF793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0AC36B7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多功能声级计</w:t>
            </w:r>
          </w:p>
        </w:tc>
        <w:tc>
          <w:tcPr>
            <w:tcW w:w="1615" w:type="dxa"/>
            <w:tcBorders>
              <w:tl2br w:val="nil"/>
              <w:tr2bl w:val="nil"/>
            </w:tcBorders>
            <w:vAlign w:val="center"/>
          </w:tcPr>
          <w:p w14:paraId="33198E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AWA6292型</w:t>
            </w:r>
          </w:p>
        </w:tc>
        <w:tc>
          <w:tcPr>
            <w:tcW w:w="1811" w:type="dxa"/>
            <w:tcBorders>
              <w:tl2br w:val="nil"/>
              <w:tr2bl w:val="nil"/>
            </w:tcBorders>
            <w:vAlign w:val="center"/>
          </w:tcPr>
          <w:p w14:paraId="791B542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GXZY25117</w:t>
            </w:r>
          </w:p>
        </w:tc>
        <w:tc>
          <w:tcPr>
            <w:tcW w:w="1650" w:type="dxa"/>
            <w:tcBorders>
              <w:tl2br w:val="nil"/>
              <w:tr2bl w:val="nil"/>
            </w:tcBorders>
            <w:vAlign w:val="center"/>
          </w:tcPr>
          <w:p w14:paraId="5A41F27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2026.6.19</w:t>
            </w:r>
          </w:p>
        </w:tc>
        <w:tc>
          <w:tcPr>
            <w:tcW w:w="1089" w:type="dxa"/>
            <w:tcBorders>
              <w:tl2br w:val="nil"/>
              <w:tr2bl w:val="nil"/>
            </w:tcBorders>
            <w:vAlign w:val="center"/>
          </w:tcPr>
          <w:p w14:paraId="0A3C70A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5E3469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76E553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电子分析天平</w:t>
            </w:r>
          </w:p>
        </w:tc>
        <w:tc>
          <w:tcPr>
            <w:tcW w:w="1615" w:type="dxa"/>
            <w:tcBorders>
              <w:tl2br w:val="nil"/>
              <w:tr2bl w:val="nil"/>
            </w:tcBorders>
            <w:vAlign w:val="center"/>
          </w:tcPr>
          <w:p w14:paraId="4139731B">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BT125D</w:t>
            </w:r>
          </w:p>
        </w:tc>
        <w:tc>
          <w:tcPr>
            <w:tcW w:w="1811" w:type="dxa"/>
            <w:tcBorders>
              <w:tl2br w:val="nil"/>
              <w:tr2bl w:val="nil"/>
            </w:tcBorders>
            <w:vAlign w:val="center"/>
          </w:tcPr>
          <w:p w14:paraId="1E91A026">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LDZY11036</w:t>
            </w:r>
          </w:p>
        </w:tc>
        <w:tc>
          <w:tcPr>
            <w:tcW w:w="1650" w:type="dxa"/>
            <w:tcBorders>
              <w:tl2br w:val="nil"/>
              <w:tr2bl w:val="nil"/>
            </w:tcBorders>
            <w:vAlign w:val="center"/>
          </w:tcPr>
          <w:p w14:paraId="2E7F379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2026.5.13</w:t>
            </w:r>
          </w:p>
        </w:tc>
        <w:tc>
          <w:tcPr>
            <w:tcW w:w="1089" w:type="dxa"/>
            <w:tcBorders>
              <w:tl2br w:val="nil"/>
              <w:tr2bl w:val="nil"/>
            </w:tcBorders>
            <w:vAlign w:val="center"/>
          </w:tcPr>
          <w:p w14:paraId="6254D5F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r>
      <w:tr w14:paraId="092E24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41540A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电子分析天平</w:t>
            </w:r>
          </w:p>
        </w:tc>
        <w:tc>
          <w:tcPr>
            <w:tcW w:w="1615" w:type="dxa"/>
            <w:tcBorders>
              <w:tl2br w:val="nil"/>
              <w:tr2bl w:val="nil"/>
            </w:tcBorders>
            <w:vAlign w:val="center"/>
          </w:tcPr>
          <w:p w14:paraId="1EF4C266">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PW125DZH</w:t>
            </w:r>
          </w:p>
        </w:tc>
        <w:tc>
          <w:tcPr>
            <w:tcW w:w="1811" w:type="dxa"/>
            <w:tcBorders>
              <w:tl2br w:val="nil"/>
              <w:tr2bl w:val="nil"/>
            </w:tcBorders>
            <w:vAlign w:val="center"/>
          </w:tcPr>
          <w:p w14:paraId="13EFCCC2">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GXZY18059</w:t>
            </w:r>
          </w:p>
        </w:tc>
        <w:tc>
          <w:tcPr>
            <w:tcW w:w="1650" w:type="dxa"/>
            <w:tcBorders>
              <w:tl2br w:val="nil"/>
              <w:tr2bl w:val="nil"/>
            </w:tcBorders>
            <w:vAlign w:val="center"/>
          </w:tcPr>
          <w:p w14:paraId="69E6F7B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2025.11.10</w:t>
            </w:r>
          </w:p>
        </w:tc>
        <w:tc>
          <w:tcPr>
            <w:tcW w:w="1089" w:type="dxa"/>
            <w:tcBorders>
              <w:tl2br w:val="nil"/>
              <w:tr2bl w:val="nil"/>
            </w:tcBorders>
            <w:vAlign w:val="center"/>
          </w:tcPr>
          <w:p w14:paraId="00BD640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r>
      <w:tr w14:paraId="5B3AF4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11E0BD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紫外可见分光光度计</w:t>
            </w:r>
          </w:p>
        </w:tc>
        <w:tc>
          <w:tcPr>
            <w:tcW w:w="1615" w:type="dxa"/>
            <w:tcBorders>
              <w:tl2br w:val="nil"/>
              <w:tr2bl w:val="nil"/>
            </w:tcBorders>
            <w:vAlign w:val="center"/>
          </w:tcPr>
          <w:p w14:paraId="55ADB72A">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SP-756P</w:t>
            </w:r>
          </w:p>
        </w:tc>
        <w:tc>
          <w:tcPr>
            <w:tcW w:w="1811" w:type="dxa"/>
            <w:tcBorders>
              <w:tl2br w:val="nil"/>
              <w:tr2bl w:val="nil"/>
            </w:tcBorders>
            <w:vAlign w:val="center"/>
          </w:tcPr>
          <w:p w14:paraId="395AE9DF">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GXZY18002</w:t>
            </w:r>
          </w:p>
        </w:tc>
        <w:tc>
          <w:tcPr>
            <w:tcW w:w="1650" w:type="dxa"/>
            <w:tcBorders>
              <w:tl2br w:val="nil"/>
              <w:tr2bl w:val="nil"/>
            </w:tcBorders>
            <w:vAlign w:val="center"/>
          </w:tcPr>
          <w:p w14:paraId="663FA2E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2025.11.10</w:t>
            </w:r>
          </w:p>
        </w:tc>
        <w:tc>
          <w:tcPr>
            <w:tcW w:w="1089" w:type="dxa"/>
            <w:tcBorders>
              <w:tl2br w:val="nil"/>
              <w:tr2bl w:val="nil"/>
            </w:tcBorders>
            <w:vAlign w:val="center"/>
          </w:tcPr>
          <w:p w14:paraId="32E0687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r>
      <w:tr w14:paraId="42B0DF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74056F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红外分光测油仪</w:t>
            </w:r>
          </w:p>
        </w:tc>
        <w:tc>
          <w:tcPr>
            <w:tcW w:w="1615" w:type="dxa"/>
            <w:tcBorders>
              <w:tl2br w:val="nil"/>
              <w:tr2bl w:val="nil"/>
            </w:tcBorders>
            <w:vAlign w:val="center"/>
          </w:tcPr>
          <w:p w14:paraId="4812680E">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OIL-6</w:t>
            </w:r>
          </w:p>
        </w:tc>
        <w:tc>
          <w:tcPr>
            <w:tcW w:w="1811" w:type="dxa"/>
            <w:tcBorders>
              <w:tl2br w:val="nil"/>
              <w:tr2bl w:val="nil"/>
            </w:tcBorders>
            <w:vAlign w:val="center"/>
          </w:tcPr>
          <w:p w14:paraId="16BB59C2">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GXZY18027</w:t>
            </w:r>
          </w:p>
        </w:tc>
        <w:tc>
          <w:tcPr>
            <w:tcW w:w="1650" w:type="dxa"/>
            <w:tcBorders>
              <w:tl2br w:val="nil"/>
              <w:tr2bl w:val="nil"/>
            </w:tcBorders>
            <w:vAlign w:val="center"/>
          </w:tcPr>
          <w:p w14:paraId="2D11BBA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2025.11.10</w:t>
            </w:r>
          </w:p>
        </w:tc>
        <w:tc>
          <w:tcPr>
            <w:tcW w:w="1089" w:type="dxa"/>
            <w:tcBorders>
              <w:tl2br w:val="nil"/>
              <w:tr2bl w:val="nil"/>
            </w:tcBorders>
            <w:vAlign w:val="center"/>
          </w:tcPr>
          <w:p w14:paraId="460DB6C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r>
      <w:tr w14:paraId="000C6C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249169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气相色谱仪</w:t>
            </w:r>
          </w:p>
        </w:tc>
        <w:tc>
          <w:tcPr>
            <w:tcW w:w="1615" w:type="dxa"/>
            <w:tcBorders>
              <w:tl2br w:val="nil"/>
              <w:tr2bl w:val="nil"/>
            </w:tcBorders>
            <w:vAlign w:val="center"/>
          </w:tcPr>
          <w:p w14:paraId="0AD8D3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HF-900</w:t>
            </w:r>
          </w:p>
        </w:tc>
        <w:tc>
          <w:tcPr>
            <w:tcW w:w="1811" w:type="dxa"/>
            <w:tcBorders>
              <w:tl2br w:val="nil"/>
              <w:tr2bl w:val="nil"/>
            </w:tcBorders>
            <w:vAlign w:val="center"/>
          </w:tcPr>
          <w:p w14:paraId="5B5DF5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GXZY21012</w:t>
            </w:r>
          </w:p>
        </w:tc>
        <w:tc>
          <w:tcPr>
            <w:tcW w:w="1650" w:type="dxa"/>
            <w:tcBorders>
              <w:tl2br w:val="nil"/>
              <w:tr2bl w:val="nil"/>
            </w:tcBorders>
            <w:vAlign w:val="center"/>
          </w:tcPr>
          <w:p w14:paraId="76A32FE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2026.3.12</w:t>
            </w:r>
          </w:p>
        </w:tc>
        <w:tc>
          <w:tcPr>
            <w:tcW w:w="1089" w:type="dxa"/>
            <w:tcBorders>
              <w:tl2br w:val="nil"/>
              <w:tr2bl w:val="nil"/>
            </w:tcBorders>
            <w:shd w:val="clear" w:color="auto" w:fill="auto"/>
            <w:vAlign w:val="center"/>
          </w:tcPr>
          <w:p w14:paraId="54168D1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是</w:t>
            </w:r>
          </w:p>
        </w:tc>
      </w:tr>
      <w:tr w14:paraId="762A03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5DAD27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eastAsia="zh-CN"/>
              </w:rPr>
              <w:t>气相色谱仪</w:t>
            </w:r>
          </w:p>
        </w:tc>
        <w:tc>
          <w:tcPr>
            <w:tcW w:w="1615" w:type="dxa"/>
            <w:tcBorders>
              <w:tl2br w:val="nil"/>
              <w:tr2bl w:val="nil"/>
            </w:tcBorders>
            <w:vAlign w:val="center"/>
          </w:tcPr>
          <w:p w14:paraId="3C011B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eastAsia="zh-CN"/>
              </w:rPr>
              <w:t>GC-2010 Plus</w:t>
            </w:r>
          </w:p>
        </w:tc>
        <w:tc>
          <w:tcPr>
            <w:tcW w:w="1811" w:type="dxa"/>
            <w:tcBorders>
              <w:tl2br w:val="nil"/>
              <w:tr2bl w:val="nil"/>
            </w:tcBorders>
            <w:vAlign w:val="center"/>
          </w:tcPr>
          <w:p w14:paraId="4D1FCE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eastAsia="zh-CN"/>
              </w:rPr>
              <w:t>GXZY19059</w:t>
            </w:r>
          </w:p>
        </w:tc>
        <w:tc>
          <w:tcPr>
            <w:tcW w:w="1650" w:type="dxa"/>
            <w:tcBorders>
              <w:tl2br w:val="nil"/>
              <w:tr2bl w:val="nil"/>
            </w:tcBorders>
            <w:vAlign w:val="center"/>
          </w:tcPr>
          <w:p w14:paraId="49A6DAF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2027.7.3</w:t>
            </w:r>
          </w:p>
        </w:tc>
        <w:tc>
          <w:tcPr>
            <w:tcW w:w="1089" w:type="dxa"/>
            <w:tcBorders>
              <w:tl2br w:val="nil"/>
              <w:tr2bl w:val="nil"/>
            </w:tcBorders>
            <w:shd w:val="clear" w:color="auto" w:fill="auto"/>
            <w:vAlign w:val="center"/>
          </w:tcPr>
          <w:p w14:paraId="72C7E6D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是</w:t>
            </w:r>
          </w:p>
        </w:tc>
      </w:tr>
      <w:tr w14:paraId="73CB39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62EEC2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生化培养箱</w:t>
            </w:r>
          </w:p>
        </w:tc>
        <w:tc>
          <w:tcPr>
            <w:tcW w:w="1615" w:type="dxa"/>
            <w:tcBorders>
              <w:tl2br w:val="nil"/>
              <w:tr2bl w:val="nil"/>
            </w:tcBorders>
            <w:vAlign w:val="center"/>
          </w:tcPr>
          <w:p w14:paraId="432457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SPX-150B-Z</w:t>
            </w:r>
          </w:p>
        </w:tc>
        <w:tc>
          <w:tcPr>
            <w:tcW w:w="1811" w:type="dxa"/>
            <w:tcBorders>
              <w:tl2br w:val="nil"/>
              <w:tr2bl w:val="nil"/>
            </w:tcBorders>
            <w:vAlign w:val="center"/>
          </w:tcPr>
          <w:p w14:paraId="04298E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GXZY19052</w:t>
            </w:r>
          </w:p>
        </w:tc>
        <w:tc>
          <w:tcPr>
            <w:tcW w:w="1650" w:type="dxa"/>
            <w:tcBorders>
              <w:tl2br w:val="nil"/>
              <w:tr2bl w:val="nil"/>
            </w:tcBorders>
            <w:vAlign w:val="center"/>
          </w:tcPr>
          <w:p w14:paraId="6FB09DB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2026.3.10</w:t>
            </w:r>
          </w:p>
        </w:tc>
        <w:tc>
          <w:tcPr>
            <w:tcW w:w="1089" w:type="dxa"/>
            <w:tcBorders>
              <w:tl2br w:val="nil"/>
              <w:tr2bl w:val="nil"/>
            </w:tcBorders>
            <w:vAlign w:val="center"/>
          </w:tcPr>
          <w:p w14:paraId="774B294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r>
      <w:tr w14:paraId="16F241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8" w:type="dxa"/>
            <w:tcBorders>
              <w:tl2br w:val="nil"/>
              <w:tr2bl w:val="nil"/>
            </w:tcBorders>
            <w:vAlign w:val="center"/>
          </w:tcPr>
          <w:p w14:paraId="0B690A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溶解氧测定仪</w:t>
            </w:r>
          </w:p>
        </w:tc>
        <w:tc>
          <w:tcPr>
            <w:tcW w:w="1615" w:type="dxa"/>
            <w:tcBorders>
              <w:tl2br w:val="nil"/>
              <w:tr2bl w:val="nil"/>
            </w:tcBorders>
            <w:vAlign w:val="center"/>
          </w:tcPr>
          <w:p w14:paraId="7F14BF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JPSJ-605F</w:t>
            </w:r>
          </w:p>
        </w:tc>
        <w:tc>
          <w:tcPr>
            <w:tcW w:w="1811" w:type="dxa"/>
            <w:tcBorders>
              <w:tl2br w:val="nil"/>
              <w:tr2bl w:val="nil"/>
            </w:tcBorders>
            <w:vAlign w:val="center"/>
          </w:tcPr>
          <w:p w14:paraId="0C50841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GXZY23011</w:t>
            </w:r>
          </w:p>
        </w:tc>
        <w:tc>
          <w:tcPr>
            <w:tcW w:w="1650" w:type="dxa"/>
            <w:tcBorders>
              <w:tl2br w:val="nil"/>
              <w:tr2bl w:val="nil"/>
            </w:tcBorders>
            <w:vAlign w:val="center"/>
          </w:tcPr>
          <w:p w14:paraId="3F527E3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2026.3.13</w:t>
            </w:r>
          </w:p>
        </w:tc>
        <w:tc>
          <w:tcPr>
            <w:tcW w:w="1089" w:type="dxa"/>
            <w:tcBorders>
              <w:tl2br w:val="nil"/>
              <w:tr2bl w:val="nil"/>
            </w:tcBorders>
            <w:vAlign w:val="center"/>
          </w:tcPr>
          <w:p w14:paraId="2061365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r>
    </w:tbl>
    <w:p w14:paraId="773CD992">
      <w:pPr>
        <w:pStyle w:val="4"/>
        <w:rPr>
          <w:rFonts w:eastAsia="宋体"/>
        </w:rPr>
      </w:pPr>
      <w:bookmarkStart w:id="91" w:name="_Toc25058"/>
      <w:r>
        <w:rPr>
          <w:rFonts w:eastAsia="宋体"/>
        </w:rPr>
        <w:t>8.3人员能力</w:t>
      </w:r>
      <w:bookmarkEnd w:id="91"/>
    </w:p>
    <w:p w14:paraId="210D9271">
      <w:pPr>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14:paraId="728AA01B">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r>
        <w:rPr>
          <w:rFonts w:hint="eastAsia" w:ascii="Times New Roman" w:hAnsi="Times New Roman"/>
          <w:sz w:val="24"/>
          <w:szCs w:val="24"/>
          <w:highlight w:val="none"/>
        </w:rPr>
        <w:t>。</w:t>
      </w:r>
    </w:p>
    <w:p w14:paraId="1BD3A7D7">
      <w:pPr>
        <w:pStyle w:val="4"/>
        <w:rPr>
          <w:rFonts w:eastAsia="宋体"/>
        </w:rPr>
      </w:pPr>
      <w:bookmarkStart w:id="92" w:name="_Toc9553"/>
      <w:r>
        <w:rPr>
          <w:rFonts w:eastAsia="宋体"/>
        </w:rPr>
        <w:t>8.4水质监测分析过程中的质量保证和质量控制</w:t>
      </w:r>
      <w:bookmarkEnd w:id="92"/>
    </w:p>
    <w:p w14:paraId="0EC56835">
      <w:pPr>
        <w:adjustRightInd w:val="0"/>
        <w:spacing w:line="360" w:lineRule="auto"/>
        <w:ind w:firstLine="480" w:firstLineChars="200"/>
        <w:jc w:val="left"/>
        <w:rPr>
          <w:rFonts w:hint="default" w:ascii="Times New Roman" w:hAnsi="Times New Roman"/>
          <w:sz w:val="24"/>
          <w:szCs w:val="24"/>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 试行）的要求进行</w:t>
      </w:r>
      <w:r>
        <w:rPr>
          <w:rFonts w:hint="eastAsia" w:ascii="Times New Roman" w:hAnsi="Times New Roman"/>
          <w:sz w:val="24"/>
          <w:szCs w:val="24"/>
        </w:rPr>
        <w:t>。</w:t>
      </w:r>
    </w:p>
    <w:p w14:paraId="6A1BBDDA">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 xml:space="preserve">表8.4-1 </w:t>
      </w:r>
      <w:r>
        <w:rPr>
          <w:rFonts w:hint="eastAsia" w:ascii="Times New Roman" w:hAnsi="Times New Roman" w:cs="Times New Roman"/>
          <w:b/>
          <w:highlight w:val="none"/>
          <w:lang w:val="en-US" w:eastAsia="zh-CN"/>
        </w:rPr>
        <w:t>水质加标样统计结果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0"/>
        <w:gridCol w:w="1143"/>
        <w:gridCol w:w="1462"/>
        <w:gridCol w:w="1593"/>
        <w:gridCol w:w="1560"/>
        <w:gridCol w:w="1297"/>
      </w:tblGrid>
      <w:tr w14:paraId="2D5A29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80" w:type="dxa"/>
            <w:vAlign w:val="center"/>
          </w:tcPr>
          <w:p w14:paraId="784F129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rPr>
            </w:pPr>
            <w:r>
              <w:rPr>
                <w:rFonts w:hint="default" w:ascii="Times New Roman" w:hAnsi="Times New Roman" w:eastAsia="宋体" w:cs="Times New Roman"/>
                <w:b/>
                <w:szCs w:val="21"/>
                <w:highlight w:val="none"/>
              </w:rPr>
              <w:t>项目名称</w:t>
            </w:r>
          </w:p>
        </w:tc>
        <w:tc>
          <w:tcPr>
            <w:tcW w:w="1143" w:type="dxa"/>
            <w:vAlign w:val="center"/>
          </w:tcPr>
          <w:p w14:paraId="05C08B0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加标量</w:t>
            </w:r>
          </w:p>
          <w:p w14:paraId="205DE8A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（μg）</w:t>
            </w:r>
          </w:p>
        </w:tc>
        <w:tc>
          <w:tcPr>
            <w:tcW w:w="1462" w:type="dxa"/>
            <w:vAlign w:val="center"/>
          </w:tcPr>
          <w:p w14:paraId="4837631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rPr>
            </w:pPr>
            <w:r>
              <w:rPr>
                <w:rFonts w:hint="default" w:ascii="Times New Roman" w:hAnsi="Times New Roman" w:eastAsia="宋体" w:cs="Times New Roman"/>
                <w:b/>
                <w:szCs w:val="21"/>
                <w:highlight w:val="none"/>
                <w:lang w:val="en-US" w:eastAsia="zh-CN"/>
              </w:rPr>
              <w:t>加标</w:t>
            </w:r>
            <w:r>
              <w:rPr>
                <w:rFonts w:hint="default" w:ascii="Times New Roman" w:hAnsi="Times New Roman" w:eastAsia="宋体" w:cs="Times New Roman"/>
                <w:b/>
                <w:szCs w:val="21"/>
                <w:highlight w:val="none"/>
              </w:rPr>
              <w:t>测</w:t>
            </w:r>
            <w:r>
              <w:rPr>
                <w:rFonts w:hint="default" w:ascii="Times New Roman" w:hAnsi="Times New Roman" w:eastAsia="宋体" w:cs="Times New Roman"/>
                <w:b/>
                <w:szCs w:val="21"/>
                <w:highlight w:val="none"/>
                <w:lang w:val="en-US" w:eastAsia="zh-CN"/>
              </w:rPr>
              <w:t>得</w:t>
            </w:r>
            <w:r>
              <w:rPr>
                <w:rFonts w:hint="default" w:ascii="Times New Roman" w:hAnsi="Times New Roman" w:eastAsia="宋体" w:cs="Times New Roman"/>
                <w:b/>
                <w:szCs w:val="21"/>
                <w:highlight w:val="none"/>
              </w:rPr>
              <w:t>值</w:t>
            </w:r>
          </w:p>
          <w:p w14:paraId="6FD5E76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eastAsia="zh-CN"/>
              </w:rPr>
            </w:pPr>
            <w:r>
              <w:rPr>
                <w:rFonts w:hint="default" w:ascii="Times New Roman" w:hAnsi="Times New Roman" w:eastAsia="宋体" w:cs="Times New Roman"/>
                <w:b/>
                <w:szCs w:val="21"/>
                <w:highlight w:val="none"/>
              </w:rPr>
              <w:t>（</w:t>
            </w:r>
            <w:r>
              <w:rPr>
                <w:rFonts w:hint="default" w:ascii="Times New Roman" w:hAnsi="Times New Roman" w:eastAsia="宋体" w:cs="Times New Roman"/>
                <w:b/>
                <w:szCs w:val="21"/>
                <w:highlight w:val="none"/>
                <w:lang w:val="en-US" w:eastAsia="zh-CN"/>
              </w:rPr>
              <w:t>μg</w:t>
            </w:r>
            <w:r>
              <w:rPr>
                <w:rFonts w:hint="default" w:ascii="Times New Roman" w:hAnsi="Times New Roman" w:eastAsia="宋体" w:cs="Times New Roman"/>
                <w:b/>
                <w:szCs w:val="21"/>
                <w:highlight w:val="none"/>
              </w:rPr>
              <w:t>）</w:t>
            </w:r>
            <w:r>
              <w:rPr>
                <w:rFonts w:hint="default" w:ascii="Times New Roman" w:hAnsi="Times New Roman" w:eastAsia="宋体" w:cs="Times New Roman"/>
                <w:b/>
                <w:szCs w:val="21"/>
                <w:highlight w:val="none"/>
                <w:lang w:val="en-US" w:eastAsia="zh-CN"/>
              </w:rPr>
              <w:t xml:space="preserve"> </w:t>
            </w:r>
          </w:p>
        </w:tc>
        <w:tc>
          <w:tcPr>
            <w:tcW w:w="1593" w:type="dxa"/>
            <w:vAlign w:val="center"/>
          </w:tcPr>
          <w:p w14:paraId="23667E7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加标回收率</w:t>
            </w:r>
          </w:p>
          <w:p w14:paraId="2D838EF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w:t>
            </w:r>
          </w:p>
        </w:tc>
        <w:tc>
          <w:tcPr>
            <w:tcW w:w="1560" w:type="dxa"/>
            <w:vAlign w:val="center"/>
          </w:tcPr>
          <w:p w14:paraId="5932E27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质控要求</w:t>
            </w:r>
          </w:p>
          <w:p w14:paraId="728EB5B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w:t>
            </w:r>
          </w:p>
        </w:tc>
        <w:tc>
          <w:tcPr>
            <w:tcW w:w="1297" w:type="dxa"/>
            <w:vAlign w:val="center"/>
          </w:tcPr>
          <w:p w14:paraId="3021A9AC">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Cs w:val="21"/>
                <w:highlight w:val="none"/>
                <w:lang w:val="en-US" w:eastAsia="zh-CN"/>
              </w:rPr>
            </w:pPr>
            <w:r>
              <w:rPr>
                <w:rFonts w:hint="default" w:ascii="Times New Roman" w:hAnsi="Times New Roman" w:eastAsia="宋体" w:cs="Times New Roman"/>
                <w:b/>
                <w:szCs w:val="21"/>
                <w:highlight w:val="none"/>
                <w:lang w:val="en-US" w:eastAsia="zh-CN"/>
              </w:rPr>
              <w:t>结果判定</w:t>
            </w:r>
          </w:p>
        </w:tc>
      </w:tr>
      <w:tr w14:paraId="7394B1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80" w:type="dxa"/>
            <w:vAlign w:val="center"/>
          </w:tcPr>
          <w:p w14:paraId="12CACA2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Cs w:val="21"/>
                <w:highlight w:val="none"/>
                <w:lang w:val="en-US" w:eastAsia="zh-CN"/>
              </w:rPr>
            </w:pPr>
            <w:r>
              <w:rPr>
                <w:rFonts w:hint="default" w:ascii="Times New Roman" w:hAnsi="Times New Roman" w:eastAsia="宋体" w:cs="Times New Roman"/>
                <w:b w:val="0"/>
                <w:bCs/>
                <w:szCs w:val="21"/>
                <w:highlight w:val="none"/>
                <w:lang w:val="en-US" w:eastAsia="zh-CN"/>
              </w:rPr>
              <w:t>总磷</w:t>
            </w:r>
          </w:p>
        </w:tc>
        <w:tc>
          <w:tcPr>
            <w:tcW w:w="1143" w:type="dxa"/>
            <w:vAlign w:val="center"/>
          </w:tcPr>
          <w:p w14:paraId="64767A5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Cs w:val="21"/>
                <w:highlight w:val="none"/>
                <w:lang w:val="en-US" w:eastAsia="zh-CN"/>
              </w:rPr>
            </w:pPr>
            <w:r>
              <w:rPr>
                <w:rFonts w:hint="default" w:ascii="Times New Roman" w:hAnsi="Times New Roman" w:eastAsia="宋体" w:cs="Times New Roman"/>
                <w:b w:val="0"/>
                <w:bCs/>
                <w:szCs w:val="21"/>
                <w:highlight w:val="none"/>
                <w:lang w:val="en-US" w:eastAsia="zh-CN"/>
              </w:rPr>
              <w:t>10.00</w:t>
            </w:r>
          </w:p>
        </w:tc>
        <w:tc>
          <w:tcPr>
            <w:tcW w:w="1462" w:type="dxa"/>
            <w:vAlign w:val="center"/>
          </w:tcPr>
          <w:p w14:paraId="62A2B528">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Cs w:val="21"/>
                <w:highlight w:val="none"/>
                <w:lang w:val="en-US" w:eastAsia="zh-CN"/>
              </w:rPr>
            </w:pPr>
            <w:r>
              <w:rPr>
                <w:rFonts w:hint="default" w:ascii="Times New Roman" w:hAnsi="Times New Roman" w:eastAsia="宋体" w:cs="Times New Roman"/>
                <w:b w:val="0"/>
                <w:bCs/>
                <w:szCs w:val="21"/>
                <w:highlight w:val="none"/>
                <w:lang w:val="en-US" w:eastAsia="zh-CN"/>
              </w:rPr>
              <w:t>9.798</w:t>
            </w:r>
          </w:p>
        </w:tc>
        <w:tc>
          <w:tcPr>
            <w:tcW w:w="1593" w:type="dxa"/>
            <w:vAlign w:val="center"/>
          </w:tcPr>
          <w:p w14:paraId="68D5341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Cs w:val="21"/>
                <w:highlight w:val="none"/>
                <w:lang w:val="en-US" w:eastAsia="zh-CN"/>
              </w:rPr>
            </w:pPr>
            <w:r>
              <w:rPr>
                <w:rFonts w:hint="default" w:ascii="Times New Roman" w:hAnsi="Times New Roman" w:eastAsia="宋体" w:cs="Times New Roman"/>
                <w:b w:val="0"/>
                <w:bCs/>
                <w:szCs w:val="21"/>
                <w:highlight w:val="none"/>
                <w:lang w:val="en-US" w:eastAsia="zh-CN"/>
              </w:rPr>
              <w:t>98.0</w:t>
            </w:r>
          </w:p>
        </w:tc>
        <w:tc>
          <w:tcPr>
            <w:tcW w:w="1560" w:type="dxa"/>
            <w:vAlign w:val="center"/>
          </w:tcPr>
          <w:p w14:paraId="7C629733">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Cs w:val="21"/>
                <w:highlight w:val="none"/>
                <w:lang w:val="en-US" w:eastAsia="zh-CN"/>
              </w:rPr>
            </w:pPr>
            <w:r>
              <w:rPr>
                <w:rFonts w:hint="default" w:ascii="Times New Roman" w:hAnsi="Times New Roman" w:eastAsia="宋体" w:cs="Times New Roman"/>
                <w:b w:val="0"/>
                <w:bCs/>
                <w:szCs w:val="21"/>
                <w:highlight w:val="none"/>
                <w:lang w:val="en-US" w:eastAsia="zh-CN"/>
              </w:rPr>
              <w:t>95-105</w:t>
            </w:r>
          </w:p>
        </w:tc>
        <w:tc>
          <w:tcPr>
            <w:tcW w:w="1297" w:type="dxa"/>
            <w:vAlign w:val="center"/>
          </w:tcPr>
          <w:p w14:paraId="5E20167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Cs w:val="21"/>
                <w:highlight w:val="none"/>
                <w:lang w:val="en-US" w:eastAsia="zh-CN"/>
              </w:rPr>
            </w:pPr>
            <w:r>
              <w:rPr>
                <w:rFonts w:hint="default" w:ascii="Times New Roman" w:hAnsi="Times New Roman" w:eastAsia="宋体" w:cs="Times New Roman"/>
                <w:b w:val="0"/>
                <w:bCs/>
                <w:szCs w:val="21"/>
                <w:highlight w:val="none"/>
                <w:lang w:val="en-US" w:eastAsia="zh-CN"/>
              </w:rPr>
              <w:t>符合</w:t>
            </w:r>
          </w:p>
        </w:tc>
      </w:tr>
    </w:tbl>
    <w:p w14:paraId="50E5ED2B">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水质平行样统计结果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14:paraId="771D66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967" w:type="dxa"/>
            <w:vMerge w:val="restart"/>
            <w:vAlign w:val="center"/>
          </w:tcPr>
          <w:p w14:paraId="4EE26D2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项目名称</w:t>
            </w:r>
          </w:p>
        </w:tc>
        <w:tc>
          <w:tcPr>
            <w:tcW w:w="2771" w:type="dxa"/>
            <w:gridSpan w:val="2"/>
            <w:vAlign w:val="center"/>
          </w:tcPr>
          <w:p w14:paraId="2F2DE0B1">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测得值（mg/L）</w:t>
            </w:r>
          </w:p>
        </w:tc>
        <w:tc>
          <w:tcPr>
            <w:tcW w:w="1549" w:type="dxa"/>
            <w:vMerge w:val="restart"/>
            <w:vAlign w:val="center"/>
          </w:tcPr>
          <w:p w14:paraId="176F64B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RD值（%）</w:t>
            </w:r>
          </w:p>
        </w:tc>
        <w:tc>
          <w:tcPr>
            <w:tcW w:w="1451" w:type="dxa"/>
            <w:vMerge w:val="restart"/>
            <w:vAlign w:val="center"/>
          </w:tcPr>
          <w:p w14:paraId="5DEE5CE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质控要求</w:t>
            </w:r>
          </w:p>
          <w:p w14:paraId="3A25570C">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w:t>
            </w:r>
          </w:p>
        </w:tc>
        <w:tc>
          <w:tcPr>
            <w:tcW w:w="1297" w:type="dxa"/>
            <w:vMerge w:val="restart"/>
            <w:vAlign w:val="center"/>
          </w:tcPr>
          <w:p w14:paraId="2DA52BFC">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结果判定</w:t>
            </w:r>
          </w:p>
        </w:tc>
      </w:tr>
      <w:tr w14:paraId="3007EE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967" w:type="dxa"/>
            <w:vMerge w:val="continue"/>
            <w:vAlign w:val="center"/>
          </w:tcPr>
          <w:p w14:paraId="381DA29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sz w:val="21"/>
                <w:szCs w:val="21"/>
                <w:highlight w:val="none"/>
              </w:rPr>
            </w:pPr>
          </w:p>
        </w:tc>
        <w:tc>
          <w:tcPr>
            <w:tcW w:w="1298" w:type="dxa"/>
            <w:vAlign w:val="center"/>
          </w:tcPr>
          <w:p w14:paraId="6D64885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A样</w:t>
            </w:r>
          </w:p>
        </w:tc>
        <w:tc>
          <w:tcPr>
            <w:tcW w:w="1473" w:type="dxa"/>
            <w:vAlign w:val="center"/>
          </w:tcPr>
          <w:p w14:paraId="1AC9E03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r>
              <w:rPr>
                <w:rFonts w:hint="default" w:ascii="Times New Roman" w:hAnsi="Times New Roman" w:eastAsia="宋体" w:cs="Times New Roman"/>
                <w:b/>
                <w:sz w:val="21"/>
                <w:szCs w:val="21"/>
                <w:highlight w:val="none"/>
                <w:lang w:val="en-US" w:eastAsia="zh-CN"/>
              </w:rPr>
              <w:t>B样</w:t>
            </w:r>
          </w:p>
        </w:tc>
        <w:tc>
          <w:tcPr>
            <w:tcW w:w="1549" w:type="dxa"/>
            <w:vMerge w:val="continue"/>
            <w:vAlign w:val="center"/>
          </w:tcPr>
          <w:p w14:paraId="31B6E85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p>
        </w:tc>
        <w:tc>
          <w:tcPr>
            <w:tcW w:w="1451" w:type="dxa"/>
            <w:vMerge w:val="continue"/>
            <w:vAlign w:val="center"/>
          </w:tcPr>
          <w:p w14:paraId="507C7BD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p>
        </w:tc>
        <w:tc>
          <w:tcPr>
            <w:tcW w:w="1297" w:type="dxa"/>
            <w:vMerge w:val="continue"/>
            <w:vAlign w:val="center"/>
          </w:tcPr>
          <w:p w14:paraId="02D809D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highlight w:val="none"/>
                <w:lang w:val="en-US" w:eastAsia="zh-CN"/>
              </w:rPr>
            </w:pPr>
          </w:p>
        </w:tc>
      </w:tr>
      <w:tr w14:paraId="611398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6497AE0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化学需氧量</w:t>
            </w:r>
          </w:p>
        </w:tc>
        <w:tc>
          <w:tcPr>
            <w:tcW w:w="1298" w:type="dxa"/>
            <w:vAlign w:val="center"/>
          </w:tcPr>
          <w:p w14:paraId="56A9495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262</w:t>
            </w:r>
          </w:p>
        </w:tc>
        <w:tc>
          <w:tcPr>
            <w:tcW w:w="1473" w:type="dxa"/>
            <w:vAlign w:val="center"/>
          </w:tcPr>
          <w:p w14:paraId="3C16B87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268</w:t>
            </w:r>
          </w:p>
        </w:tc>
        <w:tc>
          <w:tcPr>
            <w:tcW w:w="1549" w:type="dxa"/>
            <w:vAlign w:val="center"/>
          </w:tcPr>
          <w:p w14:paraId="322E5F6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1.0</w:t>
            </w:r>
          </w:p>
        </w:tc>
        <w:tc>
          <w:tcPr>
            <w:tcW w:w="1451" w:type="dxa"/>
            <w:vAlign w:val="center"/>
          </w:tcPr>
          <w:p w14:paraId="03C3163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6</w:t>
            </w:r>
          </w:p>
        </w:tc>
        <w:tc>
          <w:tcPr>
            <w:tcW w:w="1297" w:type="dxa"/>
            <w:vAlign w:val="center"/>
          </w:tcPr>
          <w:p w14:paraId="5359788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符合</w:t>
            </w:r>
          </w:p>
        </w:tc>
      </w:tr>
      <w:tr w14:paraId="1E58AE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71C5295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五日生化需氧量</w:t>
            </w:r>
          </w:p>
        </w:tc>
        <w:tc>
          <w:tcPr>
            <w:tcW w:w="1298" w:type="dxa"/>
            <w:vAlign w:val="center"/>
          </w:tcPr>
          <w:p w14:paraId="5B72889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90.1</w:t>
            </w:r>
          </w:p>
        </w:tc>
        <w:tc>
          <w:tcPr>
            <w:tcW w:w="1473" w:type="dxa"/>
            <w:vAlign w:val="center"/>
          </w:tcPr>
          <w:p w14:paraId="6C5FA2E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99.6</w:t>
            </w:r>
          </w:p>
        </w:tc>
        <w:tc>
          <w:tcPr>
            <w:tcW w:w="1549" w:type="dxa"/>
            <w:vAlign w:val="center"/>
          </w:tcPr>
          <w:p w14:paraId="6FB8920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5.1</w:t>
            </w:r>
          </w:p>
        </w:tc>
        <w:tc>
          <w:tcPr>
            <w:tcW w:w="1451" w:type="dxa"/>
            <w:vAlign w:val="center"/>
          </w:tcPr>
          <w:p w14:paraId="05B5FFC7">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20</w:t>
            </w:r>
          </w:p>
        </w:tc>
        <w:tc>
          <w:tcPr>
            <w:tcW w:w="1297" w:type="dxa"/>
            <w:vAlign w:val="center"/>
          </w:tcPr>
          <w:p w14:paraId="49A3129D">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符合</w:t>
            </w:r>
          </w:p>
        </w:tc>
      </w:tr>
      <w:tr w14:paraId="4E3AA3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6B51A22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五日生化需氧量</w:t>
            </w:r>
          </w:p>
        </w:tc>
        <w:tc>
          <w:tcPr>
            <w:tcW w:w="1298" w:type="dxa"/>
            <w:vAlign w:val="center"/>
          </w:tcPr>
          <w:p w14:paraId="38248A81">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93.9</w:t>
            </w:r>
          </w:p>
        </w:tc>
        <w:tc>
          <w:tcPr>
            <w:tcW w:w="1473" w:type="dxa"/>
            <w:vAlign w:val="center"/>
          </w:tcPr>
          <w:p w14:paraId="5F06560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91.4</w:t>
            </w:r>
          </w:p>
        </w:tc>
        <w:tc>
          <w:tcPr>
            <w:tcW w:w="1549" w:type="dxa"/>
            <w:vAlign w:val="center"/>
          </w:tcPr>
          <w:p w14:paraId="061A555C">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1.4</w:t>
            </w:r>
          </w:p>
        </w:tc>
        <w:tc>
          <w:tcPr>
            <w:tcW w:w="1451" w:type="dxa"/>
            <w:vAlign w:val="center"/>
          </w:tcPr>
          <w:p w14:paraId="7F1C20B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20</w:t>
            </w:r>
          </w:p>
        </w:tc>
        <w:tc>
          <w:tcPr>
            <w:tcW w:w="1297" w:type="dxa"/>
            <w:vAlign w:val="center"/>
          </w:tcPr>
          <w:p w14:paraId="73ABB02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符合</w:t>
            </w:r>
          </w:p>
        </w:tc>
      </w:tr>
      <w:tr w14:paraId="3CC382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409AD46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氨氮</w:t>
            </w:r>
          </w:p>
        </w:tc>
        <w:tc>
          <w:tcPr>
            <w:tcW w:w="1298" w:type="dxa"/>
            <w:shd w:val="clear" w:color="auto" w:fill="auto"/>
            <w:vAlign w:val="center"/>
          </w:tcPr>
          <w:p w14:paraId="3ADB0C0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11.0</w:t>
            </w:r>
          </w:p>
        </w:tc>
        <w:tc>
          <w:tcPr>
            <w:tcW w:w="1473" w:type="dxa"/>
            <w:shd w:val="clear" w:color="auto" w:fill="auto"/>
            <w:vAlign w:val="center"/>
          </w:tcPr>
          <w:p w14:paraId="710110D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10.8</w:t>
            </w:r>
          </w:p>
        </w:tc>
        <w:tc>
          <w:tcPr>
            <w:tcW w:w="1549" w:type="dxa"/>
            <w:shd w:val="clear" w:color="auto" w:fill="auto"/>
            <w:vAlign w:val="center"/>
          </w:tcPr>
          <w:p w14:paraId="1E770978">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0.9</w:t>
            </w:r>
          </w:p>
        </w:tc>
        <w:tc>
          <w:tcPr>
            <w:tcW w:w="1451" w:type="dxa"/>
            <w:shd w:val="clear" w:color="auto" w:fill="auto"/>
            <w:vAlign w:val="center"/>
          </w:tcPr>
          <w:p w14:paraId="391360A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5</w:t>
            </w:r>
          </w:p>
        </w:tc>
        <w:tc>
          <w:tcPr>
            <w:tcW w:w="1297" w:type="dxa"/>
            <w:vAlign w:val="center"/>
          </w:tcPr>
          <w:p w14:paraId="0B52283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kern w:val="2"/>
                <w:sz w:val="21"/>
                <w:szCs w:val="21"/>
                <w:highlight w:val="none"/>
                <w:lang w:val="en-US" w:eastAsia="zh-CN" w:bidi="ar-SA"/>
              </w:rPr>
            </w:pPr>
            <w:r>
              <w:rPr>
                <w:rFonts w:hint="default" w:ascii="Times New Roman" w:hAnsi="Times New Roman" w:eastAsia="宋体" w:cs="Times New Roman"/>
                <w:b w:val="0"/>
                <w:bCs/>
                <w:sz w:val="21"/>
                <w:szCs w:val="21"/>
                <w:highlight w:val="none"/>
                <w:lang w:val="en-US" w:eastAsia="zh-CN"/>
              </w:rPr>
              <w:t>符合</w:t>
            </w:r>
          </w:p>
        </w:tc>
      </w:tr>
      <w:tr w14:paraId="65202B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390628A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总磷</w:t>
            </w:r>
          </w:p>
        </w:tc>
        <w:tc>
          <w:tcPr>
            <w:tcW w:w="1298" w:type="dxa"/>
            <w:shd w:val="clear" w:color="auto" w:fill="auto"/>
            <w:vAlign w:val="center"/>
          </w:tcPr>
          <w:p w14:paraId="18772A2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2.89</w:t>
            </w:r>
          </w:p>
        </w:tc>
        <w:tc>
          <w:tcPr>
            <w:tcW w:w="1473" w:type="dxa"/>
            <w:shd w:val="clear" w:color="auto" w:fill="auto"/>
            <w:vAlign w:val="center"/>
          </w:tcPr>
          <w:p w14:paraId="609D528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2.92</w:t>
            </w:r>
          </w:p>
        </w:tc>
        <w:tc>
          <w:tcPr>
            <w:tcW w:w="1549" w:type="dxa"/>
            <w:shd w:val="clear" w:color="auto" w:fill="auto"/>
            <w:vAlign w:val="center"/>
          </w:tcPr>
          <w:p w14:paraId="5718114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0.5</w:t>
            </w:r>
          </w:p>
        </w:tc>
        <w:tc>
          <w:tcPr>
            <w:tcW w:w="1451" w:type="dxa"/>
            <w:shd w:val="clear" w:color="auto" w:fill="auto"/>
            <w:vAlign w:val="center"/>
          </w:tcPr>
          <w:p w14:paraId="43FE699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5</w:t>
            </w:r>
          </w:p>
        </w:tc>
        <w:tc>
          <w:tcPr>
            <w:tcW w:w="1297" w:type="dxa"/>
            <w:vAlign w:val="center"/>
          </w:tcPr>
          <w:p w14:paraId="3E76B88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 w:val="0"/>
                <w:bCs/>
                <w:sz w:val="21"/>
                <w:szCs w:val="21"/>
                <w:highlight w:val="none"/>
                <w:lang w:val="en-US" w:eastAsia="zh-CN"/>
              </w:rPr>
              <w:t>符合</w:t>
            </w:r>
          </w:p>
        </w:tc>
      </w:tr>
    </w:tbl>
    <w:p w14:paraId="7493542F">
      <w:pPr>
        <w:jc w:val="center"/>
        <w:rPr>
          <w:rFonts w:hint="default" w:ascii="Times New Roman" w:hAnsi="Times New Roman" w:cs="Times New Roman"/>
          <w:b/>
          <w:highlight w:val="none"/>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3</w:t>
      </w:r>
      <w:r>
        <w:rPr>
          <w:rFonts w:hint="default" w:ascii="Times New Roman" w:hAnsi="Times New Roman" w:cs="Times New Roman"/>
          <w:b/>
          <w:highlight w:val="none"/>
        </w:rPr>
        <w:t xml:space="preserve"> 标准样品测定结果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16"/>
        <w:gridCol w:w="1672"/>
        <w:gridCol w:w="2094"/>
        <w:gridCol w:w="1866"/>
        <w:gridCol w:w="1188"/>
      </w:tblGrid>
      <w:tr w14:paraId="6E1B13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vAlign w:val="center"/>
          </w:tcPr>
          <w:p w14:paraId="4D9E0A4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项目名称</w:t>
            </w:r>
          </w:p>
        </w:tc>
        <w:tc>
          <w:tcPr>
            <w:tcW w:w="1672" w:type="dxa"/>
            <w:vAlign w:val="center"/>
          </w:tcPr>
          <w:p w14:paraId="6A0EDA6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测定值（mg/L）</w:t>
            </w:r>
          </w:p>
        </w:tc>
        <w:tc>
          <w:tcPr>
            <w:tcW w:w="2094" w:type="dxa"/>
            <w:vAlign w:val="center"/>
          </w:tcPr>
          <w:p w14:paraId="258F32A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标样编号</w:t>
            </w:r>
          </w:p>
        </w:tc>
        <w:tc>
          <w:tcPr>
            <w:tcW w:w="1866" w:type="dxa"/>
            <w:vAlign w:val="center"/>
          </w:tcPr>
          <w:p w14:paraId="353670E8">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标准值（mg/L）</w:t>
            </w:r>
          </w:p>
        </w:tc>
        <w:tc>
          <w:tcPr>
            <w:tcW w:w="1188" w:type="dxa"/>
            <w:vAlign w:val="center"/>
          </w:tcPr>
          <w:p w14:paraId="1BB983B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lang w:val="en-US" w:eastAsia="zh-CN"/>
              </w:rPr>
            </w:pPr>
            <w:r>
              <w:rPr>
                <w:rFonts w:hint="default" w:ascii="Times New Roman" w:hAnsi="Times New Roman" w:eastAsia="宋体" w:cs="Times New Roman"/>
                <w:b/>
                <w:sz w:val="21"/>
                <w:szCs w:val="21"/>
                <w:highlight w:val="none"/>
                <w:lang w:val="en-US" w:eastAsia="zh-CN"/>
              </w:rPr>
              <w:t>结果判定</w:t>
            </w:r>
          </w:p>
        </w:tc>
      </w:tr>
      <w:tr w14:paraId="616888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47EEF8E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五日生化需氧量</w:t>
            </w:r>
          </w:p>
        </w:tc>
        <w:tc>
          <w:tcPr>
            <w:tcW w:w="1672" w:type="dxa"/>
            <w:shd w:val="clear" w:color="auto" w:fill="auto"/>
            <w:vAlign w:val="center"/>
          </w:tcPr>
          <w:p w14:paraId="633658A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41.5</w:t>
            </w:r>
          </w:p>
        </w:tc>
        <w:tc>
          <w:tcPr>
            <w:tcW w:w="2094" w:type="dxa"/>
            <w:shd w:val="clear" w:color="auto" w:fill="auto"/>
            <w:vAlign w:val="center"/>
          </w:tcPr>
          <w:p w14:paraId="3E11A3C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BY-H-230040-3-26</w:t>
            </w:r>
          </w:p>
        </w:tc>
        <w:tc>
          <w:tcPr>
            <w:tcW w:w="1866" w:type="dxa"/>
            <w:shd w:val="clear" w:color="auto" w:fill="auto"/>
            <w:vAlign w:val="center"/>
          </w:tcPr>
          <w:p w14:paraId="657620D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40.7</w:t>
            </w:r>
            <w:r>
              <w:rPr>
                <w:rFonts w:hint="default" w:ascii="Times New Roman" w:hAnsi="Times New Roman" w:eastAsia="宋体" w:cs="Times New Roman"/>
                <w:bCs/>
                <w:sz w:val="21"/>
                <w:szCs w:val="21"/>
                <w:highlight w:val="none"/>
              </w:rPr>
              <w:t>±</w:t>
            </w:r>
            <w:r>
              <w:rPr>
                <w:rFonts w:hint="default" w:ascii="Times New Roman" w:hAnsi="Times New Roman" w:eastAsia="宋体" w:cs="Times New Roman"/>
                <w:bCs/>
                <w:sz w:val="21"/>
                <w:szCs w:val="21"/>
                <w:highlight w:val="none"/>
                <w:lang w:val="en-US" w:eastAsia="zh-CN"/>
              </w:rPr>
              <w:t>1.8</w:t>
            </w:r>
          </w:p>
        </w:tc>
        <w:tc>
          <w:tcPr>
            <w:tcW w:w="1188" w:type="dxa"/>
            <w:shd w:val="clear" w:color="auto" w:fill="auto"/>
            <w:vAlign w:val="center"/>
          </w:tcPr>
          <w:p w14:paraId="49995D98">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合格</w:t>
            </w:r>
          </w:p>
        </w:tc>
      </w:tr>
      <w:tr w14:paraId="50254E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0B6444D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五日生化需氧量</w:t>
            </w:r>
          </w:p>
        </w:tc>
        <w:tc>
          <w:tcPr>
            <w:tcW w:w="1672" w:type="dxa"/>
            <w:shd w:val="clear" w:color="auto" w:fill="auto"/>
            <w:vAlign w:val="center"/>
          </w:tcPr>
          <w:p w14:paraId="7BFF86C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41.2</w:t>
            </w:r>
          </w:p>
        </w:tc>
        <w:tc>
          <w:tcPr>
            <w:tcW w:w="2094" w:type="dxa"/>
            <w:shd w:val="clear" w:color="auto" w:fill="auto"/>
            <w:vAlign w:val="center"/>
          </w:tcPr>
          <w:p w14:paraId="6ADFF6A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BY-H-230040-3-23</w:t>
            </w:r>
          </w:p>
        </w:tc>
        <w:tc>
          <w:tcPr>
            <w:tcW w:w="1866" w:type="dxa"/>
            <w:shd w:val="clear" w:color="auto" w:fill="auto"/>
            <w:vAlign w:val="center"/>
          </w:tcPr>
          <w:p w14:paraId="44B3391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40.7</w:t>
            </w:r>
            <w:r>
              <w:rPr>
                <w:rFonts w:hint="default" w:ascii="Times New Roman" w:hAnsi="Times New Roman" w:eastAsia="宋体" w:cs="Times New Roman"/>
                <w:bCs/>
                <w:sz w:val="21"/>
                <w:szCs w:val="21"/>
                <w:highlight w:val="none"/>
              </w:rPr>
              <w:t>±</w:t>
            </w:r>
            <w:r>
              <w:rPr>
                <w:rFonts w:hint="default" w:ascii="Times New Roman" w:hAnsi="Times New Roman" w:eastAsia="宋体" w:cs="Times New Roman"/>
                <w:bCs/>
                <w:sz w:val="21"/>
                <w:szCs w:val="21"/>
                <w:highlight w:val="none"/>
                <w:lang w:val="en-US" w:eastAsia="zh-CN"/>
              </w:rPr>
              <w:t>1.8</w:t>
            </w:r>
          </w:p>
        </w:tc>
        <w:tc>
          <w:tcPr>
            <w:tcW w:w="1188" w:type="dxa"/>
            <w:shd w:val="clear" w:color="auto" w:fill="auto"/>
            <w:vAlign w:val="center"/>
          </w:tcPr>
          <w:p w14:paraId="748D20E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合格</w:t>
            </w:r>
          </w:p>
        </w:tc>
      </w:tr>
      <w:tr w14:paraId="747250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7CB942B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化学需氧量</w:t>
            </w:r>
          </w:p>
        </w:tc>
        <w:tc>
          <w:tcPr>
            <w:tcW w:w="1672" w:type="dxa"/>
            <w:shd w:val="clear" w:color="auto" w:fill="auto"/>
            <w:vAlign w:val="center"/>
          </w:tcPr>
          <w:p w14:paraId="3BD9998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171</w:t>
            </w:r>
          </w:p>
        </w:tc>
        <w:tc>
          <w:tcPr>
            <w:tcW w:w="2094" w:type="dxa"/>
            <w:shd w:val="clear" w:color="auto" w:fill="auto"/>
            <w:vAlign w:val="center"/>
          </w:tcPr>
          <w:p w14:paraId="0930E8A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BY-H-2401002-2-11</w:t>
            </w:r>
          </w:p>
        </w:tc>
        <w:tc>
          <w:tcPr>
            <w:tcW w:w="1866" w:type="dxa"/>
            <w:shd w:val="clear" w:color="auto" w:fill="auto"/>
            <w:vAlign w:val="center"/>
          </w:tcPr>
          <w:p w14:paraId="78DD475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176</w:t>
            </w:r>
            <w:r>
              <w:rPr>
                <w:rFonts w:hint="default" w:ascii="Times New Roman" w:hAnsi="Times New Roman" w:eastAsia="宋体" w:cs="Times New Roman"/>
                <w:bCs/>
                <w:sz w:val="21"/>
                <w:szCs w:val="21"/>
                <w:highlight w:val="none"/>
              </w:rPr>
              <w:t>±</w:t>
            </w:r>
            <w:r>
              <w:rPr>
                <w:rFonts w:hint="default" w:ascii="Times New Roman" w:hAnsi="Times New Roman" w:eastAsia="宋体" w:cs="Times New Roman"/>
                <w:bCs/>
                <w:sz w:val="21"/>
                <w:szCs w:val="21"/>
                <w:highlight w:val="none"/>
                <w:lang w:val="en-US" w:eastAsia="zh-CN"/>
              </w:rPr>
              <w:t>22</w:t>
            </w:r>
          </w:p>
        </w:tc>
        <w:tc>
          <w:tcPr>
            <w:tcW w:w="1188" w:type="dxa"/>
            <w:shd w:val="clear" w:color="auto" w:fill="auto"/>
            <w:vAlign w:val="center"/>
          </w:tcPr>
          <w:p w14:paraId="10BAB61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合格</w:t>
            </w:r>
          </w:p>
        </w:tc>
      </w:tr>
      <w:tr w14:paraId="0B6D89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42E7B94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氨氮</w:t>
            </w:r>
          </w:p>
        </w:tc>
        <w:tc>
          <w:tcPr>
            <w:tcW w:w="1672" w:type="dxa"/>
            <w:shd w:val="clear" w:color="auto" w:fill="auto"/>
            <w:vAlign w:val="center"/>
          </w:tcPr>
          <w:p w14:paraId="3CEC9DE7">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6.87</w:t>
            </w:r>
          </w:p>
        </w:tc>
        <w:tc>
          <w:tcPr>
            <w:tcW w:w="2094" w:type="dxa"/>
            <w:shd w:val="clear" w:color="auto" w:fill="auto"/>
            <w:vAlign w:val="center"/>
          </w:tcPr>
          <w:p w14:paraId="4B32F33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BY-H-</w:t>
            </w:r>
            <w:r>
              <w:rPr>
                <w:rFonts w:hint="default" w:ascii="Times New Roman" w:hAnsi="Times New Roman" w:eastAsia="宋体" w:cs="Times New Roman"/>
                <w:bCs/>
                <w:sz w:val="21"/>
                <w:szCs w:val="21"/>
                <w:highlight w:val="none"/>
                <w:lang w:val="en-US" w:eastAsia="zh-CN"/>
              </w:rPr>
              <w:t>2412011-1-09</w:t>
            </w:r>
          </w:p>
        </w:tc>
        <w:tc>
          <w:tcPr>
            <w:tcW w:w="1866" w:type="dxa"/>
            <w:shd w:val="clear" w:color="auto" w:fill="auto"/>
            <w:vAlign w:val="center"/>
          </w:tcPr>
          <w:p w14:paraId="571F2467">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7.04</w:t>
            </w:r>
            <w:r>
              <w:rPr>
                <w:rFonts w:hint="default" w:ascii="Times New Roman" w:hAnsi="Times New Roman" w:eastAsia="宋体" w:cs="Times New Roman"/>
                <w:bCs/>
                <w:sz w:val="21"/>
                <w:szCs w:val="21"/>
                <w:highlight w:val="none"/>
              </w:rPr>
              <w:t>±</w:t>
            </w:r>
            <w:r>
              <w:rPr>
                <w:rFonts w:hint="default" w:ascii="Times New Roman" w:hAnsi="Times New Roman" w:eastAsia="宋体" w:cs="Times New Roman"/>
                <w:bCs/>
                <w:sz w:val="21"/>
                <w:szCs w:val="21"/>
                <w:highlight w:val="none"/>
                <w:lang w:val="en-US" w:eastAsia="zh-CN"/>
              </w:rPr>
              <w:t>0.44</w:t>
            </w:r>
          </w:p>
        </w:tc>
        <w:tc>
          <w:tcPr>
            <w:tcW w:w="1188" w:type="dxa"/>
            <w:shd w:val="clear" w:color="auto" w:fill="auto"/>
            <w:vAlign w:val="center"/>
          </w:tcPr>
          <w:p w14:paraId="2870D75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val="0"/>
                <w:bCs/>
                <w:sz w:val="21"/>
                <w:szCs w:val="21"/>
                <w:highlight w:val="none"/>
                <w:lang w:val="en-US" w:eastAsia="zh-CN"/>
              </w:rPr>
            </w:pPr>
            <w:r>
              <w:rPr>
                <w:rFonts w:hint="default" w:ascii="Times New Roman" w:hAnsi="Times New Roman" w:eastAsia="宋体" w:cs="Times New Roman"/>
                <w:bCs/>
                <w:sz w:val="21"/>
                <w:szCs w:val="21"/>
                <w:highlight w:val="none"/>
              </w:rPr>
              <w:t>合格</w:t>
            </w:r>
          </w:p>
        </w:tc>
      </w:tr>
    </w:tbl>
    <w:p w14:paraId="3C534B71">
      <w:pPr>
        <w:pStyle w:val="4"/>
        <w:rPr>
          <w:rFonts w:eastAsia="宋体"/>
        </w:rPr>
      </w:pPr>
      <w:bookmarkStart w:id="93" w:name="_Toc12397"/>
      <w:r>
        <w:rPr>
          <w:rFonts w:eastAsia="宋体"/>
        </w:rPr>
        <w:t>8.5气体监测分析过程中的质量保证和质量控制</w:t>
      </w:r>
      <w:bookmarkEnd w:id="93"/>
    </w:p>
    <w:p w14:paraId="7F12B9DB">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监测时使用经计量部门检定、并在有效期内的仪器。采样器在进现场前对气体分析仪、采样流量计等进行校核。气样的采集、运输、保存、实验室分析和数据计算的全过程均按照《浙江省环境监测质量保证技术规定》（第三版 试行）的要求进行。</w:t>
      </w:r>
    </w:p>
    <w:p w14:paraId="2D9F18B8">
      <w:pPr>
        <w:pStyle w:val="4"/>
        <w:rPr>
          <w:rFonts w:eastAsia="宋体"/>
        </w:rPr>
      </w:pPr>
      <w:bookmarkStart w:id="94" w:name="_Toc28693"/>
      <w:r>
        <w:rPr>
          <w:rFonts w:eastAsia="宋体"/>
        </w:rPr>
        <w:t>8.6噪声监测分析过程中的质量保证和质量控制</w:t>
      </w:r>
      <w:bookmarkEnd w:id="94"/>
    </w:p>
    <w:p w14:paraId="17EA887D">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14:paraId="6D2B47DD">
      <w:pPr>
        <w:pStyle w:val="4"/>
        <w:rPr>
          <w:rFonts w:eastAsia="宋体"/>
        </w:rPr>
      </w:pPr>
      <w:bookmarkStart w:id="95" w:name="_Toc10903"/>
      <w:r>
        <w:rPr>
          <w:rFonts w:eastAsia="宋体"/>
        </w:rPr>
        <w:t>8.7</w:t>
      </w:r>
      <w:r>
        <w:rPr>
          <w:rFonts w:hint="eastAsia" w:eastAsia="宋体"/>
        </w:rPr>
        <w:t>采样记录及分析结果</w:t>
      </w:r>
      <w:bookmarkEnd w:id="95"/>
    </w:p>
    <w:p w14:paraId="219F2B5F">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14:paraId="5E063B02">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515FA281">
      <w:pPr>
        <w:pStyle w:val="3"/>
      </w:pPr>
      <w:bookmarkStart w:id="96" w:name="_Toc31057"/>
      <w:r>
        <w:rPr>
          <w:rFonts w:hint="eastAsia"/>
        </w:rPr>
        <w:t>9验收监测结果</w:t>
      </w:r>
      <w:bookmarkEnd w:id="96"/>
    </w:p>
    <w:p w14:paraId="3A9E5520">
      <w:pPr>
        <w:pStyle w:val="4"/>
        <w:rPr>
          <w:rFonts w:eastAsia="宋体"/>
        </w:rPr>
      </w:pPr>
      <w:bookmarkStart w:id="97" w:name="_Toc4693"/>
      <w:r>
        <w:rPr>
          <w:rFonts w:eastAsia="宋体"/>
        </w:rPr>
        <w:t>9.1生产工况</w:t>
      </w:r>
      <w:bookmarkEnd w:id="97"/>
    </w:p>
    <w:p w14:paraId="185C4D36">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lang w:val="en-US" w:eastAsia="zh-CN"/>
        </w:rPr>
        <w:t>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highlight w:val="none"/>
          <w:lang w:val="en-US" w:eastAsia="zh-CN"/>
        </w:rPr>
        <w:t>90.0</w:t>
      </w:r>
      <w:r>
        <w:rPr>
          <w:rFonts w:hint="eastAsia" w:ascii="Times New Roman" w:hAnsi="Times New Roman"/>
          <w:sz w:val="24"/>
          <w:szCs w:val="24"/>
          <w:highlight w:val="none"/>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hint="eastAsia" w:ascii="Times New Roman" w:hAnsi="Times New Roman"/>
          <w:sz w:val="24"/>
          <w:szCs w:val="24"/>
        </w:rPr>
        <w:t>。项目验收期间生产</w:t>
      </w:r>
      <w:r>
        <w:rPr>
          <w:rFonts w:hint="eastAsia" w:ascii="Times New Roman" w:hAnsi="Times New Roman"/>
          <w:sz w:val="24"/>
          <w:szCs w:val="24"/>
          <w:highlight w:val="none"/>
        </w:rPr>
        <w:t>工况见表9</w:t>
      </w:r>
      <w:r>
        <w:rPr>
          <w:rFonts w:ascii="Times New Roman" w:hAnsi="Times New Roman"/>
          <w:sz w:val="24"/>
          <w:szCs w:val="24"/>
          <w:highlight w:val="none"/>
        </w:rPr>
        <w:t>.1</w:t>
      </w:r>
      <w:r>
        <w:rPr>
          <w:rFonts w:hint="eastAsia" w:ascii="Times New Roman" w:hAnsi="Times New Roman"/>
          <w:sz w:val="24"/>
          <w:szCs w:val="24"/>
          <w:highlight w:val="none"/>
        </w:rPr>
        <w:t>-1。</w:t>
      </w:r>
    </w:p>
    <w:p w14:paraId="79C9BED8">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 建设项目竣工验收监测期间生产工况</w:t>
      </w:r>
    </w:p>
    <w:tbl>
      <w:tblPr>
        <w:tblStyle w:val="34"/>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11"/>
        <w:gridCol w:w="1932"/>
        <w:gridCol w:w="2265"/>
        <w:gridCol w:w="2325"/>
        <w:gridCol w:w="1620"/>
      </w:tblGrid>
      <w:tr w14:paraId="71EA99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11" w:type="dxa"/>
            <w:tcBorders>
              <w:tl2br w:val="nil"/>
              <w:tr2bl w:val="nil"/>
            </w:tcBorders>
            <w:vAlign w:val="center"/>
          </w:tcPr>
          <w:p w14:paraId="200C6747">
            <w:pPr>
              <w:keepNext w:val="0"/>
              <w:keepLines w:val="0"/>
              <w:suppressLineNumbers w:val="0"/>
              <w:adjustRightInd w:val="0"/>
              <w:snapToGrid w:val="0"/>
              <w:spacing w:before="0" w:beforeAutospacing="0" w:after="0" w:afterAutospacing="0" w:line="240" w:lineRule="auto"/>
              <w:ind w:left="0"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1932" w:type="dxa"/>
            <w:tcBorders>
              <w:tl2br w:val="nil"/>
              <w:tr2bl w:val="nil"/>
            </w:tcBorders>
            <w:vAlign w:val="center"/>
          </w:tcPr>
          <w:p w14:paraId="362F0828">
            <w:pPr>
              <w:keepNext w:val="0"/>
              <w:keepLines w:val="0"/>
              <w:suppressLineNumbers w:val="0"/>
              <w:adjustRightInd w:val="0"/>
              <w:snapToGrid w:val="0"/>
              <w:spacing w:before="0" w:beforeAutospacing="0" w:after="0" w:afterAutospacing="0" w:line="240" w:lineRule="auto"/>
              <w:ind w:left="0"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能力</w:t>
            </w:r>
          </w:p>
        </w:tc>
        <w:tc>
          <w:tcPr>
            <w:tcW w:w="2265" w:type="dxa"/>
            <w:tcBorders>
              <w:tl2br w:val="nil"/>
              <w:tr2bl w:val="nil"/>
            </w:tcBorders>
            <w:vAlign w:val="center"/>
          </w:tcPr>
          <w:p w14:paraId="255D553D">
            <w:pPr>
              <w:keepNext w:val="0"/>
              <w:keepLines w:val="0"/>
              <w:suppressLineNumbers w:val="0"/>
              <w:adjustRightInd w:val="0"/>
              <w:snapToGrid w:val="0"/>
              <w:spacing w:before="0" w:beforeAutospacing="0" w:after="0" w:afterAutospacing="0" w:line="240" w:lineRule="auto"/>
              <w:ind w:left="0" w:right="46" w:rightChars="0"/>
              <w:jc w:val="center"/>
              <w:rPr>
                <w:rFonts w:hint="default" w:ascii="Times New Roman" w:hAnsi="Times New Roman" w:eastAsiaTheme="minorEastAsia"/>
                <w:b/>
                <w:bCs/>
                <w:lang w:val="en-US" w:eastAsia="zh-CN"/>
              </w:rPr>
            </w:pPr>
            <w:r>
              <w:rPr>
                <w:rFonts w:hint="eastAsia" w:ascii="Times New Roman" w:hAnsi="Times New Roman"/>
                <w:b/>
                <w:bCs/>
                <w:lang w:val="en-US" w:eastAsia="zh-CN"/>
              </w:rPr>
              <w:t>现阶段实际生产能力</w:t>
            </w:r>
          </w:p>
        </w:tc>
        <w:tc>
          <w:tcPr>
            <w:tcW w:w="2325" w:type="dxa"/>
            <w:tcBorders>
              <w:tl2br w:val="nil"/>
              <w:tr2bl w:val="nil"/>
            </w:tcBorders>
            <w:shd w:val="clear" w:color="auto" w:fill="auto"/>
            <w:vAlign w:val="center"/>
          </w:tcPr>
          <w:p w14:paraId="192A7576">
            <w:pPr>
              <w:keepNext w:val="0"/>
              <w:keepLines w:val="0"/>
              <w:suppressLineNumbers w:val="0"/>
              <w:adjustRightInd w:val="0"/>
              <w:snapToGrid w:val="0"/>
              <w:spacing w:before="0" w:beforeAutospacing="0" w:after="0" w:afterAutospacing="0" w:line="240" w:lineRule="auto"/>
              <w:ind w:left="0" w:leftChars="0" w:right="46" w:rightChars="0"/>
              <w:jc w:val="center"/>
              <w:rPr>
                <w:rFonts w:hint="default" w:ascii="Times New Roman" w:hAnsi="Times New Roman" w:eastAsiaTheme="minorEastAsia" w:cstheme="minorBidi"/>
                <w:b/>
                <w:bCs/>
                <w:kern w:val="2"/>
                <w:sz w:val="21"/>
                <w:szCs w:val="22"/>
                <w:lang w:val="en-US" w:eastAsia="zh-CN" w:bidi="ar-SA"/>
              </w:rPr>
            </w:pPr>
            <w:r>
              <w:rPr>
                <w:rFonts w:hint="default" w:ascii="Times New Roman" w:hAnsi="Times New Roman" w:eastAsiaTheme="minorEastAsia"/>
                <w:b/>
                <w:bCs/>
                <w:lang w:val="en-US" w:eastAsia="zh-CN"/>
              </w:rPr>
              <w:t>监</w:t>
            </w:r>
            <w:r>
              <w:rPr>
                <w:rFonts w:hint="default" w:ascii="Times New Roman" w:hAnsi="Times New Roman" w:eastAsiaTheme="minorEastAsia"/>
                <w:b/>
                <w:bCs/>
                <w:highlight w:val="none"/>
                <w:lang w:val="en-US" w:eastAsia="zh-CN"/>
              </w:rPr>
              <w:t>测期间日均生产量</w:t>
            </w:r>
          </w:p>
        </w:tc>
        <w:tc>
          <w:tcPr>
            <w:tcW w:w="1620" w:type="dxa"/>
            <w:tcBorders>
              <w:tl2br w:val="nil"/>
              <w:tr2bl w:val="nil"/>
            </w:tcBorders>
            <w:vAlign w:val="center"/>
          </w:tcPr>
          <w:p w14:paraId="161115AB">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Times New Roman" w:hAnsi="Times New Roman"/>
                <w:b/>
                <w:bCs/>
              </w:rPr>
              <w:t>生产负荷（%）</w:t>
            </w:r>
          </w:p>
        </w:tc>
      </w:tr>
      <w:tr w14:paraId="533882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11" w:type="dxa"/>
            <w:tcBorders>
              <w:tl2br w:val="nil"/>
              <w:tr2bl w:val="nil"/>
            </w:tcBorders>
            <w:vAlign w:val="center"/>
          </w:tcPr>
          <w:p w14:paraId="1ED28363">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2025.7.10</w:t>
            </w:r>
          </w:p>
        </w:tc>
        <w:tc>
          <w:tcPr>
            <w:tcW w:w="1932" w:type="dxa"/>
            <w:vMerge w:val="restart"/>
            <w:tcBorders>
              <w:tl2br w:val="nil"/>
              <w:tr2bl w:val="nil"/>
            </w:tcBorders>
            <w:vAlign w:val="center"/>
          </w:tcPr>
          <w:p w14:paraId="2DF44A13">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年产200吨PET膜</w:t>
            </w:r>
          </w:p>
        </w:tc>
        <w:tc>
          <w:tcPr>
            <w:tcW w:w="2265" w:type="dxa"/>
            <w:vMerge w:val="restart"/>
            <w:tcBorders>
              <w:tl2br w:val="nil"/>
              <w:tr2bl w:val="nil"/>
            </w:tcBorders>
            <w:vAlign w:val="center"/>
          </w:tcPr>
          <w:p w14:paraId="51C8EB66">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年产200吨PET膜</w:t>
            </w:r>
          </w:p>
        </w:tc>
        <w:tc>
          <w:tcPr>
            <w:tcW w:w="2325" w:type="dxa"/>
            <w:tcBorders>
              <w:tl2br w:val="nil"/>
              <w:tr2bl w:val="nil"/>
            </w:tcBorders>
            <w:vAlign w:val="center"/>
          </w:tcPr>
          <w:p w14:paraId="0FC4797A">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0.6吨PET膜</w:t>
            </w:r>
          </w:p>
        </w:tc>
        <w:tc>
          <w:tcPr>
            <w:tcW w:w="1620" w:type="dxa"/>
            <w:tcBorders>
              <w:tl2br w:val="nil"/>
              <w:tr2bl w:val="nil"/>
            </w:tcBorders>
            <w:vAlign w:val="center"/>
          </w:tcPr>
          <w:p w14:paraId="6825911D">
            <w:pPr>
              <w:keepNext w:val="0"/>
              <w:keepLines w:val="0"/>
              <w:suppressLineNumbers w:val="0"/>
              <w:spacing w:before="0" w:beforeAutospacing="0" w:after="0" w:afterAutospacing="0"/>
              <w:ind w:left="0" w:right="0"/>
              <w:jc w:val="center"/>
              <w:rPr>
                <w:rFonts w:hint="default"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90.0%</w:t>
            </w:r>
          </w:p>
        </w:tc>
      </w:tr>
      <w:tr w14:paraId="67C532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11" w:type="dxa"/>
            <w:tcBorders>
              <w:tl2br w:val="nil"/>
              <w:tr2bl w:val="nil"/>
            </w:tcBorders>
            <w:vAlign w:val="center"/>
          </w:tcPr>
          <w:p w14:paraId="58D8F618">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2025.7.11</w:t>
            </w:r>
          </w:p>
        </w:tc>
        <w:tc>
          <w:tcPr>
            <w:tcW w:w="1932" w:type="dxa"/>
            <w:vMerge w:val="continue"/>
            <w:tcBorders>
              <w:tl2br w:val="nil"/>
              <w:tr2bl w:val="nil"/>
            </w:tcBorders>
            <w:vAlign w:val="center"/>
          </w:tcPr>
          <w:p w14:paraId="3DADD548">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p>
        </w:tc>
        <w:tc>
          <w:tcPr>
            <w:tcW w:w="2265" w:type="dxa"/>
            <w:vMerge w:val="continue"/>
            <w:tcBorders>
              <w:tl2br w:val="nil"/>
              <w:tr2bl w:val="nil"/>
            </w:tcBorders>
            <w:vAlign w:val="center"/>
          </w:tcPr>
          <w:p w14:paraId="1ADE0F9D">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p>
        </w:tc>
        <w:tc>
          <w:tcPr>
            <w:tcW w:w="2325" w:type="dxa"/>
            <w:tcBorders>
              <w:tl2br w:val="nil"/>
              <w:tr2bl w:val="nil"/>
            </w:tcBorders>
            <w:vAlign w:val="center"/>
          </w:tcPr>
          <w:p w14:paraId="73C6EEEC">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0.6吨PET膜</w:t>
            </w:r>
          </w:p>
        </w:tc>
        <w:tc>
          <w:tcPr>
            <w:tcW w:w="1620" w:type="dxa"/>
            <w:tcBorders>
              <w:tl2br w:val="nil"/>
              <w:tr2bl w:val="nil"/>
            </w:tcBorders>
            <w:vAlign w:val="center"/>
          </w:tcPr>
          <w:p w14:paraId="1C3AFF59">
            <w:pPr>
              <w:keepNext w:val="0"/>
              <w:keepLines w:val="0"/>
              <w:suppressLineNumbers w:val="0"/>
              <w:spacing w:before="0" w:beforeAutospacing="0" w:after="0" w:afterAutospacing="0"/>
              <w:ind w:left="0" w:right="0"/>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90.0%</w:t>
            </w:r>
          </w:p>
        </w:tc>
      </w:tr>
    </w:tbl>
    <w:p w14:paraId="697020FE">
      <w:pPr>
        <w:pStyle w:val="4"/>
      </w:pPr>
      <w:bookmarkStart w:id="98" w:name="_Toc30691"/>
      <w:r>
        <w:rPr>
          <w:rFonts w:eastAsia="宋体"/>
        </w:rPr>
        <w:t>9.2</w:t>
      </w:r>
      <w:r>
        <w:rPr>
          <w:rFonts w:hint="eastAsia"/>
        </w:rPr>
        <w:t>污染物排放监测</w:t>
      </w:r>
      <w:r>
        <w:t>及</w:t>
      </w:r>
      <w:r>
        <w:rPr>
          <w:rFonts w:hint="eastAsia"/>
        </w:rPr>
        <w:t>环保设施处理效率结果</w:t>
      </w:r>
      <w:bookmarkEnd w:id="98"/>
    </w:p>
    <w:p w14:paraId="4EAEE3CB">
      <w:pPr>
        <w:pStyle w:val="5"/>
        <w:rPr>
          <w:kern w:val="22"/>
        </w:rPr>
      </w:pPr>
      <w:bookmarkStart w:id="99" w:name="_Toc13534"/>
      <w:bookmarkStart w:id="100" w:name="_Toc448492431"/>
      <w:bookmarkStart w:id="101" w:name="_Toc448491763"/>
      <w:bookmarkStart w:id="102" w:name="_Toc497058869"/>
      <w:bookmarkStart w:id="103" w:name="_Toc448491840"/>
      <w:bookmarkStart w:id="104" w:name="_Toc448493502"/>
      <w:bookmarkStart w:id="105" w:name="_Toc21605"/>
      <w:bookmarkStart w:id="106" w:name="_Toc30342"/>
      <w:bookmarkStart w:id="107" w:name="_Toc62"/>
      <w:r>
        <w:rPr>
          <w:rFonts w:hint="eastAsia"/>
          <w:kern w:val="22"/>
          <w:highlight w:val="none"/>
        </w:rPr>
        <w:t>9.2.1废水监测结果及评价</w:t>
      </w:r>
      <w:bookmarkEnd w:id="99"/>
    </w:p>
    <w:p w14:paraId="4EAF4990">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cs="Times New Roman"/>
          <w:sz w:val="24"/>
          <w:szCs w:val="24"/>
        </w:rPr>
        <w:t>。</w:t>
      </w:r>
    </w:p>
    <w:p w14:paraId="53BB35A1">
      <w:pPr>
        <w:pStyle w:val="2"/>
        <w:rPr>
          <w:rFonts w:hint="eastAsia"/>
        </w:rPr>
      </w:pPr>
    </w:p>
    <w:p w14:paraId="6E4E936A">
      <w:pPr>
        <w:pStyle w:val="2"/>
        <w:rPr>
          <w:rFonts w:hint="eastAsia"/>
        </w:rPr>
      </w:pPr>
    </w:p>
    <w:p w14:paraId="73863223">
      <w:pPr>
        <w:pStyle w:val="2"/>
        <w:rPr>
          <w:rFonts w:hint="eastAsia"/>
        </w:rPr>
      </w:pPr>
    </w:p>
    <w:p w14:paraId="1DCAE7FB">
      <w:pPr>
        <w:pStyle w:val="5"/>
        <w:rPr>
          <w:kern w:val="22"/>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720" w:num="1"/>
          <w:docGrid w:type="lines" w:linePitch="326" w:charSpace="0"/>
        </w:sectPr>
      </w:pPr>
    </w:p>
    <w:p w14:paraId="5F69ECDD">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1废水监测结果（1）</w:t>
      </w:r>
    </w:p>
    <w:tbl>
      <w:tblPr>
        <w:tblStyle w:val="33"/>
        <w:tblW w:w="1437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2009"/>
        <w:gridCol w:w="1004"/>
        <w:gridCol w:w="1006"/>
        <w:gridCol w:w="1006"/>
        <w:gridCol w:w="1006"/>
        <w:gridCol w:w="1006"/>
        <w:gridCol w:w="1006"/>
        <w:gridCol w:w="1006"/>
        <w:gridCol w:w="1006"/>
        <w:gridCol w:w="1006"/>
        <w:gridCol w:w="1006"/>
        <w:gridCol w:w="1768"/>
        <w:gridCol w:w="544"/>
      </w:tblGrid>
      <w:tr w14:paraId="46BB5A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450" w:hRule="atLeast"/>
          <w:jc w:val="center"/>
        </w:trPr>
        <w:tc>
          <w:tcPr>
            <w:tcW w:w="2009" w:type="dxa"/>
            <w:tcBorders>
              <w:tl2br w:val="nil"/>
              <w:tr2bl w:val="nil"/>
            </w:tcBorders>
            <w:shd w:val="clear" w:color="auto" w:fill="auto"/>
            <w:vAlign w:val="center"/>
          </w:tcPr>
          <w:p w14:paraId="4A2C88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70" w:type="dxa"/>
            <w:gridSpan w:val="12"/>
            <w:tcBorders>
              <w:tl2br w:val="nil"/>
              <w:tr2bl w:val="nil"/>
            </w:tcBorders>
            <w:shd w:val="clear" w:color="auto" w:fill="auto"/>
            <w:vAlign w:val="center"/>
          </w:tcPr>
          <w:p w14:paraId="57A1765B">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2025年7月10日-11日</w:t>
            </w:r>
          </w:p>
        </w:tc>
      </w:tr>
      <w:tr w14:paraId="23BA28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279E39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70" w:type="dxa"/>
            <w:gridSpan w:val="12"/>
            <w:tcBorders>
              <w:tl2br w:val="nil"/>
              <w:tr2bl w:val="nil"/>
            </w:tcBorders>
            <w:shd w:val="clear" w:color="auto" w:fill="auto"/>
            <w:vAlign w:val="center"/>
          </w:tcPr>
          <w:p w14:paraId="2B53366A">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2025</w:t>
            </w:r>
            <w:r>
              <w:rPr>
                <w:rFonts w:hint="default" w:ascii="Times New Roman" w:hAnsi="Times New Roman" w:eastAsia="宋体" w:cs="Times New Roman"/>
                <w:bCs/>
                <w:kern w:val="0"/>
                <w:sz w:val="18"/>
                <w:szCs w:val="18"/>
                <w:highlight w:val="none"/>
              </w:rPr>
              <w:t>年7月10日</w:t>
            </w:r>
            <w:r>
              <w:rPr>
                <w:rFonts w:hint="default" w:ascii="Times New Roman" w:hAnsi="Times New Roman" w:eastAsia="宋体" w:cs="Times New Roman"/>
                <w:bCs/>
                <w:kern w:val="0"/>
                <w:sz w:val="18"/>
                <w:szCs w:val="18"/>
                <w:highlight w:val="none"/>
                <w:lang w:val="en-US" w:eastAsia="zh-CN"/>
              </w:rPr>
              <w:t>-17日</w:t>
            </w:r>
          </w:p>
        </w:tc>
      </w:tr>
      <w:tr w14:paraId="3FC39B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78043E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70" w:type="dxa"/>
            <w:gridSpan w:val="12"/>
            <w:tcBorders>
              <w:tl2br w:val="nil"/>
              <w:tr2bl w:val="nil"/>
            </w:tcBorders>
            <w:shd w:val="clear" w:color="auto" w:fill="auto"/>
            <w:vAlign w:val="center"/>
          </w:tcPr>
          <w:p w14:paraId="4CD456F9">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污水总排口DW001-2</w:t>
            </w:r>
          </w:p>
        </w:tc>
      </w:tr>
      <w:tr w14:paraId="267293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vMerge w:val="restart"/>
            <w:tcBorders>
              <w:tl2br w:val="nil"/>
              <w:tr2bl w:val="nil"/>
            </w:tcBorders>
            <w:shd w:val="clear" w:color="auto" w:fill="auto"/>
            <w:vAlign w:val="center"/>
          </w:tcPr>
          <w:p w14:paraId="552250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4864" behindDoc="0" locked="0" layoutInCell="1" allowOverlap="1">
                      <wp:simplePos x="0" y="0"/>
                      <wp:positionH relativeFrom="column">
                        <wp:posOffset>-10795</wp:posOffset>
                      </wp:positionH>
                      <wp:positionV relativeFrom="paragraph">
                        <wp:posOffset>20320</wp:posOffset>
                      </wp:positionV>
                      <wp:extent cx="1242695" cy="934720"/>
                      <wp:effectExtent l="3175" t="3810" r="11430" b="13970"/>
                      <wp:wrapNone/>
                      <wp:docPr id="271"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42695" cy="93472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73.6pt;width:97.85pt;z-index:251684864;mso-width-relative:page;mso-height-relative:page;" filled="f" stroked="t" coordsize="21600,21600" o:gfxdata="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VWgVnXAAAACAEAAA8AAAAAAAAAAQAgAAAAIgAAAGRycy9kb3ducmV2LnhtbFBL&#10;AQIUABQAAAAIAIdO4kCnDjrI9wEAAL8DAAAOAAAAAAAAAAEAIAAAACYBAABkcnMvZTJvRG9jLnht&#10;bFBLBQYAAAAABgAGAFkBAACPBQ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3840" behindDoc="0" locked="0" layoutInCell="1" allowOverlap="1">
                      <wp:simplePos x="0" y="0"/>
                      <wp:positionH relativeFrom="column">
                        <wp:posOffset>-5715</wp:posOffset>
                      </wp:positionH>
                      <wp:positionV relativeFrom="paragraph">
                        <wp:posOffset>15875</wp:posOffset>
                      </wp:positionV>
                      <wp:extent cx="1247140" cy="567690"/>
                      <wp:effectExtent l="1905" t="4445" r="8255" b="18415"/>
                      <wp:wrapNone/>
                      <wp:docPr id="272"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47140" cy="56769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45pt;margin-top:1.25pt;height:44.7pt;width:98.2pt;z-index:251683840;mso-width-relative:page;mso-height-relative:page;" filled="f" stroked="t" coordsize="21600,21600" o:gfxdata="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p1qWbUAAAABgEAAA8AAAAAAAAAAQAgAAAAIgAAAGRycy9kb3ducmV2LnhtbFBLAQIU&#10;ABQAAAAIAIdO4kDojrrZ9wEAAL8DAAAOAAAAAAAAAAEAIAAAACM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0768"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73"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7A58E63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7258A3D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80768;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pC9gdcAAAAHAQAADwAAAAAAAAAB&#10;ACAAAAAiAAAAZHJzL2Rvd25yZXYueG1sUEsBAhQAFAAAAAgAh07iQFguYU0RAgAACwQAAA4AAAAA&#10;AAAAAQAgAAAAJgEAAGRycy9lMm9Eb2MueG1sUEsFBgAAAAAGAAYAWQEAAKkFAAAAAA==&#10;">
                      <v:fill on="f" focussize="0,0"/>
                      <v:stroke on="f"/>
                      <v:imagedata o:title=""/>
                      <o:lock v:ext="edit" aspectratio="f"/>
                      <v:textbox>
                        <w:txbxContent>
                          <w:p w14:paraId="7A58E63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7258A3D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14C25D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469EA9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5888" behindDoc="0" locked="0" layoutInCell="1" allowOverlap="1">
                      <wp:simplePos x="0" y="0"/>
                      <wp:positionH relativeFrom="column">
                        <wp:posOffset>-10795</wp:posOffset>
                      </wp:positionH>
                      <wp:positionV relativeFrom="paragraph">
                        <wp:posOffset>-248920</wp:posOffset>
                      </wp:positionV>
                      <wp:extent cx="499745" cy="932180"/>
                      <wp:effectExtent l="4445" t="2540" r="10160" b="17780"/>
                      <wp:wrapNone/>
                      <wp:docPr id="274"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499745" cy="93218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73.4pt;width:39.35pt;z-index:251685888;mso-width-relative:page;mso-height-relative:page;" filled="f" stroked="t" coordsize="21600,21600" o:gfxdata="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0Cv/vYAAAACQEAAA8AAAAAAAAAAQAgAAAAIgAAAGRycy9kb3ducmV2LnhtbFBL&#10;AQIUABQAAAAIAIdO4kA0WYDi9gEAAL4DAAAOAAAAAAAAAAEAIAAAACcBAABkcnMvZTJvRG9jLnht&#10;bFBLBQYAAAAABgAGAFkBAACP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6220EB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2816" behindDoc="0" locked="0" layoutInCell="1" allowOverlap="1">
                      <wp:simplePos x="0" y="0"/>
                      <wp:positionH relativeFrom="column">
                        <wp:posOffset>848360</wp:posOffset>
                      </wp:positionH>
                      <wp:positionV relativeFrom="paragraph">
                        <wp:posOffset>99060</wp:posOffset>
                      </wp:positionV>
                      <wp:extent cx="482600" cy="396875"/>
                      <wp:effectExtent l="0" t="0" r="0" b="0"/>
                      <wp:wrapNone/>
                      <wp:docPr id="275"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6E74961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170A595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7.8pt;height:31.25pt;width:38pt;z-index:251682816;mso-width-relative:page;mso-height-relative:page;" filled="f" stroked="f" coordsize="21600,21600" o:gfxdata="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EtW1rZAAAACQEAAA8AAAAAAAAA&#10;AQAgAAAAIgAAAGRycy9kb3ducmV2LnhtbFBLAQIUABQAAAAIAIdO4kB+htIfEAIAAAsEAAAOAAAA&#10;AAAAAAEAIAAAACgBAABkcnMvZTJvRG9jLnhtbFBLBQYAAAAABgAGAFkBAACqBQAAAAA=&#10;">
                      <v:fill on="f" focussize="0,0"/>
                      <v:stroke on="f"/>
                      <v:imagedata o:title=""/>
                      <o:lock v:ext="edit" aspectratio="f"/>
                      <v:textbox>
                        <w:txbxContent>
                          <w:p w14:paraId="6E74961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170A595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54B978D5">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9744"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276"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6EC50E4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38C666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679744;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oAsVr1wAAAAcBAAAPAAAAAAAAAAEA&#10;IAAAACIAAABkcnMvZG93bnJldi54bWxQSwECFAAUAAAACACHTuJAM9/1HxACAAALBAAADgAAAAAA&#10;AAABACAAAAAmAQAAZHJzL2Uyb0RvYy54bWxQSwUGAAAAAAYABgBZAQAAqAUAAAAA&#10;">
                      <v:fill on="f" focussize="0,0"/>
                      <v:stroke on="f"/>
                      <v:imagedata o:title=""/>
                      <o:lock v:ext="edit" aspectratio="f"/>
                      <v:textbox>
                        <w:txbxContent>
                          <w:p w14:paraId="6EC50E4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38C666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1792"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77"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7F67904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7B972A6">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81792;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ludK9gAAAAHAQAADwAAAAAAAAAB&#10;ACAAAAAiAAAAZHJzL2Rvd25yZXYueG1sUEsBAhQAFAAAAAgAh07iQOYOpWgQAgAACwQAAA4AAAAA&#10;AAAAAQAgAAAAJwEAAGRycy9lMm9Eb2MueG1sUEsFBgAAAAAGAAYAWQEAAKkFAAAAAA==&#10;">
                      <v:fill on="f" focussize="0,0"/>
                      <v:stroke on="f"/>
                      <v:imagedata o:title=""/>
                      <o:lock v:ext="edit" aspectratio="f"/>
                      <v:textbox>
                        <w:txbxContent>
                          <w:p w14:paraId="7F67904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7B972A6">
                            <w:pPr>
                              <w:rPr>
                                <w:bCs/>
                                <w:kern w:val="0"/>
                                <w:sz w:val="18"/>
                                <w:szCs w:val="18"/>
                              </w:rPr>
                            </w:pPr>
                            <w:r>
                              <w:rPr>
                                <w:rFonts w:hint="eastAsia"/>
                                <w:bCs/>
                                <w:kern w:val="0"/>
                                <w:sz w:val="18"/>
                                <w:szCs w:val="18"/>
                              </w:rPr>
                              <w:t>结果</w:t>
                            </w:r>
                          </w:p>
                        </w:txbxContent>
                      </v:textbox>
                    </v:rect>
                  </w:pict>
                </mc:Fallback>
              </mc:AlternateContent>
            </w:r>
          </w:p>
        </w:tc>
        <w:tc>
          <w:tcPr>
            <w:tcW w:w="5028" w:type="dxa"/>
            <w:gridSpan w:val="5"/>
            <w:tcBorders>
              <w:tl2br w:val="nil"/>
              <w:tr2bl w:val="nil"/>
            </w:tcBorders>
            <w:shd w:val="clear" w:color="auto" w:fill="auto"/>
            <w:vAlign w:val="center"/>
          </w:tcPr>
          <w:p w14:paraId="355B95D1">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出口DW</w:t>
            </w:r>
            <w:r>
              <w:rPr>
                <w:rFonts w:hint="default" w:ascii="Times New Roman" w:hAnsi="Times New Roman" w:eastAsia="宋体" w:cs="Times New Roman"/>
                <w:bCs/>
                <w:kern w:val="0"/>
                <w:sz w:val="18"/>
                <w:szCs w:val="18"/>
                <w:highlight w:val="none"/>
              </w:rPr>
              <w:t>001-2（</w:t>
            </w:r>
            <w:r>
              <w:rPr>
                <w:rFonts w:hint="default" w:ascii="Times New Roman" w:hAnsi="Times New Roman" w:eastAsia="宋体" w:cs="Times New Roman"/>
                <w:bCs/>
                <w:kern w:val="0"/>
                <w:sz w:val="18"/>
                <w:szCs w:val="18"/>
                <w:highlight w:val="none"/>
                <w:lang w:val="en-US" w:eastAsia="zh-CN"/>
              </w:rPr>
              <w:t>7</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5030" w:type="dxa"/>
            <w:gridSpan w:val="5"/>
            <w:tcBorders>
              <w:tl2br w:val="nil"/>
              <w:tr2bl w:val="nil"/>
            </w:tcBorders>
            <w:shd w:val="clear" w:color="auto" w:fill="auto"/>
            <w:vAlign w:val="center"/>
          </w:tcPr>
          <w:p w14:paraId="60ED73AB">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出口</w:t>
            </w:r>
            <w:r>
              <w:rPr>
                <w:rFonts w:hint="default" w:ascii="Times New Roman" w:hAnsi="Times New Roman" w:eastAsia="宋体" w:cs="Times New Roman"/>
                <w:bCs/>
                <w:kern w:val="0"/>
                <w:sz w:val="18"/>
                <w:szCs w:val="18"/>
                <w:highlight w:val="none"/>
              </w:rPr>
              <w:t>DW001-2（</w:t>
            </w:r>
            <w:r>
              <w:rPr>
                <w:rFonts w:hint="default" w:ascii="Times New Roman" w:hAnsi="Times New Roman" w:eastAsia="宋体" w:cs="Times New Roman"/>
                <w:bCs/>
                <w:kern w:val="0"/>
                <w:sz w:val="18"/>
                <w:szCs w:val="18"/>
                <w:highlight w:val="none"/>
                <w:lang w:val="en-US" w:eastAsia="zh-CN"/>
              </w:rPr>
              <w:t>7</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rPr>
              <w:t>）</w:t>
            </w:r>
          </w:p>
        </w:tc>
        <w:tc>
          <w:tcPr>
            <w:tcW w:w="1768" w:type="dxa"/>
            <w:vMerge w:val="restart"/>
            <w:tcBorders>
              <w:tl2br w:val="nil"/>
              <w:tr2bl w:val="nil"/>
            </w:tcBorders>
            <w:shd w:val="clear" w:color="auto" w:fill="auto"/>
            <w:vAlign w:val="center"/>
          </w:tcPr>
          <w:p w14:paraId="0893BD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《污水综合排放标准》</w:t>
            </w:r>
          </w:p>
          <w:p w14:paraId="5F88B4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（GB 8978-1996）</w:t>
            </w:r>
          </w:p>
          <w:p w14:paraId="520DEAD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表4 三级</w:t>
            </w:r>
          </w:p>
        </w:tc>
        <w:tc>
          <w:tcPr>
            <w:tcW w:w="544" w:type="dxa"/>
            <w:vMerge w:val="restart"/>
            <w:tcBorders>
              <w:tl2br w:val="nil"/>
              <w:tr2bl w:val="nil"/>
            </w:tcBorders>
            <w:shd w:val="clear" w:color="auto" w:fill="auto"/>
            <w:vAlign w:val="center"/>
          </w:tcPr>
          <w:p w14:paraId="65A63F7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r>
      <w:tr w14:paraId="13774C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535" w:hRule="atLeast"/>
          <w:jc w:val="center"/>
        </w:trPr>
        <w:tc>
          <w:tcPr>
            <w:tcW w:w="2009" w:type="dxa"/>
            <w:vMerge w:val="continue"/>
            <w:tcBorders>
              <w:tl2br w:val="nil"/>
              <w:tr2bl w:val="nil"/>
            </w:tcBorders>
            <w:shd w:val="clear" w:color="auto" w:fill="auto"/>
            <w:vAlign w:val="center"/>
          </w:tcPr>
          <w:p w14:paraId="542928EB">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4" w:type="dxa"/>
            <w:tcBorders>
              <w:tl2br w:val="nil"/>
              <w:tr2bl w:val="nil"/>
            </w:tcBorders>
            <w:shd w:val="clear" w:color="auto" w:fill="auto"/>
            <w:vAlign w:val="center"/>
          </w:tcPr>
          <w:p w14:paraId="135EC7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rPr>
              <w:t>a</w:t>
            </w:r>
          </w:p>
          <w:p w14:paraId="30B7F5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DW001-2-01</w:t>
            </w:r>
          </w:p>
        </w:tc>
        <w:tc>
          <w:tcPr>
            <w:tcW w:w="1006" w:type="dxa"/>
            <w:tcBorders>
              <w:tl2br w:val="nil"/>
              <w:tr2bl w:val="nil"/>
            </w:tcBorders>
            <w:shd w:val="clear" w:color="auto" w:fill="auto"/>
            <w:vAlign w:val="center"/>
          </w:tcPr>
          <w:p w14:paraId="1B8E1E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rPr>
              <w:t>a</w:t>
            </w:r>
          </w:p>
          <w:p w14:paraId="31D3DD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DW001-2-02</w:t>
            </w:r>
          </w:p>
        </w:tc>
        <w:tc>
          <w:tcPr>
            <w:tcW w:w="1006" w:type="dxa"/>
            <w:tcBorders>
              <w:tl2br w:val="nil"/>
              <w:tr2bl w:val="nil"/>
            </w:tcBorders>
            <w:shd w:val="clear" w:color="auto" w:fill="auto"/>
            <w:vAlign w:val="center"/>
          </w:tcPr>
          <w:p w14:paraId="4C41A5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rPr>
              <w:t>a</w:t>
            </w:r>
          </w:p>
          <w:p w14:paraId="6B784D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DW001-2-03</w:t>
            </w:r>
          </w:p>
        </w:tc>
        <w:tc>
          <w:tcPr>
            <w:tcW w:w="1006" w:type="dxa"/>
            <w:tcBorders>
              <w:tl2br w:val="nil"/>
              <w:tr2bl w:val="nil"/>
            </w:tcBorders>
            <w:shd w:val="clear" w:color="auto" w:fill="auto"/>
            <w:vAlign w:val="center"/>
          </w:tcPr>
          <w:p w14:paraId="4768B7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rPr>
              <w:t>a</w:t>
            </w:r>
          </w:p>
          <w:p w14:paraId="2FBEF1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DW001-2-04</w:t>
            </w:r>
          </w:p>
        </w:tc>
        <w:tc>
          <w:tcPr>
            <w:tcW w:w="1006" w:type="dxa"/>
            <w:vMerge w:val="restart"/>
            <w:tcBorders>
              <w:tl2br w:val="nil"/>
              <w:tr2bl w:val="nil"/>
            </w:tcBorders>
            <w:shd w:val="clear" w:color="auto" w:fill="auto"/>
            <w:vAlign w:val="center"/>
          </w:tcPr>
          <w:p w14:paraId="0AFCC6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平均值</w:t>
            </w:r>
          </w:p>
        </w:tc>
        <w:tc>
          <w:tcPr>
            <w:tcW w:w="1006" w:type="dxa"/>
            <w:tcBorders>
              <w:tl2br w:val="nil"/>
              <w:tr2bl w:val="nil"/>
            </w:tcBorders>
            <w:shd w:val="clear" w:color="auto" w:fill="auto"/>
            <w:vAlign w:val="center"/>
          </w:tcPr>
          <w:p w14:paraId="48E93B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eastAsia="zh-CN"/>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lang w:val="en-US" w:eastAsia="zh-CN"/>
              </w:rPr>
              <w:t>b</w:t>
            </w:r>
          </w:p>
          <w:p w14:paraId="20D82D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DW001-2-01</w:t>
            </w:r>
          </w:p>
        </w:tc>
        <w:tc>
          <w:tcPr>
            <w:tcW w:w="1006" w:type="dxa"/>
            <w:tcBorders>
              <w:tl2br w:val="nil"/>
              <w:tr2bl w:val="nil"/>
            </w:tcBorders>
            <w:shd w:val="clear" w:color="auto" w:fill="auto"/>
            <w:vAlign w:val="center"/>
          </w:tcPr>
          <w:p w14:paraId="09B9CA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eastAsia="zh-CN"/>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lang w:val="en-US" w:eastAsia="zh-CN"/>
              </w:rPr>
              <w:t>b</w:t>
            </w:r>
          </w:p>
          <w:p w14:paraId="02D69D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w:t>
            </w:r>
            <w:r>
              <w:rPr>
                <w:rFonts w:hint="default" w:ascii="Times New Roman" w:hAnsi="Times New Roman" w:eastAsia="宋体" w:cs="Times New Roman"/>
                <w:bCs/>
                <w:kern w:val="0"/>
                <w:sz w:val="18"/>
                <w:szCs w:val="18"/>
                <w:lang w:val="en-US" w:eastAsia="zh-CN"/>
              </w:rPr>
              <w:t>2</w:t>
            </w:r>
          </w:p>
        </w:tc>
        <w:tc>
          <w:tcPr>
            <w:tcW w:w="1006" w:type="dxa"/>
            <w:tcBorders>
              <w:tl2br w:val="nil"/>
              <w:tr2bl w:val="nil"/>
            </w:tcBorders>
            <w:shd w:val="clear" w:color="auto" w:fill="auto"/>
            <w:vAlign w:val="center"/>
          </w:tcPr>
          <w:p w14:paraId="117FCA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eastAsia="zh-CN"/>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lang w:val="en-US" w:eastAsia="zh-CN"/>
              </w:rPr>
              <w:t>b</w:t>
            </w:r>
          </w:p>
          <w:p w14:paraId="25B87C1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w:t>
            </w:r>
            <w:r>
              <w:rPr>
                <w:rFonts w:hint="default" w:ascii="Times New Roman" w:hAnsi="Times New Roman" w:eastAsia="宋体" w:cs="Times New Roman"/>
                <w:bCs/>
                <w:kern w:val="0"/>
                <w:sz w:val="18"/>
                <w:szCs w:val="18"/>
                <w:lang w:val="en-US" w:eastAsia="zh-CN"/>
              </w:rPr>
              <w:t>3</w:t>
            </w:r>
          </w:p>
        </w:tc>
        <w:tc>
          <w:tcPr>
            <w:tcW w:w="1006" w:type="dxa"/>
            <w:tcBorders>
              <w:tl2br w:val="nil"/>
              <w:tr2bl w:val="nil"/>
            </w:tcBorders>
            <w:shd w:val="clear" w:color="auto" w:fill="auto"/>
            <w:vAlign w:val="center"/>
          </w:tcPr>
          <w:p w14:paraId="057706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eastAsia="zh-CN"/>
              </w:rPr>
            </w:pPr>
            <w:r>
              <w:rPr>
                <w:rFonts w:hint="default" w:ascii="Times New Roman" w:hAnsi="Times New Roman" w:eastAsia="宋体" w:cs="Times New Roman"/>
                <w:bCs/>
                <w:kern w:val="0"/>
                <w:sz w:val="18"/>
                <w:szCs w:val="18"/>
                <w:lang w:eastAsia="zh-CN"/>
              </w:rPr>
              <w:t>20250708</w:t>
            </w:r>
            <w:r>
              <w:rPr>
                <w:rFonts w:hint="default" w:ascii="Times New Roman" w:hAnsi="Times New Roman" w:eastAsia="宋体" w:cs="Times New Roman"/>
                <w:bCs/>
                <w:kern w:val="0"/>
                <w:sz w:val="18"/>
                <w:szCs w:val="18"/>
                <w:lang w:val="en-US" w:eastAsia="zh-CN"/>
              </w:rPr>
              <w:t>b</w:t>
            </w:r>
          </w:p>
          <w:p w14:paraId="52E58E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DW001-2-0</w:t>
            </w:r>
            <w:r>
              <w:rPr>
                <w:rFonts w:hint="default" w:ascii="Times New Roman" w:hAnsi="Times New Roman" w:eastAsia="宋体" w:cs="Times New Roman"/>
                <w:bCs/>
                <w:kern w:val="0"/>
                <w:sz w:val="18"/>
                <w:szCs w:val="18"/>
                <w:lang w:val="en-US" w:eastAsia="zh-CN"/>
              </w:rPr>
              <w:t>4</w:t>
            </w:r>
          </w:p>
        </w:tc>
        <w:tc>
          <w:tcPr>
            <w:tcW w:w="1006" w:type="dxa"/>
            <w:vMerge w:val="restart"/>
            <w:tcBorders>
              <w:tl2br w:val="nil"/>
              <w:tr2bl w:val="nil"/>
            </w:tcBorders>
            <w:shd w:val="clear" w:color="auto" w:fill="auto"/>
            <w:vAlign w:val="center"/>
          </w:tcPr>
          <w:p w14:paraId="5A288E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平均值</w:t>
            </w:r>
          </w:p>
        </w:tc>
        <w:tc>
          <w:tcPr>
            <w:tcW w:w="1768" w:type="dxa"/>
            <w:vMerge w:val="continue"/>
            <w:tcBorders>
              <w:tl2br w:val="nil"/>
              <w:tr2bl w:val="nil"/>
            </w:tcBorders>
            <w:shd w:val="clear" w:color="auto" w:fill="auto"/>
            <w:vAlign w:val="center"/>
          </w:tcPr>
          <w:p w14:paraId="22E7AD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4" w:type="dxa"/>
            <w:vMerge w:val="continue"/>
            <w:tcBorders>
              <w:tl2br w:val="nil"/>
              <w:tr2bl w:val="nil"/>
            </w:tcBorders>
            <w:shd w:val="clear" w:color="auto" w:fill="auto"/>
            <w:vAlign w:val="center"/>
          </w:tcPr>
          <w:p w14:paraId="784B3C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75BB2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557" w:hRule="atLeast"/>
          <w:jc w:val="center"/>
        </w:trPr>
        <w:tc>
          <w:tcPr>
            <w:tcW w:w="2009" w:type="dxa"/>
            <w:vMerge w:val="continue"/>
            <w:tcBorders>
              <w:tl2br w:val="nil"/>
              <w:tr2bl w:val="nil"/>
            </w:tcBorders>
            <w:shd w:val="clear" w:color="auto" w:fill="auto"/>
            <w:vAlign w:val="center"/>
          </w:tcPr>
          <w:p w14:paraId="1C15C9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4" w:type="dxa"/>
            <w:tcBorders>
              <w:tl2br w:val="nil"/>
              <w:tr2bl w:val="nil"/>
            </w:tcBorders>
            <w:shd w:val="clear" w:color="auto" w:fill="auto"/>
            <w:vAlign w:val="center"/>
          </w:tcPr>
          <w:p w14:paraId="12E183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tcBorders>
              <w:tl2br w:val="nil"/>
              <w:tr2bl w:val="nil"/>
            </w:tcBorders>
            <w:shd w:val="clear" w:color="auto" w:fill="auto"/>
            <w:vAlign w:val="center"/>
          </w:tcPr>
          <w:p w14:paraId="7167BE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tcBorders>
              <w:tl2br w:val="nil"/>
              <w:tr2bl w:val="nil"/>
            </w:tcBorders>
            <w:shd w:val="clear" w:color="auto" w:fill="auto"/>
            <w:vAlign w:val="center"/>
          </w:tcPr>
          <w:p w14:paraId="6BF0E7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tcBorders>
              <w:tl2br w:val="nil"/>
              <w:tr2bl w:val="nil"/>
            </w:tcBorders>
            <w:shd w:val="clear" w:color="auto" w:fill="auto"/>
            <w:vAlign w:val="center"/>
          </w:tcPr>
          <w:p w14:paraId="0E0B61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vMerge w:val="continue"/>
            <w:tcBorders>
              <w:tl2br w:val="nil"/>
              <w:tr2bl w:val="nil"/>
            </w:tcBorders>
            <w:shd w:val="clear" w:color="auto" w:fill="auto"/>
            <w:vAlign w:val="center"/>
          </w:tcPr>
          <w:p w14:paraId="5EE698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6" w:type="dxa"/>
            <w:tcBorders>
              <w:tl2br w:val="nil"/>
              <w:tr2bl w:val="nil"/>
            </w:tcBorders>
            <w:shd w:val="clear" w:color="auto" w:fill="auto"/>
            <w:vAlign w:val="center"/>
          </w:tcPr>
          <w:p w14:paraId="51B756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tcBorders>
              <w:tl2br w:val="nil"/>
              <w:tr2bl w:val="nil"/>
            </w:tcBorders>
            <w:shd w:val="clear" w:color="auto" w:fill="auto"/>
            <w:vAlign w:val="center"/>
          </w:tcPr>
          <w:p w14:paraId="162E37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tcBorders>
              <w:tl2br w:val="nil"/>
              <w:tr2bl w:val="nil"/>
            </w:tcBorders>
            <w:shd w:val="clear" w:color="auto" w:fill="auto"/>
            <w:vAlign w:val="center"/>
          </w:tcPr>
          <w:p w14:paraId="2200D3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tcBorders>
              <w:tl2br w:val="nil"/>
              <w:tr2bl w:val="nil"/>
            </w:tcBorders>
            <w:shd w:val="clear" w:color="auto" w:fill="auto"/>
            <w:vAlign w:val="center"/>
          </w:tcPr>
          <w:p w14:paraId="3E0861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eastAsia="zh-CN"/>
              </w:rPr>
              <w:t>浅黄、微浊</w:t>
            </w:r>
          </w:p>
        </w:tc>
        <w:tc>
          <w:tcPr>
            <w:tcW w:w="1006" w:type="dxa"/>
            <w:vMerge w:val="continue"/>
            <w:tcBorders>
              <w:tl2br w:val="nil"/>
              <w:tr2bl w:val="nil"/>
            </w:tcBorders>
            <w:shd w:val="clear" w:color="auto" w:fill="auto"/>
            <w:vAlign w:val="center"/>
          </w:tcPr>
          <w:p w14:paraId="37197E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8" w:type="dxa"/>
            <w:vMerge w:val="continue"/>
            <w:tcBorders>
              <w:tl2br w:val="nil"/>
              <w:tr2bl w:val="nil"/>
            </w:tcBorders>
            <w:shd w:val="clear" w:color="auto" w:fill="auto"/>
            <w:vAlign w:val="center"/>
          </w:tcPr>
          <w:p w14:paraId="628E04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4" w:type="dxa"/>
            <w:vMerge w:val="continue"/>
            <w:tcBorders>
              <w:tl2br w:val="nil"/>
              <w:tr2bl w:val="nil"/>
            </w:tcBorders>
            <w:shd w:val="clear" w:color="auto" w:fill="auto"/>
            <w:vAlign w:val="center"/>
          </w:tcPr>
          <w:p w14:paraId="515C95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BBA27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77364E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pH值（无量纲）</w:t>
            </w:r>
          </w:p>
        </w:tc>
        <w:tc>
          <w:tcPr>
            <w:tcW w:w="1004" w:type="dxa"/>
            <w:tcBorders>
              <w:tl2br w:val="nil"/>
              <w:tr2bl w:val="nil"/>
            </w:tcBorders>
            <w:shd w:val="clear" w:color="auto" w:fill="auto"/>
            <w:vAlign w:val="center"/>
          </w:tcPr>
          <w:p w14:paraId="64145B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7.3</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21.3</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7FE447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7.1</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21.7</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7961C0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7.4</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22.4</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360F63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7.3</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22.9</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15846E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7.1-7.4</w:t>
            </w:r>
          </w:p>
        </w:tc>
        <w:tc>
          <w:tcPr>
            <w:tcW w:w="1006" w:type="dxa"/>
            <w:tcBorders>
              <w:tl2br w:val="nil"/>
              <w:tr2bl w:val="nil"/>
            </w:tcBorders>
            <w:shd w:val="clear" w:color="auto" w:fill="auto"/>
            <w:vAlign w:val="center"/>
          </w:tcPr>
          <w:p w14:paraId="6453E1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7.6</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20.4</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7E2EAA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7.7</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21.3</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62805E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7.5</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21.9</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792F8F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7.2</w:t>
            </w:r>
            <w:r>
              <w:rPr>
                <w:rFonts w:hint="default" w:ascii="Times New Roman" w:hAnsi="Times New Roman" w:eastAsia="宋体" w:cs="Times New Roman"/>
                <w:bCs/>
                <w:kern w:val="0"/>
                <w:sz w:val="18"/>
                <w:szCs w:val="18"/>
              </w:rPr>
              <w:t>（</w:t>
            </w:r>
            <w:r>
              <w:rPr>
                <w:rFonts w:hint="default" w:ascii="Times New Roman" w:hAnsi="Times New Roman" w:eastAsia="宋体" w:cs="Times New Roman"/>
                <w:bCs/>
                <w:kern w:val="0"/>
                <w:sz w:val="18"/>
                <w:szCs w:val="18"/>
                <w:lang w:val="en-US" w:eastAsia="zh-CN"/>
              </w:rPr>
              <w:t>22.4</w:t>
            </w:r>
            <w:r>
              <w:rPr>
                <w:rFonts w:hint="default" w:ascii="Times New Roman" w:hAnsi="Times New Roman" w:eastAsia="宋体" w:cs="Times New Roman"/>
                <w:bCs/>
                <w:kern w:val="0"/>
                <w:sz w:val="18"/>
                <w:szCs w:val="18"/>
              </w:rPr>
              <w:t>℃）</w:t>
            </w:r>
          </w:p>
        </w:tc>
        <w:tc>
          <w:tcPr>
            <w:tcW w:w="1006" w:type="dxa"/>
            <w:tcBorders>
              <w:tl2br w:val="nil"/>
              <w:tr2bl w:val="nil"/>
            </w:tcBorders>
            <w:shd w:val="clear" w:color="auto" w:fill="auto"/>
            <w:vAlign w:val="center"/>
          </w:tcPr>
          <w:p w14:paraId="50E08C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7.2-7.7</w:t>
            </w:r>
          </w:p>
        </w:tc>
        <w:tc>
          <w:tcPr>
            <w:tcW w:w="1768" w:type="dxa"/>
            <w:tcBorders>
              <w:tl2br w:val="nil"/>
              <w:tr2bl w:val="nil"/>
            </w:tcBorders>
            <w:shd w:val="clear" w:color="auto" w:fill="auto"/>
            <w:vAlign w:val="center"/>
          </w:tcPr>
          <w:p w14:paraId="63C6F1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6-9</w:t>
            </w:r>
          </w:p>
        </w:tc>
        <w:tc>
          <w:tcPr>
            <w:tcW w:w="544" w:type="dxa"/>
            <w:tcBorders>
              <w:tl2br w:val="nil"/>
              <w:tr2bl w:val="nil"/>
            </w:tcBorders>
            <w:shd w:val="clear" w:color="auto" w:fill="auto"/>
            <w:vAlign w:val="center"/>
          </w:tcPr>
          <w:p w14:paraId="0CBA0B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2D93FC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55B1EA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悬浮物（mg/L）</w:t>
            </w:r>
          </w:p>
        </w:tc>
        <w:tc>
          <w:tcPr>
            <w:tcW w:w="1004" w:type="dxa"/>
            <w:tcBorders>
              <w:tl2br w:val="nil"/>
              <w:tr2bl w:val="nil"/>
            </w:tcBorders>
            <w:shd w:val="clear" w:color="auto" w:fill="auto"/>
            <w:vAlign w:val="center"/>
          </w:tcPr>
          <w:p w14:paraId="560ABD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29</w:t>
            </w:r>
          </w:p>
        </w:tc>
        <w:tc>
          <w:tcPr>
            <w:tcW w:w="1006" w:type="dxa"/>
            <w:tcBorders>
              <w:tl2br w:val="nil"/>
              <w:tr2bl w:val="nil"/>
            </w:tcBorders>
            <w:shd w:val="clear" w:color="auto" w:fill="auto"/>
            <w:vAlign w:val="center"/>
          </w:tcPr>
          <w:p w14:paraId="213705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27</w:t>
            </w:r>
          </w:p>
        </w:tc>
        <w:tc>
          <w:tcPr>
            <w:tcW w:w="1006" w:type="dxa"/>
            <w:tcBorders>
              <w:tl2br w:val="nil"/>
              <w:tr2bl w:val="nil"/>
            </w:tcBorders>
            <w:shd w:val="clear" w:color="auto" w:fill="auto"/>
            <w:vAlign w:val="center"/>
          </w:tcPr>
          <w:p w14:paraId="136088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35</w:t>
            </w:r>
          </w:p>
        </w:tc>
        <w:tc>
          <w:tcPr>
            <w:tcW w:w="1006" w:type="dxa"/>
            <w:tcBorders>
              <w:tl2br w:val="nil"/>
              <w:tr2bl w:val="nil"/>
            </w:tcBorders>
            <w:shd w:val="clear" w:color="auto" w:fill="auto"/>
            <w:vAlign w:val="center"/>
          </w:tcPr>
          <w:p w14:paraId="046EC9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41</w:t>
            </w:r>
          </w:p>
        </w:tc>
        <w:tc>
          <w:tcPr>
            <w:tcW w:w="1006" w:type="dxa"/>
            <w:tcBorders>
              <w:tl2br w:val="nil"/>
              <w:tr2bl w:val="nil"/>
            </w:tcBorders>
            <w:shd w:val="clear" w:color="auto" w:fill="auto"/>
            <w:vAlign w:val="center"/>
          </w:tcPr>
          <w:p w14:paraId="53023B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33</w:t>
            </w:r>
          </w:p>
        </w:tc>
        <w:tc>
          <w:tcPr>
            <w:tcW w:w="1006" w:type="dxa"/>
            <w:tcBorders>
              <w:tl2br w:val="nil"/>
              <w:tr2bl w:val="nil"/>
            </w:tcBorders>
            <w:shd w:val="clear" w:color="auto" w:fill="auto"/>
            <w:vAlign w:val="center"/>
          </w:tcPr>
          <w:p w14:paraId="2F1499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36</w:t>
            </w:r>
          </w:p>
        </w:tc>
        <w:tc>
          <w:tcPr>
            <w:tcW w:w="1006" w:type="dxa"/>
            <w:tcBorders>
              <w:tl2br w:val="nil"/>
              <w:tr2bl w:val="nil"/>
            </w:tcBorders>
            <w:shd w:val="clear" w:color="auto" w:fill="auto"/>
            <w:vAlign w:val="center"/>
          </w:tcPr>
          <w:p w14:paraId="3A2E8F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42</w:t>
            </w:r>
          </w:p>
        </w:tc>
        <w:tc>
          <w:tcPr>
            <w:tcW w:w="1006" w:type="dxa"/>
            <w:tcBorders>
              <w:tl2br w:val="nil"/>
              <w:tr2bl w:val="nil"/>
            </w:tcBorders>
            <w:shd w:val="clear" w:color="auto" w:fill="auto"/>
            <w:vAlign w:val="center"/>
          </w:tcPr>
          <w:p w14:paraId="4C4D17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31</w:t>
            </w:r>
          </w:p>
        </w:tc>
        <w:tc>
          <w:tcPr>
            <w:tcW w:w="1006" w:type="dxa"/>
            <w:tcBorders>
              <w:tl2br w:val="nil"/>
              <w:tr2bl w:val="nil"/>
            </w:tcBorders>
            <w:shd w:val="clear" w:color="auto" w:fill="auto"/>
            <w:vAlign w:val="center"/>
          </w:tcPr>
          <w:p w14:paraId="5904E3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44</w:t>
            </w:r>
          </w:p>
        </w:tc>
        <w:tc>
          <w:tcPr>
            <w:tcW w:w="1006" w:type="dxa"/>
            <w:tcBorders>
              <w:tl2br w:val="nil"/>
              <w:tr2bl w:val="nil"/>
            </w:tcBorders>
            <w:shd w:val="clear" w:color="auto" w:fill="auto"/>
            <w:vAlign w:val="center"/>
          </w:tcPr>
          <w:p w14:paraId="3E3782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38</w:t>
            </w:r>
          </w:p>
        </w:tc>
        <w:tc>
          <w:tcPr>
            <w:tcW w:w="1768" w:type="dxa"/>
            <w:tcBorders>
              <w:tl2br w:val="nil"/>
              <w:tr2bl w:val="nil"/>
            </w:tcBorders>
            <w:shd w:val="clear" w:color="auto" w:fill="auto"/>
            <w:vAlign w:val="center"/>
          </w:tcPr>
          <w:p w14:paraId="16E9E6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400</w:t>
            </w:r>
          </w:p>
        </w:tc>
        <w:tc>
          <w:tcPr>
            <w:tcW w:w="544" w:type="dxa"/>
            <w:tcBorders>
              <w:tl2br w:val="nil"/>
              <w:tr2bl w:val="nil"/>
            </w:tcBorders>
            <w:shd w:val="clear" w:color="auto" w:fill="auto"/>
            <w:vAlign w:val="center"/>
          </w:tcPr>
          <w:p w14:paraId="4FD200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173221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37AFDB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五日生化需氧量（mg/L）</w:t>
            </w:r>
          </w:p>
        </w:tc>
        <w:tc>
          <w:tcPr>
            <w:tcW w:w="1004" w:type="dxa"/>
            <w:tcBorders>
              <w:tl2br w:val="nil"/>
              <w:tr2bl w:val="nil"/>
            </w:tcBorders>
            <w:shd w:val="clear" w:color="auto" w:fill="auto"/>
            <w:vAlign w:val="center"/>
          </w:tcPr>
          <w:p w14:paraId="7639DD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138</w:t>
            </w:r>
          </w:p>
        </w:tc>
        <w:tc>
          <w:tcPr>
            <w:tcW w:w="1006" w:type="dxa"/>
            <w:tcBorders>
              <w:tl2br w:val="nil"/>
              <w:tr2bl w:val="nil"/>
            </w:tcBorders>
            <w:shd w:val="clear" w:color="auto" w:fill="auto"/>
            <w:vAlign w:val="center"/>
          </w:tcPr>
          <w:p w14:paraId="5604E4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129</w:t>
            </w:r>
          </w:p>
        </w:tc>
        <w:tc>
          <w:tcPr>
            <w:tcW w:w="1006" w:type="dxa"/>
            <w:tcBorders>
              <w:tl2br w:val="nil"/>
              <w:tr2bl w:val="nil"/>
            </w:tcBorders>
            <w:shd w:val="clear" w:color="auto" w:fill="auto"/>
            <w:vAlign w:val="center"/>
          </w:tcPr>
          <w:p w14:paraId="0F235F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130</w:t>
            </w:r>
          </w:p>
        </w:tc>
        <w:tc>
          <w:tcPr>
            <w:tcW w:w="1006" w:type="dxa"/>
            <w:tcBorders>
              <w:tl2br w:val="nil"/>
              <w:tr2bl w:val="nil"/>
            </w:tcBorders>
            <w:shd w:val="clear" w:color="auto" w:fill="auto"/>
            <w:vAlign w:val="center"/>
          </w:tcPr>
          <w:p w14:paraId="5718D1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94.8</w:t>
            </w:r>
          </w:p>
        </w:tc>
        <w:tc>
          <w:tcPr>
            <w:tcW w:w="1006" w:type="dxa"/>
            <w:tcBorders>
              <w:tl2br w:val="nil"/>
              <w:tr2bl w:val="nil"/>
            </w:tcBorders>
            <w:shd w:val="clear" w:color="auto" w:fill="auto"/>
            <w:vAlign w:val="center"/>
          </w:tcPr>
          <w:p w14:paraId="6F5ACD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123</w:t>
            </w:r>
          </w:p>
        </w:tc>
        <w:tc>
          <w:tcPr>
            <w:tcW w:w="1006" w:type="dxa"/>
            <w:tcBorders>
              <w:tl2br w:val="nil"/>
              <w:tr2bl w:val="nil"/>
            </w:tcBorders>
            <w:shd w:val="clear" w:color="auto" w:fill="auto"/>
            <w:vAlign w:val="center"/>
          </w:tcPr>
          <w:p w14:paraId="0399D1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132</w:t>
            </w:r>
          </w:p>
        </w:tc>
        <w:tc>
          <w:tcPr>
            <w:tcW w:w="1006" w:type="dxa"/>
            <w:tcBorders>
              <w:tl2br w:val="nil"/>
              <w:tr2bl w:val="nil"/>
            </w:tcBorders>
            <w:shd w:val="clear" w:color="auto" w:fill="auto"/>
            <w:vAlign w:val="center"/>
          </w:tcPr>
          <w:p w14:paraId="40DEAB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133</w:t>
            </w:r>
          </w:p>
        </w:tc>
        <w:tc>
          <w:tcPr>
            <w:tcW w:w="1006" w:type="dxa"/>
            <w:tcBorders>
              <w:tl2br w:val="nil"/>
              <w:tr2bl w:val="nil"/>
            </w:tcBorders>
            <w:shd w:val="clear" w:color="auto" w:fill="auto"/>
            <w:vAlign w:val="center"/>
          </w:tcPr>
          <w:p w14:paraId="2C9BD1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135</w:t>
            </w:r>
          </w:p>
        </w:tc>
        <w:tc>
          <w:tcPr>
            <w:tcW w:w="1006" w:type="dxa"/>
            <w:tcBorders>
              <w:tl2br w:val="nil"/>
              <w:tr2bl w:val="nil"/>
            </w:tcBorders>
            <w:shd w:val="clear" w:color="auto" w:fill="auto"/>
            <w:vAlign w:val="center"/>
          </w:tcPr>
          <w:p w14:paraId="0869C6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92.7</w:t>
            </w:r>
          </w:p>
        </w:tc>
        <w:tc>
          <w:tcPr>
            <w:tcW w:w="1006" w:type="dxa"/>
            <w:tcBorders>
              <w:tl2br w:val="nil"/>
              <w:tr2bl w:val="nil"/>
            </w:tcBorders>
            <w:shd w:val="clear" w:color="auto" w:fill="auto"/>
            <w:vAlign w:val="center"/>
          </w:tcPr>
          <w:p w14:paraId="468D5A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123</w:t>
            </w:r>
          </w:p>
        </w:tc>
        <w:tc>
          <w:tcPr>
            <w:tcW w:w="1768" w:type="dxa"/>
            <w:tcBorders>
              <w:tl2br w:val="nil"/>
              <w:tr2bl w:val="nil"/>
            </w:tcBorders>
            <w:shd w:val="clear" w:color="auto" w:fill="auto"/>
            <w:vAlign w:val="center"/>
          </w:tcPr>
          <w:p w14:paraId="22BD07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300</w:t>
            </w:r>
          </w:p>
        </w:tc>
        <w:tc>
          <w:tcPr>
            <w:tcW w:w="544" w:type="dxa"/>
            <w:tcBorders>
              <w:tl2br w:val="nil"/>
              <w:tr2bl w:val="nil"/>
            </w:tcBorders>
            <w:shd w:val="clear" w:color="auto" w:fill="auto"/>
            <w:vAlign w:val="center"/>
          </w:tcPr>
          <w:p w14:paraId="7886CF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1BA4E8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259DC4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化学需氧量（mg/L）</w:t>
            </w:r>
          </w:p>
        </w:tc>
        <w:tc>
          <w:tcPr>
            <w:tcW w:w="1004" w:type="dxa"/>
            <w:tcBorders>
              <w:tl2br w:val="nil"/>
              <w:tr2bl w:val="nil"/>
            </w:tcBorders>
            <w:shd w:val="clear" w:color="auto" w:fill="auto"/>
            <w:vAlign w:val="center"/>
          </w:tcPr>
          <w:p w14:paraId="3CFB00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412</w:t>
            </w:r>
          </w:p>
        </w:tc>
        <w:tc>
          <w:tcPr>
            <w:tcW w:w="1006" w:type="dxa"/>
            <w:tcBorders>
              <w:tl2br w:val="nil"/>
              <w:tr2bl w:val="nil"/>
            </w:tcBorders>
            <w:shd w:val="clear" w:color="auto" w:fill="auto"/>
            <w:vAlign w:val="center"/>
          </w:tcPr>
          <w:p w14:paraId="7E4EE6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332</w:t>
            </w:r>
          </w:p>
        </w:tc>
        <w:tc>
          <w:tcPr>
            <w:tcW w:w="1006" w:type="dxa"/>
            <w:tcBorders>
              <w:tl2br w:val="nil"/>
              <w:tr2bl w:val="nil"/>
            </w:tcBorders>
            <w:shd w:val="clear" w:color="auto" w:fill="auto"/>
            <w:vAlign w:val="center"/>
          </w:tcPr>
          <w:p w14:paraId="0E9278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358</w:t>
            </w:r>
          </w:p>
        </w:tc>
        <w:tc>
          <w:tcPr>
            <w:tcW w:w="1006" w:type="dxa"/>
            <w:tcBorders>
              <w:tl2br w:val="nil"/>
              <w:tr2bl w:val="nil"/>
            </w:tcBorders>
            <w:shd w:val="clear" w:color="auto" w:fill="auto"/>
            <w:vAlign w:val="center"/>
          </w:tcPr>
          <w:p w14:paraId="2331D1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265</w:t>
            </w:r>
          </w:p>
        </w:tc>
        <w:tc>
          <w:tcPr>
            <w:tcW w:w="1006" w:type="dxa"/>
            <w:tcBorders>
              <w:tl2br w:val="nil"/>
              <w:tr2bl w:val="nil"/>
            </w:tcBorders>
            <w:shd w:val="clear" w:color="auto" w:fill="auto"/>
            <w:vAlign w:val="center"/>
          </w:tcPr>
          <w:p w14:paraId="1EA4BC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342</w:t>
            </w:r>
          </w:p>
        </w:tc>
        <w:tc>
          <w:tcPr>
            <w:tcW w:w="1006" w:type="dxa"/>
            <w:tcBorders>
              <w:tl2br w:val="nil"/>
              <w:tr2bl w:val="nil"/>
            </w:tcBorders>
            <w:shd w:val="clear" w:color="auto" w:fill="auto"/>
            <w:vAlign w:val="center"/>
          </w:tcPr>
          <w:p w14:paraId="59C069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405</w:t>
            </w:r>
          </w:p>
        </w:tc>
        <w:tc>
          <w:tcPr>
            <w:tcW w:w="1006" w:type="dxa"/>
            <w:tcBorders>
              <w:tl2br w:val="nil"/>
              <w:tr2bl w:val="nil"/>
            </w:tcBorders>
            <w:shd w:val="clear" w:color="auto" w:fill="auto"/>
            <w:vAlign w:val="center"/>
          </w:tcPr>
          <w:p w14:paraId="4DDF59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364</w:t>
            </w:r>
          </w:p>
        </w:tc>
        <w:tc>
          <w:tcPr>
            <w:tcW w:w="1006" w:type="dxa"/>
            <w:tcBorders>
              <w:tl2br w:val="nil"/>
              <w:tr2bl w:val="nil"/>
            </w:tcBorders>
            <w:shd w:val="clear" w:color="auto" w:fill="auto"/>
            <w:vAlign w:val="center"/>
          </w:tcPr>
          <w:p w14:paraId="4A2946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399</w:t>
            </w:r>
          </w:p>
        </w:tc>
        <w:tc>
          <w:tcPr>
            <w:tcW w:w="1006" w:type="dxa"/>
            <w:tcBorders>
              <w:tl2br w:val="nil"/>
              <w:tr2bl w:val="nil"/>
            </w:tcBorders>
            <w:shd w:val="clear" w:color="auto" w:fill="auto"/>
            <w:vAlign w:val="center"/>
          </w:tcPr>
          <w:p w14:paraId="334EFD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263</w:t>
            </w:r>
          </w:p>
        </w:tc>
        <w:tc>
          <w:tcPr>
            <w:tcW w:w="1006" w:type="dxa"/>
            <w:tcBorders>
              <w:tl2br w:val="nil"/>
              <w:tr2bl w:val="nil"/>
            </w:tcBorders>
            <w:shd w:val="clear" w:color="auto" w:fill="auto"/>
            <w:vAlign w:val="center"/>
          </w:tcPr>
          <w:p w14:paraId="1D6806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358</w:t>
            </w:r>
          </w:p>
        </w:tc>
        <w:tc>
          <w:tcPr>
            <w:tcW w:w="1768" w:type="dxa"/>
            <w:tcBorders>
              <w:tl2br w:val="nil"/>
              <w:tr2bl w:val="nil"/>
            </w:tcBorders>
            <w:shd w:val="clear" w:color="auto" w:fill="auto"/>
            <w:vAlign w:val="center"/>
          </w:tcPr>
          <w:p w14:paraId="434FD6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500</w:t>
            </w:r>
          </w:p>
        </w:tc>
        <w:tc>
          <w:tcPr>
            <w:tcW w:w="544" w:type="dxa"/>
            <w:tcBorders>
              <w:tl2br w:val="nil"/>
              <w:tr2bl w:val="nil"/>
            </w:tcBorders>
            <w:shd w:val="clear" w:color="auto" w:fill="auto"/>
            <w:vAlign w:val="center"/>
          </w:tcPr>
          <w:p w14:paraId="37CAD8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6E6D4C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1A3020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动植物油类（mg/L）</w:t>
            </w:r>
          </w:p>
        </w:tc>
        <w:tc>
          <w:tcPr>
            <w:tcW w:w="1004" w:type="dxa"/>
            <w:tcBorders>
              <w:tl2br w:val="nil"/>
              <w:tr2bl w:val="nil"/>
            </w:tcBorders>
            <w:shd w:val="clear" w:color="auto" w:fill="auto"/>
            <w:vAlign w:val="center"/>
          </w:tcPr>
          <w:p w14:paraId="3B12D9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1.42</w:t>
            </w:r>
          </w:p>
        </w:tc>
        <w:tc>
          <w:tcPr>
            <w:tcW w:w="1006" w:type="dxa"/>
            <w:tcBorders>
              <w:tl2br w:val="nil"/>
              <w:tr2bl w:val="nil"/>
            </w:tcBorders>
            <w:shd w:val="clear" w:color="auto" w:fill="auto"/>
            <w:vAlign w:val="center"/>
          </w:tcPr>
          <w:p w14:paraId="09DC38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1.53</w:t>
            </w:r>
          </w:p>
        </w:tc>
        <w:tc>
          <w:tcPr>
            <w:tcW w:w="1006" w:type="dxa"/>
            <w:tcBorders>
              <w:tl2br w:val="nil"/>
              <w:tr2bl w:val="nil"/>
            </w:tcBorders>
            <w:shd w:val="clear" w:color="auto" w:fill="auto"/>
            <w:vAlign w:val="center"/>
          </w:tcPr>
          <w:p w14:paraId="27EC76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1.60</w:t>
            </w:r>
          </w:p>
        </w:tc>
        <w:tc>
          <w:tcPr>
            <w:tcW w:w="1006" w:type="dxa"/>
            <w:tcBorders>
              <w:tl2br w:val="nil"/>
              <w:tr2bl w:val="nil"/>
            </w:tcBorders>
            <w:shd w:val="clear" w:color="auto" w:fill="auto"/>
            <w:vAlign w:val="center"/>
          </w:tcPr>
          <w:p w14:paraId="321012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1.60</w:t>
            </w:r>
          </w:p>
        </w:tc>
        <w:tc>
          <w:tcPr>
            <w:tcW w:w="1006" w:type="dxa"/>
            <w:tcBorders>
              <w:tl2br w:val="nil"/>
              <w:tr2bl w:val="nil"/>
            </w:tcBorders>
            <w:shd w:val="clear" w:color="auto" w:fill="auto"/>
            <w:vAlign w:val="center"/>
          </w:tcPr>
          <w:p w14:paraId="1FAC8B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1.54</w:t>
            </w:r>
          </w:p>
        </w:tc>
        <w:tc>
          <w:tcPr>
            <w:tcW w:w="1006" w:type="dxa"/>
            <w:tcBorders>
              <w:tl2br w:val="nil"/>
              <w:tr2bl w:val="nil"/>
            </w:tcBorders>
            <w:shd w:val="clear" w:color="auto" w:fill="auto"/>
            <w:vAlign w:val="center"/>
          </w:tcPr>
          <w:p w14:paraId="46A212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1.40</w:t>
            </w:r>
          </w:p>
        </w:tc>
        <w:tc>
          <w:tcPr>
            <w:tcW w:w="1006" w:type="dxa"/>
            <w:tcBorders>
              <w:tl2br w:val="nil"/>
              <w:tr2bl w:val="nil"/>
            </w:tcBorders>
            <w:shd w:val="clear" w:color="auto" w:fill="auto"/>
            <w:vAlign w:val="center"/>
          </w:tcPr>
          <w:p w14:paraId="253778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1.46</w:t>
            </w:r>
          </w:p>
        </w:tc>
        <w:tc>
          <w:tcPr>
            <w:tcW w:w="1006" w:type="dxa"/>
            <w:tcBorders>
              <w:tl2br w:val="nil"/>
              <w:tr2bl w:val="nil"/>
            </w:tcBorders>
            <w:shd w:val="clear" w:color="auto" w:fill="auto"/>
            <w:vAlign w:val="center"/>
          </w:tcPr>
          <w:p w14:paraId="26FBB5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1.40</w:t>
            </w:r>
          </w:p>
        </w:tc>
        <w:tc>
          <w:tcPr>
            <w:tcW w:w="1006" w:type="dxa"/>
            <w:tcBorders>
              <w:tl2br w:val="nil"/>
              <w:tr2bl w:val="nil"/>
            </w:tcBorders>
            <w:shd w:val="clear" w:color="auto" w:fill="auto"/>
            <w:vAlign w:val="center"/>
          </w:tcPr>
          <w:p w14:paraId="018FFC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1.37</w:t>
            </w:r>
          </w:p>
        </w:tc>
        <w:tc>
          <w:tcPr>
            <w:tcW w:w="1006" w:type="dxa"/>
            <w:tcBorders>
              <w:tl2br w:val="nil"/>
              <w:tr2bl w:val="nil"/>
            </w:tcBorders>
            <w:shd w:val="clear" w:color="auto" w:fill="auto"/>
            <w:vAlign w:val="center"/>
          </w:tcPr>
          <w:p w14:paraId="38A428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1.41</w:t>
            </w:r>
          </w:p>
        </w:tc>
        <w:tc>
          <w:tcPr>
            <w:tcW w:w="1768" w:type="dxa"/>
            <w:tcBorders>
              <w:tl2br w:val="nil"/>
              <w:tr2bl w:val="nil"/>
            </w:tcBorders>
            <w:shd w:val="clear" w:color="auto" w:fill="auto"/>
            <w:vAlign w:val="center"/>
          </w:tcPr>
          <w:p w14:paraId="170E12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100</w:t>
            </w:r>
          </w:p>
        </w:tc>
        <w:tc>
          <w:tcPr>
            <w:tcW w:w="544" w:type="dxa"/>
            <w:tcBorders>
              <w:tl2br w:val="nil"/>
              <w:tr2bl w:val="nil"/>
            </w:tcBorders>
            <w:shd w:val="clear" w:color="auto" w:fill="auto"/>
            <w:vAlign w:val="center"/>
          </w:tcPr>
          <w:p w14:paraId="32B389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0E5122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45826A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氨氮（mg/L）</w:t>
            </w:r>
          </w:p>
        </w:tc>
        <w:tc>
          <w:tcPr>
            <w:tcW w:w="1004" w:type="dxa"/>
            <w:tcBorders>
              <w:tl2br w:val="nil"/>
              <w:tr2bl w:val="nil"/>
            </w:tcBorders>
            <w:shd w:val="clear" w:color="auto" w:fill="auto"/>
            <w:vAlign w:val="center"/>
          </w:tcPr>
          <w:p w14:paraId="11A13D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10.9</w:t>
            </w:r>
          </w:p>
        </w:tc>
        <w:tc>
          <w:tcPr>
            <w:tcW w:w="1006" w:type="dxa"/>
            <w:tcBorders>
              <w:tl2br w:val="nil"/>
              <w:tr2bl w:val="nil"/>
            </w:tcBorders>
            <w:shd w:val="clear" w:color="auto" w:fill="auto"/>
            <w:vAlign w:val="center"/>
          </w:tcPr>
          <w:p w14:paraId="1F0143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8.07</w:t>
            </w:r>
          </w:p>
        </w:tc>
        <w:tc>
          <w:tcPr>
            <w:tcW w:w="1006" w:type="dxa"/>
            <w:tcBorders>
              <w:tl2br w:val="nil"/>
              <w:tr2bl w:val="nil"/>
            </w:tcBorders>
            <w:shd w:val="clear" w:color="auto" w:fill="auto"/>
            <w:vAlign w:val="center"/>
          </w:tcPr>
          <w:p w14:paraId="0EB0ED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12.0</w:t>
            </w:r>
          </w:p>
        </w:tc>
        <w:tc>
          <w:tcPr>
            <w:tcW w:w="1006" w:type="dxa"/>
            <w:tcBorders>
              <w:tl2br w:val="nil"/>
              <w:tr2bl w:val="nil"/>
            </w:tcBorders>
            <w:shd w:val="clear" w:color="auto" w:fill="auto"/>
            <w:vAlign w:val="center"/>
          </w:tcPr>
          <w:p w14:paraId="7B7E20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9.69</w:t>
            </w:r>
          </w:p>
        </w:tc>
        <w:tc>
          <w:tcPr>
            <w:tcW w:w="1006" w:type="dxa"/>
            <w:tcBorders>
              <w:tl2br w:val="nil"/>
              <w:tr2bl w:val="nil"/>
            </w:tcBorders>
            <w:shd w:val="clear" w:color="auto" w:fill="auto"/>
            <w:vAlign w:val="center"/>
          </w:tcPr>
          <w:p w14:paraId="0DAEAA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10.2</w:t>
            </w:r>
          </w:p>
        </w:tc>
        <w:tc>
          <w:tcPr>
            <w:tcW w:w="1006" w:type="dxa"/>
            <w:tcBorders>
              <w:tl2br w:val="nil"/>
              <w:tr2bl w:val="nil"/>
            </w:tcBorders>
            <w:shd w:val="clear" w:color="auto" w:fill="auto"/>
            <w:vAlign w:val="center"/>
          </w:tcPr>
          <w:p w14:paraId="237B80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9.44</w:t>
            </w:r>
          </w:p>
        </w:tc>
        <w:tc>
          <w:tcPr>
            <w:tcW w:w="1006" w:type="dxa"/>
            <w:tcBorders>
              <w:tl2br w:val="nil"/>
              <w:tr2bl w:val="nil"/>
            </w:tcBorders>
            <w:shd w:val="clear" w:color="auto" w:fill="auto"/>
            <w:vAlign w:val="center"/>
          </w:tcPr>
          <w:p w14:paraId="24BA68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12.4</w:t>
            </w:r>
          </w:p>
        </w:tc>
        <w:tc>
          <w:tcPr>
            <w:tcW w:w="1006" w:type="dxa"/>
            <w:tcBorders>
              <w:tl2br w:val="nil"/>
              <w:tr2bl w:val="nil"/>
            </w:tcBorders>
            <w:shd w:val="clear" w:color="auto" w:fill="auto"/>
            <w:vAlign w:val="center"/>
          </w:tcPr>
          <w:p w14:paraId="68B480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13.3</w:t>
            </w:r>
          </w:p>
        </w:tc>
        <w:tc>
          <w:tcPr>
            <w:tcW w:w="1006" w:type="dxa"/>
            <w:tcBorders>
              <w:tl2br w:val="nil"/>
              <w:tr2bl w:val="nil"/>
            </w:tcBorders>
            <w:shd w:val="clear" w:color="auto" w:fill="auto"/>
            <w:vAlign w:val="center"/>
          </w:tcPr>
          <w:p w14:paraId="31623B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10.9</w:t>
            </w:r>
          </w:p>
        </w:tc>
        <w:tc>
          <w:tcPr>
            <w:tcW w:w="1006" w:type="dxa"/>
            <w:tcBorders>
              <w:tl2br w:val="nil"/>
              <w:tr2bl w:val="nil"/>
            </w:tcBorders>
            <w:shd w:val="clear" w:color="auto" w:fill="auto"/>
            <w:vAlign w:val="center"/>
          </w:tcPr>
          <w:p w14:paraId="5E12F7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11.5</w:t>
            </w:r>
          </w:p>
        </w:tc>
        <w:tc>
          <w:tcPr>
            <w:tcW w:w="1768" w:type="dxa"/>
            <w:tcBorders>
              <w:tl2br w:val="nil"/>
              <w:tr2bl w:val="nil"/>
            </w:tcBorders>
            <w:shd w:val="clear" w:color="auto" w:fill="auto"/>
            <w:vAlign w:val="center"/>
          </w:tcPr>
          <w:p w14:paraId="163774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35*</w:t>
            </w:r>
            <w:r>
              <w:rPr>
                <w:rFonts w:hint="default" w:ascii="Times New Roman" w:hAnsi="Times New Roman" w:eastAsia="宋体" w:cs="Times New Roman"/>
                <w:bCs/>
                <w:kern w:val="0"/>
                <w:sz w:val="18"/>
                <w:szCs w:val="18"/>
                <w:vertAlign w:val="superscript"/>
              </w:rPr>
              <w:t>1</w:t>
            </w:r>
          </w:p>
        </w:tc>
        <w:tc>
          <w:tcPr>
            <w:tcW w:w="544" w:type="dxa"/>
            <w:tcBorders>
              <w:tl2br w:val="nil"/>
              <w:tr2bl w:val="nil"/>
            </w:tcBorders>
            <w:shd w:val="clear" w:color="auto" w:fill="auto"/>
            <w:vAlign w:val="center"/>
          </w:tcPr>
          <w:p w14:paraId="30ACAA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73CACB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393" w:hRule="atLeast"/>
          <w:jc w:val="center"/>
        </w:trPr>
        <w:tc>
          <w:tcPr>
            <w:tcW w:w="2009" w:type="dxa"/>
            <w:tcBorders>
              <w:tl2br w:val="nil"/>
              <w:tr2bl w:val="nil"/>
            </w:tcBorders>
            <w:shd w:val="clear" w:color="auto" w:fill="auto"/>
            <w:vAlign w:val="center"/>
          </w:tcPr>
          <w:p w14:paraId="565B0F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总磷（mg/L）</w:t>
            </w:r>
          </w:p>
        </w:tc>
        <w:tc>
          <w:tcPr>
            <w:tcW w:w="1004" w:type="dxa"/>
            <w:tcBorders>
              <w:tl2br w:val="nil"/>
              <w:tr2bl w:val="nil"/>
            </w:tcBorders>
            <w:shd w:val="clear" w:color="auto" w:fill="auto"/>
            <w:vAlign w:val="center"/>
          </w:tcPr>
          <w:p w14:paraId="215F1F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2.90</w:t>
            </w:r>
          </w:p>
        </w:tc>
        <w:tc>
          <w:tcPr>
            <w:tcW w:w="1006" w:type="dxa"/>
            <w:tcBorders>
              <w:tl2br w:val="nil"/>
              <w:tr2bl w:val="nil"/>
            </w:tcBorders>
            <w:shd w:val="clear" w:color="auto" w:fill="auto"/>
            <w:vAlign w:val="center"/>
          </w:tcPr>
          <w:p w14:paraId="153800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3.41</w:t>
            </w:r>
          </w:p>
        </w:tc>
        <w:tc>
          <w:tcPr>
            <w:tcW w:w="1006" w:type="dxa"/>
            <w:tcBorders>
              <w:tl2br w:val="nil"/>
              <w:tr2bl w:val="nil"/>
            </w:tcBorders>
            <w:shd w:val="clear" w:color="auto" w:fill="auto"/>
            <w:vAlign w:val="center"/>
          </w:tcPr>
          <w:p w14:paraId="06AFD7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3.57</w:t>
            </w:r>
          </w:p>
        </w:tc>
        <w:tc>
          <w:tcPr>
            <w:tcW w:w="1006" w:type="dxa"/>
            <w:tcBorders>
              <w:tl2br w:val="nil"/>
              <w:tr2bl w:val="nil"/>
            </w:tcBorders>
            <w:shd w:val="clear" w:color="auto" w:fill="auto"/>
            <w:vAlign w:val="center"/>
          </w:tcPr>
          <w:p w14:paraId="1298DA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2.79</w:t>
            </w:r>
          </w:p>
        </w:tc>
        <w:tc>
          <w:tcPr>
            <w:tcW w:w="1006" w:type="dxa"/>
            <w:tcBorders>
              <w:tl2br w:val="nil"/>
              <w:tr2bl w:val="nil"/>
            </w:tcBorders>
            <w:shd w:val="clear" w:color="auto" w:fill="auto"/>
            <w:vAlign w:val="center"/>
          </w:tcPr>
          <w:p w14:paraId="24C49D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3.17</w:t>
            </w:r>
          </w:p>
        </w:tc>
        <w:tc>
          <w:tcPr>
            <w:tcW w:w="1006" w:type="dxa"/>
            <w:tcBorders>
              <w:tl2br w:val="nil"/>
              <w:tr2bl w:val="nil"/>
            </w:tcBorders>
            <w:shd w:val="clear" w:color="auto" w:fill="auto"/>
            <w:vAlign w:val="center"/>
          </w:tcPr>
          <w:p w14:paraId="15BA7B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1.94</w:t>
            </w:r>
          </w:p>
        </w:tc>
        <w:tc>
          <w:tcPr>
            <w:tcW w:w="1006" w:type="dxa"/>
            <w:tcBorders>
              <w:tl2br w:val="nil"/>
              <w:tr2bl w:val="nil"/>
            </w:tcBorders>
            <w:shd w:val="clear" w:color="auto" w:fill="auto"/>
            <w:vAlign w:val="center"/>
          </w:tcPr>
          <w:p w14:paraId="23A43D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2.17</w:t>
            </w:r>
          </w:p>
        </w:tc>
        <w:tc>
          <w:tcPr>
            <w:tcW w:w="1006" w:type="dxa"/>
            <w:tcBorders>
              <w:tl2br w:val="nil"/>
              <w:tr2bl w:val="nil"/>
            </w:tcBorders>
            <w:shd w:val="clear" w:color="auto" w:fill="auto"/>
            <w:vAlign w:val="center"/>
          </w:tcPr>
          <w:p w14:paraId="6EBF52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2.44</w:t>
            </w:r>
          </w:p>
        </w:tc>
        <w:tc>
          <w:tcPr>
            <w:tcW w:w="1006" w:type="dxa"/>
            <w:tcBorders>
              <w:tl2br w:val="nil"/>
              <w:tr2bl w:val="nil"/>
            </w:tcBorders>
            <w:shd w:val="clear" w:color="auto" w:fill="auto"/>
            <w:vAlign w:val="center"/>
          </w:tcPr>
          <w:p w14:paraId="25D4C9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1.88</w:t>
            </w:r>
          </w:p>
        </w:tc>
        <w:tc>
          <w:tcPr>
            <w:tcW w:w="1006" w:type="dxa"/>
            <w:tcBorders>
              <w:tl2br w:val="nil"/>
              <w:tr2bl w:val="nil"/>
            </w:tcBorders>
            <w:shd w:val="clear" w:color="auto" w:fill="auto"/>
            <w:vAlign w:val="center"/>
          </w:tcPr>
          <w:p w14:paraId="27E505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2.11</w:t>
            </w:r>
          </w:p>
        </w:tc>
        <w:tc>
          <w:tcPr>
            <w:tcW w:w="1768" w:type="dxa"/>
            <w:tcBorders>
              <w:tl2br w:val="nil"/>
              <w:tr2bl w:val="nil"/>
            </w:tcBorders>
            <w:shd w:val="clear" w:color="auto" w:fill="auto"/>
            <w:vAlign w:val="center"/>
          </w:tcPr>
          <w:p w14:paraId="4632A2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8*</w:t>
            </w:r>
            <w:r>
              <w:rPr>
                <w:rFonts w:hint="default" w:ascii="Times New Roman" w:hAnsi="Times New Roman" w:eastAsia="宋体" w:cs="Times New Roman"/>
                <w:bCs/>
                <w:kern w:val="0"/>
                <w:sz w:val="18"/>
                <w:szCs w:val="18"/>
                <w:vertAlign w:val="superscript"/>
              </w:rPr>
              <w:t>1</w:t>
            </w:r>
          </w:p>
        </w:tc>
        <w:tc>
          <w:tcPr>
            <w:tcW w:w="544" w:type="dxa"/>
            <w:tcBorders>
              <w:tl2br w:val="nil"/>
              <w:tr2bl w:val="nil"/>
            </w:tcBorders>
            <w:shd w:val="clear" w:color="auto" w:fill="auto"/>
            <w:vAlign w:val="center"/>
          </w:tcPr>
          <w:p w14:paraId="224CA8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4E0D9F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28" w:type="dxa"/>
            <w:bottom w:w="0" w:type="dxa"/>
            <w:right w:w="28" w:type="dxa"/>
          </w:tblCellMar>
        </w:tblPrEx>
        <w:trPr>
          <w:cantSplit/>
          <w:trHeight w:val="554" w:hRule="atLeast"/>
          <w:jc w:val="center"/>
        </w:trPr>
        <w:tc>
          <w:tcPr>
            <w:tcW w:w="2009" w:type="dxa"/>
            <w:tcBorders>
              <w:tl2br w:val="nil"/>
              <w:tr2bl w:val="nil"/>
            </w:tcBorders>
            <w:shd w:val="clear" w:color="auto" w:fill="auto"/>
            <w:vAlign w:val="center"/>
          </w:tcPr>
          <w:p w14:paraId="76F26A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备注</w:t>
            </w:r>
          </w:p>
        </w:tc>
        <w:tc>
          <w:tcPr>
            <w:tcW w:w="12370" w:type="dxa"/>
            <w:gridSpan w:val="12"/>
            <w:tcBorders>
              <w:tl2br w:val="nil"/>
              <w:tr2bl w:val="nil"/>
            </w:tcBorders>
            <w:shd w:val="clear" w:color="auto" w:fill="auto"/>
            <w:vAlign w:val="center"/>
          </w:tcPr>
          <w:p w14:paraId="4ADA107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bCs/>
                <w:kern w:val="0"/>
                <w:sz w:val="18"/>
                <w:szCs w:val="18"/>
                <w:vertAlign w:val="superscript"/>
              </w:rPr>
              <w:t>1</w:t>
            </w:r>
            <w:r>
              <w:rPr>
                <w:rFonts w:hint="default" w:ascii="Times New Roman" w:hAnsi="Times New Roman" w:eastAsia="宋体" w:cs="Times New Roman"/>
                <w:bCs/>
                <w:kern w:val="0"/>
                <w:sz w:val="18"/>
                <w:szCs w:val="18"/>
              </w:rPr>
              <w:t>”表示氨氮、总磷纳管执行《工业企业废水氮、磷污染物间接排放限值》（DB33/ 887-2013）表 1 中其他企业的排放限值。</w:t>
            </w:r>
          </w:p>
          <w:p w14:paraId="568596A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w:t>
            </w:r>
            <w:r>
              <w:rPr>
                <w:rFonts w:hint="default" w:ascii="Times New Roman" w:hAnsi="Times New Roman" w:eastAsia="宋体" w:cs="Times New Roman"/>
                <w:bCs/>
                <w:kern w:val="0"/>
                <w:sz w:val="18"/>
                <w:szCs w:val="18"/>
              </w:rPr>
              <w:t>、“---”表示《污水综合排放标准》（GB 8978-1996）表4 三级对该项目未做限制。</w:t>
            </w:r>
          </w:p>
        </w:tc>
      </w:tr>
    </w:tbl>
    <w:p w14:paraId="0FC453D7">
      <w:pPr>
        <w:pStyle w:val="8"/>
        <w:rPr>
          <w:rFonts w:hint="eastAsia" w:eastAsia="楷体"/>
          <w:highlight w:val="none"/>
          <w:lang w:eastAsia="zh-CN"/>
        </w:rPr>
        <w:sectPr>
          <w:pgSz w:w="16838" w:h="11906" w:orient="landscape"/>
          <w:pgMar w:top="1803" w:right="1440" w:bottom="1803" w:left="144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r>
        <w:rPr>
          <w:rFonts w:hint="eastAsia" w:ascii="Times New Roman" w:hAnsi="Times New Roman"/>
          <w:b/>
          <w:bCs/>
          <w:szCs w:val="21"/>
          <w:highlight w:val="none"/>
          <w:lang w:val="en-US" w:eastAsia="zh-CN"/>
        </w:rPr>
        <w:t xml:space="preserve"> </w:t>
      </w:r>
    </w:p>
    <w:p w14:paraId="5852CCC5">
      <w:pPr>
        <w:adjustRightInd w:val="0"/>
        <w:snapToGrid w:val="0"/>
        <w:spacing w:line="360" w:lineRule="auto"/>
        <w:rPr>
          <w:rFonts w:ascii="Times New Roman" w:hAnsi="Times New Roman"/>
          <w:b/>
          <w:sz w:val="24"/>
          <w:szCs w:val="24"/>
          <w:highlight w:val="none"/>
        </w:rPr>
      </w:pPr>
      <w:r>
        <w:rPr>
          <w:rFonts w:hint="eastAsia" w:ascii="Times New Roman" w:hAnsi="Times New Roman"/>
          <w:b/>
          <w:sz w:val="24"/>
          <w:szCs w:val="24"/>
          <w:highlight w:val="none"/>
        </w:rPr>
        <w:t>监测结果分析与评价：</w:t>
      </w:r>
    </w:p>
    <w:p w14:paraId="18929317">
      <w:pPr>
        <w:spacing w:line="360" w:lineRule="auto"/>
        <w:ind w:firstLine="480" w:firstLineChars="200"/>
        <w:outlineLvl w:val="9"/>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污水总排口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1</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7.1-7.7</w:t>
      </w:r>
      <w:r>
        <w:rPr>
          <w:rFonts w:hint="default" w:ascii="Times New Roman" w:hAnsi="Times New Roman" w:cs="Times New Roman"/>
          <w:sz w:val="24"/>
          <w:szCs w:val="24"/>
          <w:highlight w:val="none"/>
          <w:lang w:val="en-US" w:eastAsia="zh-CN"/>
        </w:rPr>
        <w:t>，其他污染物最大日均浓度分别为：</w:t>
      </w:r>
      <w:r>
        <w:rPr>
          <w:rFonts w:hint="eastAsia" w:ascii="Times New Roman" w:hAnsi="Times New Roman" w:cs="Times New Roman"/>
          <w:sz w:val="24"/>
          <w:szCs w:val="24"/>
          <w:highlight w:val="none"/>
        </w:rPr>
        <w:t>悬浮物</w:t>
      </w:r>
      <w:r>
        <w:rPr>
          <w:rFonts w:hint="eastAsia" w:ascii="Times New Roman" w:hAnsi="Times New Roman" w:cs="Times New Roman"/>
          <w:sz w:val="24"/>
          <w:szCs w:val="24"/>
          <w:highlight w:val="none"/>
          <w:lang w:val="en-US" w:eastAsia="zh-CN"/>
        </w:rPr>
        <w:t>38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五日生化需氧量123mg/L、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358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、动植物油类1.54mg/L、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11.5</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总磷3.17mg/L</w:t>
      </w:r>
      <w:r>
        <w:rPr>
          <w:rFonts w:hint="default" w:ascii="Times New Roman" w:hAnsi="Times New Roman" w:cs="Times New Roman"/>
          <w:sz w:val="24"/>
          <w:szCs w:val="24"/>
          <w:highlight w:val="none"/>
          <w:lang w:val="en-US" w:eastAsia="zh-CN"/>
        </w:rPr>
        <w:t>；其中</w:t>
      </w:r>
      <w:r>
        <w:rPr>
          <w:rFonts w:hint="eastAsia" w:ascii="Times New Roman" w:hAnsi="Times New Roman" w:cs="Times New Roman"/>
          <w:sz w:val="24"/>
          <w:szCs w:val="24"/>
          <w:highlight w:val="none"/>
        </w:rPr>
        <w:t>pH、悬浮物、</w:t>
      </w:r>
      <w:r>
        <w:rPr>
          <w:rFonts w:hint="eastAsia" w:ascii="Times New Roman" w:hAnsi="Times New Roman" w:cs="Times New Roman"/>
          <w:sz w:val="24"/>
          <w:szCs w:val="24"/>
          <w:highlight w:val="none"/>
          <w:lang w:val="en-US" w:eastAsia="zh-CN"/>
        </w:rPr>
        <w:t>五日生化需氧量、化学需氧量、动植物油类</w:t>
      </w:r>
      <w:r>
        <w:rPr>
          <w:rFonts w:hint="eastAsia" w:ascii="Times New Roman" w:hAnsi="Times New Roman" w:cs="Times New Roman"/>
          <w:sz w:val="24"/>
          <w:szCs w:val="24"/>
          <w:highlight w:val="none"/>
        </w:rPr>
        <w:t>均符合《污水综合排放标准》（GB 8</w:t>
      </w:r>
      <w:r>
        <w:rPr>
          <w:rFonts w:hint="eastAsia" w:ascii="Times New Roman" w:hAnsi="Times New Roman" w:cs="Times New Roman"/>
          <w:sz w:val="24"/>
          <w:szCs w:val="24"/>
          <w:highlight w:val="none"/>
          <w:lang w:val="en-US" w:eastAsia="zh-CN"/>
        </w:rPr>
        <w:t>978-1996）表4 三级标准；氨氮、总磷符合《工业企业废水氮、磷污染物间接排放限值》（DB33/ 887-2013）表 1 中限值要求。</w:t>
      </w:r>
    </w:p>
    <w:p w14:paraId="1BECBEB2">
      <w:pPr>
        <w:pStyle w:val="2"/>
        <w:rPr>
          <w:rFonts w:hint="eastAsia" w:ascii="Times New Roman" w:hAnsi="Times New Roman" w:cs="Times New Roman"/>
          <w:sz w:val="24"/>
          <w:szCs w:val="24"/>
          <w:highlight w:val="none"/>
          <w:lang w:val="en-US"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14:paraId="1BC59523">
      <w:pPr>
        <w:pStyle w:val="5"/>
        <w:bidi w:val="0"/>
        <w:rPr>
          <w:rFonts w:hint="eastAsia"/>
          <w:highlight w:val="none"/>
          <w:lang w:val="en-US" w:eastAsia="zh-CN"/>
        </w:rPr>
      </w:pPr>
      <w:bookmarkStart w:id="108" w:name="_Toc30383"/>
      <w:r>
        <w:rPr>
          <w:rFonts w:hint="eastAsia"/>
          <w:highlight w:val="none"/>
          <w:lang w:val="en-US" w:eastAsia="zh-CN"/>
        </w:rPr>
        <w:t>9.2.2固定污染源废气检测结果及评价</w:t>
      </w:r>
      <w:bookmarkEnd w:id="108"/>
    </w:p>
    <w:p w14:paraId="5B2AE171">
      <w:pPr>
        <w:spacing w:line="360" w:lineRule="auto"/>
        <w:ind w:firstLine="480" w:firstLineChars="200"/>
        <w:outlineLvl w:val="9"/>
        <w:rPr>
          <w:rFonts w:hint="eastAsia" w:ascii="Times New Roman" w:hAnsi="Times New Roman" w:cs="Times New Roman"/>
          <w:sz w:val="24"/>
          <w:highlight w:val="none"/>
        </w:rPr>
      </w:pPr>
      <w:r>
        <w:rPr>
          <w:rFonts w:hint="eastAsia" w:ascii="Times New Roman" w:hAnsi="Times New Roman" w:cs="Times New Roman"/>
          <w:sz w:val="24"/>
          <w:highlight w:val="none"/>
        </w:rPr>
        <w:t>有组织废气检测结果见表9.2.</w:t>
      </w:r>
      <w:r>
        <w:rPr>
          <w:rFonts w:hint="eastAsia" w:ascii="Times New Roman" w:hAnsi="Times New Roman" w:cs="Times New Roman"/>
          <w:sz w:val="24"/>
          <w:highlight w:val="none"/>
          <w:lang w:val="en-US" w:eastAsia="zh-CN"/>
        </w:rPr>
        <w:t>2</w:t>
      </w:r>
      <w:r>
        <w:rPr>
          <w:rFonts w:ascii="Times New Roman" w:hAnsi="Times New Roman" w:cs="Times New Roman"/>
          <w:sz w:val="24"/>
          <w:highlight w:val="none"/>
        </w:rPr>
        <w:t>-1</w:t>
      </w:r>
      <w:r>
        <w:rPr>
          <w:rFonts w:hint="eastAsia" w:ascii="Times New Roman" w:hAnsi="Times New Roman" w:cs="Times New Roman"/>
          <w:sz w:val="24"/>
          <w:highlight w:val="none"/>
        </w:rPr>
        <w:t>～</w:t>
      </w:r>
      <w:r>
        <w:rPr>
          <w:rFonts w:hint="eastAsia" w:ascii="Times New Roman" w:hAnsi="Times New Roman" w:cs="Times New Roman"/>
          <w:sz w:val="24"/>
          <w:highlight w:val="none"/>
          <w:lang w:val="en-US" w:eastAsia="zh-CN"/>
        </w:rPr>
        <w:t>9.2.2-2</w:t>
      </w:r>
      <w:r>
        <w:rPr>
          <w:rFonts w:hint="eastAsia" w:ascii="Times New Roman" w:hAnsi="Times New Roman" w:cs="Times New Roman"/>
          <w:sz w:val="24"/>
          <w:highlight w:val="none"/>
        </w:rPr>
        <w:t>。</w:t>
      </w:r>
    </w:p>
    <w:p w14:paraId="5AAE91FC">
      <w:pPr>
        <w:pStyle w:val="2"/>
        <w:spacing w:beforeAutospacing="0" w:afterAutospacing="0" w:line="360" w:lineRule="auto"/>
        <w:jc w:val="center"/>
        <w:rPr>
          <w:rFonts w:hint="eastAsia" w:ascii="Times New Roman" w:hAnsi="Times New Roman" w:cs="Times New Roman"/>
          <w:sz w:val="24"/>
          <w:highlight w:val="none"/>
        </w:rPr>
      </w:pPr>
      <w:r>
        <w:rPr>
          <w:rFonts w:ascii="Times New Roman" w:hAnsi="Times New Roman" w:eastAsiaTheme="minorEastAsia" w:cstheme="minorBidi"/>
          <w:b/>
          <w:bCs/>
          <w:kern w:val="2"/>
          <w:sz w:val="21"/>
          <w:szCs w:val="21"/>
          <w:highlight w:val="none"/>
          <w:lang w:val="en-US" w:eastAsia="zh-CN" w:bidi="ar-SA"/>
        </w:rPr>
        <w:t>表9</w:t>
      </w:r>
      <w:r>
        <w:rPr>
          <w:rFonts w:hint="eastAsia" w:ascii="Times New Roman" w:hAnsi="Times New Roman" w:eastAsiaTheme="minorEastAsia" w:cstheme="minorBidi"/>
          <w:b/>
          <w:bCs/>
          <w:kern w:val="2"/>
          <w:sz w:val="21"/>
          <w:szCs w:val="21"/>
          <w:highlight w:val="none"/>
          <w:lang w:val="en-US" w:eastAsia="zh-CN" w:bidi="ar-SA"/>
        </w:rPr>
        <w:t>.2.2-1有组织废气</w:t>
      </w:r>
      <w:r>
        <w:rPr>
          <w:rFonts w:ascii="Times New Roman" w:hAnsi="Times New Roman" w:eastAsiaTheme="minorEastAsia" w:cstheme="minorBidi"/>
          <w:b/>
          <w:bCs/>
          <w:kern w:val="2"/>
          <w:sz w:val="21"/>
          <w:szCs w:val="21"/>
          <w:highlight w:val="none"/>
          <w:lang w:val="en-US" w:eastAsia="zh-CN" w:bidi="ar-SA"/>
        </w:rPr>
        <w:t>监测结果</w:t>
      </w:r>
      <w:r>
        <w:rPr>
          <w:rFonts w:hint="eastAsia" w:ascii="Times New Roman" w:hAnsi="Times New Roman" w:eastAsiaTheme="minorEastAsia" w:cstheme="minorBidi"/>
          <w:b/>
          <w:bCs/>
          <w:kern w:val="2"/>
          <w:sz w:val="21"/>
          <w:szCs w:val="21"/>
          <w:highlight w:val="none"/>
          <w:lang w:val="en-US" w:eastAsia="zh-CN" w:bidi="ar-SA"/>
        </w:rPr>
        <w:t>（1）</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97"/>
        <w:gridCol w:w="460"/>
      </w:tblGrid>
      <w:tr w14:paraId="51950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328231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0"/>
            <w:tcMar>
              <w:left w:w="113" w:type="dxa"/>
              <w:right w:w="113" w:type="dxa"/>
            </w:tcMar>
            <w:vAlign w:val="center"/>
          </w:tcPr>
          <w:p w14:paraId="28E591C3">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2025年7月10日</w:t>
            </w:r>
          </w:p>
        </w:tc>
      </w:tr>
      <w:tr w14:paraId="684C7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3988BC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0"/>
            <w:tcMar>
              <w:left w:w="113" w:type="dxa"/>
              <w:right w:w="113" w:type="dxa"/>
            </w:tcMar>
            <w:vAlign w:val="center"/>
          </w:tcPr>
          <w:p w14:paraId="0EB77F1B">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202</w:t>
            </w:r>
            <w:r>
              <w:rPr>
                <w:rFonts w:hint="default" w:ascii="Times New Roman" w:hAnsi="Times New Roman" w:eastAsia="宋体" w:cs="Times New Roman"/>
                <w:bCs/>
                <w:kern w:val="0"/>
                <w:sz w:val="18"/>
                <w:szCs w:val="18"/>
                <w:highlight w:val="none"/>
              </w:rPr>
              <w:t>5年7月</w:t>
            </w:r>
            <w:r>
              <w:rPr>
                <w:rFonts w:hint="default" w:ascii="Times New Roman" w:hAnsi="Times New Roman" w:eastAsia="宋体" w:cs="Times New Roman"/>
                <w:bCs/>
                <w:kern w:val="0"/>
                <w:sz w:val="18"/>
                <w:szCs w:val="18"/>
                <w:highlight w:val="none"/>
                <w:lang w:val="en-US" w:eastAsia="zh-CN"/>
              </w:rPr>
              <w:t>11日-13</w:t>
            </w:r>
            <w:r>
              <w:rPr>
                <w:rFonts w:hint="default" w:ascii="Times New Roman" w:hAnsi="Times New Roman" w:eastAsia="宋体" w:cs="Times New Roman"/>
                <w:bCs/>
                <w:kern w:val="0"/>
                <w:sz w:val="18"/>
                <w:szCs w:val="18"/>
                <w:highlight w:val="none"/>
              </w:rPr>
              <w:t>日</w:t>
            </w:r>
          </w:p>
        </w:tc>
      </w:tr>
      <w:tr w14:paraId="7ED97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433016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0"/>
            <w:tcMar>
              <w:left w:w="113" w:type="dxa"/>
              <w:right w:w="113" w:type="dxa"/>
            </w:tcMar>
            <w:vAlign w:val="center"/>
          </w:tcPr>
          <w:p w14:paraId="2C1C1C23">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熔融挤出、拉片废气处理设施DA001</w:t>
            </w:r>
          </w:p>
        </w:tc>
      </w:tr>
      <w:tr w14:paraId="3A13C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407A51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0"/>
            <w:tcMar>
              <w:left w:w="113" w:type="dxa"/>
              <w:right w:w="113" w:type="dxa"/>
            </w:tcMar>
            <w:vAlign w:val="center"/>
          </w:tcPr>
          <w:p w14:paraId="3B3F6D2E">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lang w:val="en-US" w:eastAsia="zh-CN"/>
              </w:rPr>
              <w:t>25</w:t>
            </w:r>
            <w:r>
              <w:rPr>
                <w:rFonts w:hint="default" w:ascii="Times New Roman" w:hAnsi="Times New Roman" w:eastAsia="宋体" w:cs="Times New Roman"/>
                <w:bCs/>
                <w:kern w:val="0"/>
                <w:sz w:val="18"/>
                <w:szCs w:val="18"/>
              </w:rPr>
              <w:t>m</w:t>
            </w:r>
          </w:p>
        </w:tc>
      </w:tr>
      <w:tr w14:paraId="4E273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vAlign w:val="center"/>
          </w:tcPr>
          <w:p w14:paraId="24CC8935">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71552" behindDoc="0" locked="0" layoutInCell="1" allowOverlap="1">
                      <wp:simplePos x="0" y="0"/>
                      <wp:positionH relativeFrom="column">
                        <wp:posOffset>1006475</wp:posOffset>
                      </wp:positionH>
                      <wp:positionV relativeFrom="paragraph">
                        <wp:posOffset>-4445</wp:posOffset>
                      </wp:positionV>
                      <wp:extent cx="478155" cy="390525"/>
                      <wp:effectExtent l="0" t="0" r="0" b="0"/>
                      <wp:wrapNone/>
                      <wp:docPr id="115"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90525"/>
                              </a:xfrm>
                              <a:prstGeom prst="rect">
                                <a:avLst/>
                              </a:prstGeom>
                              <a:noFill/>
                              <a:ln>
                                <a:noFill/>
                              </a:ln>
                              <a:effectLst/>
                            </wps:spPr>
                            <wps:txbx>
                              <w:txbxContent>
                                <w:p w14:paraId="36D21BE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3880B32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35pt;height:30.75pt;width:37.65pt;z-index:251671552;mso-width-relative:page;mso-height-relative:page;" filled="f" stroked="f" coordsize="21600,21600" o:gfxdata="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uEUJh2QAAAAgBAAAPAAAA&#10;AAAAAAEAIAAAACIAAABkcnMvZG93bnJldi54bWxQSwECFAAUAAAACACHTuJA2l3TwRQCAAAZBAAA&#10;DgAAAAAAAAABACAAAAAoAQAAZHJzL2Uyb0RvYy54bWxQSwUGAAAAAAYABgBZAQAArgUAAAAA&#10;">
                      <v:fill on="f" focussize="0,0"/>
                      <v:stroke on="f"/>
                      <v:imagedata o:title=""/>
                      <o:lock v:ext="edit" aspectratio="f"/>
                      <v:textbox>
                        <w:txbxContent>
                          <w:p w14:paraId="36D21BE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3880B32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67456" behindDoc="0" locked="0" layoutInCell="1" allowOverlap="1">
                      <wp:simplePos x="0" y="0"/>
                      <wp:positionH relativeFrom="column">
                        <wp:posOffset>657225</wp:posOffset>
                      </wp:positionH>
                      <wp:positionV relativeFrom="paragraph">
                        <wp:posOffset>261620</wp:posOffset>
                      </wp:positionV>
                      <wp:extent cx="503555" cy="402590"/>
                      <wp:effectExtent l="0" t="0" r="0" b="0"/>
                      <wp:wrapNone/>
                      <wp:docPr id="116"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02590"/>
                              </a:xfrm>
                              <a:prstGeom prst="rect">
                                <a:avLst/>
                              </a:prstGeom>
                              <a:noFill/>
                              <a:ln>
                                <a:noFill/>
                              </a:ln>
                            </wps:spPr>
                            <wps:txbx>
                              <w:txbxContent>
                                <w:p w14:paraId="6AF26E7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EF08D2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51.75pt;margin-top:20.6pt;height:31.7pt;width:39.65pt;z-index:251667456;mso-width-relative:page;mso-height-relative:page;" filled="f" stroked="f" coordsize="21600,21600" o:gfxdata="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dnDAXZAAAACgEAAA8AAAAAAAAA&#10;AQAgAAAAIgAAAGRycy9kb3ducmV2LnhtbFBLAQIUABQAAAAIAIdO4kAQ9yULEAIAAAsEAAAOAAAA&#10;AAAAAAEAIAAAACgBAABkcnMvZTJvRG9jLnhtbFBLBQYAAAAABgAGAFkBAACqBQAAAAA=&#10;">
                      <v:fill on="f" focussize="0,0"/>
                      <v:stroke on="f"/>
                      <v:imagedata o:title=""/>
                      <o:lock v:ext="edit" aspectratio="f"/>
                      <v:textbox>
                        <w:txbxContent>
                          <w:p w14:paraId="6AF26E7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EF08D2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69504" behindDoc="0" locked="0" layoutInCell="1" allowOverlap="1">
                      <wp:simplePos x="0" y="0"/>
                      <wp:positionH relativeFrom="column">
                        <wp:posOffset>3175</wp:posOffset>
                      </wp:positionH>
                      <wp:positionV relativeFrom="paragraph">
                        <wp:posOffset>-3175</wp:posOffset>
                      </wp:positionV>
                      <wp:extent cx="1410970" cy="457200"/>
                      <wp:effectExtent l="1270" t="4445" r="16510" b="14605"/>
                      <wp:wrapNone/>
                      <wp:docPr id="13"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669504;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IpjQdQAAAAFAQAADwAAAAAAAAABACAAAAAiAAAAZHJzL2Rvd25yZXYueG1sUEsB&#10;AhQAFAAAAAgAh07iQHAfVA/5AQAAywMAAA4AAAAAAAAAAQAgAAAAI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0528" behindDoc="0" locked="0" layoutInCell="1" allowOverlap="1">
                      <wp:simplePos x="0" y="0"/>
                      <wp:positionH relativeFrom="column">
                        <wp:posOffset>635</wp:posOffset>
                      </wp:positionH>
                      <wp:positionV relativeFrom="paragraph">
                        <wp:posOffset>3810</wp:posOffset>
                      </wp:positionV>
                      <wp:extent cx="683260" cy="654685"/>
                      <wp:effectExtent l="3175" t="3175" r="18415" b="8890"/>
                      <wp:wrapNone/>
                      <wp:docPr id="117"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670528;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7OrhJ0wAAAAUBAAAPAAAAAAAAAAEAIAAAACIAAABkcnMvZG93bnJldi54bWxQSwEC&#10;FAAUAAAACACHTuJAP5tyb/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68480"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18"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72F1CF6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60C0387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668480;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F6QBNgAAAAHAQAADwAAAAAAAAAB&#10;ACAAAAAiAAAAZHJzL2Rvd25yZXYueG1sUEsBAhQAFAAAAAgAh07iQOursikQAgAADAQAAA4AAAAA&#10;AAAAAQAgAAAAJwEAAGRycy9lMm9Eb2MueG1sUEsFBgAAAAAGAAYAWQEAAKkFAAAAAA==&#10;">
                      <v:fill on="f" focussize="0,0"/>
                      <v:stroke on="f"/>
                      <v:imagedata o:title=""/>
                      <o:lock v:ext="edit" aspectratio="f"/>
                      <v:textbox>
                        <w:txbxContent>
                          <w:p w14:paraId="72F1CF6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60C0387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shd w:val="clear" w:color="auto" w:fill="auto"/>
            <w:vAlign w:val="center"/>
          </w:tcPr>
          <w:p w14:paraId="2FCDF0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进口</w:t>
            </w:r>
            <w:r>
              <w:rPr>
                <w:rFonts w:hint="default" w:ascii="Times New Roman" w:hAnsi="Times New Roman" w:eastAsia="宋体" w:cs="Times New Roman"/>
                <w:bCs/>
                <w:kern w:val="0"/>
                <w:sz w:val="18"/>
                <w:szCs w:val="18"/>
                <w:lang w:eastAsia="zh-CN"/>
              </w:rPr>
              <w:t>（</w:t>
            </w:r>
            <w:r>
              <w:rPr>
                <w:rFonts w:hint="default" w:ascii="Times New Roman" w:hAnsi="Times New Roman" w:eastAsia="宋体" w:cs="Times New Roman"/>
                <w:sz w:val="18"/>
                <w:szCs w:val="18"/>
              </w:rPr>
              <w:t>DA001-1</w:t>
            </w:r>
            <w:r>
              <w:rPr>
                <w:rFonts w:hint="default" w:ascii="Times New Roman" w:hAnsi="Times New Roman" w:eastAsia="宋体" w:cs="Times New Roman"/>
                <w:bCs/>
                <w:kern w:val="0"/>
                <w:sz w:val="18"/>
                <w:szCs w:val="18"/>
                <w:lang w:eastAsia="zh-CN"/>
              </w:rPr>
              <w:t>）</w:t>
            </w:r>
          </w:p>
        </w:tc>
        <w:tc>
          <w:tcPr>
            <w:tcW w:w="4962" w:type="dxa"/>
            <w:gridSpan w:val="4"/>
            <w:shd w:val="clear" w:color="auto" w:fill="auto"/>
            <w:vAlign w:val="center"/>
          </w:tcPr>
          <w:p w14:paraId="573285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出口</w:t>
            </w:r>
            <w:r>
              <w:rPr>
                <w:rFonts w:hint="default" w:ascii="Times New Roman" w:hAnsi="Times New Roman" w:eastAsia="宋体" w:cs="Times New Roman"/>
                <w:bCs/>
                <w:kern w:val="0"/>
                <w:sz w:val="18"/>
                <w:szCs w:val="18"/>
                <w:lang w:eastAsia="zh-CN"/>
              </w:rPr>
              <w:t>（</w:t>
            </w:r>
            <w:r>
              <w:rPr>
                <w:rFonts w:hint="default" w:ascii="Times New Roman" w:hAnsi="Times New Roman" w:eastAsia="宋体" w:cs="Times New Roman"/>
                <w:sz w:val="18"/>
                <w:szCs w:val="18"/>
              </w:rPr>
              <w:t>DA001-2</w:t>
            </w:r>
            <w:r>
              <w:rPr>
                <w:rFonts w:hint="default" w:ascii="Times New Roman" w:hAnsi="Times New Roman" w:eastAsia="宋体" w:cs="Times New Roman"/>
                <w:bCs/>
                <w:kern w:val="0"/>
                <w:sz w:val="18"/>
                <w:szCs w:val="18"/>
                <w:lang w:eastAsia="zh-CN"/>
              </w:rPr>
              <w:t>）</w:t>
            </w:r>
          </w:p>
        </w:tc>
        <w:tc>
          <w:tcPr>
            <w:tcW w:w="1897" w:type="dxa"/>
            <w:vMerge w:val="restart"/>
            <w:shd w:val="clear" w:color="auto" w:fill="auto"/>
            <w:vAlign w:val="center"/>
          </w:tcPr>
          <w:p w14:paraId="39E460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《合成树脂工</w:t>
            </w:r>
            <w:r>
              <w:rPr>
                <w:rFonts w:hint="default" w:ascii="Times New Roman" w:hAnsi="Times New Roman" w:eastAsia="宋体" w:cs="Times New Roman"/>
                <w:kern w:val="0"/>
                <w:sz w:val="18"/>
                <w:szCs w:val="18"/>
                <w:highlight w:val="none"/>
                <w:lang w:bidi="ar"/>
              </w:rPr>
              <w:t>业污</w:t>
            </w:r>
            <w:r>
              <w:rPr>
                <w:rFonts w:hint="default" w:ascii="Times New Roman" w:hAnsi="Times New Roman" w:eastAsia="宋体" w:cs="Times New Roman"/>
                <w:kern w:val="0"/>
                <w:sz w:val="18"/>
                <w:szCs w:val="18"/>
                <w:lang w:bidi="ar"/>
              </w:rPr>
              <w:t>染物排放标准》（GB 31572-2015）</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val="en-US" w:eastAsia="zh-CN" w:bidi="ar"/>
              </w:rPr>
              <w:t>含2024年修改单</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bidi="ar"/>
              </w:rPr>
              <w:t>表5</w:t>
            </w:r>
          </w:p>
        </w:tc>
        <w:tc>
          <w:tcPr>
            <w:tcW w:w="460" w:type="dxa"/>
            <w:vMerge w:val="restart"/>
            <w:shd w:val="clear" w:color="auto" w:fill="auto"/>
            <w:vAlign w:val="center"/>
          </w:tcPr>
          <w:p w14:paraId="59576B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结果评价</w:t>
            </w:r>
          </w:p>
        </w:tc>
      </w:tr>
      <w:tr w14:paraId="444D4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vAlign w:val="center"/>
          </w:tcPr>
          <w:p w14:paraId="15BA37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0" w:type="dxa"/>
            <w:shd w:val="clear" w:color="auto" w:fill="auto"/>
            <w:vAlign w:val="center"/>
          </w:tcPr>
          <w:p w14:paraId="2A03C1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第一次</w:t>
            </w:r>
          </w:p>
        </w:tc>
        <w:tc>
          <w:tcPr>
            <w:tcW w:w="1240" w:type="dxa"/>
            <w:shd w:val="clear" w:color="auto" w:fill="auto"/>
            <w:vAlign w:val="center"/>
          </w:tcPr>
          <w:p w14:paraId="725349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第二次</w:t>
            </w:r>
          </w:p>
        </w:tc>
        <w:tc>
          <w:tcPr>
            <w:tcW w:w="1241" w:type="dxa"/>
            <w:shd w:val="clear" w:color="auto" w:fill="auto"/>
            <w:vAlign w:val="center"/>
          </w:tcPr>
          <w:p w14:paraId="131343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第三次</w:t>
            </w:r>
          </w:p>
        </w:tc>
        <w:tc>
          <w:tcPr>
            <w:tcW w:w="1240" w:type="dxa"/>
            <w:shd w:val="clear" w:color="auto" w:fill="auto"/>
            <w:vAlign w:val="center"/>
          </w:tcPr>
          <w:p w14:paraId="31CAD7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平均值</w:t>
            </w:r>
          </w:p>
        </w:tc>
        <w:tc>
          <w:tcPr>
            <w:tcW w:w="1240" w:type="dxa"/>
            <w:shd w:val="clear" w:color="auto" w:fill="auto"/>
            <w:vAlign w:val="center"/>
          </w:tcPr>
          <w:p w14:paraId="1AD154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第一次</w:t>
            </w:r>
          </w:p>
        </w:tc>
        <w:tc>
          <w:tcPr>
            <w:tcW w:w="1241" w:type="dxa"/>
            <w:shd w:val="clear" w:color="auto" w:fill="auto"/>
            <w:vAlign w:val="center"/>
          </w:tcPr>
          <w:p w14:paraId="44CA23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第二次</w:t>
            </w:r>
          </w:p>
        </w:tc>
        <w:tc>
          <w:tcPr>
            <w:tcW w:w="1240" w:type="dxa"/>
            <w:shd w:val="clear" w:color="auto" w:fill="auto"/>
            <w:vAlign w:val="center"/>
          </w:tcPr>
          <w:p w14:paraId="579162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第三次</w:t>
            </w:r>
          </w:p>
        </w:tc>
        <w:tc>
          <w:tcPr>
            <w:tcW w:w="1241" w:type="dxa"/>
            <w:shd w:val="clear" w:color="auto" w:fill="auto"/>
            <w:vAlign w:val="center"/>
          </w:tcPr>
          <w:p w14:paraId="5E5CFB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平均值</w:t>
            </w:r>
          </w:p>
        </w:tc>
        <w:tc>
          <w:tcPr>
            <w:tcW w:w="1897" w:type="dxa"/>
            <w:vMerge w:val="continue"/>
            <w:vAlign w:val="center"/>
          </w:tcPr>
          <w:p w14:paraId="5167E1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460" w:type="dxa"/>
            <w:vMerge w:val="continue"/>
            <w:vAlign w:val="center"/>
          </w:tcPr>
          <w:p w14:paraId="48683F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D609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373F8F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lang w:eastAsia="zh-CN"/>
              </w:rPr>
              <w:t>乙醛</w:t>
            </w:r>
          </w:p>
        </w:tc>
        <w:tc>
          <w:tcPr>
            <w:tcW w:w="1134" w:type="dxa"/>
            <w:shd w:val="clear" w:color="auto" w:fill="auto"/>
            <w:vAlign w:val="center"/>
          </w:tcPr>
          <w:p w14:paraId="4B89CE0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排放浓度</w:t>
            </w:r>
          </w:p>
          <w:p w14:paraId="02C65FF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lang w:bidi="ar"/>
              </w:rPr>
              <w:t>（</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kern w:val="0"/>
                <w:sz w:val="18"/>
                <w:szCs w:val="18"/>
                <w:lang w:bidi="ar"/>
              </w:rPr>
              <w:t>）</w:t>
            </w:r>
          </w:p>
        </w:tc>
        <w:tc>
          <w:tcPr>
            <w:tcW w:w="1240" w:type="dxa"/>
            <w:shd w:val="clear" w:color="auto" w:fill="auto"/>
            <w:vAlign w:val="center"/>
          </w:tcPr>
          <w:p w14:paraId="762070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3B3349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1" w:type="dxa"/>
            <w:shd w:val="clear" w:color="auto" w:fill="auto"/>
            <w:vAlign w:val="center"/>
          </w:tcPr>
          <w:p w14:paraId="03FC77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032238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336FF9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1" w:type="dxa"/>
            <w:shd w:val="clear" w:color="auto" w:fill="auto"/>
            <w:vAlign w:val="center"/>
          </w:tcPr>
          <w:p w14:paraId="46255A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60E6BD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1" w:type="dxa"/>
            <w:shd w:val="clear" w:color="auto" w:fill="auto"/>
            <w:vAlign w:val="center"/>
          </w:tcPr>
          <w:p w14:paraId="3C2DD5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897" w:type="dxa"/>
            <w:shd w:val="clear" w:color="auto" w:fill="auto"/>
            <w:vAlign w:val="center"/>
          </w:tcPr>
          <w:p w14:paraId="296A7C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20</w:t>
            </w:r>
          </w:p>
        </w:tc>
        <w:tc>
          <w:tcPr>
            <w:tcW w:w="460" w:type="dxa"/>
            <w:vAlign w:val="center"/>
          </w:tcPr>
          <w:p w14:paraId="5813B9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r>
      <w:tr w14:paraId="001BF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7F6E2C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shd w:val="clear" w:color="auto" w:fill="auto"/>
            <w:vAlign w:val="center"/>
          </w:tcPr>
          <w:p w14:paraId="7383243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排放速率</w:t>
            </w:r>
          </w:p>
          <w:p w14:paraId="22F316A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（kg/h）</w:t>
            </w:r>
          </w:p>
        </w:tc>
        <w:tc>
          <w:tcPr>
            <w:tcW w:w="1240" w:type="dxa"/>
            <w:shd w:val="clear" w:color="auto" w:fill="auto"/>
            <w:vAlign w:val="center"/>
          </w:tcPr>
          <w:p w14:paraId="2533E8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&lt;2.83</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48C433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&lt;2.82</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1" w:type="dxa"/>
            <w:shd w:val="clear" w:color="auto" w:fill="auto"/>
            <w:vAlign w:val="center"/>
          </w:tcPr>
          <w:p w14:paraId="0CE93C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&lt;2.78</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12D9B0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&lt;2.81</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71D1D0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&lt;2.83</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1" w:type="dxa"/>
            <w:shd w:val="clear" w:color="auto" w:fill="auto"/>
            <w:vAlign w:val="center"/>
          </w:tcPr>
          <w:p w14:paraId="0B733F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&lt;2.98</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0E71DE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&lt;2.93</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1" w:type="dxa"/>
            <w:shd w:val="clear" w:color="auto" w:fill="auto"/>
            <w:vAlign w:val="center"/>
          </w:tcPr>
          <w:p w14:paraId="2B187A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&lt;2.91</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897" w:type="dxa"/>
            <w:shd w:val="clear" w:color="auto" w:fill="auto"/>
            <w:vAlign w:val="center"/>
          </w:tcPr>
          <w:p w14:paraId="1B3A95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460" w:type="dxa"/>
            <w:vAlign w:val="center"/>
          </w:tcPr>
          <w:p w14:paraId="185298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w:t>
            </w:r>
          </w:p>
        </w:tc>
      </w:tr>
      <w:tr w14:paraId="061BB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52509C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shd w:val="clear" w:color="auto" w:fill="auto"/>
            <w:vAlign w:val="center"/>
          </w:tcPr>
          <w:p w14:paraId="4804FF3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排放浓度（</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kern w:val="0"/>
                <w:sz w:val="18"/>
                <w:szCs w:val="18"/>
                <w:lang w:bidi="ar"/>
              </w:rPr>
              <w:t>）</w:t>
            </w:r>
          </w:p>
        </w:tc>
        <w:tc>
          <w:tcPr>
            <w:tcW w:w="1240" w:type="dxa"/>
            <w:shd w:val="clear" w:color="auto" w:fill="auto"/>
            <w:vAlign w:val="center"/>
          </w:tcPr>
          <w:p w14:paraId="157B82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1.78</w:t>
            </w:r>
          </w:p>
        </w:tc>
        <w:tc>
          <w:tcPr>
            <w:tcW w:w="1240" w:type="dxa"/>
            <w:shd w:val="clear" w:color="auto" w:fill="auto"/>
            <w:vAlign w:val="center"/>
          </w:tcPr>
          <w:p w14:paraId="547FA4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2.15</w:t>
            </w:r>
          </w:p>
        </w:tc>
        <w:tc>
          <w:tcPr>
            <w:tcW w:w="1241" w:type="dxa"/>
            <w:shd w:val="clear" w:color="auto" w:fill="auto"/>
            <w:vAlign w:val="center"/>
          </w:tcPr>
          <w:p w14:paraId="12DE9E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2.27</w:t>
            </w:r>
          </w:p>
        </w:tc>
        <w:tc>
          <w:tcPr>
            <w:tcW w:w="1240" w:type="dxa"/>
            <w:shd w:val="clear" w:color="auto" w:fill="auto"/>
            <w:vAlign w:val="center"/>
          </w:tcPr>
          <w:p w14:paraId="56F6A9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bidi="ar-SA"/>
              </w:rPr>
              <w:t>2.07</w:t>
            </w:r>
          </w:p>
        </w:tc>
        <w:tc>
          <w:tcPr>
            <w:tcW w:w="1240" w:type="dxa"/>
            <w:shd w:val="clear" w:color="auto" w:fill="auto"/>
            <w:vAlign w:val="center"/>
          </w:tcPr>
          <w:p w14:paraId="68A168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0.63</w:t>
            </w:r>
          </w:p>
        </w:tc>
        <w:tc>
          <w:tcPr>
            <w:tcW w:w="1241" w:type="dxa"/>
            <w:shd w:val="clear" w:color="auto" w:fill="auto"/>
            <w:vAlign w:val="center"/>
          </w:tcPr>
          <w:p w14:paraId="5D1A89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0.68</w:t>
            </w:r>
          </w:p>
        </w:tc>
        <w:tc>
          <w:tcPr>
            <w:tcW w:w="1240" w:type="dxa"/>
            <w:shd w:val="clear" w:color="auto" w:fill="auto"/>
            <w:vAlign w:val="center"/>
          </w:tcPr>
          <w:p w14:paraId="3AEB89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0.86</w:t>
            </w:r>
          </w:p>
        </w:tc>
        <w:tc>
          <w:tcPr>
            <w:tcW w:w="1241" w:type="dxa"/>
            <w:shd w:val="clear" w:color="auto" w:fill="auto"/>
            <w:vAlign w:val="center"/>
          </w:tcPr>
          <w:p w14:paraId="290D6B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0.72</w:t>
            </w:r>
          </w:p>
        </w:tc>
        <w:tc>
          <w:tcPr>
            <w:tcW w:w="1897" w:type="dxa"/>
            <w:shd w:val="clear" w:color="auto" w:fill="auto"/>
            <w:vAlign w:val="center"/>
          </w:tcPr>
          <w:p w14:paraId="62B8CF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60</w:t>
            </w:r>
          </w:p>
        </w:tc>
        <w:tc>
          <w:tcPr>
            <w:tcW w:w="460" w:type="dxa"/>
            <w:vAlign w:val="center"/>
          </w:tcPr>
          <w:p w14:paraId="29C9C6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r>
      <w:tr w14:paraId="7A635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31371E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shd w:val="clear" w:color="auto" w:fill="auto"/>
            <w:vAlign w:val="center"/>
          </w:tcPr>
          <w:p w14:paraId="0D99F16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排放速率</w:t>
            </w:r>
          </w:p>
          <w:p w14:paraId="2E03FF4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（kg/h）</w:t>
            </w:r>
          </w:p>
        </w:tc>
        <w:tc>
          <w:tcPr>
            <w:tcW w:w="1240" w:type="dxa"/>
            <w:shd w:val="clear" w:color="auto" w:fill="auto"/>
            <w:vAlign w:val="center"/>
          </w:tcPr>
          <w:p w14:paraId="3E6AEC1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1.26</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0" w:type="dxa"/>
            <w:shd w:val="clear" w:color="auto" w:fill="auto"/>
            <w:vAlign w:val="center"/>
          </w:tcPr>
          <w:p w14:paraId="33882B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1.52</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1" w:type="dxa"/>
            <w:shd w:val="clear" w:color="auto" w:fill="auto"/>
            <w:vAlign w:val="center"/>
          </w:tcPr>
          <w:p w14:paraId="5C122C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1.57</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0" w:type="dxa"/>
            <w:shd w:val="clear" w:color="auto" w:fill="auto"/>
            <w:vAlign w:val="center"/>
          </w:tcPr>
          <w:p w14:paraId="550478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1.45</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0" w:type="dxa"/>
            <w:shd w:val="clear" w:color="auto" w:fill="auto"/>
            <w:vAlign w:val="center"/>
          </w:tcPr>
          <w:p w14:paraId="424BE6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4.46</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241" w:type="dxa"/>
            <w:shd w:val="clear" w:color="auto" w:fill="auto"/>
            <w:vAlign w:val="center"/>
          </w:tcPr>
          <w:p w14:paraId="35F18C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5.06</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240" w:type="dxa"/>
            <w:shd w:val="clear" w:color="auto" w:fill="auto"/>
            <w:vAlign w:val="center"/>
          </w:tcPr>
          <w:p w14:paraId="6588E2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6.30</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241" w:type="dxa"/>
            <w:shd w:val="clear" w:color="auto" w:fill="auto"/>
            <w:vAlign w:val="center"/>
          </w:tcPr>
          <w:p w14:paraId="464E0D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5.27</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897" w:type="dxa"/>
            <w:shd w:val="clear" w:color="auto" w:fill="auto"/>
            <w:vAlign w:val="center"/>
          </w:tcPr>
          <w:p w14:paraId="7FB9DD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460" w:type="dxa"/>
            <w:vAlign w:val="center"/>
          </w:tcPr>
          <w:p w14:paraId="19EE6E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w:t>
            </w:r>
          </w:p>
        </w:tc>
      </w:tr>
      <w:tr w14:paraId="5811F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0B0543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标干流量（m</w:t>
            </w:r>
            <w:r>
              <w:rPr>
                <w:rFonts w:hint="default" w:ascii="Times New Roman" w:hAnsi="Times New Roman" w:eastAsia="宋体" w:cs="Times New Roman"/>
                <w:kern w:val="0"/>
                <w:sz w:val="18"/>
                <w:szCs w:val="18"/>
                <w:vertAlign w:val="superscript"/>
                <w:lang w:bidi="ar"/>
              </w:rPr>
              <w:t>3</w:t>
            </w:r>
            <w:r>
              <w:rPr>
                <w:rFonts w:hint="default" w:ascii="Times New Roman" w:hAnsi="Times New Roman" w:eastAsia="宋体" w:cs="Times New Roman"/>
                <w:kern w:val="0"/>
                <w:sz w:val="18"/>
                <w:szCs w:val="18"/>
                <w:lang w:bidi="ar"/>
              </w:rPr>
              <w:t>/h）</w:t>
            </w:r>
          </w:p>
        </w:tc>
        <w:tc>
          <w:tcPr>
            <w:tcW w:w="1240" w:type="dxa"/>
            <w:shd w:val="clear" w:color="auto" w:fill="auto"/>
            <w:vAlign w:val="center"/>
          </w:tcPr>
          <w:p w14:paraId="34C217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7064</w:t>
            </w:r>
          </w:p>
        </w:tc>
        <w:tc>
          <w:tcPr>
            <w:tcW w:w="1240" w:type="dxa"/>
            <w:shd w:val="clear" w:color="auto" w:fill="auto"/>
            <w:vAlign w:val="center"/>
          </w:tcPr>
          <w:p w14:paraId="1E3A58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7056</w:t>
            </w:r>
          </w:p>
        </w:tc>
        <w:tc>
          <w:tcPr>
            <w:tcW w:w="1241" w:type="dxa"/>
            <w:shd w:val="clear" w:color="auto" w:fill="auto"/>
            <w:vAlign w:val="center"/>
          </w:tcPr>
          <w:p w14:paraId="5D2906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6937</w:t>
            </w:r>
          </w:p>
        </w:tc>
        <w:tc>
          <w:tcPr>
            <w:tcW w:w="1240" w:type="dxa"/>
            <w:shd w:val="clear" w:color="auto" w:fill="auto"/>
            <w:vAlign w:val="center"/>
          </w:tcPr>
          <w:p w14:paraId="2D4DD0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1240" w:type="dxa"/>
            <w:shd w:val="clear" w:color="auto" w:fill="auto"/>
            <w:vAlign w:val="center"/>
          </w:tcPr>
          <w:p w14:paraId="7B66ED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7083</w:t>
            </w:r>
          </w:p>
        </w:tc>
        <w:tc>
          <w:tcPr>
            <w:tcW w:w="1241" w:type="dxa"/>
            <w:shd w:val="clear" w:color="auto" w:fill="auto"/>
            <w:vAlign w:val="center"/>
          </w:tcPr>
          <w:p w14:paraId="35FC64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7444</w:t>
            </w:r>
          </w:p>
        </w:tc>
        <w:tc>
          <w:tcPr>
            <w:tcW w:w="1240" w:type="dxa"/>
            <w:shd w:val="clear" w:color="auto" w:fill="auto"/>
            <w:vAlign w:val="center"/>
          </w:tcPr>
          <w:p w14:paraId="142E99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7320</w:t>
            </w:r>
          </w:p>
        </w:tc>
        <w:tc>
          <w:tcPr>
            <w:tcW w:w="1241" w:type="dxa"/>
            <w:shd w:val="clear" w:color="auto" w:fill="auto"/>
            <w:vAlign w:val="center"/>
          </w:tcPr>
          <w:p w14:paraId="282486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1897" w:type="dxa"/>
            <w:shd w:val="clear" w:color="auto" w:fill="auto"/>
            <w:vAlign w:val="center"/>
          </w:tcPr>
          <w:p w14:paraId="7C654A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460" w:type="dxa"/>
            <w:vAlign w:val="center"/>
          </w:tcPr>
          <w:p w14:paraId="03199B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w:t>
            </w:r>
          </w:p>
        </w:tc>
      </w:tr>
      <w:tr w14:paraId="36152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vAlign w:val="center"/>
          </w:tcPr>
          <w:p w14:paraId="44D39D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lang w:bidi="ar"/>
              </w:rPr>
              <w:t>备注</w:t>
            </w:r>
          </w:p>
        </w:tc>
        <w:tc>
          <w:tcPr>
            <w:tcW w:w="12280" w:type="dxa"/>
            <w:gridSpan w:val="10"/>
            <w:tcMar>
              <w:left w:w="0" w:type="dxa"/>
              <w:right w:w="0" w:type="dxa"/>
            </w:tcMar>
            <w:vAlign w:val="center"/>
          </w:tcPr>
          <w:p w14:paraId="5A4AE90C">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1、“/”表示不需计算。</w:t>
            </w:r>
          </w:p>
          <w:p w14:paraId="67783D65">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2</w:t>
            </w:r>
            <w:r>
              <w:rPr>
                <w:rFonts w:hint="default" w:ascii="Times New Roman" w:hAnsi="Times New Roman" w:eastAsia="宋体" w:cs="Times New Roman"/>
                <w:bCs/>
                <w:kern w:val="0"/>
                <w:sz w:val="18"/>
                <w:szCs w:val="18"/>
              </w:rPr>
              <w:t>、</w:t>
            </w:r>
            <w:r>
              <w:rPr>
                <w:rFonts w:hint="default" w:ascii="Times New Roman" w:hAnsi="Times New Roman" w:eastAsia="宋体" w:cs="Times New Roman"/>
                <w:kern w:val="0"/>
                <w:sz w:val="18"/>
                <w:szCs w:val="18"/>
                <w:lang w:bidi="ar"/>
              </w:rPr>
              <w:t>当实测浓度为未检出时，排放速率用检出限计算。</w:t>
            </w:r>
          </w:p>
          <w:p w14:paraId="0F2FD3C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3、</w:t>
            </w:r>
            <w:r>
              <w:rPr>
                <w:rFonts w:hint="default" w:ascii="Times New Roman" w:hAnsi="Times New Roman" w:eastAsia="宋体" w:cs="Times New Roman"/>
                <w:bCs/>
                <w:kern w:val="0"/>
                <w:sz w:val="18"/>
                <w:szCs w:val="18"/>
              </w:rPr>
              <w:t>“---”表示</w:t>
            </w:r>
            <w:r>
              <w:rPr>
                <w:rFonts w:hint="default" w:ascii="Times New Roman" w:hAnsi="Times New Roman" w:eastAsia="宋体" w:cs="Times New Roman"/>
                <w:kern w:val="0"/>
                <w:sz w:val="18"/>
                <w:szCs w:val="18"/>
                <w:lang w:bidi="ar"/>
              </w:rPr>
              <w:t>《合成树脂</w:t>
            </w:r>
            <w:r>
              <w:rPr>
                <w:rFonts w:hint="default" w:ascii="Times New Roman" w:hAnsi="Times New Roman" w:eastAsia="宋体" w:cs="Times New Roman"/>
                <w:kern w:val="0"/>
                <w:sz w:val="18"/>
                <w:szCs w:val="18"/>
                <w:highlight w:val="none"/>
                <w:lang w:bidi="ar"/>
              </w:rPr>
              <w:t>工业污</w:t>
            </w:r>
            <w:r>
              <w:rPr>
                <w:rFonts w:hint="default" w:ascii="Times New Roman" w:hAnsi="Times New Roman" w:eastAsia="宋体" w:cs="Times New Roman"/>
                <w:kern w:val="0"/>
                <w:sz w:val="18"/>
                <w:szCs w:val="18"/>
                <w:lang w:bidi="ar"/>
              </w:rPr>
              <w:t>染物排放标准》（GB 31572-2015）</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val="en-US" w:eastAsia="zh-CN" w:bidi="ar"/>
              </w:rPr>
              <w:t>含2024年修改单</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bidi="ar"/>
              </w:rPr>
              <w:t>表5</w:t>
            </w:r>
            <w:r>
              <w:rPr>
                <w:rFonts w:hint="default" w:ascii="Times New Roman" w:hAnsi="Times New Roman" w:eastAsia="宋体" w:cs="Times New Roman"/>
                <w:bCs/>
                <w:kern w:val="0"/>
                <w:sz w:val="18"/>
                <w:szCs w:val="18"/>
              </w:rPr>
              <w:t>对该项目未做限制。</w:t>
            </w:r>
          </w:p>
        </w:tc>
      </w:tr>
    </w:tbl>
    <w:p w14:paraId="717998E4">
      <w:pPr>
        <w:pStyle w:val="2"/>
        <w:rPr>
          <w:rFonts w:hint="eastAsia"/>
          <w:highlight w:val="none"/>
        </w:rPr>
      </w:pPr>
    </w:p>
    <w:p w14:paraId="0264B600">
      <w:pPr>
        <w:pStyle w:val="2"/>
        <w:rPr>
          <w:rFonts w:hint="eastAsia"/>
          <w:highlight w:val="none"/>
        </w:rPr>
      </w:pPr>
    </w:p>
    <w:p w14:paraId="48269A99">
      <w:pPr>
        <w:pStyle w:val="2"/>
        <w:spacing w:beforeAutospacing="0" w:afterAutospacing="0" w:line="360" w:lineRule="auto"/>
        <w:jc w:val="center"/>
        <w:rPr>
          <w:rFonts w:hint="eastAsia" w:ascii="Times New Roman" w:hAnsi="Times New Roman" w:cs="Times New Roman"/>
          <w:sz w:val="24"/>
          <w:highlight w:val="none"/>
        </w:rPr>
      </w:pPr>
      <w:r>
        <w:rPr>
          <w:rFonts w:ascii="Times New Roman" w:hAnsi="Times New Roman" w:eastAsiaTheme="minorEastAsia" w:cstheme="minorBidi"/>
          <w:b/>
          <w:bCs/>
          <w:kern w:val="2"/>
          <w:sz w:val="21"/>
          <w:szCs w:val="21"/>
          <w:highlight w:val="none"/>
          <w:lang w:val="en-US" w:eastAsia="zh-CN" w:bidi="ar-SA"/>
        </w:rPr>
        <w:t>表9</w:t>
      </w:r>
      <w:r>
        <w:rPr>
          <w:rFonts w:hint="eastAsia" w:ascii="Times New Roman" w:hAnsi="Times New Roman" w:eastAsiaTheme="minorEastAsia" w:cstheme="minorBidi"/>
          <w:b/>
          <w:bCs/>
          <w:kern w:val="2"/>
          <w:sz w:val="21"/>
          <w:szCs w:val="21"/>
          <w:highlight w:val="none"/>
          <w:lang w:val="en-US" w:eastAsia="zh-CN" w:bidi="ar-SA"/>
        </w:rPr>
        <w:t>.2.2-</w:t>
      </w:r>
      <w:r>
        <w:rPr>
          <w:rFonts w:hint="eastAsia" w:ascii="Times New Roman" w:hAnsi="Times New Roman" w:cstheme="minorBidi"/>
          <w:b/>
          <w:bCs/>
          <w:kern w:val="2"/>
          <w:sz w:val="21"/>
          <w:szCs w:val="21"/>
          <w:highlight w:val="none"/>
          <w:lang w:val="en-US" w:eastAsia="zh-CN" w:bidi="ar-SA"/>
        </w:rPr>
        <w:t>2</w:t>
      </w:r>
      <w:r>
        <w:rPr>
          <w:rFonts w:hint="eastAsia" w:ascii="Times New Roman" w:hAnsi="Times New Roman" w:eastAsiaTheme="minorEastAsia" w:cstheme="minorBidi"/>
          <w:b/>
          <w:bCs/>
          <w:kern w:val="2"/>
          <w:sz w:val="21"/>
          <w:szCs w:val="21"/>
          <w:highlight w:val="none"/>
          <w:lang w:val="en-US" w:eastAsia="zh-CN" w:bidi="ar-SA"/>
        </w:rPr>
        <w:t>有组织废气</w:t>
      </w:r>
      <w:r>
        <w:rPr>
          <w:rFonts w:ascii="Times New Roman" w:hAnsi="Times New Roman" w:eastAsiaTheme="minorEastAsia" w:cstheme="minorBidi"/>
          <w:b/>
          <w:bCs/>
          <w:kern w:val="2"/>
          <w:sz w:val="21"/>
          <w:szCs w:val="21"/>
          <w:highlight w:val="none"/>
          <w:lang w:val="en-US" w:eastAsia="zh-CN" w:bidi="ar-SA"/>
        </w:rPr>
        <w:t>监测结果</w:t>
      </w:r>
      <w:r>
        <w:rPr>
          <w:rFonts w:hint="eastAsia" w:ascii="Times New Roman" w:hAnsi="Times New Roman" w:eastAsiaTheme="minorEastAsia" w:cstheme="minorBidi"/>
          <w:b/>
          <w:bCs/>
          <w:kern w:val="2"/>
          <w:sz w:val="21"/>
          <w:szCs w:val="21"/>
          <w:highlight w:val="none"/>
          <w:lang w:val="en-US" w:eastAsia="zh-CN" w:bidi="ar-SA"/>
        </w:rPr>
        <w:t>（</w:t>
      </w:r>
      <w:r>
        <w:rPr>
          <w:rFonts w:hint="eastAsia" w:ascii="Times New Roman" w:hAnsi="Times New Roman" w:cstheme="minorBidi"/>
          <w:b/>
          <w:bCs/>
          <w:kern w:val="2"/>
          <w:sz w:val="21"/>
          <w:szCs w:val="21"/>
          <w:highlight w:val="none"/>
          <w:lang w:val="en-US" w:eastAsia="zh-CN" w:bidi="ar-SA"/>
        </w:rPr>
        <w:t>2</w:t>
      </w:r>
      <w:r>
        <w:rPr>
          <w:rFonts w:hint="eastAsia" w:ascii="Times New Roman" w:hAnsi="Times New Roman" w:eastAsiaTheme="minorEastAsia" w:cstheme="minorBidi"/>
          <w:b/>
          <w:bCs/>
          <w:kern w:val="2"/>
          <w:sz w:val="21"/>
          <w:szCs w:val="21"/>
          <w:highlight w:val="none"/>
          <w:lang w:val="en-US" w:eastAsia="zh-CN" w:bidi="ar-SA"/>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97"/>
        <w:gridCol w:w="460"/>
      </w:tblGrid>
      <w:tr w14:paraId="4F318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100801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0"/>
            <w:tcMar>
              <w:left w:w="113" w:type="dxa"/>
              <w:right w:w="113" w:type="dxa"/>
            </w:tcMar>
            <w:vAlign w:val="center"/>
          </w:tcPr>
          <w:p w14:paraId="6BC09CB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2025年7月</w:t>
            </w:r>
            <w:r>
              <w:rPr>
                <w:rFonts w:hint="default" w:ascii="Times New Roman" w:hAnsi="Times New Roman" w:eastAsia="宋体" w:cs="Times New Roman"/>
                <w:bCs/>
                <w:kern w:val="0"/>
                <w:sz w:val="18"/>
                <w:szCs w:val="18"/>
                <w:lang w:val="en-US" w:eastAsia="zh-CN"/>
              </w:rPr>
              <w:t>11</w:t>
            </w:r>
            <w:r>
              <w:rPr>
                <w:rFonts w:hint="default" w:ascii="Times New Roman" w:hAnsi="Times New Roman" w:eastAsia="宋体" w:cs="Times New Roman"/>
                <w:bCs/>
                <w:kern w:val="0"/>
                <w:sz w:val="18"/>
                <w:szCs w:val="18"/>
              </w:rPr>
              <w:t>日</w:t>
            </w:r>
          </w:p>
        </w:tc>
      </w:tr>
      <w:tr w14:paraId="6E9A7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07BD75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0"/>
            <w:tcMar>
              <w:left w:w="113" w:type="dxa"/>
              <w:right w:w="113" w:type="dxa"/>
            </w:tcMar>
            <w:vAlign w:val="center"/>
          </w:tcPr>
          <w:p w14:paraId="1D0C4C1A">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w:t>
            </w:r>
            <w:r>
              <w:rPr>
                <w:rFonts w:hint="default" w:ascii="Times New Roman" w:hAnsi="Times New Roman" w:eastAsia="宋体" w:cs="Times New Roman"/>
                <w:bCs/>
                <w:kern w:val="0"/>
                <w:sz w:val="18"/>
                <w:szCs w:val="18"/>
                <w:highlight w:val="none"/>
              </w:rPr>
              <w:t>25年7月</w:t>
            </w:r>
            <w:r>
              <w:rPr>
                <w:rFonts w:hint="default" w:ascii="Times New Roman" w:hAnsi="Times New Roman" w:eastAsia="宋体" w:cs="Times New Roman"/>
                <w:bCs/>
                <w:kern w:val="0"/>
                <w:sz w:val="18"/>
                <w:szCs w:val="18"/>
                <w:highlight w:val="none"/>
                <w:lang w:val="en-US" w:eastAsia="zh-CN"/>
              </w:rPr>
              <w:t>12日-13</w:t>
            </w:r>
            <w:r>
              <w:rPr>
                <w:rFonts w:hint="default" w:ascii="Times New Roman" w:hAnsi="Times New Roman" w:eastAsia="宋体" w:cs="Times New Roman"/>
                <w:bCs/>
                <w:kern w:val="0"/>
                <w:sz w:val="18"/>
                <w:szCs w:val="18"/>
                <w:highlight w:val="none"/>
              </w:rPr>
              <w:t>日</w:t>
            </w:r>
          </w:p>
        </w:tc>
      </w:tr>
      <w:tr w14:paraId="268C0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0F9AC7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0"/>
            <w:tcMar>
              <w:left w:w="113" w:type="dxa"/>
              <w:right w:w="113" w:type="dxa"/>
            </w:tcMar>
            <w:vAlign w:val="center"/>
          </w:tcPr>
          <w:p w14:paraId="7DF47181">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熔融挤出、拉片废气处理设施DA001</w:t>
            </w:r>
          </w:p>
        </w:tc>
      </w:tr>
      <w:tr w14:paraId="38FE3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6AEFB9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0"/>
            <w:tcMar>
              <w:left w:w="113" w:type="dxa"/>
              <w:right w:w="113" w:type="dxa"/>
            </w:tcMar>
            <w:vAlign w:val="center"/>
          </w:tcPr>
          <w:p w14:paraId="752842AD">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lang w:val="en-US" w:eastAsia="zh-CN"/>
              </w:rPr>
              <w:t>25</w:t>
            </w:r>
            <w:r>
              <w:rPr>
                <w:rFonts w:hint="default" w:ascii="Times New Roman" w:hAnsi="Times New Roman" w:eastAsia="宋体" w:cs="Times New Roman"/>
                <w:bCs/>
                <w:kern w:val="0"/>
                <w:sz w:val="18"/>
                <w:szCs w:val="18"/>
              </w:rPr>
              <w:t>m</w:t>
            </w:r>
          </w:p>
        </w:tc>
      </w:tr>
      <w:tr w14:paraId="5A4FC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vAlign w:val="center"/>
          </w:tcPr>
          <w:p w14:paraId="2EB5CCA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20704" behindDoc="0" locked="0" layoutInCell="1" allowOverlap="1">
                      <wp:simplePos x="0" y="0"/>
                      <wp:positionH relativeFrom="column">
                        <wp:posOffset>1006475</wp:posOffset>
                      </wp:positionH>
                      <wp:positionV relativeFrom="paragraph">
                        <wp:posOffset>-4445</wp:posOffset>
                      </wp:positionV>
                      <wp:extent cx="478155" cy="390525"/>
                      <wp:effectExtent l="0" t="0" r="0" b="0"/>
                      <wp:wrapNone/>
                      <wp:docPr id="4"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90525"/>
                              </a:xfrm>
                              <a:prstGeom prst="rect">
                                <a:avLst/>
                              </a:prstGeom>
                              <a:noFill/>
                              <a:ln>
                                <a:noFill/>
                              </a:ln>
                              <a:effectLst/>
                            </wps:spPr>
                            <wps:txbx>
                              <w:txbxContent>
                                <w:p w14:paraId="300B04E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3381AA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35pt;height:30.75pt;width:37.65pt;z-index:251720704;mso-width-relative:page;mso-height-relative:page;" filled="f" stroked="f" coordsize="21600,21600" o:gfxdata="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hFCYdkAAAAIAQAADwAAAAAA&#10;AAABACAAAAAiAAAAZHJzL2Rvd25yZXYueG1sUEsBAhQAFAAAAAgAh07iQOv1cmgSAgAAFwQAAA4A&#10;AAAAAAAAAQAgAAAAKAEAAGRycy9lMm9Eb2MueG1sUEsFBgAAAAAGAAYAWQEAAKwFAAAAAA==&#10;">
                      <v:fill on="f" focussize="0,0"/>
                      <v:stroke on="f"/>
                      <v:imagedata o:title=""/>
                      <o:lock v:ext="edit" aspectratio="f"/>
                      <v:textbox>
                        <w:txbxContent>
                          <w:p w14:paraId="300B04E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3381AA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6608" behindDoc="0" locked="0" layoutInCell="1" allowOverlap="1">
                      <wp:simplePos x="0" y="0"/>
                      <wp:positionH relativeFrom="column">
                        <wp:posOffset>657225</wp:posOffset>
                      </wp:positionH>
                      <wp:positionV relativeFrom="paragraph">
                        <wp:posOffset>261620</wp:posOffset>
                      </wp:positionV>
                      <wp:extent cx="503555" cy="402590"/>
                      <wp:effectExtent l="0" t="0" r="0" b="0"/>
                      <wp:wrapNone/>
                      <wp:docPr id="10"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02590"/>
                              </a:xfrm>
                              <a:prstGeom prst="rect">
                                <a:avLst/>
                              </a:prstGeom>
                              <a:noFill/>
                              <a:ln>
                                <a:noFill/>
                              </a:ln>
                            </wps:spPr>
                            <wps:txbx>
                              <w:txbxContent>
                                <w:p w14:paraId="1FA8763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D028D0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51.75pt;margin-top:20.6pt;height:31.7pt;width:39.65pt;z-index:251716608;mso-width-relative:page;mso-height-relative:page;" filled="f" stroked="f" coordsize="21600,21600" o:gfxdata="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2cMBdkAAAAKAQAADwAAAAAAAAAB&#10;ACAAAAAiAAAAZHJzL2Rvd25yZXYueG1sUEsBAhQAFAAAAAgAh07iQAXJQjwPAgAACgQAAA4AAAAA&#10;AAAAAQAgAAAAKAEAAGRycy9lMm9Eb2MueG1sUEsFBgAAAAAGAAYAWQEAAKkFAAAAAA==&#10;">
                      <v:fill on="f" focussize="0,0"/>
                      <v:stroke on="f"/>
                      <v:imagedata o:title=""/>
                      <o:lock v:ext="edit" aspectratio="f"/>
                      <v:textbox>
                        <w:txbxContent>
                          <w:p w14:paraId="1FA8763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D028D0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18656" behindDoc="0" locked="0" layoutInCell="1" allowOverlap="1">
                      <wp:simplePos x="0" y="0"/>
                      <wp:positionH relativeFrom="column">
                        <wp:posOffset>3175</wp:posOffset>
                      </wp:positionH>
                      <wp:positionV relativeFrom="paragraph">
                        <wp:posOffset>-3175</wp:posOffset>
                      </wp:positionV>
                      <wp:extent cx="1410970" cy="457200"/>
                      <wp:effectExtent l="1270" t="4445" r="16510" b="14605"/>
                      <wp:wrapNone/>
                      <wp:docPr id="11"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1865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kimNB1AAAAAUBAAAPAAAAAAAAAAEAIAAAACIAAABkcnMvZG93bnJldi54bWxQSwEC&#10;FAAUAAAACACHTuJAES2HyPgBAADLAwAADgAAAAAAAAABACAAAAAj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9680" behindDoc="0" locked="0" layoutInCell="1" allowOverlap="1">
                      <wp:simplePos x="0" y="0"/>
                      <wp:positionH relativeFrom="column">
                        <wp:posOffset>635</wp:posOffset>
                      </wp:positionH>
                      <wp:positionV relativeFrom="paragraph">
                        <wp:posOffset>3810</wp:posOffset>
                      </wp:positionV>
                      <wp:extent cx="683260" cy="654685"/>
                      <wp:effectExtent l="3175" t="3175" r="18415" b="8890"/>
                      <wp:wrapNone/>
                      <wp:docPr id="32"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1968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s6uEnTAAAABQEAAA8AAAAAAAAAAQAgAAAAIgAAAGRycy9kb3ducmV2LnhtbFBLAQIU&#10;ABQAAAAIAIdO4kAVVW1N+AEAAMoDAAAOAAAAAAAAAAEAIAAAACI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1763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584F015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FCAC5F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1763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F6QBNgAAAAHAQAADwAAAAAAAAAB&#10;ACAAAAAiAAAAZHJzL2Rvd25yZXYueG1sUEsBAhQAFAAAAAgAh07iQLXkw4AQAgAACwQAAA4AAAAA&#10;AAAAAQAgAAAAJwEAAGRycy9lMm9Eb2MueG1sUEsFBgAAAAAGAAYAWQEAAKkFAAAAAA==&#10;">
                      <v:fill on="f" focussize="0,0"/>
                      <v:stroke on="f"/>
                      <v:imagedata o:title=""/>
                      <o:lock v:ext="edit" aspectratio="f"/>
                      <v:textbox>
                        <w:txbxContent>
                          <w:p w14:paraId="584F015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FCAC5F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shd w:val="clear" w:color="auto" w:fill="auto"/>
            <w:vAlign w:val="center"/>
          </w:tcPr>
          <w:p w14:paraId="0298F3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进口</w:t>
            </w:r>
            <w:r>
              <w:rPr>
                <w:rFonts w:hint="default" w:ascii="Times New Roman" w:hAnsi="Times New Roman" w:eastAsia="宋体" w:cs="Times New Roman"/>
                <w:bCs/>
                <w:kern w:val="0"/>
                <w:sz w:val="18"/>
                <w:szCs w:val="18"/>
                <w:lang w:eastAsia="zh-CN"/>
              </w:rPr>
              <w:t>（</w:t>
            </w:r>
            <w:r>
              <w:rPr>
                <w:rFonts w:hint="default" w:ascii="Times New Roman" w:hAnsi="Times New Roman" w:eastAsia="宋体" w:cs="Times New Roman"/>
                <w:sz w:val="18"/>
                <w:szCs w:val="18"/>
              </w:rPr>
              <w:t>DA001-1</w:t>
            </w:r>
            <w:r>
              <w:rPr>
                <w:rFonts w:hint="default" w:ascii="Times New Roman" w:hAnsi="Times New Roman" w:eastAsia="宋体" w:cs="Times New Roman"/>
                <w:bCs/>
                <w:kern w:val="0"/>
                <w:sz w:val="18"/>
                <w:szCs w:val="18"/>
                <w:lang w:eastAsia="zh-CN"/>
              </w:rPr>
              <w:t>）</w:t>
            </w:r>
          </w:p>
        </w:tc>
        <w:tc>
          <w:tcPr>
            <w:tcW w:w="4962" w:type="dxa"/>
            <w:gridSpan w:val="4"/>
            <w:shd w:val="clear" w:color="auto" w:fill="auto"/>
            <w:vAlign w:val="center"/>
          </w:tcPr>
          <w:p w14:paraId="17CA26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出口</w:t>
            </w:r>
            <w:r>
              <w:rPr>
                <w:rFonts w:hint="default" w:ascii="Times New Roman" w:hAnsi="Times New Roman" w:eastAsia="宋体" w:cs="Times New Roman"/>
                <w:bCs/>
                <w:kern w:val="0"/>
                <w:sz w:val="18"/>
                <w:szCs w:val="18"/>
                <w:lang w:eastAsia="zh-CN"/>
              </w:rPr>
              <w:t>（</w:t>
            </w:r>
            <w:r>
              <w:rPr>
                <w:rFonts w:hint="default" w:ascii="Times New Roman" w:hAnsi="Times New Roman" w:eastAsia="宋体" w:cs="Times New Roman"/>
                <w:sz w:val="18"/>
                <w:szCs w:val="18"/>
              </w:rPr>
              <w:t>DA001-2</w:t>
            </w:r>
            <w:r>
              <w:rPr>
                <w:rFonts w:hint="default" w:ascii="Times New Roman" w:hAnsi="Times New Roman" w:eastAsia="宋体" w:cs="Times New Roman"/>
                <w:bCs/>
                <w:kern w:val="0"/>
                <w:sz w:val="18"/>
                <w:szCs w:val="18"/>
                <w:lang w:eastAsia="zh-CN"/>
              </w:rPr>
              <w:t>）</w:t>
            </w:r>
          </w:p>
        </w:tc>
        <w:tc>
          <w:tcPr>
            <w:tcW w:w="1897" w:type="dxa"/>
            <w:vMerge w:val="restart"/>
            <w:shd w:val="clear" w:color="auto" w:fill="auto"/>
            <w:vAlign w:val="center"/>
          </w:tcPr>
          <w:p w14:paraId="119E5A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《合成树脂工</w:t>
            </w:r>
            <w:r>
              <w:rPr>
                <w:rFonts w:hint="default" w:ascii="Times New Roman" w:hAnsi="Times New Roman" w:eastAsia="宋体" w:cs="Times New Roman"/>
                <w:kern w:val="0"/>
                <w:sz w:val="18"/>
                <w:szCs w:val="18"/>
                <w:highlight w:val="none"/>
                <w:lang w:bidi="ar"/>
              </w:rPr>
              <w:t>业污</w:t>
            </w:r>
            <w:r>
              <w:rPr>
                <w:rFonts w:hint="default" w:ascii="Times New Roman" w:hAnsi="Times New Roman" w:eastAsia="宋体" w:cs="Times New Roman"/>
                <w:kern w:val="0"/>
                <w:sz w:val="18"/>
                <w:szCs w:val="18"/>
                <w:lang w:bidi="ar"/>
              </w:rPr>
              <w:t>染物排放标准》（GB 31572-2015）</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val="en-US" w:eastAsia="zh-CN" w:bidi="ar"/>
              </w:rPr>
              <w:t>含2024年修改单</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bidi="ar"/>
              </w:rPr>
              <w:t>表5</w:t>
            </w:r>
          </w:p>
        </w:tc>
        <w:tc>
          <w:tcPr>
            <w:tcW w:w="460" w:type="dxa"/>
            <w:vMerge w:val="restart"/>
            <w:shd w:val="clear" w:color="auto" w:fill="auto"/>
            <w:vAlign w:val="center"/>
          </w:tcPr>
          <w:p w14:paraId="484031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结果评价</w:t>
            </w:r>
          </w:p>
        </w:tc>
      </w:tr>
      <w:tr w14:paraId="619EC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vAlign w:val="center"/>
          </w:tcPr>
          <w:p w14:paraId="215D9D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0" w:type="dxa"/>
            <w:shd w:val="clear" w:color="auto" w:fill="auto"/>
            <w:vAlign w:val="center"/>
          </w:tcPr>
          <w:p w14:paraId="635A0E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第一次</w:t>
            </w:r>
          </w:p>
        </w:tc>
        <w:tc>
          <w:tcPr>
            <w:tcW w:w="1240" w:type="dxa"/>
            <w:shd w:val="clear" w:color="auto" w:fill="auto"/>
            <w:vAlign w:val="center"/>
          </w:tcPr>
          <w:p w14:paraId="0CE2B6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第二次</w:t>
            </w:r>
          </w:p>
        </w:tc>
        <w:tc>
          <w:tcPr>
            <w:tcW w:w="1241" w:type="dxa"/>
            <w:shd w:val="clear" w:color="auto" w:fill="auto"/>
            <w:vAlign w:val="center"/>
          </w:tcPr>
          <w:p w14:paraId="368117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第三次</w:t>
            </w:r>
          </w:p>
        </w:tc>
        <w:tc>
          <w:tcPr>
            <w:tcW w:w="1240" w:type="dxa"/>
            <w:shd w:val="clear" w:color="auto" w:fill="auto"/>
            <w:vAlign w:val="center"/>
          </w:tcPr>
          <w:p w14:paraId="272BE3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平均值</w:t>
            </w:r>
          </w:p>
        </w:tc>
        <w:tc>
          <w:tcPr>
            <w:tcW w:w="1240" w:type="dxa"/>
            <w:shd w:val="clear" w:color="auto" w:fill="auto"/>
            <w:vAlign w:val="center"/>
          </w:tcPr>
          <w:p w14:paraId="6F9308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第一次</w:t>
            </w:r>
          </w:p>
        </w:tc>
        <w:tc>
          <w:tcPr>
            <w:tcW w:w="1241" w:type="dxa"/>
            <w:shd w:val="clear" w:color="auto" w:fill="auto"/>
            <w:vAlign w:val="center"/>
          </w:tcPr>
          <w:p w14:paraId="4C1A7A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第二次</w:t>
            </w:r>
          </w:p>
        </w:tc>
        <w:tc>
          <w:tcPr>
            <w:tcW w:w="1240" w:type="dxa"/>
            <w:shd w:val="clear" w:color="auto" w:fill="auto"/>
            <w:vAlign w:val="center"/>
          </w:tcPr>
          <w:p w14:paraId="2E5A78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第三次</w:t>
            </w:r>
          </w:p>
        </w:tc>
        <w:tc>
          <w:tcPr>
            <w:tcW w:w="1241" w:type="dxa"/>
            <w:shd w:val="clear" w:color="auto" w:fill="auto"/>
            <w:vAlign w:val="center"/>
          </w:tcPr>
          <w:p w14:paraId="663519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平均值</w:t>
            </w:r>
          </w:p>
        </w:tc>
        <w:tc>
          <w:tcPr>
            <w:tcW w:w="1897" w:type="dxa"/>
            <w:vMerge w:val="continue"/>
            <w:vAlign w:val="center"/>
          </w:tcPr>
          <w:p w14:paraId="403D94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460" w:type="dxa"/>
            <w:vMerge w:val="continue"/>
            <w:vAlign w:val="center"/>
          </w:tcPr>
          <w:p w14:paraId="2B0E22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21E6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1170C0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lang w:eastAsia="zh-CN"/>
              </w:rPr>
              <w:t>乙醛</w:t>
            </w:r>
          </w:p>
        </w:tc>
        <w:tc>
          <w:tcPr>
            <w:tcW w:w="1134" w:type="dxa"/>
            <w:shd w:val="clear" w:color="auto" w:fill="auto"/>
            <w:vAlign w:val="center"/>
          </w:tcPr>
          <w:p w14:paraId="672974A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排放浓度</w:t>
            </w:r>
          </w:p>
          <w:p w14:paraId="3CC6A28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lang w:bidi="ar"/>
              </w:rPr>
              <w:t>（</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kern w:val="0"/>
                <w:sz w:val="18"/>
                <w:szCs w:val="18"/>
                <w:lang w:bidi="ar"/>
              </w:rPr>
              <w:t>）</w:t>
            </w:r>
          </w:p>
        </w:tc>
        <w:tc>
          <w:tcPr>
            <w:tcW w:w="1240" w:type="dxa"/>
            <w:shd w:val="clear" w:color="auto" w:fill="auto"/>
            <w:vAlign w:val="center"/>
          </w:tcPr>
          <w:p w14:paraId="16D4CC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370A65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1" w:type="dxa"/>
            <w:shd w:val="clear" w:color="auto" w:fill="auto"/>
            <w:vAlign w:val="center"/>
          </w:tcPr>
          <w:p w14:paraId="5B121C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716F6B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2BC2DA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1" w:type="dxa"/>
            <w:shd w:val="clear" w:color="auto" w:fill="auto"/>
            <w:vAlign w:val="center"/>
          </w:tcPr>
          <w:p w14:paraId="7BD7B1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0" w:type="dxa"/>
            <w:shd w:val="clear" w:color="auto" w:fill="auto"/>
            <w:vAlign w:val="center"/>
          </w:tcPr>
          <w:p w14:paraId="6D6911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241" w:type="dxa"/>
            <w:shd w:val="clear" w:color="auto" w:fill="auto"/>
            <w:vAlign w:val="center"/>
          </w:tcPr>
          <w:p w14:paraId="6EB441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&lt;0.04</w:t>
            </w:r>
          </w:p>
        </w:tc>
        <w:tc>
          <w:tcPr>
            <w:tcW w:w="1897" w:type="dxa"/>
            <w:shd w:val="clear" w:color="auto" w:fill="auto"/>
            <w:vAlign w:val="center"/>
          </w:tcPr>
          <w:p w14:paraId="49CB05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lang w:val="en-US" w:eastAsia="zh-CN"/>
              </w:rPr>
              <w:t>20</w:t>
            </w:r>
          </w:p>
        </w:tc>
        <w:tc>
          <w:tcPr>
            <w:tcW w:w="460" w:type="dxa"/>
            <w:vAlign w:val="center"/>
          </w:tcPr>
          <w:p w14:paraId="038ADF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r>
      <w:tr w14:paraId="3605D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6FF5F6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shd w:val="clear" w:color="auto" w:fill="auto"/>
            <w:vAlign w:val="center"/>
          </w:tcPr>
          <w:p w14:paraId="1C944B4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排放速率</w:t>
            </w:r>
          </w:p>
          <w:p w14:paraId="3F9FF3C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（kg/h）</w:t>
            </w:r>
          </w:p>
        </w:tc>
        <w:tc>
          <w:tcPr>
            <w:tcW w:w="1240" w:type="dxa"/>
            <w:shd w:val="clear" w:color="auto" w:fill="auto"/>
            <w:vAlign w:val="center"/>
          </w:tcPr>
          <w:p w14:paraId="294FF6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&lt;2.87</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624B11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&lt;2.86</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1" w:type="dxa"/>
            <w:shd w:val="clear" w:color="auto" w:fill="auto"/>
            <w:vAlign w:val="center"/>
          </w:tcPr>
          <w:p w14:paraId="3FD55F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&lt;2.88</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6DCD45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&lt;2.87</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78B3AA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&lt;2.96</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1" w:type="dxa"/>
            <w:shd w:val="clear" w:color="auto" w:fill="auto"/>
            <w:vAlign w:val="center"/>
          </w:tcPr>
          <w:p w14:paraId="1EC8A3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&lt;3.00</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0" w:type="dxa"/>
            <w:shd w:val="clear" w:color="auto" w:fill="auto"/>
            <w:vAlign w:val="center"/>
          </w:tcPr>
          <w:p w14:paraId="10F471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&lt;3.00</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241" w:type="dxa"/>
            <w:shd w:val="clear" w:color="auto" w:fill="auto"/>
            <w:vAlign w:val="center"/>
          </w:tcPr>
          <w:p w14:paraId="5E9D64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&lt;2.99</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4</w:t>
            </w:r>
          </w:p>
        </w:tc>
        <w:tc>
          <w:tcPr>
            <w:tcW w:w="1897" w:type="dxa"/>
            <w:shd w:val="clear" w:color="auto" w:fill="auto"/>
            <w:vAlign w:val="center"/>
          </w:tcPr>
          <w:p w14:paraId="52FC97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460" w:type="dxa"/>
            <w:vAlign w:val="center"/>
          </w:tcPr>
          <w:p w14:paraId="366069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w:t>
            </w:r>
          </w:p>
        </w:tc>
      </w:tr>
      <w:tr w14:paraId="2719F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2C701A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shd w:val="clear" w:color="auto" w:fill="auto"/>
            <w:vAlign w:val="center"/>
          </w:tcPr>
          <w:p w14:paraId="6C6B7AA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排放浓度（</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kern w:val="0"/>
                <w:sz w:val="18"/>
                <w:szCs w:val="18"/>
                <w:lang w:bidi="ar"/>
              </w:rPr>
              <w:t>）</w:t>
            </w:r>
          </w:p>
        </w:tc>
        <w:tc>
          <w:tcPr>
            <w:tcW w:w="1240" w:type="dxa"/>
            <w:shd w:val="clear" w:color="auto" w:fill="auto"/>
            <w:vAlign w:val="center"/>
          </w:tcPr>
          <w:p w14:paraId="431440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2.42</w:t>
            </w:r>
          </w:p>
        </w:tc>
        <w:tc>
          <w:tcPr>
            <w:tcW w:w="1240" w:type="dxa"/>
            <w:shd w:val="clear" w:color="auto" w:fill="auto"/>
            <w:vAlign w:val="center"/>
          </w:tcPr>
          <w:p w14:paraId="12F214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2.68</w:t>
            </w:r>
          </w:p>
        </w:tc>
        <w:tc>
          <w:tcPr>
            <w:tcW w:w="1241" w:type="dxa"/>
            <w:shd w:val="clear" w:color="auto" w:fill="auto"/>
            <w:vAlign w:val="center"/>
          </w:tcPr>
          <w:p w14:paraId="524C0A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2.76</w:t>
            </w:r>
          </w:p>
        </w:tc>
        <w:tc>
          <w:tcPr>
            <w:tcW w:w="1240" w:type="dxa"/>
            <w:shd w:val="clear" w:color="auto" w:fill="auto"/>
            <w:vAlign w:val="center"/>
          </w:tcPr>
          <w:p w14:paraId="1F83AF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bidi="ar-SA"/>
              </w:rPr>
              <w:t>2.62</w:t>
            </w:r>
          </w:p>
        </w:tc>
        <w:tc>
          <w:tcPr>
            <w:tcW w:w="1240" w:type="dxa"/>
            <w:shd w:val="clear" w:color="auto" w:fill="auto"/>
            <w:vAlign w:val="center"/>
          </w:tcPr>
          <w:p w14:paraId="111E99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0.59</w:t>
            </w:r>
          </w:p>
        </w:tc>
        <w:tc>
          <w:tcPr>
            <w:tcW w:w="1241" w:type="dxa"/>
            <w:shd w:val="clear" w:color="auto" w:fill="auto"/>
            <w:vAlign w:val="center"/>
          </w:tcPr>
          <w:p w14:paraId="3C69C8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0.81</w:t>
            </w:r>
          </w:p>
        </w:tc>
        <w:tc>
          <w:tcPr>
            <w:tcW w:w="1240" w:type="dxa"/>
            <w:shd w:val="clear" w:color="auto" w:fill="auto"/>
            <w:vAlign w:val="center"/>
          </w:tcPr>
          <w:p w14:paraId="38F20D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0.89</w:t>
            </w:r>
          </w:p>
        </w:tc>
        <w:tc>
          <w:tcPr>
            <w:tcW w:w="1241" w:type="dxa"/>
            <w:shd w:val="clear" w:color="auto" w:fill="auto"/>
            <w:vAlign w:val="center"/>
          </w:tcPr>
          <w:p w14:paraId="32294C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0.76</w:t>
            </w:r>
          </w:p>
        </w:tc>
        <w:tc>
          <w:tcPr>
            <w:tcW w:w="1897" w:type="dxa"/>
            <w:shd w:val="clear" w:color="auto" w:fill="auto"/>
            <w:vAlign w:val="center"/>
          </w:tcPr>
          <w:p w14:paraId="077968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60</w:t>
            </w:r>
          </w:p>
        </w:tc>
        <w:tc>
          <w:tcPr>
            <w:tcW w:w="460" w:type="dxa"/>
            <w:vAlign w:val="center"/>
          </w:tcPr>
          <w:p w14:paraId="534D22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r>
      <w:tr w14:paraId="35373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4BCDD9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shd w:val="clear" w:color="auto" w:fill="auto"/>
            <w:vAlign w:val="center"/>
          </w:tcPr>
          <w:p w14:paraId="726CD1F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排放速率</w:t>
            </w:r>
          </w:p>
          <w:p w14:paraId="7208EA6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（kg/h）</w:t>
            </w:r>
          </w:p>
        </w:tc>
        <w:tc>
          <w:tcPr>
            <w:tcW w:w="1240" w:type="dxa"/>
            <w:shd w:val="clear" w:color="auto" w:fill="auto"/>
            <w:vAlign w:val="center"/>
          </w:tcPr>
          <w:p w14:paraId="01C062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1.74</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0" w:type="dxa"/>
            <w:shd w:val="clear" w:color="auto" w:fill="auto"/>
            <w:vAlign w:val="center"/>
          </w:tcPr>
          <w:p w14:paraId="21FFC8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1.92</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1" w:type="dxa"/>
            <w:shd w:val="clear" w:color="auto" w:fill="auto"/>
            <w:vAlign w:val="center"/>
          </w:tcPr>
          <w:p w14:paraId="19C599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1.99</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0" w:type="dxa"/>
            <w:shd w:val="clear" w:color="auto" w:fill="auto"/>
            <w:vAlign w:val="center"/>
          </w:tcPr>
          <w:p w14:paraId="6C4B94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1.88</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-2</w:t>
            </w:r>
          </w:p>
        </w:tc>
        <w:tc>
          <w:tcPr>
            <w:tcW w:w="1240" w:type="dxa"/>
            <w:shd w:val="clear" w:color="auto" w:fill="auto"/>
            <w:vAlign w:val="center"/>
          </w:tcPr>
          <w:p w14:paraId="23FAB3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4.37</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241" w:type="dxa"/>
            <w:shd w:val="clear" w:color="auto" w:fill="auto"/>
            <w:vAlign w:val="center"/>
          </w:tcPr>
          <w:p w14:paraId="584E67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6.08</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240" w:type="dxa"/>
            <w:shd w:val="clear" w:color="auto" w:fill="auto"/>
            <w:vAlign w:val="center"/>
          </w:tcPr>
          <w:p w14:paraId="56CDD9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6.67</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241" w:type="dxa"/>
            <w:shd w:val="clear" w:color="auto" w:fill="auto"/>
            <w:vAlign w:val="center"/>
          </w:tcPr>
          <w:p w14:paraId="3C5DF8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5.71</w:t>
            </w:r>
            <w:r>
              <w:rPr>
                <w:rFonts w:hint="default" w:ascii="Times New Roman" w:hAnsi="Times New Roman" w:eastAsia="宋体" w:cs="Times New Roman"/>
                <w:bCs/>
                <w:kern w:val="0"/>
                <w:sz w:val="18"/>
                <w:szCs w:val="18"/>
              </w:rPr>
              <w:t>×10</w:t>
            </w:r>
            <w:r>
              <w:rPr>
                <w:rFonts w:hint="default" w:ascii="Times New Roman" w:hAnsi="Times New Roman" w:eastAsia="宋体" w:cs="Times New Roman"/>
                <w:bCs/>
                <w:kern w:val="0"/>
                <w:sz w:val="18"/>
                <w:szCs w:val="18"/>
                <w:vertAlign w:val="superscript"/>
              </w:rPr>
              <w:t>-</w:t>
            </w:r>
            <w:r>
              <w:rPr>
                <w:rFonts w:hint="default" w:ascii="Times New Roman" w:hAnsi="Times New Roman" w:eastAsia="宋体" w:cs="Times New Roman"/>
                <w:bCs/>
                <w:kern w:val="0"/>
                <w:sz w:val="18"/>
                <w:szCs w:val="18"/>
                <w:vertAlign w:val="superscript"/>
                <w:lang w:val="en-US" w:eastAsia="zh-CN"/>
              </w:rPr>
              <w:t>3</w:t>
            </w:r>
          </w:p>
        </w:tc>
        <w:tc>
          <w:tcPr>
            <w:tcW w:w="1897" w:type="dxa"/>
            <w:shd w:val="clear" w:color="auto" w:fill="auto"/>
            <w:vAlign w:val="center"/>
          </w:tcPr>
          <w:p w14:paraId="77D69A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460" w:type="dxa"/>
            <w:vAlign w:val="center"/>
          </w:tcPr>
          <w:p w14:paraId="7A54BD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w:t>
            </w:r>
          </w:p>
        </w:tc>
      </w:tr>
      <w:tr w14:paraId="46FC1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7C8F4C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标干流量（m</w:t>
            </w:r>
            <w:r>
              <w:rPr>
                <w:rFonts w:hint="default" w:ascii="Times New Roman" w:hAnsi="Times New Roman" w:eastAsia="宋体" w:cs="Times New Roman"/>
                <w:kern w:val="0"/>
                <w:sz w:val="18"/>
                <w:szCs w:val="18"/>
                <w:vertAlign w:val="superscript"/>
                <w:lang w:bidi="ar"/>
              </w:rPr>
              <w:t>3</w:t>
            </w:r>
            <w:r>
              <w:rPr>
                <w:rFonts w:hint="default" w:ascii="Times New Roman" w:hAnsi="Times New Roman" w:eastAsia="宋体" w:cs="Times New Roman"/>
                <w:kern w:val="0"/>
                <w:sz w:val="18"/>
                <w:szCs w:val="18"/>
                <w:lang w:bidi="ar"/>
              </w:rPr>
              <w:t>/h）</w:t>
            </w:r>
          </w:p>
        </w:tc>
        <w:tc>
          <w:tcPr>
            <w:tcW w:w="1240" w:type="dxa"/>
            <w:shd w:val="clear" w:color="auto" w:fill="auto"/>
            <w:vAlign w:val="center"/>
          </w:tcPr>
          <w:p w14:paraId="000C38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7172</w:t>
            </w:r>
          </w:p>
        </w:tc>
        <w:tc>
          <w:tcPr>
            <w:tcW w:w="1240" w:type="dxa"/>
            <w:shd w:val="clear" w:color="auto" w:fill="auto"/>
            <w:vAlign w:val="center"/>
          </w:tcPr>
          <w:p w14:paraId="4BA5AE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7155</w:t>
            </w:r>
          </w:p>
        </w:tc>
        <w:tc>
          <w:tcPr>
            <w:tcW w:w="1241" w:type="dxa"/>
            <w:shd w:val="clear" w:color="auto" w:fill="auto"/>
            <w:vAlign w:val="center"/>
          </w:tcPr>
          <w:p w14:paraId="13975B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7201</w:t>
            </w:r>
          </w:p>
        </w:tc>
        <w:tc>
          <w:tcPr>
            <w:tcW w:w="1240" w:type="dxa"/>
            <w:shd w:val="clear" w:color="auto" w:fill="auto"/>
            <w:vAlign w:val="center"/>
          </w:tcPr>
          <w:p w14:paraId="681AC7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1240" w:type="dxa"/>
            <w:shd w:val="clear" w:color="auto" w:fill="auto"/>
            <w:vAlign w:val="center"/>
          </w:tcPr>
          <w:p w14:paraId="52D951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7412</w:t>
            </w:r>
          </w:p>
        </w:tc>
        <w:tc>
          <w:tcPr>
            <w:tcW w:w="1241" w:type="dxa"/>
            <w:shd w:val="clear" w:color="auto" w:fill="auto"/>
            <w:vAlign w:val="center"/>
          </w:tcPr>
          <w:p w14:paraId="4400A4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7511</w:t>
            </w:r>
          </w:p>
        </w:tc>
        <w:tc>
          <w:tcPr>
            <w:tcW w:w="1240" w:type="dxa"/>
            <w:shd w:val="clear" w:color="auto" w:fill="auto"/>
            <w:vAlign w:val="center"/>
          </w:tcPr>
          <w:p w14:paraId="5B2AE6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7495</w:t>
            </w:r>
          </w:p>
        </w:tc>
        <w:tc>
          <w:tcPr>
            <w:tcW w:w="1241" w:type="dxa"/>
            <w:shd w:val="clear" w:color="auto" w:fill="auto"/>
            <w:vAlign w:val="center"/>
          </w:tcPr>
          <w:p w14:paraId="438BC2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1897" w:type="dxa"/>
            <w:shd w:val="clear" w:color="auto" w:fill="auto"/>
            <w:vAlign w:val="center"/>
          </w:tcPr>
          <w:p w14:paraId="7BA238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w:t>
            </w:r>
          </w:p>
        </w:tc>
        <w:tc>
          <w:tcPr>
            <w:tcW w:w="460" w:type="dxa"/>
            <w:vAlign w:val="center"/>
          </w:tcPr>
          <w:p w14:paraId="5E49E1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w:t>
            </w:r>
          </w:p>
        </w:tc>
      </w:tr>
      <w:tr w14:paraId="4DF2E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vAlign w:val="center"/>
          </w:tcPr>
          <w:p w14:paraId="3F2456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lang w:bidi="ar"/>
              </w:rPr>
              <w:t>备注</w:t>
            </w:r>
          </w:p>
        </w:tc>
        <w:tc>
          <w:tcPr>
            <w:tcW w:w="12280" w:type="dxa"/>
            <w:gridSpan w:val="10"/>
            <w:tcMar>
              <w:left w:w="0" w:type="dxa"/>
              <w:right w:w="0" w:type="dxa"/>
            </w:tcMar>
            <w:vAlign w:val="center"/>
          </w:tcPr>
          <w:p w14:paraId="66FA8231">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1、“/”表示不需计算。</w:t>
            </w:r>
          </w:p>
          <w:p w14:paraId="58C9BABF">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lang w:bidi="ar"/>
              </w:rPr>
            </w:pPr>
            <w:r>
              <w:rPr>
                <w:rFonts w:hint="default" w:ascii="Times New Roman" w:hAnsi="Times New Roman" w:eastAsia="宋体" w:cs="Times New Roman"/>
                <w:kern w:val="0"/>
                <w:sz w:val="18"/>
                <w:szCs w:val="18"/>
                <w:lang w:bidi="ar"/>
              </w:rPr>
              <w:t>2</w:t>
            </w:r>
            <w:r>
              <w:rPr>
                <w:rFonts w:hint="default" w:ascii="Times New Roman" w:hAnsi="Times New Roman" w:eastAsia="宋体" w:cs="Times New Roman"/>
                <w:bCs/>
                <w:kern w:val="0"/>
                <w:sz w:val="18"/>
                <w:szCs w:val="18"/>
              </w:rPr>
              <w:t>、</w:t>
            </w:r>
            <w:r>
              <w:rPr>
                <w:rFonts w:hint="default" w:ascii="Times New Roman" w:hAnsi="Times New Roman" w:eastAsia="宋体" w:cs="Times New Roman"/>
                <w:kern w:val="0"/>
                <w:sz w:val="18"/>
                <w:szCs w:val="18"/>
                <w:lang w:bidi="ar"/>
              </w:rPr>
              <w:t>当实测浓度为未检出时，排放速率用检出限计算。</w:t>
            </w:r>
          </w:p>
          <w:p w14:paraId="4664065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lang w:bidi="ar"/>
              </w:rPr>
              <w:t>3、</w:t>
            </w:r>
            <w:r>
              <w:rPr>
                <w:rFonts w:hint="default" w:ascii="Times New Roman" w:hAnsi="Times New Roman" w:eastAsia="宋体" w:cs="Times New Roman"/>
                <w:bCs/>
                <w:kern w:val="0"/>
                <w:sz w:val="18"/>
                <w:szCs w:val="18"/>
              </w:rPr>
              <w:t>“---”表示</w:t>
            </w:r>
            <w:r>
              <w:rPr>
                <w:rFonts w:hint="default" w:ascii="Times New Roman" w:hAnsi="Times New Roman" w:eastAsia="宋体" w:cs="Times New Roman"/>
                <w:kern w:val="0"/>
                <w:sz w:val="18"/>
                <w:szCs w:val="18"/>
                <w:lang w:bidi="ar"/>
              </w:rPr>
              <w:t>《合成树脂</w:t>
            </w:r>
            <w:r>
              <w:rPr>
                <w:rFonts w:hint="default" w:ascii="Times New Roman" w:hAnsi="Times New Roman" w:eastAsia="宋体" w:cs="Times New Roman"/>
                <w:kern w:val="0"/>
                <w:sz w:val="18"/>
                <w:szCs w:val="18"/>
                <w:highlight w:val="none"/>
                <w:lang w:bidi="ar"/>
              </w:rPr>
              <w:t>工业污</w:t>
            </w:r>
            <w:r>
              <w:rPr>
                <w:rFonts w:hint="default" w:ascii="Times New Roman" w:hAnsi="Times New Roman" w:eastAsia="宋体" w:cs="Times New Roman"/>
                <w:kern w:val="0"/>
                <w:sz w:val="18"/>
                <w:szCs w:val="18"/>
                <w:lang w:bidi="ar"/>
              </w:rPr>
              <w:t>染物排放标准》（GB 31572-2015）</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val="en-US" w:eastAsia="zh-CN" w:bidi="ar"/>
              </w:rPr>
              <w:t>含2024年修改单</w:t>
            </w:r>
            <w:r>
              <w:rPr>
                <w:rFonts w:hint="default" w:ascii="Times New Roman" w:hAnsi="Times New Roman" w:eastAsia="宋体" w:cs="Times New Roman"/>
                <w:kern w:val="0"/>
                <w:sz w:val="18"/>
                <w:szCs w:val="18"/>
                <w:lang w:eastAsia="zh-CN" w:bidi="ar"/>
              </w:rPr>
              <w:t>）</w:t>
            </w:r>
            <w:r>
              <w:rPr>
                <w:rFonts w:hint="default" w:ascii="Times New Roman" w:hAnsi="Times New Roman" w:eastAsia="宋体" w:cs="Times New Roman"/>
                <w:kern w:val="0"/>
                <w:sz w:val="18"/>
                <w:szCs w:val="18"/>
                <w:lang w:bidi="ar"/>
              </w:rPr>
              <w:t>表5</w:t>
            </w:r>
            <w:r>
              <w:rPr>
                <w:rFonts w:hint="default" w:ascii="Times New Roman" w:hAnsi="Times New Roman" w:eastAsia="宋体" w:cs="Times New Roman"/>
                <w:bCs/>
                <w:kern w:val="0"/>
                <w:sz w:val="18"/>
                <w:szCs w:val="18"/>
              </w:rPr>
              <w:t>对该项目未做限制。</w:t>
            </w:r>
          </w:p>
        </w:tc>
      </w:tr>
    </w:tbl>
    <w:p w14:paraId="327FA682">
      <w:pPr>
        <w:pStyle w:val="2"/>
        <w:rPr>
          <w:rFonts w:hint="eastAsia"/>
          <w:highlight w:val="none"/>
        </w:rPr>
      </w:pPr>
    </w:p>
    <w:p w14:paraId="1193FE8A">
      <w:pPr>
        <w:pStyle w:val="23"/>
        <w:rPr>
          <w:rFonts w:hint="eastAsia"/>
          <w:highlight w:val="none"/>
        </w:rPr>
      </w:pPr>
    </w:p>
    <w:p w14:paraId="5195B66D">
      <w:pPr>
        <w:pStyle w:val="2"/>
        <w:rPr>
          <w:highlight w:val="none"/>
        </w:rPr>
        <w:sectPr>
          <w:pgSz w:w="16838" w:h="11906" w:orient="landscape"/>
          <w:pgMar w:top="1474" w:right="1361" w:bottom="1247" w:left="1361"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bookmarkStart w:id="109" w:name="OLE_LINK48"/>
    </w:p>
    <w:bookmarkEnd w:id="109"/>
    <w:p w14:paraId="0B62AF28">
      <w:pPr>
        <w:spacing w:line="360" w:lineRule="auto"/>
        <w:rPr>
          <w:rFonts w:ascii="Times New Roman" w:hAnsi="Times New Roman"/>
          <w:b/>
          <w:sz w:val="24"/>
          <w:szCs w:val="24"/>
          <w:highlight w:val="none"/>
        </w:rPr>
      </w:pPr>
      <w:r>
        <w:rPr>
          <w:rFonts w:hint="eastAsia" w:ascii="Times New Roman" w:hAnsi="Times New Roman"/>
          <w:b/>
          <w:sz w:val="24"/>
          <w:szCs w:val="24"/>
          <w:highlight w:val="none"/>
        </w:rPr>
        <w:t>监测结果分析与评价：</w:t>
      </w:r>
    </w:p>
    <w:p w14:paraId="2A094C49">
      <w:pPr>
        <w:keepNext w:val="0"/>
        <w:keepLines w:val="0"/>
        <w:pageBreakBefore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bookmarkStart w:id="110" w:name="OLE_LINK49"/>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间，熔融挤出、拉片废气处理设施</w:t>
      </w:r>
      <w:r>
        <w:rPr>
          <w:rFonts w:hint="eastAsia" w:ascii="Times New Roman" w:hAnsi="Times New Roman" w:eastAsia="宋体" w:cs="Times New Roman"/>
          <w:sz w:val="24"/>
          <w:szCs w:val="24"/>
          <w:highlight w:val="none"/>
          <w:lang w:val="en-US" w:eastAsia="zh-CN"/>
        </w:rPr>
        <w:t>出口（</w:t>
      </w:r>
      <w:r>
        <w:rPr>
          <w:rFonts w:hint="default" w:ascii="Times New Roman" w:hAnsi="Times New Roman" w:eastAsia="宋体" w:cs="Times New Roman"/>
          <w:sz w:val="24"/>
          <w:szCs w:val="24"/>
          <w:highlight w:val="none"/>
          <w:lang w:val="en-US" w:eastAsia="zh-CN"/>
        </w:rPr>
        <w:t>DA001-2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0.76m</w:t>
      </w:r>
      <w:r>
        <w:rPr>
          <w:rFonts w:hint="default" w:ascii="Times New Roman" w:hAnsi="Times New Roman" w:eastAsia="宋体" w:cs="Times New Roman"/>
          <w:sz w:val="24"/>
          <w:szCs w:val="24"/>
          <w:highlight w:val="none"/>
        </w:rPr>
        <w:t>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vertAlign w:val="baseline"/>
          <w:lang w:eastAsia="zh-CN"/>
        </w:rPr>
        <w:t>，</w:t>
      </w:r>
      <w:r>
        <w:rPr>
          <w:rFonts w:hint="eastAsia" w:ascii="Times New Roman" w:hAnsi="Times New Roman" w:eastAsia="宋体" w:cs="Times New Roman"/>
          <w:sz w:val="24"/>
          <w:szCs w:val="24"/>
          <w:highlight w:val="none"/>
          <w:vertAlign w:val="baseline"/>
          <w:lang w:val="en-US" w:eastAsia="zh-CN"/>
        </w:rPr>
        <w:t>排放速率为5.71×10</w:t>
      </w:r>
      <w:r>
        <w:rPr>
          <w:rFonts w:hint="eastAsia" w:ascii="Times New Roman" w:hAnsi="Times New Roman" w:eastAsia="宋体" w:cs="Times New Roman"/>
          <w:sz w:val="24"/>
          <w:szCs w:val="24"/>
          <w:highlight w:val="none"/>
          <w:vertAlign w:val="superscript"/>
          <w:lang w:val="en-US" w:eastAsia="zh-CN"/>
        </w:rPr>
        <w:t>-3</w:t>
      </w:r>
      <w:r>
        <w:rPr>
          <w:rFonts w:hint="eastAsia" w:ascii="Times New Roman" w:hAnsi="Times New Roman" w:eastAsia="宋体" w:cs="Times New Roman"/>
          <w:sz w:val="24"/>
          <w:szCs w:val="24"/>
          <w:highlight w:val="none"/>
          <w:vertAlign w:val="baseline"/>
          <w:lang w:val="en-US" w:eastAsia="zh-CN"/>
        </w:rPr>
        <w:t>kg/h</w:t>
      </w:r>
      <w:r>
        <w:rPr>
          <w:rFonts w:hint="default" w:ascii="Times New Roman" w:hAnsi="Times New Roman" w:eastAsia="宋体" w:cs="Times New Roman"/>
          <w:sz w:val="24"/>
          <w:szCs w:val="24"/>
          <w:highlight w:val="none"/>
          <w:lang w:eastAsia="zh-CN"/>
        </w:rPr>
        <w:t>，</w:t>
      </w:r>
      <w:bookmarkStart w:id="111" w:name="OLE_LINK50"/>
      <w:bookmarkStart w:id="112" w:name="OLE_LINK46"/>
      <w:r>
        <w:rPr>
          <w:rFonts w:hint="eastAsia" w:ascii="Times New Roman" w:hAnsi="Times New Roman" w:eastAsia="宋体" w:cs="Times New Roman"/>
          <w:sz w:val="24"/>
          <w:szCs w:val="24"/>
          <w:highlight w:val="none"/>
          <w:lang w:val="en-US" w:eastAsia="zh-CN"/>
        </w:rPr>
        <w:t>乙醛为未检出，最低检出浓度为0.04m</w:t>
      </w:r>
      <w:r>
        <w:rPr>
          <w:rFonts w:hint="default" w:ascii="Times New Roman" w:hAnsi="Times New Roman" w:eastAsia="宋体" w:cs="Times New Roman"/>
          <w:sz w:val="24"/>
          <w:szCs w:val="24"/>
          <w:highlight w:val="none"/>
        </w:rPr>
        <w:t>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vertAlign w:val="baseline"/>
          <w:lang w:eastAsia="zh-CN"/>
        </w:rPr>
        <w:t>，</w:t>
      </w:r>
      <w:r>
        <w:rPr>
          <w:rFonts w:hint="eastAsia" w:ascii="Times New Roman" w:hAnsi="Times New Roman" w:eastAsia="宋体" w:cs="Times New Roman"/>
          <w:sz w:val="24"/>
          <w:szCs w:val="24"/>
          <w:highlight w:val="none"/>
          <w:vertAlign w:val="baseline"/>
          <w:lang w:val="en-US" w:eastAsia="zh-CN"/>
        </w:rPr>
        <w:t>非甲烷总烃、乙醛</w:t>
      </w:r>
      <w:r>
        <w:rPr>
          <w:rFonts w:hint="default" w:ascii="Times New Roman" w:hAnsi="Times New Roman" w:eastAsia="宋体" w:cs="Times New Roman"/>
          <w:sz w:val="24"/>
          <w:szCs w:val="24"/>
          <w:highlight w:val="none"/>
          <w:lang w:val="en-US" w:eastAsia="zh-CN"/>
        </w:rPr>
        <w:t>检测结果</w:t>
      </w:r>
      <w:r>
        <w:rPr>
          <w:rFonts w:hint="eastAsia" w:ascii="Times New Roman" w:hAnsi="Times New Roman" w:eastAsia="宋体" w:cs="Times New Roman"/>
          <w:sz w:val="24"/>
          <w:szCs w:val="24"/>
          <w:highlight w:val="none"/>
          <w:lang w:val="en-US" w:eastAsia="zh-CN"/>
        </w:rPr>
        <w:t>均</w:t>
      </w:r>
      <w:r>
        <w:rPr>
          <w:rFonts w:hint="default" w:ascii="Times New Roman" w:hAnsi="Times New Roman" w:eastAsia="宋体" w:cs="Times New Roman"/>
          <w:sz w:val="24"/>
          <w:szCs w:val="24"/>
          <w:highlight w:val="none"/>
          <w:lang w:val="en-US" w:eastAsia="zh-CN"/>
        </w:rPr>
        <w:t>符合</w:t>
      </w:r>
      <w:bookmarkEnd w:id="110"/>
      <w:bookmarkEnd w:id="111"/>
      <w:bookmarkEnd w:id="112"/>
      <w:r>
        <w:rPr>
          <w:rFonts w:hint="default" w:ascii="Times New Roman" w:hAnsi="Times New Roman" w:eastAsia="宋体" w:cs="Times New Roman"/>
          <w:sz w:val="24"/>
          <w:szCs w:val="24"/>
          <w:highlight w:val="none"/>
          <w:lang w:val="en-US" w:eastAsia="zh-CN"/>
        </w:rPr>
        <w:t>《合成树脂工业污染物排放标准》（GB 31572-2015）（含2024年修改单）表5浓度限值</w:t>
      </w:r>
      <w:r>
        <w:rPr>
          <w:rFonts w:hint="eastAsia" w:ascii="Times New Roman" w:hAnsi="Times New Roman" w:eastAsia="宋体" w:cs="Times New Roman"/>
          <w:sz w:val="24"/>
          <w:szCs w:val="24"/>
          <w:highlight w:val="none"/>
          <w:lang w:val="en-US" w:eastAsia="zh-CN"/>
        </w:rPr>
        <w:t>。</w:t>
      </w:r>
    </w:p>
    <w:p w14:paraId="76C9CFAA">
      <w:pPr>
        <w:rPr>
          <w:rFonts w:hint="eastAsia"/>
          <w:highlight w:val="none"/>
          <w:lang w:val="en-US" w:eastAsia="zh-CN"/>
        </w:rPr>
      </w:pPr>
      <w:r>
        <w:rPr>
          <w:rFonts w:hint="eastAsia"/>
          <w:highlight w:val="none"/>
          <w:lang w:val="en-US" w:eastAsia="zh-CN"/>
        </w:rPr>
        <w:br w:type="page"/>
      </w:r>
    </w:p>
    <w:p w14:paraId="596C137A">
      <w:pPr>
        <w:pStyle w:val="5"/>
        <w:rPr>
          <w:kern w:val="22"/>
          <w:highlight w:val="none"/>
        </w:rPr>
      </w:pPr>
      <w:bookmarkStart w:id="113" w:name="_Toc16869"/>
      <w:r>
        <w:rPr>
          <w:rFonts w:hint="eastAsia"/>
          <w:kern w:val="22"/>
          <w:highlight w:val="none"/>
        </w:rPr>
        <w:t>9.2.3无组织废气检测结果及评价</w:t>
      </w:r>
      <w:bookmarkEnd w:id="113"/>
    </w:p>
    <w:p w14:paraId="3625244F">
      <w:pPr>
        <w:spacing w:line="360" w:lineRule="auto"/>
        <w:ind w:firstLine="240" w:firstLineChars="100"/>
        <w:rPr>
          <w:rFonts w:ascii="Times New Roman" w:hAnsi="Times New Roman" w:cs="Times New Roman"/>
          <w:sz w:val="24"/>
          <w:highlight w:val="none"/>
        </w:rPr>
      </w:pPr>
      <w:bookmarkStart w:id="114" w:name="_Hlk126489241"/>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1</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rPr>
        <w:t>无组织废气检测结果见表9.2.</w:t>
      </w:r>
      <w:r>
        <w:rPr>
          <w:rFonts w:hint="eastAsia" w:ascii="Times New Roman" w:hAnsi="Times New Roman" w:cs="Times New Roman"/>
          <w:sz w:val="24"/>
          <w:highlight w:val="none"/>
          <w:lang w:val="en-US" w:eastAsia="zh-CN"/>
        </w:rPr>
        <w:t>3</w:t>
      </w:r>
      <w:r>
        <w:rPr>
          <w:rFonts w:hint="eastAsia" w:ascii="Times New Roman" w:hAnsi="Times New Roman" w:cs="Times New Roman"/>
          <w:sz w:val="24"/>
          <w:highlight w:val="none"/>
        </w:rPr>
        <w:t>-</w:t>
      </w:r>
      <w:r>
        <w:rPr>
          <w:rFonts w:ascii="Times New Roman" w:hAnsi="Times New Roman" w:cs="Times New Roman"/>
          <w:sz w:val="24"/>
          <w:highlight w:val="none"/>
        </w:rPr>
        <w:t>1~9.2.</w:t>
      </w:r>
      <w:r>
        <w:rPr>
          <w:rFonts w:hint="eastAsia" w:ascii="Times New Roman" w:hAnsi="Times New Roman" w:cs="Times New Roman"/>
          <w:sz w:val="24"/>
          <w:highlight w:val="none"/>
          <w:lang w:val="en-US" w:eastAsia="zh-CN"/>
        </w:rPr>
        <w:t>3</w:t>
      </w:r>
      <w:r>
        <w:rPr>
          <w:rFonts w:hint="eastAsia" w:ascii="Times New Roman" w:hAnsi="Times New Roman" w:cs="Times New Roman"/>
          <w:sz w:val="24"/>
          <w:highlight w:val="none"/>
        </w:rPr>
        <w:t>-</w:t>
      </w:r>
      <w:r>
        <w:rPr>
          <w:rFonts w:hint="eastAsia" w:ascii="Times New Roman" w:hAnsi="Times New Roman" w:cs="Times New Roman"/>
          <w:sz w:val="24"/>
          <w:highlight w:val="none"/>
          <w:lang w:val="en-US" w:eastAsia="zh-CN"/>
        </w:rPr>
        <w:t>6</w:t>
      </w:r>
      <w:r>
        <w:rPr>
          <w:rFonts w:hint="eastAsia" w:ascii="Times New Roman" w:hAnsi="Times New Roman" w:cs="Times New Roman"/>
          <w:sz w:val="24"/>
          <w:highlight w:val="none"/>
        </w:rPr>
        <w:t>。</w:t>
      </w:r>
    </w:p>
    <w:p w14:paraId="1C51B612">
      <w:pPr>
        <w:spacing w:line="360" w:lineRule="auto"/>
        <w:ind w:firstLine="211" w:firstLineChars="100"/>
        <w:jc w:val="center"/>
        <w:rPr>
          <w:rFonts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-1 无组织废气监测结果</w:t>
      </w:r>
      <w:r>
        <w:rPr>
          <w:rFonts w:hint="eastAsia" w:ascii="Times New Roman" w:hAnsi="Times New Roman"/>
          <w:b/>
          <w:bCs/>
          <w:szCs w:val="21"/>
          <w:highlight w:val="none"/>
        </w:rPr>
        <w:t>（1）</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3552"/>
        <w:gridCol w:w="3552"/>
      </w:tblGrid>
      <w:tr w14:paraId="673AE6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2A5DB0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104" w:type="dxa"/>
            <w:gridSpan w:val="2"/>
            <w:tcBorders>
              <w:tl2br w:val="nil"/>
              <w:tr2bl w:val="nil"/>
            </w:tcBorders>
            <w:vAlign w:val="center"/>
          </w:tcPr>
          <w:p w14:paraId="21CDE0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2025年7月10日</w:t>
            </w:r>
          </w:p>
        </w:tc>
      </w:tr>
      <w:tr w14:paraId="66174D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6DDFF5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104" w:type="dxa"/>
            <w:gridSpan w:val="2"/>
            <w:tcBorders>
              <w:tl2br w:val="nil"/>
              <w:tr2bl w:val="nil"/>
            </w:tcBorders>
            <w:vAlign w:val="center"/>
          </w:tcPr>
          <w:p w14:paraId="24617A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2025年7月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-15日</w:t>
            </w:r>
          </w:p>
        </w:tc>
      </w:tr>
      <w:tr w14:paraId="178F25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vAlign w:val="center"/>
          </w:tcPr>
          <w:p w14:paraId="33A703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3600" behindDoc="0" locked="0" layoutInCell="1" allowOverlap="1">
                      <wp:simplePos x="0" y="0"/>
                      <wp:positionH relativeFrom="column">
                        <wp:posOffset>6350</wp:posOffset>
                      </wp:positionH>
                      <wp:positionV relativeFrom="paragraph">
                        <wp:posOffset>8890</wp:posOffset>
                      </wp:positionV>
                      <wp:extent cx="1655445" cy="701040"/>
                      <wp:effectExtent l="1905" t="4445" r="19050" b="18415"/>
                      <wp:wrapNone/>
                      <wp:docPr id="163"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73600;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ZZm2LVAAAABwEAAA8AAAAAAAAAAQAgAAAAIgAAAGRycy9kb3ducmV2Lnht&#10;bFBLAQIUABQAAAAIAIdO4kBWG72I/AEAAM0DAAAOAAAAAAAAAAEAIAAAACQBAABkcnMvZTJvRG9j&#10;LnhtbFBLBQYAAAAABgAGAFkBAACSBQ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67872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64"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4B133C5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78720;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z5692AAAAAgBAAAPAAAAAAAAAAEA&#10;IAAAACIAAABkcnMvZG93bnJldi54bWxQSwECFAAUAAAACACHTuJASrVqVw8CAAAMBAAADgAAAAAA&#10;AAABACAAAAAnAQAAZHJzL2Uyb0RvYy54bWxQSwUGAAAAAAYABgBZAQAAqAUAAAAA&#10;">
                      <v:fill on="f" focussize="0,0"/>
                      <v:stroke on="f"/>
                      <v:imagedata o:title=""/>
                      <o:lock v:ext="edit" aspectratio="f"/>
                      <v:textbox>
                        <w:txbxContent>
                          <w:p w14:paraId="4B133C5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75648" behindDoc="0" locked="0" layoutInCell="1" allowOverlap="1">
                      <wp:simplePos x="0" y="0"/>
                      <wp:positionH relativeFrom="column">
                        <wp:posOffset>7620</wp:posOffset>
                      </wp:positionH>
                      <wp:positionV relativeFrom="paragraph">
                        <wp:posOffset>12065</wp:posOffset>
                      </wp:positionV>
                      <wp:extent cx="704215" cy="697865"/>
                      <wp:effectExtent l="3175" t="3175" r="16510" b="3810"/>
                      <wp:wrapNone/>
                      <wp:docPr id="165"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75648;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MHAC0wAAAAcBAAAPAAAAAAAAAAEAIAAAACIAAABkcnMvZG93bnJldi54bWxQSwEC&#10;FAAUAAAACACHTuJASjlzEfkBAADM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74624"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166"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674624;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75FDatYAAAAGAQAADwAAAAAAAAABACAAAAAiAAAAZHJzL2Rvd25yZXYueG1s&#10;UEsBAhQAFAAAAAgAh07iQOtV1XL6AQAAzQMAAA4AAAAAAAAAAQAgAAAAJQEAAGRycy9lMm9Eb2Mu&#10;eG1sUEsFBgAAAAAGAAYAWQEAAJE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3DE315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2576"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167"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51FF488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672576;mso-width-relative:page;mso-height-relative:page;" filled="f" stroked="f" coordsize="21600,21600" o:gfxdata="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JVTUFzZAAAACAEAAA8AAAAAAAAA&#10;AQAgAAAAIgAAAGRycy9kb3ducmV2LnhtbFBLAQIUABQAAAAIAIdO4kCSH2loEAIAAAwEAAAOAAAA&#10;AAAAAAEAIAAAACgBAABkcnMvZTJvRG9jLnhtbFBLBQYAAAAABgAGAFkBAACqBQAAAAA=&#10;">
                      <v:fill on="f" focussize="0,0"/>
                      <v:stroke on="f"/>
                      <v:imagedata o:title=""/>
                      <o:lock v:ext="edit" aspectratio="f"/>
                      <v:textbox>
                        <w:txbxContent>
                          <w:p w14:paraId="51FF488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6672"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168"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14:paraId="1EACFA5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676672;mso-width-relative:page;mso-height-relative:page;" filled="f" stroked="f" coordsize="21600,21600" o:gfxdata="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4y452QAAAAgBAAAPAAAAAAAA&#10;AAEAIAAAACIAAABkcnMvZG93bnJldi54bWxQSwECFAAUAAAACACHTuJAIBMfJhECAAAMBAAADgAA&#10;AAAAAAABACAAAAAoAQAAZHJzL2Uyb0RvYy54bWxQSwUGAAAAAAYABgBZAQAAqwUAAAAA&#10;">
                      <v:fill on="f" focussize="0,0"/>
                      <v:stroke on="f"/>
                      <v:imagedata o:title=""/>
                      <o:lock v:ext="edit" aspectratio="f"/>
                      <v:textbox>
                        <w:txbxContent>
                          <w:p w14:paraId="1EACFA5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677696"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169"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02627D7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677696;mso-width-relative:page;mso-height-relative:page;" filled="f" stroked="f" coordsize="21600,21600" o:gfxdata="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PY2bjaAAAACQEAAA8AAAAA&#10;AAAAAQAgAAAAIgAAAGRycy9kb3ducmV2LnhtbFBLAQIUABQAAAAIAIdO4kAYR4BcEgIAAAwEAAAO&#10;AAAAAAAAAAEAIAAAACkBAABkcnMvZTJvRG9jLnhtbFBLBQYAAAAABgAGAFkBAACtBQAAAAA=&#10;">
                      <v:fill on="f" focussize="0,0"/>
                      <v:stroke on="f"/>
                      <v:imagedata o:title=""/>
                      <o:lock v:ext="edit" aspectratio="f"/>
                      <v:textbox>
                        <w:txbxContent>
                          <w:p w14:paraId="02627D7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3552" w:type="dxa"/>
            <w:tcBorders>
              <w:tl2br w:val="nil"/>
              <w:tr2bl w:val="nil"/>
            </w:tcBorders>
            <w:vAlign w:val="center"/>
          </w:tcPr>
          <w:p w14:paraId="334A36C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颗粒物</w:t>
            </w:r>
          </w:p>
          <w:p w14:paraId="7A3B72A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3552" w:type="dxa"/>
            <w:tcBorders>
              <w:tl2br w:val="nil"/>
              <w:tr2bl w:val="nil"/>
            </w:tcBorders>
            <w:vAlign w:val="center"/>
          </w:tcPr>
          <w:p w14:paraId="7AE8217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14:paraId="632D4CB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363069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4E6F290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268A2E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vAlign w:val="center"/>
          </w:tcPr>
          <w:p w14:paraId="1C565E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9:40-10:40</w:t>
            </w:r>
          </w:p>
        </w:tc>
        <w:tc>
          <w:tcPr>
            <w:tcW w:w="3552" w:type="dxa"/>
            <w:tcBorders>
              <w:tl2br w:val="nil"/>
              <w:tr2bl w:val="nil"/>
            </w:tcBorders>
            <w:vAlign w:val="center"/>
          </w:tcPr>
          <w:p w14:paraId="347953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0.248</w:t>
            </w:r>
          </w:p>
        </w:tc>
        <w:tc>
          <w:tcPr>
            <w:tcW w:w="3552" w:type="dxa"/>
            <w:tcBorders>
              <w:tl2br w:val="nil"/>
              <w:tr2bl w:val="nil"/>
            </w:tcBorders>
            <w:vAlign w:val="center"/>
          </w:tcPr>
          <w:p w14:paraId="5146A9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0.70</w:t>
            </w:r>
          </w:p>
        </w:tc>
      </w:tr>
      <w:tr w14:paraId="063B44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5AB91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3FBC6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12:10-13:10</w:t>
            </w:r>
          </w:p>
        </w:tc>
        <w:tc>
          <w:tcPr>
            <w:tcW w:w="3552" w:type="dxa"/>
            <w:tcBorders>
              <w:tl2br w:val="nil"/>
              <w:tr2bl w:val="nil"/>
            </w:tcBorders>
            <w:vAlign w:val="center"/>
          </w:tcPr>
          <w:p w14:paraId="3AA102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0.261</w:t>
            </w:r>
          </w:p>
        </w:tc>
        <w:tc>
          <w:tcPr>
            <w:tcW w:w="3552" w:type="dxa"/>
            <w:tcBorders>
              <w:tl2br w:val="nil"/>
              <w:tr2bl w:val="nil"/>
            </w:tcBorders>
            <w:vAlign w:val="center"/>
          </w:tcPr>
          <w:p w14:paraId="4240F7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0.77</w:t>
            </w:r>
          </w:p>
        </w:tc>
      </w:tr>
      <w:tr w14:paraId="2B14B0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A0625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4925D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14:40-15:40</w:t>
            </w:r>
          </w:p>
        </w:tc>
        <w:tc>
          <w:tcPr>
            <w:tcW w:w="3552" w:type="dxa"/>
            <w:tcBorders>
              <w:tl2br w:val="nil"/>
              <w:tr2bl w:val="nil"/>
            </w:tcBorders>
            <w:vAlign w:val="center"/>
          </w:tcPr>
          <w:p w14:paraId="4D0F4C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0.255</w:t>
            </w:r>
          </w:p>
        </w:tc>
        <w:tc>
          <w:tcPr>
            <w:tcW w:w="3552" w:type="dxa"/>
            <w:tcBorders>
              <w:tl2br w:val="nil"/>
              <w:tr2bl w:val="nil"/>
            </w:tcBorders>
            <w:vAlign w:val="center"/>
          </w:tcPr>
          <w:p w14:paraId="0E0B6C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0.72</w:t>
            </w:r>
          </w:p>
        </w:tc>
      </w:tr>
      <w:tr w14:paraId="774786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33EDD6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70052E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G1</w:t>
            </w:r>
          </w:p>
        </w:tc>
        <w:tc>
          <w:tcPr>
            <w:tcW w:w="1595" w:type="dxa"/>
            <w:tcBorders>
              <w:tl2br w:val="nil"/>
              <w:tr2bl w:val="nil"/>
            </w:tcBorders>
            <w:vAlign w:val="center"/>
          </w:tcPr>
          <w:p w14:paraId="539797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9:40-10:40</w:t>
            </w:r>
          </w:p>
        </w:tc>
        <w:tc>
          <w:tcPr>
            <w:tcW w:w="3552" w:type="dxa"/>
            <w:tcBorders>
              <w:tl2br w:val="nil"/>
              <w:tr2bl w:val="nil"/>
            </w:tcBorders>
            <w:vAlign w:val="center"/>
          </w:tcPr>
          <w:p w14:paraId="558997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0.287</w:t>
            </w:r>
          </w:p>
        </w:tc>
        <w:tc>
          <w:tcPr>
            <w:tcW w:w="3552" w:type="dxa"/>
            <w:tcBorders>
              <w:tl2br w:val="nil"/>
              <w:tr2bl w:val="nil"/>
            </w:tcBorders>
            <w:vAlign w:val="center"/>
          </w:tcPr>
          <w:p w14:paraId="050C32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1.04</w:t>
            </w:r>
          </w:p>
        </w:tc>
      </w:tr>
      <w:tr w14:paraId="676F4B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00663F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7BEFCE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12:10-13:10</w:t>
            </w:r>
          </w:p>
        </w:tc>
        <w:tc>
          <w:tcPr>
            <w:tcW w:w="3552" w:type="dxa"/>
            <w:tcBorders>
              <w:tl2br w:val="nil"/>
              <w:tr2bl w:val="nil"/>
            </w:tcBorders>
            <w:vAlign w:val="center"/>
          </w:tcPr>
          <w:p w14:paraId="2795FA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0.331</w:t>
            </w:r>
          </w:p>
        </w:tc>
        <w:tc>
          <w:tcPr>
            <w:tcW w:w="3552" w:type="dxa"/>
            <w:tcBorders>
              <w:tl2br w:val="nil"/>
              <w:tr2bl w:val="nil"/>
            </w:tcBorders>
            <w:vAlign w:val="center"/>
          </w:tcPr>
          <w:p w14:paraId="7D17DC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1.15</w:t>
            </w:r>
          </w:p>
        </w:tc>
      </w:tr>
      <w:tr w14:paraId="4D36D1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43BC4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E6056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14:40-15:40</w:t>
            </w:r>
          </w:p>
        </w:tc>
        <w:tc>
          <w:tcPr>
            <w:tcW w:w="3552" w:type="dxa"/>
            <w:tcBorders>
              <w:tl2br w:val="nil"/>
              <w:tr2bl w:val="nil"/>
            </w:tcBorders>
            <w:vAlign w:val="center"/>
          </w:tcPr>
          <w:p w14:paraId="5EC611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0.300</w:t>
            </w:r>
          </w:p>
        </w:tc>
        <w:tc>
          <w:tcPr>
            <w:tcW w:w="3552" w:type="dxa"/>
            <w:tcBorders>
              <w:tl2br w:val="nil"/>
              <w:tr2bl w:val="nil"/>
            </w:tcBorders>
            <w:vAlign w:val="center"/>
          </w:tcPr>
          <w:p w14:paraId="5EA3CF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1.19</w:t>
            </w:r>
          </w:p>
        </w:tc>
      </w:tr>
      <w:tr w14:paraId="065851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01067D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4A3949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G2</w:t>
            </w:r>
          </w:p>
        </w:tc>
        <w:tc>
          <w:tcPr>
            <w:tcW w:w="1595" w:type="dxa"/>
            <w:tcBorders>
              <w:tl2br w:val="nil"/>
              <w:tr2bl w:val="nil"/>
            </w:tcBorders>
            <w:vAlign w:val="center"/>
          </w:tcPr>
          <w:p w14:paraId="158B55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9:40-10:40</w:t>
            </w:r>
          </w:p>
        </w:tc>
        <w:tc>
          <w:tcPr>
            <w:tcW w:w="3552" w:type="dxa"/>
            <w:tcBorders>
              <w:tl2br w:val="nil"/>
              <w:tr2bl w:val="nil"/>
            </w:tcBorders>
            <w:vAlign w:val="center"/>
          </w:tcPr>
          <w:p w14:paraId="15FED4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0.277</w:t>
            </w:r>
          </w:p>
        </w:tc>
        <w:tc>
          <w:tcPr>
            <w:tcW w:w="3552" w:type="dxa"/>
            <w:tcBorders>
              <w:tl2br w:val="nil"/>
              <w:tr2bl w:val="nil"/>
            </w:tcBorders>
            <w:vAlign w:val="center"/>
          </w:tcPr>
          <w:p w14:paraId="5E0BD2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1.29</w:t>
            </w:r>
          </w:p>
        </w:tc>
      </w:tr>
      <w:tr w14:paraId="6D47F9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622B1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05BF87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12:10-13:10</w:t>
            </w:r>
          </w:p>
        </w:tc>
        <w:tc>
          <w:tcPr>
            <w:tcW w:w="3552" w:type="dxa"/>
            <w:tcBorders>
              <w:tl2br w:val="nil"/>
              <w:tr2bl w:val="nil"/>
            </w:tcBorders>
            <w:vAlign w:val="center"/>
          </w:tcPr>
          <w:p w14:paraId="396594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0.319</w:t>
            </w:r>
          </w:p>
        </w:tc>
        <w:tc>
          <w:tcPr>
            <w:tcW w:w="3552" w:type="dxa"/>
            <w:tcBorders>
              <w:tl2br w:val="nil"/>
              <w:tr2bl w:val="nil"/>
            </w:tcBorders>
            <w:vAlign w:val="center"/>
          </w:tcPr>
          <w:p w14:paraId="4CDBF7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1.32</w:t>
            </w:r>
          </w:p>
        </w:tc>
      </w:tr>
      <w:tr w14:paraId="03FA41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FD834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AE386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14:40-15:40</w:t>
            </w:r>
          </w:p>
        </w:tc>
        <w:tc>
          <w:tcPr>
            <w:tcW w:w="3552" w:type="dxa"/>
            <w:tcBorders>
              <w:tl2br w:val="nil"/>
              <w:tr2bl w:val="nil"/>
            </w:tcBorders>
            <w:vAlign w:val="center"/>
          </w:tcPr>
          <w:p w14:paraId="36D8F5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0.297</w:t>
            </w:r>
          </w:p>
        </w:tc>
        <w:tc>
          <w:tcPr>
            <w:tcW w:w="3552" w:type="dxa"/>
            <w:tcBorders>
              <w:tl2br w:val="nil"/>
              <w:tr2bl w:val="nil"/>
            </w:tcBorders>
            <w:vAlign w:val="center"/>
          </w:tcPr>
          <w:p w14:paraId="74616A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1.20</w:t>
            </w:r>
          </w:p>
        </w:tc>
      </w:tr>
      <w:tr w14:paraId="1A077E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367611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7F453D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G3</w:t>
            </w:r>
          </w:p>
        </w:tc>
        <w:tc>
          <w:tcPr>
            <w:tcW w:w="1595" w:type="dxa"/>
            <w:tcBorders>
              <w:tl2br w:val="nil"/>
              <w:tr2bl w:val="nil"/>
            </w:tcBorders>
            <w:vAlign w:val="center"/>
          </w:tcPr>
          <w:p w14:paraId="7AC2CD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9:40-10:40</w:t>
            </w:r>
          </w:p>
        </w:tc>
        <w:tc>
          <w:tcPr>
            <w:tcW w:w="3552" w:type="dxa"/>
            <w:tcBorders>
              <w:tl2br w:val="nil"/>
              <w:tr2bl w:val="nil"/>
            </w:tcBorders>
            <w:vAlign w:val="center"/>
          </w:tcPr>
          <w:p w14:paraId="3419DB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0.283</w:t>
            </w:r>
          </w:p>
        </w:tc>
        <w:tc>
          <w:tcPr>
            <w:tcW w:w="3552" w:type="dxa"/>
            <w:tcBorders>
              <w:tl2br w:val="nil"/>
              <w:tr2bl w:val="nil"/>
            </w:tcBorders>
            <w:vAlign w:val="center"/>
          </w:tcPr>
          <w:p w14:paraId="4F34FB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1.04</w:t>
            </w:r>
          </w:p>
        </w:tc>
      </w:tr>
      <w:tr w14:paraId="5CFEC8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6E030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5A5037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12:10-13:10</w:t>
            </w:r>
          </w:p>
        </w:tc>
        <w:tc>
          <w:tcPr>
            <w:tcW w:w="3552" w:type="dxa"/>
            <w:tcBorders>
              <w:tl2br w:val="nil"/>
              <w:tr2bl w:val="nil"/>
            </w:tcBorders>
            <w:vAlign w:val="center"/>
          </w:tcPr>
          <w:p w14:paraId="00456F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0.319</w:t>
            </w:r>
          </w:p>
        </w:tc>
        <w:tc>
          <w:tcPr>
            <w:tcW w:w="3552" w:type="dxa"/>
            <w:tcBorders>
              <w:tl2br w:val="nil"/>
              <w:tr2bl w:val="nil"/>
            </w:tcBorders>
            <w:vAlign w:val="center"/>
          </w:tcPr>
          <w:p w14:paraId="69FD8B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1.01</w:t>
            </w:r>
          </w:p>
        </w:tc>
      </w:tr>
      <w:tr w14:paraId="650FC9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4B544D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09728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14:40-15:40</w:t>
            </w:r>
          </w:p>
        </w:tc>
        <w:tc>
          <w:tcPr>
            <w:tcW w:w="3552" w:type="dxa"/>
            <w:tcBorders>
              <w:tl2br w:val="nil"/>
              <w:tr2bl w:val="nil"/>
            </w:tcBorders>
            <w:vAlign w:val="center"/>
          </w:tcPr>
          <w:p w14:paraId="61AC2B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0.293</w:t>
            </w:r>
          </w:p>
        </w:tc>
        <w:tc>
          <w:tcPr>
            <w:tcW w:w="3552" w:type="dxa"/>
            <w:tcBorders>
              <w:tl2br w:val="nil"/>
              <w:tr2bl w:val="nil"/>
            </w:tcBorders>
            <w:vAlign w:val="center"/>
          </w:tcPr>
          <w:p w14:paraId="67CBBC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1.19</w:t>
            </w:r>
          </w:p>
        </w:tc>
      </w:tr>
      <w:tr w14:paraId="6F939E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vAlign w:val="center"/>
          </w:tcPr>
          <w:p w14:paraId="001248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厂界最大小时均值</w:t>
            </w:r>
          </w:p>
        </w:tc>
        <w:tc>
          <w:tcPr>
            <w:tcW w:w="3552" w:type="dxa"/>
            <w:tcBorders>
              <w:tl2br w:val="nil"/>
              <w:tr2bl w:val="nil"/>
            </w:tcBorders>
            <w:vAlign w:val="center"/>
          </w:tcPr>
          <w:p w14:paraId="3C77DA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0.331</w:t>
            </w:r>
          </w:p>
        </w:tc>
        <w:tc>
          <w:tcPr>
            <w:tcW w:w="3552" w:type="dxa"/>
            <w:tcBorders>
              <w:tl2br w:val="nil"/>
              <w:tr2bl w:val="nil"/>
            </w:tcBorders>
            <w:vAlign w:val="center"/>
          </w:tcPr>
          <w:p w14:paraId="57DE0B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1.32</w:t>
            </w:r>
          </w:p>
        </w:tc>
      </w:tr>
      <w:tr w14:paraId="3097F6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0" w:type="dxa"/>
            <w:gridSpan w:val="2"/>
            <w:tcBorders>
              <w:tl2br w:val="nil"/>
              <w:tr2bl w:val="nil"/>
            </w:tcBorders>
            <w:vAlign w:val="center"/>
          </w:tcPr>
          <w:p w14:paraId="5F7DED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《合成树脂工业污染物排放标准》（GB 31572-2015）</w:t>
            </w:r>
            <w:r>
              <w:rPr>
                <w:rFonts w:hint="default" w:ascii="Times New Roman" w:hAnsi="Times New Roman" w:eastAsia="宋体" w:cs="Times New Roman"/>
                <w:bCs/>
                <w:kern w:val="0"/>
                <w:sz w:val="18"/>
                <w:szCs w:val="18"/>
                <w:lang w:eastAsia="zh-CN"/>
              </w:rPr>
              <w:t>表</w:t>
            </w:r>
            <w:r>
              <w:rPr>
                <w:rFonts w:hint="default" w:ascii="Times New Roman" w:hAnsi="Times New Roman" w:eastAsia="宋体" w:cs="Times New Roman"/>
                <w:bCs/>
                <w:kern w:val="0"/>
                <w:sz w:val="18"/>
                <w:szCs w:val="18"/>
                <w:lang w:val="en-US" w:eastAsia="zh-CN"/>
              </w:rPr>
              <w:t>9</w:t>
            </w:r>
          </w:p>
        </w:tc>
        <w:tc>
          <w:tcPr>
            <w:tcW w:w="3552" w:type="dxa"/>
            <w:tcBorders>
              <w:tl2br w:val="nil"/>
              <w:tr2bl w:val="nil"/>
            </w:tcBorders>
            <w:vAlign w:val="center"/>
          </w:tcPr>
          <w:p w14:paraId="2E3C43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p>
        </w:tc>
        <w:tc>
          <w:tcPr>
            <w:tcW w:w="3552" w:type="dxa"/>
            <w:tcBorders>
              <w:tl2br w:val="nil"/>
              <w:tr2bl w:val="nil"/>
            </w:tcBorders>
            <w:vAlign w:val="center"/>
          </w:tcPr>
          <w:p w14:paraId="05BDC79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w:t>
            </w:r>
          </w:p>
        </w:tc>
      </w:tr>
      <w:tr w14:paraId="350BD6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0" w:type="dxa"/>
            <w:gridSpan w:val="2"/>
            <w:tcBorders>
              <w:tl2br w:val="nil"/>
              <w:tr2bl w:val="nil"/>
            </w:tcBorders>
            <w:vAlign w:val="center"/>
          </w:tcPr>
          <w:p w14:paraId="677C72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c>
          <w:tcPr>
            <w:tcW w:w="3552" w:type="dxa"/>
            <w:tcBorders>
              <w:tl2br w:val="nil"/>
              <w:tr2bl w:val="nil"/>
            </w:tcBorders>
            <w:vAlign w:val="center"/>
          </w:tcPr>
          <w:p w14:paraId="0DC6FC4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c>
          <w:tcPr>
            <w:tcW w:w="3552" w:type="dxa"/>
            <w:tcBorders>
              <w:tl2br w:val="nil"/>
              <w:tr2bl w:val="nil"/>
            </w:tcBorders>
            <w:vAlign w:val="center"/>
          </w:tcPr>
          <w:p w14:paraId="3FF57DB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01FB39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tcBorders>
              <w:tl2br w:val="nil"/>
              <w:tr2bl w:val="nil"/>
            </w:tcBorders>
            <w:vAlign w:val="center"/>
          </w:tcPr>
          <w:p w14:paraId="2564FD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7104" w:type="dxa"/>
            <w:gridSpan w:val="2"/>
            <w:tcBorders>
              <w:tl2br w:val="nil"/>
              <w:tr2bl w:val="nil"/>
            </w:tcBorders>
            <w:tcMar>
              <w:left w:w="0" w:type="dxa"/>
              <w:right w:w="0" w:type="dxa"/>
            </w:tcMar>
            <w:vAlign w:val="center"/>
          </w:tcPr>
          <w:p w14:paraId="49620829">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bCs/>
                <w:kern w:val="0"/>
                <w:sz w:val="18"/>
                <w:szCs w:val="18"/>
                <w:highlight w:val="none"/>
              </w:rPr>
              <w:t>检测期间气象参数：</w:t>
            </w:r>
          </w:p>
          <w:p w14:paraId="629D6732">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10</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33.2-44.0</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99.23-99.58</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1.6-1.9</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tc>
      </w:tr>
    </w:tbl>
    <w:p w14:paraId="1EBB4D83">
      <w:pPr>
        <w:jc w:val="center"/>
        <w:rPr>
          <w:rFonts w:eastAsia="华文中宋"/>
          <w:b/>
          <w:spacing w:val="227"/>
          <w:sz w:val="30"/>
          <w:szCs w:val="30"/>
          <w:highlight w:val="none"/>
        </w:rPr>
      </w:pPr>
    </w:p>
    <w:p w14:paraId="0EBC757A">
      <w:pPr>
        <w:pStyle w:val="2"/>
        <w:rPr>
          <w:rFonts w:eastAsia="华文中宋"/>
          <w:b/>
          <w:spacing w:val="227"/>
          <w:sz w:val="30"/>
          <w:szCs w:val="30"/>
          <w:highlight w:val="none"/>
        </w:rPr>
      </w:pPr>
    </w:p>
    <w:p w14:paraId="2B9A6FCF">
      <w:pPr>
        <w:pStyle w:val="23"/>
        <w:rPr>
          <w:rFonts w:eastAsia="华文中宋"/>
          <w:b/>
          <w:spacing w:val="227"/>
          <w:sz w:val="30"/>
          <w:szCs w:val="30"/>
          <w:highlight w:val="none"/>
        </w:rPr>
      </w:pPr>
    </w:p>
    <w:p w14:paraId="1150AA0D">
      <w:pPr>
        <w:rPr>
          <w:rFonts w:eastAsia="华文中宋"/>
          <w:b/>
          <w:spacing w:val="227"/>
          <w:sz w:val="30"/>
          <w:szCs w:val="30"/>
          <w:highlight w:val="none"/>
        </w:rPr>
      </w:pPr>
    </w:p>
    <w:p w14:paraId="131EE188">
      <w:pPr>
        <w:pStyle w:val="2"/>
      </w:pPr>
    </w:p>
    <w:p w14:paraId="215B13CB">
      <w:pPr>
        <w:rPr>
          <w:rFonts w:eastAsia="华文中宋"/>
          <w:b/>
          <w:spacing w:val="227"/>
          <w:sz w:val="30"/>
          <w:szCs w:val="30"/>
          <w:highlight w:val="none"/>
        </w:rPr>
      </w:pPr>
    </w:p>
    <w:p w14:paraId="7ECEFD96">
      <w:pPr>
        <w:rPr>
          <w:rFonts w:eastAsia="华文中宋"/>
          <w:b/>
          <w:spacing w:val="227"/>
          <w:sz w:val="30"/>
          <w:szCs w:val="30"/>
          <w:highlight w:val="none"/>
        </w:rPr>
      </w:pPr>
    </w:p>
    <w:p w14:paraId="7598DFDD">
      <w:pPr>
        <w:spacing w:line="360" w:lineRule="auto"/>
        <w:ind w:firstLine="211" w:firstLineChars="100"/>
        <w:jc w:val="center"/>
        <w:rPr>
          <w:rFonts w:ascii="Times New Roman" w:hAnsi="Times New Roman"/>
          <w:b/>
          <w:bCs/>
          <w:szCs w:val="21"/>
          <w:highlight w:val="none"/>
        </w:rPr>
      </w:pPr>
    </w:p>
    <w:p w14:paraId="6039A422">
      <w:pPr>
        <w:spacing w:line="360" w:lineRule="auto"/>
        <w:ind w:firstLine="211" w:firstLineChars="100"/>
        <w:jc w:val="center"/>
        <w:rPr>
          <w:rFonts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2</w:t>
      </w:r>
      <w:r>
        <w:rPr>
          <w:rFonts w:ascii="Times New Roman" w:hAnsi="Times New Roman"/>
          <w:b/>
          <w:bCs/>
          <w:szCs w:val="21"/>
          <w:highlight w:val="none"/>
        </w:rPr>
        <w:t xml:space="preserve"> 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7104"/>
      </w:tblGrid>
      <w:tr w14:paraId="350ACA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2C2D01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104" w:type="dxa"/>
            <w:tcBorders>
              <w:tl2br w:val="nil"/>
              <w:tr2bl w:val="nil"/>
            </w:tcBorders>
            <w:vAlign w:val="center"/>
          </w:tcPr>
          <w:p w14:paraId="0E4534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2025年7月10日</w:t>
            </w:r>
          </w:p>
        </w:tc>
      </w:tr>
      <w:tr w14:paraId="0908CE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797A02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104" w:type="dxa"/>
            <w:tcBorders>
              <w:tl2br w:val="nil"/>
              <w:tr2bl w:val="nil"/>
            </w:tcBorders>
            <w:vAlign w:val="center"/>
          </w:tcPr>
          <w:p w14:paraId="3E788C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2025年7月</w:t>
            </w:r>
            <w:r>
              <w:rPr>
                <w:rFonts w:hint="default" w:ascii="Times New Roman" w:hAnsi="Times New Roman" w:eastAsia="宋体" w:cs="Times New Roman"/>
                <w:bCs/>
                <w:kern w:val="0"/>
                <w:sz w:val="18"/>
                <w:szCs w:val="18"/>
                <w:highlight w:val="none"/>
                <w:lang w:val="en-US" w:eastAsia="zh-CN"/>
              </w:rPr>
              <w:t>13</w:t>
            </w:r>
            <w:r>
              <w:rPr>
                <w:rFonts w:hint="default" w:ascii="Times New Roman" w:hAnsi="Times New Roman" w:eastAsia="宋体" w:cs="Times New Roman"/>
                <w:bCs/>
                <w:kern w:val="0"/>
                <w:sz w:val="18"/>
                <w:szCs w:val="18"/>
                <w:highlight w:val="none"/>
              </w:rPr>
              <w:t>日</w:t>
            </w:r>
          </w:p>
        </w:tc>
      </w:tr>
      <w:tr w14:paraId="3B61DA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vAlign w:val="center"/>
          </w:tcPr>
          <w:p w14:paraId="4CB980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7936"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24"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87936;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lmbYtUAAAAHAQAADwAAAAAAAAABACAAAAAiAAAAZHJzL2Rvd25yZXYueG1s&#10;UEsBAhQAFAAAAAgAh07iQLTLW6b7AQAAzAMAAA4AAAAAAAAAAQAgAAAAJAEAAGRycy9lMm9Eb2Mu&#10;eG1sUEsFBgAAAAAGAAYAWQEAAJEFA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693056"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27"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2EA6A5E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93056;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z5692AAAAAgBAAAPAAAAAAAAAAEA&#10;IAAAACIAAABkcnMvZG93bnJldi54bWxQSwECFAAUAAAACACHTuJA3kyupA8CAAALBAAADgAAAAAA&#10;AAABACAAAAAnAQAAZHJzL2Uyb0RvYy54bWxQSwUGAAAAAAYABgBZAQAAqAUAAAAA&#10;">
                      <v:fill on="f" focussize="0,0"/>
                      <v:stroke on="f"/>
                      <v:imagedata o:title=""/>
                      <o:lock v:ext="edit" aspectratio="f"/>
                      <v:textbox>
                        <w:txbxContent>
                          <w:p w14:paraId="2EA6A5E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89984"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28"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89984;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MHAC0wAAAAcBAAAPAAAAAAAAAAEAIAAAACIAAABkcnMvZG93bnJldi54bWxQSwEC&#10;FAAUAAAACACHTuJAUK3TLf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88960"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33"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688960;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RQ2rWAAAABgEAAA8AAAAAAAAAAQAgAAAAIgAAAGRycy9kb3ducmV2Lnht&#10;bFBLAQIUABQAAAAIAIdO4kCPYuHR+wEAAMwDAAAOAAAAAAAAAAEAIAAAACUBAABkcnMvZTJvRG9j&#10;LnhtbFBLBQYAAAAABgAGAFkBAACS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1B55A3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6912"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34"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70780B0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686912;mso-width-relative:page;mso-height-relative:page;" filled="f" stroked="f" coordsize="21600,21600" o:gfxdata="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VNQXNkAAAAIAQAADwAAAAAAAAAB&#10;ACAAAAAiAAAAZHJzL2Rvd25yZXYueG1sUEsBAhQAFAAAAAgAh07iQO5h9hYPAgAACwQAAA4AAAAA&#10;AAAAAQAgAAAAKAEAAGRycy9lMm9Eb2MueG1sUEsFBgAAAAAGAAYAWQEAAKkFAAAAAA==&#10;">
                      <v:fill on="f" focussize="0,0"/>
                      <v:stroke on="f"/>
                      <v:imagedata o:title=""/>
                      <o:lock v:ext="edit" aspectratio="f"/>
                      <v:textbox>
                        <w:txbxContent>
                          <w:p w14:paraId="70780B0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91008"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36"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14:paraId="78C4C73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691008;mso-width-relative:page;mso-height-relative:page;" filled="f" stroked="f" coordsize="21600,21600" o:gfxdata="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4y452QAAAAgBAAAPAAAAAAAA&#10;AAEAIAAAACIAAABkcnMvZG93bnJldi54bWxQSwECFAAUAAAACACHTuJAReCQbxECAAALBAAADgAA&#10;AAAAAAABACAAAAAoAQAAZHJzL2Uyb0RvYy54bWxQSwUGAAAAAAYABgBZAQAAqwUAAAAA&#10;">
                      <v:fill on="f" focussize="0,0"/>
                      <v:stroke on="f"/>
                      <v:imagedata o:title=""/>
                      <o:lock v:ext="edit" aspectratio="f"/>
                      <v:textbox>
                        <w:txbxContent>
                          <w:p w14:paraId="78C4C73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692032"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39"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585B4AC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692032;mso-width-relative:page;mso-height-relative:page;" filled="f" stroked="f" coordsize="21600,21600" o:gfxdata="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9jZuNoAAAAJAQAADwAAAAAA&#10;AAABACAAAAAiAAAAZHJzL2Rvd25yZXYueG1sUEsBAhQAFAAAAAgAh07iQEUegdYRAgAACwQAAA4A&#10;AAAAAAAAAQAgAAAAKQEAAGRycy9lMm9Eb2MueG1sUEsFBgAAAAAGAAYAWQEAAKwFAAAAAA==&#10;">
                      <v:fill on="f" focussize="0,0"/>
                      <v:stroke on="f"/>
                      <v:imagedata o:title=""/>
                      <o:lock v:ext="edit" aspectratio="f"/>
                      <v:textbox>
                        <w:txbxContent>
                          <w:p w14:paraId="585B4AC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7104" w:type="dxa"/>
            <w:tcBorders>
              <w:tl2br w:val="nil"/>
              <w:tr2bl w:val="nil"/>
            </w:tcBorders>
            <w:vAlign w:val="center"/>
          </w:tcPr>
          <w:p w14:paraId="5C8E549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乙醛</w:t>
            </w:r>
          </w:p>
          <w:p w14:paraId="1F89EA1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lang w:val="en-US" w:eastAsia="zh-CN"/>
              </w:rPr>
              <w:t>）</w:t>
            </w:r>
          </w:p>
        </w:tc>
      </w:tr>
      <w:tr w14:paraId="6632F4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4F40A6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2DD8BB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vAlign w:val="center"/>
          </w:tcPr>
          <w:p w14:paraId="1D8B8A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9:40-11:40</w:t>
            </w:r>
          </w:p>
        </w:tc>
        <w:tc>
          <w:tcPr>
            <w:tcW w:w="7104" w:type="dxa"/>
            <w:tcBorders>
              <w:tl2br w:val="nil"/>
              <w:tr2bl w:val="nil"/>
            </w:tcBorders>
            <w:vAlign w:val="center"/>
          </w:tcPr>
          <w:p w14:paraId="4977BC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01A70D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A82AE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9D6CA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12:10-14:10</w:t>
            </w:r>
          </w:p>
        </w:tc>
        <w:tc>
          <w:tcPr>
            <w:tcW w:w="7104" w:type="dxa"/>
            <w:tcBorders>
              <w:tl2br w:val="nil"/>
              <w:tr2bl w:val="nil"/>
            </w:tcBorders>
            <w:vAlign w:val="center"/>
          </w:tcPr>
          <w:p w14:paraId="63EA7A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0DF940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787165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13D192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14:40-16:40</w:t>
            </w:r>
          </w:p>
        </w:tc>
        <w:tc>
          <w:tcPr>
            <w:tcW w:w="7104" w:type="dxa"/>
            <w:tcBorders>
              <w:tl2br w:val="nil"/>
              <w:tr2bl w:val="nil"/>
            </w:tcBorders>
            <w:vAlign w:val="center"/>
          </w:tcPr>
          <w:p w14:paraId="3E9344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6CC06D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7F36AC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4A48F2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G1</w:t>
            </w:r>
          </w:p>
        </w:tc>
        <w:tc>
          <w:tcPr>
            <w:tcW w:w="1595" w:type="dxa"/>
            <w:tcBorders>
              <w:tl2br w:val="nil"/>
              <w:tr2bl w:val="nil"/>
            </w:tcBorders>
            <w:vAlign w:val="center"/>
          </w:tcPr>
          <w:p w14:paraId="53682A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9:40-11:40</w:t>
            </w:r>
          </w:p>
        </w:tc>
        <w:tc>
          <w:tcPr>
            <w:tcW w:w="7104" w:type="dxa"/>
            <w:tcBorders>
              <w:tl2br w:val="nil"/>
              <w:tr2bl w:val="nil"/>
            </w:tcBorders>
            <w:vAlign w:val="center"/>
          </w:tcPr>
          <w:p w14:paraId="7D3AC2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3DE490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F7101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46354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12:10-14:10</w:t>
            </w:r>
          </w:p>
        </w:tc>
        <w:tc>
          <w:tcPr>
            <w:tcW w:w="7104" w:type="dxa"/>
            <w:tcBorders>
              <w:tl2br w:val="nil"/>
              <w:tr2bl w:val="nil"/>
            </w:tcBorders>
            <w:vAlign w:val="center"/>
          </w:tcPr>
          <w:p w14:paraId="422B93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021514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7C798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1628BF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14:40-16:40</w:t>
            </w:r>
          </w:p>
        </w:tc>
        <w:tc>
          <w:tcPr>
            <w:tcW w:w="7104" w:type="dxa"/>
            <w:tcBorders>
              <w:tl2br w:val="nil"/>
              <w:tr2bl w:val="nil"/>
            </w:tcBorders>
            <w:vAlign w:val="center"/>
          </w:tcPr>
          <w:p w14:paraId="6B3F70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36C22F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1D7204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0251B5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G2</w:t>
            </w:r>
          </w:p>
        </w:tc>
        <w:tc>
          <w:tcPr>
            <w:tcW w:w="1595" w:type="dxa"/>
            <w:tcBorders>
              <w:tl2br w:val="nil"/>
              <w:tr2bl w:val="nil"/>
            </w:tcBorders>
            <w:vAlign w:val="center"/>
          </w:tcPr>
          <w:p w14:paraId="7E5B5C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9:40-11:40</w:t>
            </w:r>
          </w:p>
        </w:tc>
        <w:tc>
          <w:tcPr>
            <w:tcW w:w="7104" w:type="dxa"/>
            <w:tcBorders>
              <w:tl2br w:val="nil"/>
              <w:tr2bl w:val="nil"/>
            </w:tcBorders>
            <w:vAlign w:val="center"/>
          </w:tcPr>
          <w:p w14:paraId="0645C6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16415F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644AF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CD373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12:10-14:10</w:t>
            </w:r>
          </w:p>
        </w:tc>
        <w:tc>
          <w:tcPr>
            <w:tcW w:w="7104" w:type="dxa"/>
            <w:tcBorders>
              <w:tl2br w:val="nil"/>
              <w:tr2bl w:val="nil"/>
            </w:tcBorders>
            <w:vAlign w:val="center"/>
          </w:tcPr>
          <w:p w14:paraId="2B3128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750143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79217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D2840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14:40-16:40</w:t>
            </w:r>
          </w:p>
        </w:tc>
        <w:tc>
          <w:tcPr>
            <w:tcW w:w="7104" w:type="dxa"/>
            <w:tcBorders>
              <w:tl2br w:val="nil"/>
              <w:tr2bl w:val="nil"/>
            </w:tcBorders>
            <w:vAlign w:val="center"/>
          </w:tcPr>
          <w:p w14:paraId="23C901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187BE2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1937E0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48EED6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G3</w:t>
            </w:r>
          </w:p>
        </w:tc>
        <w:tc>
          <w:tcPr>
            <w:tcW w:w="1595" w:type="dxa"/>
            <w:tcBorders>
              <w:tl2br w:val="nil"/>
              <w:tr2bl w:val="nil"/>
            </w:tcBorders>
            <w:vAlign w:val="center"/>
          </w:tcPr>
          <w:p w14:paraId="1CBFBD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9:40-11:40</w:t>
            </w:r>
          </w:p>
        </w:tc>
        <w:tc>
          <w:tcPr>
            <w:tcW w:w="7104" w:type="dxa"/>
            <w:tcBorders>
              <w:tl2br w:val="nil"/>
              <w:tr2bl w:val="nil"/>
            </w:tcBorders>
            <w:vAlign w:val="center"/>
          </w:tcPr>
          <w:p w14:paraId="6FFE09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055F24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4D3A9D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6B0DC5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12:10-14:10</w:t>
            </w:r>
          </w:p>
        </w:tc>
        <w:tc>
          <w:tcPr>
            <w:tcW w:w="7104" w:type="dxa"/>
            <w:tcBorders>
              <w:tl2br w:val="nil"/>
              <w:tr2bl w:val="nil"/>
            </w:tcBorders>
            <w:vAlign w:val="center"/>
          </w:tcPr>
          <w:p w14:paraId="4DD4A7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3419D3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0C798E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F1502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14:40-16:40</w:t>
            </w:r>
          </w:p>
        </w:tc>
        <w:tc>
          <w:tcPr>
            <w:tcW w:w="7104" w:type="dxa"/>
            <w:tcBorders>
              <w:tl2br w:val="nil"/>
              <w:tr2bl w:val="nil"/>
            </w:tcBorders>
            <w:vAlign w:val="center"/>
          </w:tcPr>
          <w:p w14:paraId="4BA6BC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186460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vAlign w:val="center"/>
          </w:tcPr>
          <w:p w14:paraId="76D38A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厂界最大小时均值</w:t>
            </w:r>
          </w:p>
        </w:tc>
        <w:tc>
          <w:tcPr>
            <w:tcW w:w="7104" w:type="dxa"/>
            <w:tcBorders>
              <w:tl2br w:val="nil"/>
              <w:tr2bl w:val="nil"/>
            </w:tcBorders>
            <w:vAlign w:val="center"/>
          </w:tcPr>
          <w:p w14:paraId="3439D8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3FAE7C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0" w:type="dxa"/>
            <w:gridSpan w:val="2"/>
            <w:tcBorders>
              <w:tl2br w:val="nil"/>
              <w:tr2bl w:val="nil"/>
            </w:tcBorders>
            <w:vAlign w:val="center"/>
          </w:tcPr>
          <w:p w14:paraId="1F19BD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000000"/>
                <w:sz w:val="18"/>
                <w:szCs w:val="18"/>
                <w:lang w:val="en-US" w:eastAsia="zh-CN"/>
              </w:rPr>
            </w:pPr>
            <w:r>
              <w:rPr>
                <w:rFonts w:hint="default" w:ascii="Times New Roman" w:hAnsi="Times New Roman" w:eastAsia="宋体" w:cs="Times New Roman"/>
                <w:b w:val="0"/>
                <w:bCs w:val="0"/>
                <w:color w:val="000000"/>
                <w:sz w:val="18"/>
                <w:szCs w:val="18"/>
                <w:lang w:val="en-US" w:eastAsia="zh-CN"/>
              </w:rPr>
              <w:t>《大气污染物综合排放标准》（GB16297-1996）</w:t>
            </w:r>
          </w:p>
          <w:p w14:paraId="0669C2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val="0"/>
                <w:bCs w:val="0"/>
                <w:color w:val="000000"/>
                <w:sz w:val="18"/>
                <w:szCs w:val="18"/>
                <w:lang w:val="en-US" w:eastAsia="zh-CN"/>
              </w:rPr>
              <w:t xml:space="preserve">表 2 </w:t>
            </w:r>
          </w:p>
        </w:tc>
        <w:tc>
          <w:tcPr>
            <w:tcW w:w="7104" w:type="dxa"/>
            <w:tcBorders>
              <w:tl2br w:val="nil"/>
              <w:tr2bl w:val="nil"/>
            </w:tcBorders>
            <w:vAlign w:val="center"/>
          </w:tcPr>
          <w:p w14:paraId="502DD07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0.040</w:t>
            </w:r>
          </w:p>
        </w:tc>
      </w:tr>
      <w:tr w14:paraId="7ED597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0" w:type="dxa"/>
            <w:gridSpan w:val="2"/>
            <w:tcBorders>
              <w:tl2br w:val="nil"/>
              <w:tr2bl w:val="nil"/>
            </w:tcBorders>
            <w:vAlign w:val="center"/>
          </w:tcPr>
          <w:p w14:paraId="53E943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c>
          <w:tcPr>
            <w:tcW w:w="7104" w:type="dxa"/>
            <w:tcBorders>
              <w:tl2br w:val="nil"/>
              <w:tr2bl w:val="nil"/>
            </w:tcBorders>
            <w:vAlign w:val="center"/>
          </w:tcPr>
          <w:p w14:paraId="738324B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3D603B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tcBorders>
              <w:tl2br w:val="nil"/>
              <w:tr2bl w:val="nil"/>
            </w:tcBorders>
            <w:vAlign w:val="center"/>
          </w:tcPr>
          <w:p w14:paraId="50F365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7104" w:type="dxa"/>
            <w:tcBorders>
              <w:tl2br w:val="nil"/>
              <w:tr2bl w:val="nil"/>
            </w:tcBorders>
            <w:tcMar>
              <w:left w:w="0" w:type="dxa"/>
              <w:right w:w="0" w:type="dxa"/>
            </w:tcMar>
            <w:vAlign w:val="center"/>
          </w:tcPr>
          <w:p w14:paraId="476AB8C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bCs/>
                <w:kern w:val="0"/>
                <w:sz w:val="18"/>
                <w:szCs w:val="18"/>
                <w:highlight w:val="none"/>
              </w:rPr>
              <w:t>检测期间气象参数：</w:t>
            </w:r>
          </w:p>
          <w:p w14:paraId="427D6181">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10</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33.2-44.0</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99.23-99.58</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1.6-1.9</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tc>
      </w:tr>
    </w:tbl>
    <w:p w14:paraId="052A7E87">
      <w:pPr>
        <w:pStyle w:val="23"/>
        <w:rPr>
          <w:rFonts w:eastAsia="华文中宋"/>
          <w:b/>
          <w:spacing w:val="227"/>
          <w:sz w:val="30"/>
          <w:szCs w:val="30"/>
          <w:highlight w:val="none"/>
        </w:rPr>
      </w:pPr>
    </w:p>
    <w:p w14:paraId="5FF6A27B">
      <w:pPr>
        <w:rPr>
          <w:rFonts w:eastAsia="华文中宋"/>
          <w:b/>
          <w:spacing w:val="227"/>
          <w:sz w:val="30"/>
          <w:szCs w:val="30"/>
          <w:highlight w:val="none"/>
        </w:rPr>
      </w:pPr>
    </w:p>
    <w:p w14:paraId="58A79264">
      <w:pPr>
        <w:pStyle w:val="2"/>
        <w:rPr>
          <w:highlight w:val="none"/>
        </w:rPr>
      </w:pPr>
    </w:p>
    <w:p w14:paraId="73D02568">
      <w:pPr>
        <w:pStyle w:val="2"/>
        <w:rPr>
          <w:highlight w:val="none"/>
        </w:rPr>
      </w:pPr>
    </w:p>
    <w:p w14:paraId="0F791911">
      <w:pPr>
        <w:pStyle w:val="2"/>
        <w:rPr>
          <w:highlight w:val="none"/>
        </w:rPr>
      </w:pPr>
    </w:p>
    <w:p w14:paraId="11DD6286">
      <w:pPr>
        <w:pStyle w:val="2"/>
        <w:rPr>
          <w:highlight w:val="none"/>
        </w:rPr>
      </w:pPr>
    </w:p>
    <w:p w14:paraId="6EDB0F43">
      <w:pPr>
        <w:pStyle w:val="2"/>
        <w:rPr>
          <w:highlight w:val="none"/>
        </w:rPr>
      </w:pPr>
    </w:p>
    <w:p w14:paraId="66D1436A">
      <w:pPr>
        <w:pStyle w:val="2"/>
        <w:rPr>
          <w:highlight w:val="none"/>
        </w:rPr>
      </w:pPr>
    </w:p>
    <w:p w14:paraId="69CE0282">
      <w:pPr>
        <w:pStyle w:val="2"/>
        <w:rPr>
          <w:highlight w:val="none"/>
        </w:rPr>
      </w:pPr>
    </w:p>
    <w:p w14:paraId="4871CB8D">
      <w:pPr>
        <w:pStyle w:val="2"/>
        <w:rPr>
          <w:highlight w:val="none"/>
        </w:rPr>
      </w:pPr>
    </w:p>
    <w:p w14:paraId="4F845BCF">
      <w:pPr>
        <w:spacing w:line="360" w:lineRule="auto"/>
        <w:ind w:firstLine="211" w:firstLineChars="100"/>
        <w:jc w:val="center"/>
        <w:rPr>
          <w:rFonts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3</w:t>
      </w:r>
      <w:r>
        <w:rPr>
          <w:rFonts w:ascii="Times New Roman" w:hAnsi="Times New Roman"/>
          <w:b/>
          <w:bCs/>
          <w:szCs w:val="21"/>
          <w:highlight w:val="none"/>
        </w:rPr>
        <w:t xml:space="preserve"> 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3552"/>
        <w:gridCol w:w="3552"/>
      </w:tblGrid>
      <w:tr w14:paraId="2FF9E5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5B0D3A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104" w:type="dxa"/>
            <w:gridSpan w:val="2"/>
            <w:tcBorders>
              <w:tl2br w:val="nil"/>
              <w:tr2bl w:val="nil"/>
            </w:tcBorders>
            <w:vAlign w:val="center"/>
          </w:tcPr>
          <w:p w14:paraId="4C4847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2025年7月</w:t>
            </w:r>
            <w:r>
              <w:rPr>
                <w:rFonts w:hint="default" w:ascii="Times New Roman" w:hAnsi="Times New Roman" w:eastAsia="宋体" w:cs="Times New Roman"/>
                <w:bCs/>
                <w:kern w:val="0"/>
                <w:sz w:val="18"/>
                <w:szCs w:val="18"/>
                <w:lang w:val="en-US" w:eastAsia="zh-CN"/>
              </w:rPr>
              <w:t>11</w:t>
            </w:r>
            <w:r>
              <w:rPr>
                <w:rFonts w:hint="default" w:ascii="Times New Roman" w:hAnsi="Times New Roman" w:eastAsia="宋体" w:cs="Times New Roman"/>
                <w:bCs/>
                <w:kern w:val="0"/>
                <w:sz w:val="18"/>
                <w:szCs w:val="18"/>
              </w:rPr>
              <w:t>日</w:t>
            </w:r>
          </w:p>
        </w:tc>
      </w:tr>
      <w:tr w14:paraId="1A13F4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1E857E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104" w:type="dxa"/>
            <w:gridSpan w:val="2"/>
            <w:tcBorders>
              <w:tl2br w:val="nil"/>
              <w:tr2bl w:val="nil"/>
            </w:tcBorders>
            <w:vAlign w:val="center"/>
          </w:tcPr>
          <w:p w14:paraId="4A9364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2025年7月</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-15日</w:t>
            </w:r>
          </w:p>
        </w:tc>
      </w:tr>
      <w:tr w14:paraId="62D9BC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vAlign w:val="center"/>
          </w:tcPr>
          <w:p w14:paraId="35C5B3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2752" behindDoc="0" locked="0" layoutInCell="1" allowOverlap="1">
                      <wp:simplePos x="0" y="0"/>
                      <wp:positionH relativeFrom="column">
                        <wp:posOffset>6350</wp:posOffset>
                      </wp:positionH>
                      <wp:positionV relativeFrom="paragraph">
                        <wp:posOffset>8890</wp:posOffset>
                      </wp:positionV>
                      <wp:extent cx="1655445" cy="701040"/>
                      <wp:effectExtent l="1905" t="4445" r="19050" b="18415"/>
                      <wp:wrapNone/>
                      <wp:docPr id="37"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22752;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lmbYtUAAAAHAQAADwAAAAAAAAABACAAAAAiAAAAZHJzL2Rvd25yZXYueG1s&#10;UEsBAhQAFAAAAAgAh07iQExtsDb7AQAAzAMAAA4AAAAAAAAAAQAgAAAAJAEAAGRycy9lMm9Eb2Mu&#10;eG1sUEsFBgAAAAAGAAYAWQEAAJEFA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727872"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38"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23F7318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27872;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Pnr3YAAAACAEAAA8AAAAAAAAAAQAg&#10;AAAAIgAAAGRycy9kb3ducmV2LnhtbFBLAQIUABQAAAAIAIdO4kARfPG5DgIAAAsEAAAOAAAAAAAA&#10;AAEAIAAAACcBAABkcnMvZTJvRG9jLnhtbFBLBQYAAAAABgAGAFkBAACnBQAAAAA=&#10;">
                      <v:fill on="f" focussize="0,0"/>
                      <v:stroke on="f"/>
                      <v:imagedata o:title=""/>
                      <o:lock v:ext="edit" aspectratio="f"/>
                      <v:textbox>
                        <w:txbxContent>
                          <w:p w14:paraId="23F7318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24800" behindDoc="0" locked="0" layoutInCell="1" allowOverlap="1">
                      <wp:simplePos x="0" y="0"/>
                      <wp:positionH relativeFrom="column">
                        <wp:posOffset>7620</wp:posOffset>
                      </wp:positionH>
                      <wp:positionV relativeFrom="paragraph">
                        <wp:posOffset>12065</wp:posOffset>
                      </wp:positionV>
                      <wp:extent cx="704215" cy="697865"/>
                      <wp:effectExtent l="3175" t="3175" r="16510" b="3810"/>
                      <wp:wrapNone/>
                      <wp:docPr id="40"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24800;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MHAC0wAAAAcBAAAPAAAAAAAAAAEAIAAAACIAAABkcnMvZG93bnJldi54bWxQSwEC&#10;FAAUAAAACACHTuJAUu/qyv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23776"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42"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23776;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75FDatYAAAAGAQAADwAAAAAAAAABACAAAAAiAAAAZHJzL2Rvd25yZXYueG1s&#10;UEsBAhQAFAAAAAgAh07iQBUVW3z6AQAAzAMAAA4AAAAAAAAAAQAgAAAAJQEAAGRycy9lMm9Eb2Mu&#10;eG1sUEsFBgAAAAAGAAYAWQEAAJE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7E03AC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1728"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45"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71DBC56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21728;mso-width-relative:page;mso-height-relative:page;" filled="f" stroked="f" coordsize="21600,21600" o:gfxdata="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VNQXNkAAAAIAQAADwAAAAAAAAAB&#10;ACAAAAAiAAAAZHJzL2Rvd25yZXYueG1sUEsBAhQAFAAAAAgAh07iQOvnHFEPAgAACwQAAA4AAAAA&#10;AAAAAQAgAAAAKAEAAGRycy9lMm9Eb2MueG1sUEsFBgAAAAAGAAYAWQEAAKkFAAAAAA==&#10;">
                      <v:fill on="f" focussize="0,0"/>
                      <v:stroke on="f"/>
                      <v:imagedata o:title=""/>
                      <o:lock v:ext="edit" aspectratio="f"/>
                      <v:textbox>
                        <w:txbxContent>
                          <w:p w14:paraId="71DBC56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5824"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46"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14:paraId="290D88D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25824;mso-width-relative:page;mso-height-relative:page;" filled="f" stroked="f" coordsize="21600,21600" o:gfxdata="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4y452QAAAAgBAAAPAAAAAAAA&#10;AAEAIAAAACIAAABkcnMvZG93bnJldi54bWxQSwECFAAUAAAACACHTuJAX3vwexECAAALBAAADgAA&#10;AAAAAAABACAAAAAoAQAAZHJzL2Uyb0RvYy54bWxQSwUGAAAAAAYABgBZAQAAqwUAAAAA&#10;">
                      <v:fill on="f" focussize="0,0"/>
                      <v:stroke on="f"/>
                      <v:imagedata o:title=""/>
                      <o:lock v:ext="edit" aspectratio="f"/>
                      <v:textbox>
                        <w:txbxContent>
                          <w:p w14:paraId="290D88D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726848"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47"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47DE4C1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26848;mso-width-relative:page;mso-height-relative:page;" filled="f" stroked="f" coordsize="21600,21600" o:gfxdata="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T2Nm42gAAAAkBAAAPAAAAAAAA&#10;AAEAIAAAACIAAABkcnMvZG93bnJldi54bWxQSwECFAAUAAAACACHTuJAZy9vARACAAALBAAADgAA&#10;AAAAAAABACAAAAApAQAAZHJzL2Uyb0RvYy54bWxQSwUGAAAAAAYABgBZAQAAqwUAAAAA&#10;">
                      <v:fill on="f" focussize="0,0"/>
                      <v:stroke on="f"/>
                      <v:imagedata o:title=""/>
                      <o:lock v:ext="edit" aspectratio="f"/>
                      <v:textbox>
                        <w:txbxContent>
                          <w:p w14:paraId="47DE4C1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3552" w:type="dxa"/>
            <w:tcBorders>
              <w:tl2br w:val="nil"/>
              <w:tr2bl w:val="nil"/>
            </w:tcBorders>
            <w:vAlign w:val="center"/>
          </w:tcPr>
          <w:p w14:paraId="7FAA281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颗粒物</w:t>
            </w:r>
          </w:p>
          <w:p w14:paraId="24E3170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3552" w:type="dxa"/>
            <w:tcBorders>
              <w:tl2br w:val="nil"/>
              <w:tr2bl w:val="nil"/>
            </w:tcBorders>
            <w:vAlign w:val="center"/>
          </w:tcPr>
          <w:p w14:paraId="41BB0DB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14:paraId="21235D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2CF0B0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7D428B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376EFF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vAlign w:val="center"/>
          </w:tcPr>
          <w:p w14:paraId="5B728B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9:50-10:50</w:t>
            </w:r>
          </w:p>
        </w:tc>
        <w:tc>
          <w:tcPr>
            <w:tcW w:w="3552" w:type="dxa"/>
            <w:tcBorders>
              <w:tl2br w:val="nil"/>
              <w:tr2bl w:val="nil"/>
            </w:tcBorders>
            <w:vAlign w:val="center"/>
          </w:tcPr>
          <w:p w14:paraId="4BB4B6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0.260</w:t>
            </w:r>
          </w:p>
        </w:tc>
        <w:tc>
          <w:tcPr>
            <w:tcW w:w="3552" w:type="dxa"/>
            <w:tcBorders>
              <w:tl2br w:val="nil"/>
              <w:tr2bl w:val="nil"/>
            </w:tcBorders>
            <w:vAlign w:val="center"/>
          </w:tcPr>
          <w:p w14:paraId="77762A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0.84</w:t>
            </w:r>
          </w:p>
        </w:tc>
      </w:tr>
      <w:tr w14:paraId="36B5B2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E9105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19CC85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12:20-13:20</w:t>
            </w:r>
          </w:p>
        </w:tc>
        <w:tc>
          <w:tcPr>
            <w:tcW w:w="3552" w:type="dxa"/>
            <w:tcBorders>
              <w:tl2br w:val="nil"/>
              <w:tr2bl w:val="nil"/>
            </w:tcBorders>
            <w:vAlign w:val="center"/>
          </w:tcPr>
          <w:p w14:paraId="54CFF7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0.287</w:t>
            </w:r>
          </w:p>
        </w:tc>
        <w:tc>
          <w:tcPr>
            <w:tcW w:w="3552" w:type="dxa"/>
            <w:tcBorders>
              <w:tl2br w:val="nil"/>
              <w:tr2bl w:val="nil"/>
            </w:tcBorders>
            <w:vAlign w:val="center"/>
          </w:tcPr>
          <w:p w14:paraId="5EC61D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0.70</w:t>
            </w:r>
          </w:p>
        </w:tc>
      </w:tr>
      <w:tr w14:paraId="601414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7FE1B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11D89D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14:50-15:50</w:t>
            </w:r>
          </w:p>
        </w:tc>
        <w:tc>
          <w:tcPr>
            <w:tcW w:w="3552" w:type="dxa"/>
            <w:tcBorders>
              <w:tl2br w:val="nil"/>
              <w:tr2bl w:val="nil"/>
            </w:tcBorders>
            <w:vAlign w:val="center"/>
          </w:tcPr>
          <w:p w14:paraId="1B98ED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0.311</w:t>
            </w:r>
          </w:p>
        </w:tc>
        <w:tc>
          <w:tcPr>
            <w:tcW w:w="3552" w:type="dxa"/>
            <w:tcBorders>
              <w:tl2br w:val="nil"/>
              <w:tr2bl w:val="nil"/>
            </w:tcBorders>
            <w:vAlign w:val="center"/>
          </w:tcPr>
          <w:p w14:paraId="30F825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0.84</w:t>
            </w:r>
          </w:p>
        </w:tc>
      </w:tr>
      <w:tr w14:paraId="579FF5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4DB839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0EACEC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G1</w:t>
            </w:r>
          </w:p>
        </w:tc>
        <w:tc>
          <w:tcPr>
            <w:tcW w:w="1595" w:type="dxa"/>
            <w:tcBorders>
              <w:tl2br w:val="nil"/>
              <w:tr2bl w:val="nil"/>
            </w:tcBorders>
            <w:vAlign w:val="center"/>
          </w:tcPr>
          <w:p w14:paraId="1EA368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9:50-10:50</w:t>
            </w:r>
          </w:p>
        </w:tc>
        <w:tc>
          <w:tcPr>
            <w:tcW w:w="3552" w:type="dxa"/>
            <w:tcBorders>
              <w:tl2br w:val="nil"/>
              <w:tr2bl w:val="nil"/>
            </w:tcBorders>
            <w:vAlign w:val="center"/>
          </w:tcPr>
          <w:p w14:paraId="437FB4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0.330</w:t>
            </w:r>
          </w:p>
        </w:tc>
        <w:tc>
          <w:tcPr>
            <w:tcW w:w="3552" w:type="dxa"/>
            <w:tcBorders>
              <w:tl2br w:val="nil"/>
              <w:tr2bl w:val="nil"/>
            </w:tcBorders>
            <w:vAlign w:val="center"/>
          </w:tcPr>
          <w:p w14:paraId="60A10F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1.39</w:t>
            </w:r>
          </w:p>
        </w:tc>
      </w:tr>
      <w:tr w14:paraId="03303E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003DE6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C1369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12:20-13:20</w:t>
            </w:r>
          </w:p>
        </w:tc>
        <w:tc>
          <w:tcPr>
            <w:tcW w:w="3552" w:type="dxa"/>
            <w:tcBorders>
              <w:tl2br w:val="nil"/>
              <w:tr2bl w:val="nil"/>
            </w:tcBorders>
            <w:vAlign w:val="center"/>
          </w:tcPr>
          <w:p w14:paraId="72A0C2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0.324</w:t>
            </w:r>
          </w:p>
        </w:tc>
        <w:tc>
          <w:tcPr>
            <w:tcW w:w="3552" w:type="dxa"/>
            <w:tcBorders>
              <w:tl2br w:val="nil"/>
              <w:tr2bl w:val="nil"/>
            </w:tcBorders>
            <w:vAlign w:val="center"/>
          </w:tcPr>
          <w:p w14:paraId="43B594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1.31</w:t>
            </w:r>
          </w:p>
        </w:tc>
      </w:tr>
      <w:tr w14:paraId="109846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EC15A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4AC6DF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14:50-15:50</w:t>
            </w:r>
          </w:p>
        </w:tc>
        <w:tc>
          <w:tcPr>
            <w:tcW w:w="3552" w:type="dxa"/>
            <w:tcBorders>
              <w:tl2br w:val="nil"/>
              <w:tr2bl w:val="nil"/>
            </w:tcBorders>
            <w:vAlign w:val="center"/>
          </w:tcPr>
          <w:p w14:paraId="00E7C0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0.355</w:t>
            </w:r>
          </w:p>
        </w:tc>
        <w:tc>
          <w:tcPr>
            <w:tcW w:w="3552" w:type="dxa"/>
            <w:tcBorders>
              <w:tl2br w:val="nil"/>
              <w:tr2bl w:val="nil"/>
            </w:tcBorders>
            <w:vAlign w:val="center"/>
          </w:tcPr>
          <w:p w14:paraId="5E6E4E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1.05</w:t>
            </w:r>
          </w:p>
        </w:tc>
      </w:tr>
      <w:tr w14:paraId="3E47AE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6F45B8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07ADB2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G2</w:t>
            </w:r>
          </w:p>
        </w:tc>
        <w:tc>
          <w:tcPr>
            <w:tcW w:w="1595" w:type="dxa"/>
            <w:tcBorders>
              <w:tl2br w:val="nil"/>
              <w:tr2bl w:val="nil"/>
            </w:tcBorders>
            <w:vAlign w:val="center"/>
          </w:tcPr>
          <w:p w14:paraId="27BE2C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9:50-10:50</w:t>
            </w:r>
          </w:p>
        </w:tc>
        <w:tc>
          <w:tcPr>
            <w:tcW w:w="3552" w:type="dxa"/>
            <w:tcBorders>
              <w:tl2br w:val="nil"/>
              <w:tr2bl w:val="nil"/>
            </w:tcBorders>
            <w:vAlign w:val="center"/>
          </w:tcPr>
          <w:p w14:paraId="6E5831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0.331</w:t>
            </w:r>
          </w:p>
        </w:tc>
        <w:tc>
          <w:tcPr>
            <w:tcW w:w="3552" w:type="dxa"/>
            <w:tcBorders>
              <w:tl2br w:val="nil"/>
              <w:tr2bl w:val="nil"/>
            </w:tcBorders>
            <w:vAlign w:val="center"/>
          </w:tcPr>
          <w:p w14:paraId="5BEFD5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1.12</w:t>
            </w:r>
          </w:p>
        </w:tc>
      </w:tr>
      <w:tr w14:paraId="137E1B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F9AF0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06099C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12:20-13:20</w:t>
            </w:r>
          </w:p>
        </w:tc>
        <w:tc>
          <w:tcPr>
            <w:tcW w:w="3552" w:type="dxa"/>
            <w:tcBorders>
              <w:tl2br w:val="nil"/>
              <w:tr2bl w:val="nil"/>
            </w:tcBorders>
            <w:vAlign w:val="center"/>
          </w:tcPr>
          <w:p w14:paraId="08D536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0.323</w:t>
            </w:r>
          </w:p>
        </w:tc>
        <w:tc>
          <w:tcPr>
            <w:tcW w:w="3552" w:type="dxa"/>
            <w:tcBorders>
              <w:tl2br w:val="nil"/>
              <w:tr2bl w:val="nil"/>
            </w:tcBorders>
            <w:vAlign w:val="center"/>
          </w:tcPr>
          <w:p w14:paraId="031A01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1.45</w:t>
            </w:r>
          </w:p>
        </w:tc>
      </w:tr>
      <w:tr w14:paraId="4D7B65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FD28A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78F66F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14:50-15:50</w:t>
            </w:r>
          </w:p>
        </w:tc>
        <w:tc>
          <w:tcPr>
            <w:tcW w:w="3552" w:type="dxa"/>
            <w:tcBorders>
              <w:tl2br w:val="nil"/>
              <w:tr2bl w:val="nil"/>
            </w:tcBorders>
            <w:vAlign w:val="center"/>
          </w:tcPr>
          <w:p w14:paraId="198234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0.351</w:t>
            </w:r>
          </w:p>
        </w:tc>
        <w:tc>
          <w:tcPr>
            <w:tcW w:w="3552" w:type="dxa"/>
            <w:tcBorders>
              <w:tl2br w:val="nil"/>
              <w:tr2bl w:val="nil"/>
            </w:tcBorders>
            <w:vAlign w:val="center"/>
          </w:tcPr>
          <w:p w14:paraId="7B3BE8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1.59</w:t>
            </w:r>
          </w:p>
        </w:tc>
      </w:tr>
      <w:tr w14:paraId="17E734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5B757D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50857E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G3</w:t>
            </w:r>
          </w:p>
        </w:tc>
        <w:tc>
          <w:tcPr>
            <w:tcW w:w="1595" w:type="dxa"/>
            <w:tcBorders>
              <w:tl2br w:val="nil"/>
              <w:tr2bl w:val="nil"/>
            </w:tcBorders>
            <w:vAlign w:val="center"/>
          </w:tcPr>
          <w:p w14:paraId="799586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9:50-10:50</w:t>
            </w:r>
          </w:p>
        </w:tc>
        <w:tc>
          <w:tcPr>
            <w:tcW w:w="3552" w:type="dxa"/>
            <w:tcBorders>
              <w:tl2br w:val="nil"/>
              <w:tr2bl w:val="nil"/>
            </w:tcBorders>
            <w:vAlign w:val="center"/>
          </w:tcPr>
          <w:p w14:paraId="66E9B3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0.333</w:t>
            </w:r>
          </w:p>
        </w:tc>
        <w:tc>
          <w:tcPr>
            <w:tcW w:w="3552" w:type="dxa"/>
            <w:tcBorders>
              <w:tl2br w:val="nil"/>
              <w:tr2bl w:val="nil"/>
            </w:tcBorders>
            <w:vAlign w:val="center"/>
          </w:tcPr>
          <w:p w14:paraId="4E3990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1.18</w:t>
            </w:r>
          </w:p>
        </w:tc>
      </w:tr>
      <w:tr w14:paraId="1B2056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3DE1C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6102F5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12:20-13:20</w:t>
            </w:r>
          </w:p>
        </w:tc>
        <w:tc>
          <w:tcPr>
            <w:tcW w:w="3552" w:type="dxa"/>
            <w:tcBorders>
              <w:tl2br w:val="nil"/>
              <w:tr2bl w:val="nil"/>
            </w:tcBorders>
            <w:vAlign w:val="center"/>
          </w:tcPr>
          <w:p w14:paraId="4B61EC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0.316</w:t>
            </w:r>
          </w:p>
        </w:tc>
        <w:tc>
          <w:tcPr>
            <w:tcW w:w="3552" w:type="dxa"/>
            <w:tcBorders>
              <w:tl2br w:val="nil"/>
              <w:tr2bl w:val="nil"/>
            </w:tcBorders>
            <w:vAlign w:val="center"/>
          </w:tcPr>
          <w:p w14:paraId="0F7141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1.04</w:t>
            </w:r>
          </w:p>
        </w:tc>
      </w:tr>
      <w:tr w14:paraId="70451E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9D65C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077C94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14:50-15:50</w:t>
            </w:r>
          </w:p>
        </w:tc>
        <w:tc>
          <w:tcPr>
            <w:tcW w:w="3552" w:type="dxa"/>
            <w:tcBorders>
              <w:tl2br w:val="nil"/>
              <w:tr2bl w:val="nil"/>
            </w:tcBorders>
            <w:vAlign w:val="center"/>
          </w:tcPr>
          <w:p w14:paraId="74D8A4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0.365</w:t>
            </w:r>
          </w:p>
        </w:tc>
        <w:tc>
          <w:tcPr>
            <w:tcW w:w="3552" w:type="dxa"/>
            <w:tcBorders>
              <w:tl2br w:val="nil"/>
              <w:tr2bl w:val="nil"/>
            </w:tcBorders>
            <w:vAlign w:val="center"/>
          </w:tcPr>
          <w:p w14:paraId="6B7340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1.02</w:t>
            </w:r>
          </w:p>
        </w:tc>
      </w:tr>
      <w:tr w14:paraId="509BCC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vAlign w:val="center"/>
          </w:tcPr>
          <w:p w14:paraId="55B163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厂界最大小时均值</w:t>
            </w:r>
          </w:p>
        </w:tc>
        <w:tc>
          <w:tcPr>
            <w:tcW w:w="3552" w:type="dxa"/>
            <w:tcBorders>
              <w:tl2br w:val="nil"/>
              <w:tr2bl w:val="nil"/>
            </w:tcBorders>
            <w:vAlign w:val="center"/>
          </w:tcPr>
          <w:p w14:paraId="197ABC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0.365</w:t>
            </w:r>
          </w:p>
        </w:tc>
        <w:tc>
          <w:tcPr>
            <w:tcW w:w="3552" w:type="dxa"/>
            <w:tcBorders>
              <w:tl2br w:val="nil"/>
              <w:tr2bl w:val="nil"/>
            </w:tcBorders>
            <w:vAlign w:val="center"/>
          </w:tcPr>
          <w:p w14:paraId="6C58FF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1.59</w:t>
            </w:r>
          </w:p>
        </w:tc>
      </w:tr>
      <w:tr w14:paraId="47C531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0" w:type="dxa"/>
            <w:gridSpan w:val="2"/>
            <w:tcBorders>
              <w:tl2br w:val="nil"/>
              <w:tr2bl w:val="nil"/>
            </w:tcBorders>
            <w:vAlign w:val="center"/>
          </w:tcPr>
          <w:p w14:paraId="44995B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《合成树脂工业污染物排放标准》（GB 31572-2015）</w:t>
            </w:r>
            <w:r>
              <w:rPr>
                <w:rFonts w:hint="default" w:ascii="Times New Roman" w:hAnsi="Times New Roman" w:eastAsia="宋体" w:cs="Times New Roman"/>
                <w:bCs/>
                <w:kern w:val="0"/>
                <w:sz w:val="18"/>
                <w:szCs w:val="18"/>
                <w:lang w:eastAsia="zh-CN"/>
              </w:rPr>
              <w:t>表</w:t>
            </w:r>
            <w:r>
              <w:rPr>
                <w:rFonts w:hint="default" w:ascii="Times New Roman" w:hAnsi="Times New Roman" w:eastAsia="宋体" w:cs="Times New Roman"/>
                <w:bCs/>
                <w:kern w:val="0"/>
                <w:sz w:val="18"/>
                <w:szCs w:val="18"/>
                <w:lang w:val="en-US" w:eastAsia="zh-CN"/>
              </w:rPr>
              <w:t>9</w:t>
            </w:r>
          </w:p>
        </w:tc>
        <w:tc>
          <w:tcPr>
            <w:tcW w:w="3552" w:type="dxa"/>
            <w:tcBorders>
              <w:tl2br w:val="nil"/>
              <w:tr2bl w:val="nil"/>
            </w:tcBorders>
            <w:vAlign w:val="center"/>
          </w:tcPr>
          <w:p w14:paraId="31B5833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p>
        </w:tc>
        <w:tc>
          <w:tcPr>
            <w:tcW w:w="3552" w:type="dxa"/>
            <w:tcBorders>
              <w:tl2br w:val="nil"/>
              <w:tr2bl w:val="nil"/>
            </w:tcBorders>
            <w:vAlign w:val="center"/>
          </w:tcPr>
          <w:p w14:paraId="204E8A4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w:t>
            </w:r>
          </w:p>
        </w:tc>
      </w:tr>
      <w:tr w14:paraId="5E1CD3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0" w:type="dxa"/>
            <w:gridSpan w:val="2"/>
            <w:tcBorders>
              <w:tl2br w:val="nil"/>
              <w:tr2bl w:val="nil"/>
            </w:tcBorders>
            <w:vAlign w:val="center"/>
          </w:tcPr>
          <w:p w14:paraId="1E19B8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c>
          <w:tcPr>
            <w:tcW w:w="3552" w:type="dxa"/>
            <w:tcBorders>
              <w:tl2br w:val="nil"/>
              <w:tr2bl w:val="nil"/>
            </w:tcBorders>
            <w:vAlign w:val="center"/>
          </w:tcPr>
          <w:p w14:paraId="623C18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c>
          <w:tcPr>
            <w:tcW w:w="3552" w:type="dxa"/>
            <w:tcBorders>
              <w:tl2br w:val="nil"/>
              <w:tr2bl w:val="nil"/>
            </w:tcBorders>
            <w:vAlign w:val="center"/>
          </w:tcPr>
          <w:p w14:paraId="22F8437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444D4D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tcBorders>
              <w:tl2br w:val="nil"/>
              <w:tr2bl w:val="nil"/>
            </w:tcBorders>
            <w:vAlign w:val="center"/>
          </w:tcPr>
          <w:p w14:paraId="0F8938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7104" w:type="dxa"/>
            <w:gridSpan w:val="2"/>
            <w:tcBorders>
              <w:tl2br w:val="nil"/>
              <w:tr2bl w:val="nil"/>
            </w:tcBorders>
            <w:tcMar>
              <w:left w:w="0" w:type="dxa"/>
              <w:right w:w="0" w:type="dxa"/>
            </w:tcMar>
            <w:vAlign w:val="center"/>
          </w:tcPr>
          <w:p w14:paraId="26505B2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bCs/>
                <w:kern w:val="0"/>
                <w:sz w:val="18"/>
                <w:szCs w:val="18"/>
                <w:highlight w:val="none"/>
              </w:rPr>
              <w:t>检测期间气象参数：</w:t>
            </w:r>
          </w:p>
          <w:p w14:paraId="5155B87D">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11</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32.4-43.7</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99.34-99.67</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1.7-2.0</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tc>
      </w:tr>
    </w:tbl>
    <w:p w14:paraId="4E5BADB4">
      <w:pPr>
        <w:pStyle w:val="23"/>
        <w:rPr>
          <w:highlight w:val="none"/>
        </w:rPr>
      </w:pPr>
    </w:p>
    <w:p w14:paraId="20799888">
      <w:pPr>
        <w:rPr>
          <w:highlight w:val="none"/>
        </w:rPr>
      </w:pPr>
    </w:p>
    <w:p w14:paraId="6076AFD7">
      <w:pPr>
        <w:pStyle w:val="2"/>
        <w:rPr>
          <w:highlight w:val="none"/>
        </w:rPr>
      </w:pPr>
    </w:p>
    <w:p w14:paraId="21A2EC3B">
      <w:pPr>
        <w:pStyle w:val="2"/>
        <w:rPr>
          <w:highlight w:val="none"/>
        </w:rPr>
      </w:pPr>
    </w:p>
    <w:p w14:paraId="5749464E">
      <w:pPr>
        <w:pStyle w:val="2"/>
        <w:rPr>
          <w:highlight w:val="none"/>
        </w:rPr>
      </w:pPr>
    </w:p>
    <w:p w14:paraId="08726007">
      <w:pPr>
        <w:pStyle w:val="2"/>
        <w:rPr>
          <w:highlight w:val="none"/>
        </w:rPr>
      </w:pPr>
    </w:p>
    <w:p w14:paraId="68CA747D">
      <w:pPr>
        <w:pStyle w:val="2"/>
        <w:rPr>
          <w:highlight w:val="none"/>
        </w:rPr>
      </w:pPr>
    </w:p>
    <w:p w14:paraId="2D939627">
      <w:pPr>
        <w:pStyle w:val="2"/>
        <w:rPr>
          <w:highlight w:val="none"/>
        </w:rPr>
      </w:pPr>
    </w:p>
    <w:p w14:paraId="3C8F65FB">
      <w:pPr>
        <w:pStyle w:val="2"/>
        <w:rPr>
          <w:highlight w:val="none"/>
        </w:rPr>
      </w:pPr>
    </w:p>
    <w:p w14:paraId="0CFC9F53">
      <w:pPr>
        <w:pStyle w:val="2"/>
        <w:rPr>
          <w:highlight w:val="none"/>
        </w:rPr>
      </w:pPr>
    </w:p>
    <w:p w14:paraId="7F97025B">
      <w:pPr>
        <w:pStyle w:val="2"/>
        <w:rPr>
          <w:highlight w:val="none"/>
        </w:rPr>
      </w:pPr>
    </w:p>
    <w:p w14:paraId="61541694">
      <w:pPr>
        <w:pStyle w:val="2"/>
        <w:rPr>
          <w:highlight w:val="none"/>
        </w:rPr>
      </w:pPr>
    </w:p>
    <w:p w14:paraId="3C8A446C">
      <w:pPr>
        <w:spacing w:line="360" w:lineRule="auto"/>
        <w:ind w:firstLine="211" w:firstLineChars="100"/>
        <w:jc w:val="center"/>
        <w:rPr>
          <w:rFonts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4</w:t>
      </w:r>
      <w:r>
        <w:rPr>
          <w:rFonts w:ascii="Times New Roman" w:hAnsi="Times New Roman"/>
          <w:b/>
          <w:bCs/>
          <w:szCs w:val="21"/>
          <w:highlight w:val="none"/>
        </w:rPr>
        <w:t xml:space="preserve"> 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4</w:t>
      </w:r>
      <w:r>
        <w:rPr>
          <w:rFonts w:hint="eastAsia" w:ascii="Times New Roman" w:hAnsi="Times New Roman"/>
          <w:b/>
          <w:bCs/>
          <w:szCs w:val="21"/>
          <w:highlight w:val="none"/>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7104"/>
      </w:tblGrid>
      <w:tr w14:paraId="5C9BAB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69ECA3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104" w:type="dxa"/>
            <w:tcBorders>
              <w:tl2br w:val="nil"/>
              <w:tr2bl w:val="nil"/>
            </w:tcBorders>
            <w:vAlign w:val="center"/>
          </w:tcPr>
          <w:p w14:paraId="7E5941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2025年7月</w:t>
            </w:r>
            <w:r>
              <w:rPr>
                <w:rFonts w:hint="default" w:ascii="Times New Roman" w:hAnsi="Times New Roman" w:eastAsia="宋体" w:cs="Times New Roman"/>
                <w:bCs/>
                <w:kern w:val="0"/>
                <w:sz w:val="18"/>
                <w:szCs w:val="18"/>
                <w:lang w:val="en-US" w:eastAsia="zh-CN"/>
              </w:rPr>
              <w:t>11</w:t>
            </w:r>
            <w:r>
              <w:rPr>
                <w:rFonts w:hint="default" w:ascii="Times New Roman" w:hAnsi="Times New Roman" w:eastAsia="宋体" w:cs="Times New Roman"/>
                <w:bCs/>
                <w:kern w:val="0"/>
                <w:sz w:val="18"/>
                <w:szCs w:val="18"/>
              </w:rPr>
              <w:t>日</w:t>
            </w:r>
          </w:p>
        </w:tc>
      </w:tr>
      <w:tr w14:paraId="27C82F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103392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104" w:type="dxa"/>
            <w:tcBorders>
              <w:tl2br w:val="nil"/>
              <w:tr2bl w:val="nil"/>
            </w:tcBorders>
            <w:vAlign w:val="center"/>
          </w:tcPr>
          <w:p w14:paraId="24E1DE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20</w:t>
            </w:r>
            <w:r>
              <w:rPr>
                <w:rFonts w:hint="default" w:ascii="Times New Roman" w:hAnsi="Times New Roman" w:eastAsia="宋体" w:cs="Times New Roman"/>
                <w:bCs/>
                <w:kern w:val="0"/>
                <w:sz w:val="18"/>
                <w:szCs w:val="18"/>
                <w:highlight w:val="none"/>
              </w:rPr>
              <w:t>25年7月</w:t>
            </w:r>
            <w:r>
              <w:rPr>
                <w:rFonts w:hint="default" w:ascii="Times New Roman" w:hAnsi="Times New Roman" w:eastAsia="宋体" w:cs="Times New Roman"/>
                <w:bCs/>
                <w:kern w:val="0"/>
                <w:sz w:val="18"/>
                <w:szCs w:val="18"/>
                <w:highlight w:val="none"/>
                <w:lang w:val="en-US" w:eastAsia="zh-CN"/>
              </w:rPr>
              <w:t>13</w:t>
            </w:r>
            <w:r>
              <w:rPr>
                <w:rFonts w:hint="default" w:ascii="Times New Roman" w:hAnsi="Times New Roman" w:eastAsia="宋体" w:cs="Times New Roman"/>
                <w:bCs/>
                <w:kern w:val="0"/>
                <w:sz w:val="18"/>
                <w:szCs w:val="18"/>
                <w:highlight w:val="none"/>
              </w:rPr>
              <w:t>日</w:t>
            </w:r>
          </w:p>
        </w:tc>
      </w:tr>
      <w:tr w14:paraId="15F014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vAlign w:val="center"/>
          </w:tcPr>
          <w:p w14:paraId="7E1D00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9920" behindDoc="0" locked="0" layoutInCell="1" allowOverlap="1">
                      <wp:simplePos x="0" y="0"/>
                      <wp:positionH relativeFrom="column">
                        <wp:posOffset>6350</wp:posOffset>
                      </wp:positionH>
                      <wp:positionV relativeFrom="paragraph">
                        <wp:posOffset>8890</wp:posOffset>
                      </wp:positionV>
                      <wp:extent cx="1655445" cy="701040"/>
                      <wp:effectExtent l="1905" t="4445" r="19050" b="18415"/>
                      <wp:wrapNone/>
                      <wp:docPr id="48"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29920;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lmbYtUAAAAHAQAADwAAAAAAAAABACAAAAAiAAAAZHJzL2Rvd25yZXYueG1s&#10;UEsBAhQAFAAAAAgAh07iQCKWVzz7AQAAzAMAAA4AAAAAAAAAAQAgAAAAJAEAAGRycy9lMm9Eb2Mu&#10;eG1sUEsFBgAAAAAGAAYAWQEAAJEFA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73504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49"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6193D52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35040;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z5692AAAAAgBAAAPAAAAAAAAAAEA&#10;IAAAACIAAABkcnMvZG93bnJldi54bWxQSwECFAAUAAAACACHTuJAFPob/g8CAAALBAAADgAAAAAA&#10;AAABACAAAAAnAQAAZHJzL2Uyb0RvYy54bWxQSwUGAAAAAAYABgBZAQAAqAUAAAAA&#10;">
                      <v:fill on="f" focussize="0,0"/>
                      <v:stroke on="f"/>
                      <v:imagedata o:title=""/>
                      <o:lock v:ext="edit" aspectratio="f"/>
                      <v:textbox>
                        <w:txbxContent>
                          <w:p w14:paraId="6193D52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31968" behindDoc="0" locked="0" layoutInCell="1" allowOverlap="1">
                      <wp:simplePos x="0" y="0"/>
                      <wp:positionH relativeFrom="column">
                        <wp:posOffset>7620</wp:posOffset>
                      </wp:positionH>
                      <wp:positionV relativeFrom="paragraph">
                        <wp:posOffset>12065</wp:posOffset>
                      </wp:positionV>
                      <wp:extent cx="704215" cy="697865"/>
                      <wp:effectExtent l="3175" t="3175" r="16510" b="3810"/>
                      <wp:wrapNone/>
                      <wp:docPr id="51"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31968;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MHAC0wAAAAcBAAAPAAAAAAAAAAEAIAAAACIAAABkcnMvZG93bnJldi54bWxQSwEC&#10;FAAUAAAACACHTuJAPLSCWf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30944"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52"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30944;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vkUNq1gAAAAYBAAAPAAAAAAAAAAEAIAAAACIAAABkcnMvZG93bnJldi54bWxQ&#10;SwECFAAUAAAACACHTuJAb3D7y/kBAADMAwAADgAAAAAAAAABACAAAAAlAQAAZHJzL2Uyb0RvYy54&#10;bWxQSwUGAAAAAAYABgBZAQAAkA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217C36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8896"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53"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058B1CC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28896;mso-width-relative:page;mso-height-relative:page;" filled="f" stroked="f" coordsize="21600,21600" o:gfxdata="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VNQXNkAAAAIAQAADwAAAAAAAAAB&#10;ACAAAAAiAAAAZHJzL2Rvd25yZXYueG1sUEsBAhQAFAAAAAgAh07iQAAoCu4PAgAACwQAAA4AAAAA&#10;AAAAAQAgAAAAKAEAAGRycy9lMm9Eb2MueG1sUEsFBgAAAAAGAAYAWQEAAKkFAAAAAA==&#10;">
                      <v:fill on="f" focussize="0,0"/>
                      <v:stroke on="f"/>
                      <v:imagedata o:title=""/>
                      <o:lock v:ext="edit" aspectratio="f"/>
                      <v:textbox>
                        <w:txbxContent>
                          <w:p w14:paraId="058B1CC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2992"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54"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14:paraId="263A797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32992;mso-width-relative:page;mso-height-relative:page;" filled="f" stroked="f" coordsize="21600,21600" o:gfxdata="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4y452QAAAAgBAAAPAAAAAAAA&#10;AAEAIAAAACIAAABkcnMvZG93bnJldi54bWxQSwECFAAUAAAACACHTuJAica/URECAAALBAAADgAA&#10;AAAAAAABACAAAAAoAQAAZHJzL2Uyb0RvYy54bWxQSwUGAAAAAAYABgBZAQAAqwUAAAAA&#10;">
                      <v:fill on="f" focussize="0,0"/>
                      <v:stroke on="f"/>
                      <v:imagedata o:title=""/>
                      <o:lock v:ext="edit" aspectratio="f"/>
                      <v:textbox>
                        <w:txbxContent>
                          <w:p w14:paraId="263A797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734016"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55"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18CB98A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34016;mso-width-relative:page;mso-height-relative:page;" filled="f" stroked="f" coordsize="21600,21600" o:gfxdata="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9jZuNoAAAAJAQAADwAAAAAA&#10;AAABACAAAAAiAAAAZHJzL2Rvd25yZXYueG1sUEsBAhQAFAAAAAgAh07iQLGSICsRAgAACwQAAA4A&#10;AAAAAAAAAQAgAAAAKQEAAGRycy9lMm9Eb2MueG1sUEsFBgAAAAAGAAYAWQEAAKwFAAAAAA==&#10;">
                      <v:fill on="f" focussize="0,0"/>
                      <v:stroke on="f"/>
                      <v:imagedata o:title=""/>
                      <o:lock v:ext="edit" aspectratio="f"/>
                      <v:textbox>
                        <w:txbxContent>
                          <w:p w14:paraId="18CB98A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7104" w:type="dxa"/>
            <w:tcBorders>
              <w:tl2br w:val="nil"/>
              <w:tr2bl w:val="nil"/>
            </w:tcBorders>
            <w:vAlign w:val="center"/>
          </w:tcPr>
          <w:p w14:paraId="20606D2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乙醛</w:t>
            </w:r>
          </w:p>
          <w:p w14:paraId="7B27EB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lang w:val="en-US" w:eastAsia="zh-CN"/>
              </w:rPr>
              <w:t>）</w:t>
            </w:r>
          </w:p>
        </w:tc>
      </w:tr>
      <w:tr w14:paraId="1C9C03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22B0C7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1C2B2E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vAlign w:val="center"/>
          </w:tcPr>
          <w:p w14:paraId="11DBB6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9:50-11:50</w:t>
            </w:r>
          </w:p>
        </w:tc>
        <w:tc>
          <w:tcPr>
            <w:tcW w:w="7104" w:type="dxa"/>
            <w:tcBorders>
              <w:tl2br w:val="nil"/>
              <w:tr2bl w:val="nil"/>
            </w:tcBorders>
            <w:vAlign w:val="center"/>
          </w:tcPr>
          <w:p w14:paraId="677722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159C8D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BC9F0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033EEB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12:20-14:20</w:t>
            </w:r>
          </w:p>
        </w:tc>
        <w:tc>
          <w:tcPr>
            <w:tcW w:w="7104" w:type="dxa"/>
            <w:tcBorders>
              <w:tl2br w:val="nil"/>
              <w:tr2bl w:val="nil"/>
            </w:tcBorders>
            <w:vAlign w:val="center"/>
          </w:tcPr>
          <w:p w14:paraId="2502C9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715B7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4D1ECE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179486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14:50-16:50</w:t>
            </w:r>
          </w:p>
        </w:tc>
        <w:tc>
          <w:tcPr>
            <w:tcW w:w="7104" w:type="dxa"/>
            <w:tcBorders>
              <w:tl2br w:val="nil"/>
              <w:tr2bl w:val="nil"/>
            </w:tcBorders>
            <w:vAlign w:val="center"/>
          </w:tcPr>
          <w:p w14:paraId="698955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56C9BA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6A5897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43204F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G1</w:t>
            </w:r>
          </w:p>
        </w:tc>
        <w:tc>
          <w:tcPr>
            <w:tcW w:w="1595" w:type="dxa"/>
            <w:tcBorders>
              <w:tl2br w:val="nil"/>
              <w:tr2bl w:val="nil"/>
            </w:tcBorders>
            <w:vAlign w:val="center"/>
          </w:tcPr>
          <w:p w14:paraId="6648A2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9:50-11:50</w:t>
            </w:r>
          </w:p>
        </w:tc>
        <w:tc>
          <w:tcPr>
            <w:tcW w:w="7104" w:type="dxa"/>
            <w:tcBorders>
              <w:tl2br w:val="nil"/>
              <w:tr2bl w:val="nil"/>
            </w:tcBorders>
            <w:vAlign w:val="center"/>
          </w:tcPr>
          <w:p w14:paraId="3ECB29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75C419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76B724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709B13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12:20-14:20</w:t>
            </w:r>
          </w:p>
        </w:tc>
        <w:tc>
          <w:tcPr>
            <w:tcW w:w="7104" w:type="dxa"/>
            <w:tcBorders>
              <w:tl2br w:val="nil"/>
              <w:tr2bl w:val="nil"/>
            </w:tcBorders>
            <w:vAlign w:val="center"/>
          </w:tcPr>
          <w:p w14:paraId="20D249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52BF1E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27A0ED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6282F8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14:50-16:50</w:t>
            </w:r>
          </w:p>
        </w:tc>
        <w:tc>
          <w:tcPr>
            <w:tcW w:w="7104" w:type="dxa"/>
            <w:tcBorders>
              <w:tl2br w:val="nil"/>
              <w:tr2bl w:val="nil"/>
            </w:tcBorders>
            <w:vAlign w:val="center"/>
          </w:tcPr>
          <w:p w14:paraId="5E4180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062CE2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52EB34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67C6E3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G2</w:t>
            </w:r>
          </w:p>
        </w:tc>
        <w:tc>
          <w:tcPr>
            <w:tcW w:w="1595" w:type="dxa"/>
            <w:tcBorders>
              <w:tl2br w:val="nil"/>
              <w:tr2bl w:val="nil"/>
            </w:tcBorders>
            <w:vAlign w:val="center"/>
          </w:tcPr>
          <w:p w14:paraId="2A8F75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9:50-11:50</w:t>
            </w:r>
          </w:p>
        </w:tc>
        <w:tc>
          <w:tcPr>
            <w:tcW w:w="7104" w:type="dxa"/>
            <w:tcBorders>
              <w:tl2br w:val="nil"/>
              <w:tr2bl w:val="nil"/>
            </w:tcBorders>
            <w:vAlign w:val="center"/>
          </w:tcPr>
          <w:p w14:paraId="234EC7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1FFE50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40BA03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1A6B59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12:20-14:20</w:t>
            </w:r>
          </w:p>
        </w:tc>
        <w:tc>
          <w:tcPr>
            <w:tcW w:w="7104" w:type="dxa"/>
            <w:tcBorders>
              <w:tl2br w:val="nil"/>
              <w:tr2bl w:val="nil"/>
            </w:tcBorders>
            <w:vAlign w:val="center"/>
          </w:tcPr>
          <w:p w14:paraId="3726D3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5BA2A9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0ACDE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6C8DDA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14:50-16:50</w:t>
            </w:r>
          </w:p>
        </w:tc>
        <w:tc>
          <w:tcPr>
            <w:tcW w:w="7104" w:type="dxa"/>
            <w:tcBorders>
              <w:tl2br w:val="nil"/>
              <w:tr2bl w:val="nil"/>
            </w:tcBorders>
            <w:vAlign w:val="center"/>
          </w:tcPr>
          <w:p w14:paraId="6AD130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6D9356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765950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厂界下风向</w:t>
            </w:r>
          </w:p>
          <w:p w14:paraId="24686B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G3</w:t>
            </w:r>
          </w:p>
        </w:tc>
        <w:tc>
          <w:tcPr>
            <w:tcW w:w="1595" w:type="dxa"/>
            <w:tcBorders>
              <w:tl2br w:val="nil"/>
              <w:tr2bl w:val="nil"/>
            </w:tcBorders>
            <w:vAlign w:val="center"/>
          </w:tcPr>
          <w:p w14:paraId="22F83C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9:50-11:50</w:t>
            </w:r>
          </w:p>
        </w:tc>
        <w:tc>
          <w:tcPr>
            <w:tcW w:w="7104" w:type="dxa"/>
            <w:tcBorders>
              <w:tl2br w:val="nil"/>
              <w:tr2bl w:val="nil"/>
            </w:tcBorders>
            <w:vAlign w:val="center"/>
          </w:tcPr>
          <w:p w14:paraId="7189AA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56A14C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289F49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F9407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12:20-14:20</w:t>
            </w:r>
          </w:p>
        </w:tc>
        <w:tc>
          <w:tcPr>
            <w:tcW w:w="7104" w:type="dxa"/>
            <w:tcBorders>
              <w:tl2br w:val="nil"/>
              <w:tr2bl w:val="nil"/>
            </w:tcBorders>
            <w:vAlign w:val="center"/>
          </w:tcPr>
          <w:p w14:paraId="5B22C9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6C47DF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73DBFC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178BF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14:50-16:50</w:t>
            </w:r>
          </w:p>
        </w:tc>
        <w:tc>
          <w:tcPr>
            <w:tcW w:w="7104" w:type="dxa"/>
            <w:tcBorders>
              <w:tl2br w:val="nil"/>
              <w:tr2bl w:val="nil"/>
            </w:tcBorders>
            <w:vAlign w:val="center"/>
          </w:tcPr>
          <w:p w14:paraId="1251FF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702E80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vAlign w:val="center"/>
          </w:tcPr>
          <w:p w14:paraId="0430F9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厂界最大小时均值</w:t>
            </w:r>
          </w:p>
        </w:tc>
        <w:tc>
          <w:tcPr>
            <w:tcW w:w="7104" w:type="dxa"/>
            <w:tcBorders>
              <w:tl2br w:val="nil"/>
              <w:tr2bl w:val="nil"/>
            </w:tcBorders>
            <w:vAlign w:val="center"/>
          </w:tcPr>
          <w:p w14:paraId="2344DB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&lt;0.04</w:t>
            </w:r>
          </w:p>
        </w:tc>
      </w:tr>
      <w:tr w14:paraId="27DE6E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0" w:type="dxa"/>
            <w:gridSpan w:val="2"/>
            <w:tcBorders>
              <w:tl2br w:val="nil"/>
              <w:tr2bl w:val="nil"/>
            </w:tcBorders>
            <w:vAlign w:val="center"/>
          </w:tcPr>
          <w:p w14:paraId="2223EA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000000"/>
                <w:sz w:val="18"/>
                <w:szCs w:val="18"/>
                <w:lang w:val="en-US" w:eastAsia="zh-CN"/>
              </w:rPr>
            </w:pPr>
            <w:r>
              <w:rPr>
                <w:rFonts w:hint="default" w:ascii="Times New Roman" w:hAnsi="Times New Roman" w:eastAsia="宋体" w:cs="Times New Roman"/>
                <w:b w:val="0"/>
                <w:bCs w:val="0"/>
                <w:color w:val="000000"/>
                <w:sz w:val="18"/>
                <w:szCs w:val="18"/>
                <w:lang w:val="en-US" w:eastAsia="zh-CN"/>
              </w:rPr>
              <w:t>《大气污染物综合排放标准》（GB16297-1996）</w:t>
            </w:r>
          </w:p>
          <w:p w14:paraId="6AC6D8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val="0"/>
                <w:bCs w:val="0"/>
                <w:color w:val="000000"/>
                <w:sz w:val="18"/>
                <w:szCs w:val="18"/>
                <w:lang w:val="en-US" w:eastAsia="zh-CN"/>
              </w:rPr>
              <w:t xml:space="preserve">表 2 </w:t>
            </w:r>
          </w:p>
        </w:tc>
        <w:tc>
          <w:tcPr>
            <w:tcW w:w="7104" w:type="dxa"/>
            <w:tcBorders>
              <w:tl2br w:val="nil"/>
              <w:tr2bl w:val="nil"/>
            </w:tcBorders>
            <w:vAlign w:val="center"/>
          </w:tcPr>
          <w:p w14:paraId="3C9AD90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0.040</w:t>
            </w:r>
          </w:p>
        </w:tc>
      </w:tr>
      <w:tr w14:paraId="69A50B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0" w:type="dxa"/>
            <w:gridSpan w:val="2"/>
            <w:tcBorders>
              <w:tl2br w:val="nil"/>
              <w:tr2bl w:val="nil"/>
            </w:tcBorders>
            <w:vAlign w:val="center"/>
          </w:tcPr>
          <w:p w14:paraId="1466C8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c>
          <w:tcPr>
            <w:tcW w:w="7104" w:type="dxa"/>
            <w:tcBorders>
              <w:tl2br w:val="nil"/>
              <w:tr2bl w:val="nil"/>
            </w:tcBorders>
            <w:vAlign w:val="center"/>
          </w:tcPr>
          <w:p w14:paraId="5A9075D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rPr>
              <w:t>达标</w:t>
            </w:r>
          </w:p>
        </w:tc>
      </w:tr>
      <w:tr w14:paraId="2F8264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tcBorders>
              <w:tl2br w:val="nil"/>
              <w:tr2bl w:val="nil"/>
            </w:tcBorders>
            <w:vAlign w:val="center"/>
          </w:tcPr>
          <w:p w14:paraId="48AA35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7104" w:type="dxa"/>
            <w:tcBorders>
              <w:tl2br w:val="nil"/>
              <w:tr2bl w:val="nil"/>
            </w:tcBorders>
            <w:tcMar>
              <w:left w:w="0" w:type="dxa"/>
              <w:right w:w="0" w:type="dxa"/>
            </w:tcMar>
            <w:vAlign w:val="center"/>
          </w:tcPr>
          <w:p w14:paraId="724F8996">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bCs/>
                <w:kern w:val="0"/>
                <w:sz w:val="18"/>
                <w:szCs w:val="18"/>
                <w:highlight w:val="none"/>
              </w:rPr>
              <w:t>检测期间气象参数：</w:t>
            </w:r>
          </w:p>
          <w:p w14:paraId="661858DD">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11</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32.4-43.7</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99.34-99.67</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1.7-2.0</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tc>
      </w:tr>
    </w:tbl>
    <w:p w14:paraId="53F5454D"/>
    <w:p w14:paraId="22702409">
      <w:pPr>
        <w:rPr>
          <w:highlight w:val="none"/>
        </w:rPr>
      </w:pPr>
    </w:p>
    <w:p w14:paraId="701E8767">
      <w:pPr>
        <w:rPr>
          <w:highlight w:val="none"/>
        </w:rPr>
      </w:pPr>
    </w:p>
    <w:p w14:paraId="5D870B28">
      <w:pPr>
        <w:rPr>
          <w:highlight w:val="none"/>
        </w:rPr>
      </w:pPr>
    </w:p>
    <w:p w14:paraId="42AB838A">
      <w:pPr>
        <w:rPr>
          <w:highlight w:val="none"/>
        </w:rPr>
      </w:pPr>
    </w:p>
    <w:p w14:paraId="00E67D3A">
      <w:pPr>
        <w:pStyle w:val="2"/>
        <w:rPr>
          <w:highlight w:val="none"/>
        </w:rPr>
      </w:pPr>
    </w:p>
    <w:p w14:paraId="6F79BB4C">
      <w:pPr>
        <w:pStyle w:val="2"/>
        <w:rPr>
          <w:highlight w:val="none"/>
        </w:rPr>
      </w:pPr>
    </w:p>
    <w:p w14:paraId="19BF0357">
      <w:pPr>
        <w:pStyle w:val="2"/>
        <w:rPr>
          <w:highlight w:val="none"/>
        </w:rPr>
      </w:pPr>
    </w:p>
    <w:p w14:paraId="01C3D95F">
      <w:pPr>
        <w:pStyle w:val="2"/>
        <w:rPr>
          <w:highlight w:val="none"/>
        </w:rPr>
      </w:pPr>
    </w:p>
    <w:p w14:paraId="085D8A2F">
      <w:pPr>
        <w:pStyle w:val="2"/>
        <w:rPr>
          <w:highlight w:val="none"/>
        </w:rPr>
      </w:pPr>
    </w:p>
    <w:p w14:paraId="5DAF96DC">
      <w:pPr>
        <w:rPr>
          <w:highlight w:val="none"/>
        </w:rPr>
      </w:pPr>
    </w:p>
    <w:p w14:paraId="6524253C">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ascii="Times New Roman" w:hAnsi="Times New Roman"/>
          <w:b/>
          <w:bCs/>
          <w:szCs w:val="21"/>
          <w:highlight w:val="none"/>
        </w:rPr>
      </w:pPr>
    </w:p>
    <w:p w14:paraId="050ABD73">
      <w:pPr>
        <w:keepNext w:val="0"/>
        <w:keepLines w:val="0"/>
        <w:pageBreakBefore w:val="0"/>
        <w:widowControl w:val="0"/>
        <w:kinsoku/>
        <w:wordWrap/>
        <w:overflowPunct/>
        <w:topLinePunct w:val="0"/>
        <w:autoSpaceDE/>
        <w:autoSpaceDN/>
        <w:bidi w:val="0"/>
        <w:adjustRightInd/>
        <w:snapToGrid/>
        <w:spacing w:line="240" w:lineRule="exact"/>
        <w:ind w:firstLine="211" w:firstLineChars="100"/>
        <w:jc w:val="center"/>
        <w:textAlignment w:val="auto"/>
        <w:rPr>
          <w:rFonts w:ascii="Times New Roman" w:hAnsi="Times New Roman"/>
          <w:b/>
          <w:bCs/>
          <w:szCs w:val="21"/>
          <w:highlight w:val="none"/>
        </w:rPr>
      </w:pPr>
    </w:p>
    <w:p w14:paraId="1E1CF5C7">
      <w:pPr>
        <w:spacing w:line="360" w:lineRule="auto"/>
        <w:ind w:firstLine="422" w:firstLineChars="200"/>
        <w:jc w:val="center"/>
        <w:rPr>
          <w:rFonts w:hint="eastAsia" w:ascii="Times New Roman" w:hAnsi="Times New Roman"/>
          <w:b/>
          <w:bCs/>
          <w:szCs w:val="21"/>
          <w:highlight w:val="none"/>
        </w:rPr>
      </w:pPr>
      <w:bookmarkStart w:id="115" w:name="OLE_LINK51"/>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 xml:space="preserve">5 </w:t>
      </w:r>
      <w:r>
        <w:rPr>
          <w:rFonts w:ascii="Times New Roman" w:hAnsi="Times New Roman"/>
          <w:b/>
          <w:bCs/>
          <w:szCs w:val="21"/>
          <w:highlight w:val="none"/>
        </w:rPr>
        <w:t>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5</w:t>
      </w:r>
      <w:r>
        <w:rPr>
          <w:rFonts w:hint="eastAsia" w:ascii="Times New Roman" w:hAnsi="Times New Roman"/>
          <w:b/>
          <w:bCs/>
          <w:szCs w:val="21"/>
          <w:highlight w:val="none"/>
        </w:rPr>
        <w:t>）</w:t>
      </w:r>
      <w:bookmarkEnd w:id="115"/>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3321"/>
        <w:gridCol w:w="3321"/>
      </w:tblGrid>
      <w:tr w14:paraId="499969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3CEB0C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6642" w:type="dxa"/>
            <w:gridSpan w:val="2"/>
            <w:tcBorders>
              <w:tl2br w:val="nil"/>
              <w:tr2bl w:val="nil"/>
            </w:tcBorders>
            <w:vAlign w:val="center"/>
          </w:tcPr>
          <w:p w14:paraId="7015C7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2025年7月10日</w:t>
            </w:r>
          </w:p>
        </w:tc>
      </w:tr>
      <w:tr w14:paraId="010366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4D0666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6642" w:type="dxa"/>
            <w:gridSpan w:val="2"/>
            <w:tcBorders>
              <w:tl2br w:val="nil"/>
              <w:tr2bl w:val="nil"/>
            </w:tcBorders>
            <w:vAlign w:val="center"/>
          </w:tcPr>
          <w:p w14:paraId="3C32E1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2025年7月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72F617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848" w:hRule="atLeast"/>
          <w:jc w:val="center"/>
        </w:trPr>
        <w:tc>
          <w:tcPr>
            <w:tcW w:w="3137" w:type="dxa"/>
            <w:gridSpan w:val="3"/>
            <w:tcBorders>
              <w:tl2br w:val="nil"/>
              <w:tr2bl w:val="nil"/>
            </w:tcBorders>
            <w:vAlign w:val="center"/>
          </w:tcPr>
          <w:p w14:paraId="35FF9B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z w:val="18"/>
                <w:highlight w:val="none"/>
              </w:rPr>
              <mc:AlternateContent>
                <mc:Choice Requires="wps">
                  <w:drawing>
                    <wp:anchor distT="0" distB="0" distL="114300" distR="114300" simplePos="0" relativeHeight="251698176" behindDoc="0" locked="0" layoutInCell="1" allowOverlap="1">
                      <wp:simplePos x="0" y="0"/>
                      <wp:positionH relativeFrom="column">
                        <wp:posOffset>-61595</wp:posOffset>
                      </wp:positionH>
                      <wp:positionV relativeFrom="paragraph">
                        <wp:posOffset>2540</wp:posOffset>
                      </wp:positionV>
                      <wp:extent cx="741680" cy="593090"/>
                      <wp:effectExtent l="3175" t="3810" r="17145" b="12700"/>
                      <wp:wrapNone/>
                      <wp:docPr id="56"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698176;mso-width-relative:page;mso-height-relative:page;" filled="f" stroked="t" coordsize="21600,21600" o:gfxdata="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RebzHVAAAABgEA&#10;AA8AAAAAAAAAAQAgAAAAIgAAAGRycy9kb3ducmV2LnhtbFBLAQIUABQAAAAIAIdO4kA9AdhN5AEA&#10;ALUDAAAOAAAAAAAAAAEAIAAAACQBAABkcnMvZTJvRG9jLnhtbFBLBQYAAAAABgAGAFkBAAB6BQAA&#10;AAA=&#10;">
                      <v:fill on="f" focussize="0,0"/>
                      <v:stroke color="#000000" joinstyle="round"/>
                      <v:imagedata o:title=""/>
                      <o:lock v:ext="edit" aspectratio="f"/>
                    </v:line>
                  </w:pict>
                </mc:Fallback>
              </mc:AlternateContent>
            </w:r>
            <w:r>
              <w:rPr>
                <w:rFonts w:hint="default" w:ascii="Times New Roman" w:hAnsi="Times New Roman" w:eastAsia="宋体" w:cs="Times New Roman"/>
                <w:sz w:val="18"/>
                <w:highlight w:val="none"/>
              </w:rPr>
              <mc:AlternateContent>
                <mc:Choice Requires="wps">
                  <w:drawing>
                    <wp:anchor distT="0" distB="0" distL="114300" distR="114300" simplePos="0" relativeHeight="251697152" behindDoc="0" locked="0" layoutInCell="1" allowOverlap="1">
                      <wp:simplePos x="0" y="0"/>
                      <wp:positionH relativeFrom="column">
                        <wp:posOffset>-73025</wp:posOffset>
                      </wp:positionH>
                      <wp:positionV relativeFrom="paragraph">
                        <wp:posOffset>0</wp:posOffset>
                      </wp:positionV>
                      <wp:extent cx="1986915" cy="572770"/>
                      <wp:effectExtent l="1270" t="4445" r="12065" b="13335"/>
                      <wp:wrapNone/>
                      <wp:docPr id="20"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697152;mso-width-relative:page;mso-height-relative:page;" filled="f" stroked="t" coordsize="21600,21600" o:gfxdata="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XUcWzVAAAABwEA&#10;AA8AAAAAAAAAAQAgAAAAIgAAAGRycy9kb3ducmV2LnhtbFBLAQIUABQAAAAIAIdO4kCA26CF5AEA&#10;ALYDAAAOAAAAAAAAAAEAIAAAACQBAABkcnMvZTJvRG9jLnhtbFBLBQYAAAAABgAGAFkBAAB6BQAA&#10;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rPr>
              <w:t xml:space="preserve">                      检测项目</w:t>
            </w:r>
          </w:p>
          <w:p w14:paraId="158EE2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 xml:space="preserve">      检测结果</w:t>
            </w:r>
          </w:p>
          <w:p w14:paraId="0EC61A5B">
            <w:pPr>
              <w:keepNext w:val="0"/>
              <w:keepLines w:val="0"/>
              <w:widowControl/>
              <w:suppressLineNumbers w:val="0"/>
              <w:adjustRightInd w:val="0"/>
              <w:snapToGrid w:val="0"/>
              <w:spacing w:before="0" w:beforeAutospacing="0" w:after="0" w:afterAutospacing="0"/>
              <w:ind w:left="0" w:right="0" w:firstLine="720" w:firstLineChars="4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sz w:val="18"/>
                <w:highlight w:val="none"/>
              </w:rPr>
              <mc:AlternateContent>
                <mc:Choice Requires="wps">
                  <w:drawing>
                    <wp:anchor distT="0" distB="0" distL="114300" distR="114300" simplePos="0" relativeHeight="251696128" behindDoc="0" locked="0" layoutInCell="1" allowOverlap="1">
                      <wp:simplePos x="0" y="0"/>
                      <wp:positionH relativeFrom="column">
                        <wp:posOffset>-67310</wp:posOffset>
                      </wp:positionH>
                      <wp:positionV relativeFrom="paragraph">
                        <wp:posOffset>-290195</wp:posOffset>
                      </wp:positionV>
                      <wp:extent cx="1988185" cy="193040"/>
                      <wp:effectExtent l="635" t="4445" r="11430" b="12065"/>
                      <wp:wrapNone/>
                      <wp:docPr id="21"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696128;mso-width-relative:page;mso-height-relative:page;" filled="f" stroked="t" coordsize="21600,21600" o:gfxdata="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8c3cv2QAA&#10;AAsBAAAPAAAAAAAAAAEAIAAAACIAAABkcnMvZG93bnJldi54bWxQSwECFAAUAAAACACHTuJArT80&#10;F+QBAAC2AwAADgAAAAAAAAABACAAAAAoAQAAZHJzL2Uyb0RvYy54bWxQSwUGAAAAAAYABgBZAQAA&#10;fgU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lang w:val="en-US" w:eastAsia="zh-CN"/>
              </w:rPr>
              <w:t>时间</w:t>
            </w:r>
          </w:p>
          <w:p w14:paraId="2CBAE026">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3321" w:type="dxa"/>
            <w:tcBorders>
              <w:tl2br w:val="nil"/>
              <w:tr2bl w:val="nil"/>
            </w:tcBorders>
            <w:vAlign w:val="center"/>
          </w:tcPr>
          <w:p w14:paraId="6B47A73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c>
          <w:tcPr>
            <w:tcW w:w="3321" w:type="dxa"/>
            <w:tcBorders>
              <w:tl2br w:val="nil"/>
              <w:tr2bl w:val="nil"/>
            </w:tcBorders>
            <w:vAlign w:val="center"/>
          </w:tcPr>
          <w:p w14:paraId="3F072C8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r>
      <w:tr w14:paraId="7E58B0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restart"/>
            <w:tcBorders>
              <w:tl2br w:val="nil"/>
              <w:tr2bl w:val="nil"/>
            </w:tcBorders>
            <w:vAlign w:val="center"/>
          </w:tcPr>
          <w:p w14:paraId="1DA605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厂区内生产车间外（G4）</w:t>
            </w:r>
          </w:p>
        </w:tc>
        <w:tc>
          <w:tcPr>
            <w:tcW w:w="981" w:type="dxa"/>
            <w:vMerge w:val="restart"/>
            <w:tcBorders>
              <w:tl2br w:val="nil"/>
              <w:tr2bl w:val="nil"/>
            </w:tcBorders>
            <w:vAlign w:val="center"/>
          </w:tcPr>
          <w:p w14:paraId="3A83E6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第一次</w:t>
            </w:r>
          </w:p>
        </w:tc>
        <w:tc>
          <w:tcPr>
            <w:tcW w:w="982" w:type="dxa"/>
            <w:tcBorders>
              <w:tl2br w:val="nil"/>
              <w:tr2bl w:val="nil"/>
            </w:tcBorders>
            <w:vAlign w:val="center"/>
          </w:tcPr>
          <w:p w14:paraId="682A7D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10:40</w:t>
            </w:r>
          </w:p>
        </w:tc>
        <w:tc>
          <w:tcPr>
            <w:tcW w:w="3321" w:type="dxa"/>
            <w:tcBorders>
              <w:tl2br w:val="nil"/>
              <w:tr2bl w:val="nil"/>
            </w:tcBorders>
            <w:vAlign w:val="center"/>
          </w:tcPr>
          <w:p w14:paraId="4271197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2.80</w:t>
            </w:r>
          </w:p>
        </w:tc>
        <w:tc>
          <w:tcPr>
            <w:tcW w:w="3321" w:type="dxa"/>
            <w:vMerge w:val="restart"/>
            <w:tcBorders>
              <w:tl2br w:val="nil"/>
              <w:tr2bl w:val="nil"/>
            </w:tcBorders>
            <w:vAlign w:val="center"/>
          </w:tcPr>
          <w:p w14:paraId="62E80DA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2.71</w:t>
            </w:r>
          </w:p>
        </w:tc>
      </w:tr>
      <w:tr w14:paraId="40DC76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126290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4F5F1D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45CEAC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11:00</w:t>
            </w:r>
          </w:p>
        </w:tc>
        <w:tc>
          <w:tcPr>
            <w:tcW w:w="3321" w:type="dxa"/>
            <w:tcBorders>
              <w:tl2br w:val="nil"/>
              <w:tr2bl w:val="nil"/>
            </w:tcBorders>
            <w:vAlign w:val="center"/>
          </w:tcPr>
          <w:p w14:paraId="069F94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1.95</w:t>
            </w:r>
          </w:p>
        </w:tc>
        <w:tc>
          <w:tcPr>
            <w:tcW w:w="3321" w:type="dxa"/>
            <w:vMerge w:val="continue"/>
            <w:tcBorders>
              <w:tl2br w:val="nil"/>
              <w:tr2bl w:val="nil"/>
            </w:tcBorders>
            <w:vAlign w:val="center"/>
          </w:tcPr>
          <w:p w14:paraId="1B590A1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DDFB7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635497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6EF687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11570C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11:20</w:t>
            </w:r>
          </w:p>
        </w:tc>
        <w:tc>
          <w:tcPr>
            <w:tcW w:w="3321" w:type="dxa"/>
            <w:tcBorders>
              <w:tl2br w:val="nil"/>
              <w:tr2bl w:val="nil"/>
            </w:tcBorders>
            <w:vAlign w:val="center"/>
          </w:tcPr>
          <w:p w14:paraId="4E4EE00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3.39</w:t>
            </w:r>
          </w:p>
        </w:tc>
        <w:tc>
          <w:tcPr>
            <w:tcW w:w="3321" w:type="dxa"/>
            <w:vMerge w:val="continue"/>
            <w:tcBorders>
              <w:tl2br w:val="nil"/>
              <w:tr2bl w:val="nil"/>
            </w:tcBorders>
            <w:vAlign w:val="center"/>
          </w:tcPr>
          <w:p w14:paraId="24D79E0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6010A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0EA8A5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restart"/>
            <w:tcBorders>
              <w:tl2br w:val="nil"/>
              <w:tr2bl w:val="nil"/>
            </w:tcBorders>
            <w:vAlign w:val="center"/>
          </w:tcPr>
          <w:p w14:paraId="205C1C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rPr>
              <w:t>第二次</w:t>
            </w:r>
          </w:p>
        </w:tc>
        <w:tc>
          <w:tcPr>
            <w:tcW w:w="982" w:type="dxa"/>
            <w:tcBorders>
              <w:tl2br w:val="nil"/>
              <w:tr2bl w:val="nil"/>
            </w:tcBorders>
            <w:vAlign w:val="center"/>
          </w:tcPr>
          <w:p w14:paraId="45A8ED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13:10</w:t>
            </w:r>
          </w:p>
        </w:tc>
        <w:tc>
          <w:tcPr>
            <w:tcW w:w="3321" w:type="dxa"/>
            <w:tcBorders>
              <w:tl2br w:val="nil"/>
              <w:tr2bl w:val="nil"/>
            </w:tcBorders>
            <w:vAlign w:val="center"/>
          </w:tcPr>
          <w:p w14:paraId="3493A36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1.45</w:t>
            </w:r>
          </w:p>
        </w:tc>
        <w:tc>
          <w:tcPr>
            <w:tcW w:w="3321" w:type="dxa"/>
            <w:vMerge w:val="restart"/>
            <w:tcBorders>
              <w:tl2br w:val="nil"/>
              <w:tr2bl w:val="nil"/>
            </w:tcBorders>
            <w:vAlign w:val="center"/>
          </w:tcPr>
          <w:p w14:paraId="0EC5FFD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1.64</w:t>
            </w:r>
          </w:p>
        </w:tc>
      </w:tr>
      <w:tr w14:paraId="7D41EC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2AE29D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78D48D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43616B0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13:30</w:t>
            </w:r>
          </w:p>
        </w:tc>
        <w:tc>
          <w:tcPr>
            <w:tcW w:w="3321" w:type="dxa"/>
            <w:tcBorders>
              <w:tl2br w:val="nil"/>
              <w:tr2bl w:val="nil"/>
            </w:tcBorders>
            <w:vAlign w:val="center"/>
          </w:tcPr>
          <w:p w14:paraId="78FDD7D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1.86</w:t>
            </w:r>
          </w:p>
        </w:tc>
        <w:tc>
          <w:tcPr>
            <w:tcW w:w="3321" w:type="dxa"/>
            <w:vMerge w:val="continue"/>
            <w:tcBorders>
              <w:tl2br w:val="nil"/>
              <w:tr2bl w:val="nil"/>
            </w:tcBorders>
            <w:vAlign w:val="center"/>
          </w:tcPr>
          <w:p w14:paraId="1AC3CCD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17F0CB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2AA158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444EF2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38A168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13:50</w:t>
            </w:r>
          </w:p>
        </w:tc>
        <w:tc>
          <w:tcPr>
            <w:tcW w:w="3321" w:type="dxa"/>
            <w:tcBorders>
              <w:tl2br w:val="nil"/>
              <w:tr2bl w:val="nil"/>
            </w:tcBorders>
            <w:vAlign w:val="center"/>
          </w:tcPr>
          <w:p w14:paraId="1099DD7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1.62</w:t>
            </w:r>
          </w:p>
        </w:tc>
        <w:tc>
          <w:tcPr>
            <w:tcW w:w="3321" w:type="dxa"/>
            <w:vMerge w:val="continue"/>
            <w:tcBorders>
              <w:tl2br w:val="nil"/>
              <w:tr2bl w:val="nil"/>
            </w:tcBorders>
            <w:vAlign w:val="center"/>
          </w:tcPr>
          <w:p w14:paraId="656BE21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8CDCA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4F7F3B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restart"/>
            <w:tcBorders>
              <w:tl2br w:val="nil"/>
              <w:tr2bl w:val="nil"/>
            </w:tcBorders>
            <w:vAlign w:val="center"/>
          </w:tcPr>
          <w:p w14:paraId="1F24FC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rPr>
              <w:t>第三次</w:t>
            </w:r>
          </w:p>
        </w:tc>
        <w:tc>
          <w:tcPr>
            <w:tcW w:w="982" w:type="dxa"/>
            <w:tcBorders>
              <w:tl2br w:val="nil"/>
              <w:tr2bl w:val="nil"/>
            </w:tcBorders>
            <w:vAlign w:val="center"/>
          </w:tcPr>
          <w:p w14:paraId="00199B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15:40</w:t>
            </w:r>
          </w:p>
        </w:tc>
        <w:tc>
          <w:tcPr>
            <w:tcW w:w="3321" w:type="dxa"/>
            <w:tcBorders>
              <w:tl2br w:val="nil"/>
              <w:tr2bl w:val="nil"/>
            </w:tcBorders>
            <w:vAlign w:val="center"/>
          </w:tcPr>
          <w:p w14:paraId="62276EA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3.22</w:t>
            </w:r>
          </w:p>
        </w:tc>
        <w:tc>
          <w:tcPr>
            <w:tcW w:w="3321" w:type="dxa"/>
            <w:vMerge w:val="restart"/>
            <w:tcBorders>
              <w:tl2br w:val="nil"/>
              <w:tr2bl w:val="nil"/>
            </w:tcBorders>
            <w:vAlign w:val="center"/>
          </w:tcPr>
          <w:p w14:paraId="776A620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2.94</w:t>
            </w:r>
          </w:p>
        </w:tc>
      </w:tr>
      <w:tr w14:paraId="47CF14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5D394D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6AFB3A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1DCF5B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16:00</w:t>
            </w:r>
          </w:p>
        </w:tc>
        <w:tc>
          <w:tcPr>
            <w:tcW w:w="3321" w:type="dxa"/>
            <w:tcBorders>
              <w:tl2br w:val="nil"/>
              <w:tr2bl w:val="nil"/>
            </w:tcBorders>
            <w:vAlign w:val="center"/>
          </w:tcPr>
          <w:p w14:paraId="7EFD800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3.17</w:t>
            </w:r>
          </w:p>
        </w:tc>
        <w:tc>
          <w:tcPr>
            <w:tcW w:w="3321" w:type="dxa"/>
            <w:vMerge w:val="continue"/>
            <w:tcBorders>
              <w:tl2br w:val="nil"/>
              <w:tr2bl w:val="nil"/>
            </w:tcBorders>
            <w:vAlign w:val="center"/>
          </w:tcPr>
          <w:p w14:paraId="3DA5BE1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BF02C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0F7B30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5535D2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60FB9B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color w:val="auto"/>
                <w:kern w:val="0"/>
                <w:sz w:val="18"/>
                <w:szCs w:val="18"/>
                <w:highlight w:val="none"/>
                <w:lang w:val="en-US" w:eastAsia="zh-CN" w:bidi="ar-SA"/>
              </w:rPr>
              <w:t>16:20</w:t>
            </w:r>
          </w:p>
        </w:tc>
        <w:tc>
          <w:tcPr>
            <w:tcW w:w="3321" w:type="dxa"/>
            <w:tcBorders>
              <w:tl2br w:val="nil"/>
              <w:tr2bl w:val="nil"/>
            </w:tcBorders>
            <w:vAlign w:val="center"/>
          </w:tcPr>
          <w:p w14:paraId="346CBB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2.42</w:t>
            </w:r>
          </w:p>
        </w:tc>
        <w:tc>
          <w:tcPr>
            <w:tcW w:w="3321" w:type="dxa"/>
            <w:vMerge w:val="continue"/>
            <w:tcBorders>
              <w:tl2br w:val="nil"/>
              <w:tr2bl w:val="nil"/>
            </w:tcBorders>
            <w:vAlign w:val="center"/>
          </w:tcPr>
          <w:p w14:paraId="5ED7C86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D34B2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3137" w:type="dxa"/>
            <w:gridSpan w:val="3"/>
            <w:tcBorders>
              <w:tl2br w:val="nil"/>
              <w:tr2bl w:val="nil"/>
            </w:tcBorders>
            <w:vAlign w:val="center"/>
          </w:tcPr>
          <w:p w14:paraId="009B15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最大值</w:t>
            </w:r>
          </w:p>
        </w:tc>
        <w:tc>
          <w:tcPr>
            <w:tcW w:w="3321" w:type="dxa"/>
            <w:tcBorders>
              <w:tl2br w:val="nil"/>
              <w:tr2bl w:val="nil"/>
            </w:tcBorders>
            <w:vAlign w:val="center"/>
          </w:tcPr>
          <w:p w14:paraId="6B71980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3.39</w:t>
            </w:r>
          </w:p>
        </w:tc>
        <w:tc>
          <w:tcPr>
            <w:tcW w:w="3321" w:type="dxa"/>
            <w:tcBorders>
              <w:tl2br w:val="nil"/>
              <w:tr2bl w:val="nil"/>
            </w:tcBorders>
            <w:vAlign w:val="center"/>
          </w:tcPr>
          <w:p w14:paraId="64AC4FE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2.94</w:t>
            </w:r>
          </w:p>
        </w:tc>
      </w:tr>
      <w:tr w14:paraId="2B54AE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4E59AE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《挥发性有机物无组织排放控制标准》（GB 37822-2019）表A.1特别排放限值</w:t>
            </w:r>
          </w:p>
        </w:tc>
        <w:tc>
          <w:tcPr>
            <w:tcW w:w="3321" w:type="dxa"/>
            <w:tcBorders>
              <w:tl2br w:val="nil"/>
              <w:tr2bl w:val="nil"/>
            </w:tcBorders>
            <w:vAlign w:val="center"/>
          </w:tcPr>
          <w:p w14:paraId="5D863A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20</w:t>
            </w:r>
          </w:p>
        </w:tc>
        <w:tc>
          <w:tcPr>
            <w:tcW w:w="3321" w:type="dxa"/>
            <w:tcBorders>
              <w:tl2br w:val="nil"/>
              <w:tr2bl w:val="nil"/>
            </w:tcBorders>
            <w:vAlign w:val="center"/>
          </w:tcPr>
          <w:p w14:paraId="78CF051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6</w:t>
            </w:r>
          </w:p>
        </w:tc>
      </w:tr>
      <w:tr w14:paraId="59FF55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5FDD26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c>
          <w:tcPr>
            <w:tcW w:w="3321" w:type="dxa"/>
            <w:tcBorders>
              <w:tl2br w:val="nil"/>
              <w:tr2bl w:val="nil"/>
            </w:tcBorders>
            <w:vAlign w:val="center"/>
          </w:tcPr>
          <w:p w14:paraId="2D9851E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达标</w:t>
            </w:r>
          </w:p>
        </w:tc>
        <w:tc>
          <w:tcPr>
            <w:tcW w:w="3321" w:type="dxa"/>
            <w:tcBorders>
              <w:tl2br w:val="nil"/>
              <w:tr2bl w:val="nil"/>
            </w:tcBorders>
            <w:vAlign w:val="center"/>
          </w:tcPr>
          <w:p w14:paraId="125F8BC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r>
      <w:tr w14:paraId="0C8405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4FC391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6642" w:type="dxa"/>
            <w:gridSpan w:val="2"/>
            <w:tcBorders>
              <w:tl2br w:val="nil"/>
              <w:tr2bl w:val="nil"/>
            </w:tcBorders>
            <w:vAlign w:val="center"/>
          </w:tcPr>
          <w:p w14:paraId="27A6A4B6">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kern w:val="0"/>
                <w:sz w:val="18"/>
                <w:szCs w:val="18"/>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kern w:val="0"/>
                <w:sz w:val="18"/>
                <w:szCs w:val="18"/>
              </w:rPr>
              <w:t>检测期间气象参数：</w:t>
            </w:r>
          </w:p>
          <w:p w14:paraId="5657AF24">
            <w:pPr>
              <w:keepNext w:val="0"/>
              <w:keepLines w:val="0"/>
              <w:widowControl/>
              <w:suppressLineNumbers w:val="0"/>
              <w:adjustRightInd w:val="0"/>
              <w:snapToGrid w:val="0"/>
              <w:spacing w:before="0" w:beforeAutospacing="0" w:after="0" w:afterAutospacing="0"/>
              <w:ind w:left="0" w:right="-105" w:rightChars="-50" w:firstLine="360" w:firstLineChars="20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10</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33.2-44.0</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99.23-99.58</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1.6-1.9</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tc>
      </w:tr>
    </w:tbl>
    <w:p w14:paraId="66C68C03">
      <w:pPr>
        <w:jc w:val="center"/>
        <w:rPr>
          <w:rFonts w:ascii="Times New Roman" w:hAnsi="Times New Roman"/>
          <w:b/>
          <w:bCs/>
          <w:szCs w:val="21"/>
          <w:highlight w:val="none"/>
        </w:rPr>
      </w:pPr>
    </w:p>
    <w:p w14:paraId="0651F94F">
      <w:pPr>
        <w:jc w:val="center"/>
        <w:rPr>
          <w:rFonts w:ascii="Times New Roman" w:hAnsi="Times New Roman"/>
          <w:b/>
          <w:bCs/>
          <w:szCs w:val="21"/>
          <w:highlight w:val="none"/>
        </w:rPr>
      </w:pPr>
    </w:p>
    <w:p w14:paraId="5E5F854C">
      <w:pPr>
        <w:jc w:val="center"/>
        <w:rPr>
          <w:rFonts w:ascii="Times New Roman" w:hAnsi="Times New Roman"/>
          <w:b/>
          <w:bCs/>
          <w:szCs w:val="21"/>
          <w:highlight w:val="none"/>
        </w:rPr>
      </w:pPr>
    </w:p>
    <w:p w14:paraId="38458E8E">
      <w:pPr>
        <w:jc w:val="center"/>
        <w:rPr>
          <w:rFonts w:ascii="Times New Roman" w:hAnsi="Times New Roman"/>
          <w:b/>
          <w:bCs/>
          <w:szCs w:val="21"/>
          <w:highlight w:val="none"/>
        </w:rPr>
      </w:pPr>
    </w:p>
    <w:p w14:paraId="60400D1D">
      <w:pPr>
        <w:pStyle w:val="2"/>
        <w:rPr>
          <w:rFonts w:ascii="Times New Roman" w:hAnsi="Times New Roman"/>
          <w:b/>
          <w:bCs/>
          <w:szCs w:val="21"/>
          <w:highlight w:val="none"/>
        </w:rPr>
      </w:pPr>
    </w:p>
    <w:p w14:paraId="76BAC5EB">
      <w:pPr>
        <w:pStyle w:val="2"/>
        <w:rPr>
          <w:rFonts w:ascii="Times New Roman" w:hAnsi="Times New Roman"/>
          <w:b/>
          <w:bCs/>
          <w:szCs w:val="21"/>
          <w:highlight w:val="none"/>
        </w:rPr>
      </w:pPr>
    </w:p>
    <w:p w14:paraId="7642F546">
      <w:pPr>
        <w:pStyle w:val="2"/>
        <w:rPr>
          <w:rFonts w:ascii="Times New Roman" w:hAnsi="Times New Roman"/>
          <w:b/>
          <w:bCs/>
          <w:szCs w:val="21"/>
          <w:highlight w:val="none"/>
        </w:rPr>
      </w:pPr>
    </w:p>
    <w:p w14:paraId="74E292F8">
      <w:pPr>
        <w:pStyle w:val="2"/>
        <w:rPr>
          <w:rFonts w:ascii="Times New Roman" w:hAnsi="Times New Roman"/>
          <w:b/>
          <w:bCs/>
          <w:szCs w:val="21"/>
          <w:highlight w:val="none"/>
        </w:rPr>
      </w:pPr>
    </w:p>
    <w:p w14:paraId="58C5ACC1">
      <w:pPr>
        <w:pStyle w:val="2"/>
        <w:rPr>
          <w:rFonts w:ascii="Times New Roman" w:hAnsi="Times New Roman"/>
          <w:b/>
          <w:bCs/>
          <w:szCs w:val="21"/>
          <w:highlight w:val="none"/>
        </w:rPr>
      </w:pPr>
    </w:p>
    <w:p w14:paraId="1AB558E8">
      <w:pPr>
        <w:pStyle w:val="2"/>
        <w:rPr>
          <w:rFonts w:ascii="Times New Roman" w:hAnsi="Times New Roman"/>
          <w:b/>
          <w:bCs/>
          <w:szCs w:val="21"/>
          <w:highlight w:val="none"/>
        </w:rPr>
      </w:pPr>
    </w:p>
    <w:p w14:paraId="6D120F88">
      <w:pPr>
        <w:pStyle w:val="2"/>
        <w:rPr>
          <w:rFonts w:ascii="Times New Roman" w:hAnsi="Times New Roman"/>
          <w:b/>
          <w:bCs/>
          <w:szCs w:val="21"/>
          <w:highlight w:val="none"/>
        </w:rPr>
      </w:pPr>
    </w:p>
    <w:p w14:paraId="77379937">
      <w:pPr>
        <w:pStyle w:val="2"/>
        <w:rPr>
          <w:rFonts w:ascii="Times New Roman" w:hAnsi="Times New Roman"/>
          <w:b/>
          <w:bCs/>
          <w:szCs w:val="21"/>
          <w:highlight w:val="none"/>
        </w:rPr>
      </w:pPr>
    </w:p>
    <w:p w14:paraId="701CB410">
      <w:pPr>
        <w:jc w:val="center"/>
        <w:rPr>
          <w:rFonts w:ascii="Times New Roman" w:hAnsi="Times New Roman"/>
          <w:b/>
          <w:bCs/>
          <w:szCs w:val="21"/>
          <w:highlight w:val="none"/>
        </w:rPr>
      </w:pPr>
    </w:p>
    <w:p w14:paraId="58F54754">
      <w:pPr>
        <w:jc w:val="center"/>
        <w:rPr>
          <w:rFonts w:ascii="Times New Roman" w:hAnsi="Times New Roman"/>
          <w:b/>
          <w:bCs/>
          <w:szCs w:val="21"/>
          <w:highlight w:val="none"/>
        </w:rPr>
      </w:pPr>
    </w:p>
    <w:p w14:paraId="14B5B623">
      <w:pPr>
        <w:pStyle w:val="2"/>
      </w:pPr>
    </w:p>
    <w:p w14:paraId="660DCFF0">
      <w:pPr>
        <w:jc w:val="center"/>
        <w:rPr>
          <w:rFonts w:ascii="Times New Roman" w:hAnsi="Times New Roman"/>
          <w:b/>
          <w:bCs/>
          <w:szCs w:val="21"/>
          <w:highlight w:val="none"/>
        </w:rPr>
      </w:pPr>
    </w:p>
    <w:p w14:paraId="0B0EE3C2">
      <w:pPr>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 xml:space="preserve">6 </w:t>
      </w:r>
      <w:r>
        <w:rPr>
          <w:rFonts w:ascii="Times New Roman" w:hAnsi="Times New Roman"/>
          <w:b/>
          <w:bCs/>
          <w:szCs w:val="21"/>
          <w:highlight w:val="none"/>
        </w:rPr>
        <w:t>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6</w:t>
      </w:r>
      <w:r>
        <w:rPr>
          <w:rFonts w:hint="eastAsia" w:ascii="Times New Roman" w:hAnsi="Times New Roman"/>
          <w:b/>
          <w:bCs/>
          <w:szCs w:val="21"/>
          <w:highlight w:val="none"/>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3321"/>
        <w:gridCol w:w="3321"/>
      </w:tblGrid>
      <w:tr w14:paraId="5832EA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3A6166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6642" w:type="dxa"/>
            <w:gridSpan w:val="2"/>
            <w:tcBorders>
              <w:tl2br w:val="nil"/>
              <w:tr2bl w:val="nil"/>
            </w:tcBorders>
            <w:vAlign w:val="center"/>
          </w:tcPr>
          <w:p w14:paraId="68F733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2025年7月</w:t>
            </w:r>
            <w:r>
              <w:rPr>
                <w:rFonts w:hint="default" w:ascii="Times New Roman" w:hAnsi="Times New Roman" w:eastAsia="宋体" w:cs="Times New Roman"/>
                <w:bCs/>
                <w:kern w:val="0"/>
                <w:sz w:val="18"/>
                <w:szCs w:val="18"/>
                <w:lang w:val="en-US" w:eastAsia="zh-CN"/>
              </w:rPr>
              <w:t>11</w:t>
            </w:r>
            <w:r>
              <w:rPr>
                <w:rFonts w:hint="default" w:ascii="Times New Roman" w:hAnsi="Times New Roman" w:eastAsia="宋体" w:cs="Times New Roman"/>
                <w:bCs/>
                <w:kern w:val="0"/>
                <w:sz w:val="18"/>
                <w:szCs w:val="18"/>
              </w:rPr>
              <w:t>日</w:t>
            </w:r>
          </w:p>
        </w:tc>
      </w:tr>
      <w:tr w14:paraId="18257B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17D762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6642" w:type="dxa"/>
            <w:gridSpan w:val="2"/>
            <w:tcBorders>
              <w:tl2br w:val="nil"/>
              <w:tr2bl w:val="nil"/>
            </w:tcBorders>
            <w:vAlign w:val="center"/>
          </w:tcPr>
          <w:p w14:paraId="527E00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202</w:t>
            </w:r>
            <w:r>
              <w:rPr>
                <w:rFonts w:hint="default" w:ascii="Times New Roman" w:hAnsi="Times New Roman" w:eastAsia="宋体" w:cs="Times New Roman"/>
                <w:bCs/>
                <w:kern w:val="0"/>
                <w:sz w:val="18"/>
                <w:szCs w:val="18"/>
                <w:highlight w:val="none"/>
              </w:rPr>
              <w:t>5年7月</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日</w:t>
            </w:r>
          </w:p>
        </w:tc>
      </w:tr>
      <w:tr w14:paraId="611B4D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848" w:hRule="atLeast"/>
          <w:jc w:val="center"/>
        </w:trPr>
        <w:tc>
          <w:tcPr>
            <w:tcW w:w="3137" w:type="dxa"/>
            <w:gridSpan w:val="3"/>
            <w:tcBorders>
              <w:tl2br w:val="nil"/>
              <w:tr2bl w:val="nil"/>
            </w:tcBorders>
            <w:vAlign w:val="center"/>
          </w:tcPr>
          <w:p w14:paraId="715A63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z w:val="18"/>
                <w:highlight w:val="none"/>
              </w:rPr>
              <mc:AlternateContent>
                <mc:Choice Requires="wps">
                  <w:drawing>
                    <wp:anchor distT="0" distB="0" distL="114300" distR="114300" simplePos="0" relativeHeight="251701248" behindDoc="0" locked="0" layoutInCell="1" allowOverlap="1">
                      <wp:simplePos x="0" y="0"/>
                      <wp:positionH relativeFrom="column">
                        <wp:posOffset>-61595</wp:posOffset>
                      </wp:positionH>
                      <wp:positionV relativeFrom="paragraph">
                        <wp:posOffset>2540</wp:posOffset>
                      </wp:positionV>
                      <wp:extent cx="741680" cy="593090"/>
                      <wp:effectExtent l="3175" t="3810" r="17145" b="12700"/>
                      <wp:wrapNone/>
                      <wp:docPr id="22"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01248;mso-width-relative:page;mso-height-relative:page;" filled="f" stroked="t" coordsize="21600,21600" o:gfxdata="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RebzHVAAAABgEA&#10;AA8AAAAAAAAAAQAgAAAAIgAAAGRycy9kb3ducmV2LnhtbFBLAQIUABQAAAAIAIdO4kDdJ5qC5AEA&#10;ALUDAAAOAAAAAAAAAAEAIAAAACQBAABkcnMvZTJvRG9jLnhtbFBLBQYAAAAABgAGAFkBAAB6BQAA&#10;AAA=&#10;">
                      <v:fill on="f" focussize="0,0"/>
                      <v:stroke color="#000000" joinstyle="round"/>
                      <v:imagedata o:title=""/>
                      <o:lock v:ext="edit" aspectratio="f"/>
                    </v:line>
                  </w:pict>
                </mc:Fallback>
              </mc:AlternateContent>
            </w:r>
            <w:r>
              <w:rPr>
                <w:rFonts w:hint="default" w:ascii="Times New Roman" w:hAnsi="Times New Roman" w:eastAsia="宋体" w:cs="Times New Roman"/>
                <w:sz w:val="18"/>
                <w:highlight w:val="none"/>
              </w:rPr>
              <mc:AlternateContent>
                <mc:Choice Requires="wps">
                  <w:drawing>
                    <wp:anchor distT="0" distB="0" distL="114300" distR="114300" simplePos="0" relativeHeight="251700224" behindDoc="0" locked="0" layoutInCell="1" allowOverlap="1">
                      <wp:simplePos x="0" y="0"/>
                      <wp:positionH relativeFrom="column">
                        <wp:posOffset>-73025</wp:posOffset>
                      </wp:positionH>
                      <wp:positionV relativeFrom="paragraph">
                        <wp:posOffset>0</wp:posOffset>
                      </wp:positionV>
                      <wp:extent cx="1986915" cy="572770"/>
                      <wp:effectExtent l="1270" t="4445" r="12065" b="13335"/>
                      <wp:wrapNone/>
                      <wp:docPr id="25"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00224;mso-width-relative:page;mso-height-relative:page;" filled="f" stroked="t" coordsize="21600,21600" o:gfxdata="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JXUcWzVAAAABwEAAA8A&#10;AAAAAAAAAQAgAAAAIgAAAGRycy9kb3ducmV2LnhtbFBLAQIUABQAAAAIAIdO4kBheJHy4QEAALYD&#10;AAAOAAAAAAAAAAEAIAAAACQBAABkcnMvZTJvRG9jLnhtbFBLBQYAAAAABgAGAFkBAAB3BQ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rPr>
              <w:t xml:space="preserve">                      检测项目</w:t>
            </w:r>
          </w:p>
          <w:p w14:paraId="610644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 xml:space="preserve">      检测结果</w:t>
            </w:r>
          </w:p>
          <w:p w14:paraId="78BE1E51">
            <w:pPr>
              <w:keepNext w:val="0"/>
              <w:keepLines w:val="0"/>
              <w:widowControl/>
              <w:suppressLineNumbers w:val="0"/>
              <w:adjustRightInd w:val="0"/>
              <w:snapToGrid w:val="0"/>
              <w:spacing w:before="0" w:beforeAutospacing="0" w:after="0" w:afterAutospacing="0"/>
              <w:ind w:left="0" w:right="0" w:firstLine="720" w:firstLineChars="4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sz w:val="18"/>
                <w:highlight w:val="none"/>
              </w:rPr>
              <mc:AlternateContent>
                <mc:Choice Requires="wps">
                  <w:drawing>
                    <wp:anchor distT="0" distB="0" distL="114300" distR="114300" simplePos="0" relativeHeight="251699200" behindDoc="0" locked="0" layoutInCell="1" allowOverlap="1">
                      <wp:simplePos x="0" y="0"/>
                      <wp:positionH relativeFrom="column">
                        <wp:posOffset>-67310</wp:posOffset>
                      </wp:positionH>
                      <wp:positionV relativeFrom="paragraph">
                        <wp:posOffset>-290195</wp:posOffset>
                      </wp:positionV>
                      <wp:extent cx="1988185" cy="193040"/>
                      <wp:effectExtent l="635" t="4445" r="11430" b="12065"/>
                      <wp:wrapNone/>
                      <wp:docPr id="26"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699200;mso-width-relative:page;mso-height-relative:page;" filled="f" stroked="t" coordsize="21600,21600" o:gfxdata="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8c3cv2QAA&#10;AAsBAAAPAAAAAAAAAAEAIAAAACIAAABkcnMvZG93bnJldi54bWxQSwECFAAUAAAACACHTuJAM9yq&#10;O+QBAAC2AwAADgAAAAAAAAABACAAAAAoAQAAZHJzL2Uyb0RvYy54bWxQSwUGAAAAAAYABgBZAQAA&#10;fgU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lang w:val="en-US" w:eastAsia="zh-CN"/>
              </w:rPr>
              <w:t>时间</w:t>
            </w:r>
          </w:p>
          <w:p w14:paraId="09CBE9B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3321" w:type="dxa"/>
            <w:tcBorders>
              <w:tl2br w:val="nil"/>
              <w:tr2bl w:val="nil"/>
            </w:tcBorders>
            <w:vAlign w:val="center"/>
          </w:tcPr>
          <w:p w14:paraId="76690E2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c>
          <w:tcPr>
            <w:tcW w:w="3321" w:type="dxa"/>
            <w:tcBorders>
              <w:tl2br w:val="nil"/>
              <w:tr2bl w:val="nil"/>
            </w:tcBorders>
            <w:vAlign w:val="center"/>
          </w:tcPr>
          <w:p w14:paraId="1449DF0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r>
      <w:tr w14:paraId="036175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restart"/>
            <w:tcBorders>
              <w:tl2br w:val="nil"/>
              <w:tr2bl w:val="nil"/>
            </w:tcBorders>
            <w:vAlign w:val="center"/>
          </w:tcPr>
          <w:p w14:paraId="167126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厂区内生产车间外（G4）</w:t>
            </w:r>
          </w:p>
        </w:tc>
        <w:tc>
          <w:tcPr>
            <w:tcW w:w="981" w:type="dxa"/>
            <w:vMerge w:val="restart"/>
            <w:tcBorders>
              <w:tl2br w:val="nil"/>
              <w:tr2bl w:val="nil"/>
            </w:tcBorders>
            <w:vAlign w:val="center"/>
          </w:tcPr>
          <w:p w14:paraId="130421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第一次</w:t>
            </w:r>
          </w:p>
        </w:tc>
        <w:tc>
          <w:tcPr>
            <w:tcW w:w="982" w:type="dxa"/>
            <w:tcBorders>
              <w:tl2br w:val="nil"/>
              <w:tr2bl w:val="nil"/>
            </w:tcBorders>
            <w:vAlign w:val="center"/>
          </w:tcPr>
          <w:p w14:paraId="3871A8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10:50</w:t>
            </w:r>
          </w:p>
        </w:tc>
        <w:tc>
          <w:tcPr>
            <w:tcW w:w="3321" w:type="dxa"/>
            <w:tcBorders>
              <w:tl2br w:val="nil"/>
              <w:tr2bl w:val="nil"/>
            </w:tcBorders>
            <w:vAlign w:val="center"/>
          </w:tcPr>
          <w:p w14:paraId="166FD5E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2.44</w:t>
            </w:r>
          </w:p>
        </w:tc>
        <w:tc>
          <w:tcPr>
            <w:tcW w:w="3321" w:type="dxa"/>
            <w:vMerge w:val="restart"/>
            <w:tcBorders>
              <w:tl2br w:val="nil"/>
              <w:tr2bl w:val="nil"/>
            </w:tcBorders>
            <w:vAlign w:val="center"/>
          </w:tcPr>
          <w:p w14:paraId="2988B74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2.23</w:t>
            </w:r>
          </w:p>
        </w:tc>
      </w:tr>
      <w:tr w14:paraId="587F40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51B4CA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30FC1F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64201A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11:10</w:t>
            </w:r>
          </w:p>
        </w:tc>
        <w:tc>
          <w:tcPr>
            <w:tcW w:w="3321" w:type="dxa"/>
            <w:tcBorders>
              <w:tl2br w:val="nil"/>
              <w:tr2bl w:val="nil"/>
            </w:tcBorders>
            <w:vAlign w:val="center"/>
          </w:tcPr>
          <w:p w14:paraId="2F54865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1.92</w:t>
            </w:r>
          </w:p>
        </w:tc>
        <w:tc>
          <w:tcPr>
            <w:tcW w:w="3321" w:type="dxa"/>
            <w:vMerge w:val="continue"/>
            <w:tcBorders>
              <w:tl2br w:val="nil"/>
              <w:tr2bl w:val="nil"/>
            </w:tcBorders>
            <w:vAlign w:val="center"/>
          </w:tcPr>
          <w:p w14:paraId="377965E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01736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2207F4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2614051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4C7C10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11:30</w:t>
            </w:r>
          </w:p>
        </w:tc>
        <w:tc>
          <w:tcPr>
            <w:tcW w:w="3321" w:type="dxa"/>
            <w:tcBorders>
              <w:tl2br w:val="nil"/>
              <w:tr2bl w:val="nil"/>
            </w:tcBorders>
            <w:vAlign w:val="center"/>
          </w:tcPr>
          <w:p w14:paraId="0D623D1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2.32</w:t>
            </w:r>
          </w:p>
        </w:tc>
        <w:tc>
          <w:tcPr>
            <w:tcW w:w="3321" w:type="dxa"/>
            <w:vMerge w:val="continue"/>
            <w:tcBorders>
              <w:tl2br w:val="nil"/>
              <w:tr2bl w:val="nil"/>
            </w:tcBorders>
            <w:vAlign w:val="center"/>
          </w:tcPr>
          <w:p w14:paraId="13D06E9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FE702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534D32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restart"/>
            <w:tcBorders>
              <w:tl2br w:val="nil"/>
              <w:tr2bl w:val="nil"/>
            </w:tcBorders>
            <w:vAlign w:val="center"/>
          </w:tcPr>
          <w:p w14:paraId="131162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rPr>
              <w:t>第二次</w:t>
            </w:r>
          </w:p>
        </w:tc>
        <w:tc>
          <w:tcPr>
            <w:tcW w:w="982" w:type="dxa"/>
            <w:tcBorders>
              <w:tl2br w:val="nil"/>
              <w:tr2bl w:val="nil"/>
            </w:tcBorders>
            <w:vAlign w:val="center"/>
          </w:tcPr>
          <w:p w14:paraId="42FC3C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13:20</w:t>
            </w:r>
          </w:p>
        </w:tc>
        <w:tc>
          <w:tcPr>
            <w:tcW w:w="3321" w:type="dxa"/>
            <w:tcBorders>
              <w:tl2br w:val="nil"/>
              <w:tr2bl w:val="nil"/>
            </w:tcBorders>
            <w:vAlign w:val="center"/>
          </w:tcPr>
          <w:p w14:paraId="3441278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1.49</w:t>
            </w:r>
          </w:p>
        </w:tc>
        <w:tc>
          <w:tcPr>
            <w:tcW w:w="3321" w:type="dxa"/>
            <w:vMerge w:val="restart"/>
            <w:tcBorders>
              <w:tl2br w:val="nil"/>
              <w:tr2bl w:val="nil"/>
            </w:tcBorders>
            <w:vAlign w:val="center"/>
          </w:tcPr>
          <w:p w14:paraId="6962DD0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1.69</w:t>
            </w:r>
          </w:p>
        </w:tc>
      </w:tr>
      <w:tr w14:paraId="1EBF43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03FAF3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7007AD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2E1E14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13:40</w:t>
            </w:r>
          </w:p>
        </w:tc>
        <w:tc>
          <w:tcPr>
            <w:tcW w:w="3321" w:type="dxa"/>
            <w:tcBorders>
              <w:tl2br w:val="nil"/>
              <w:tr2bl w:val="nil"/>
            </w:tcBorders>
            <w:vAlign w:val="center"/>
          </w:tcPr>
          <w:p w14:paraId="31A4903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1.89</w:t>
            </w:r>
          </w:p>
        </w:tc>
        <w:tc>
          <w:tcPr>
            <w:tcW w:w="3321" w:type="dxa"/>
            <w:vMerge w:val="continue"/>
            <w:tcBorders>
              <w:tl2br w:val="nil"/>
              <w:tr2bl w:val="nil"/>
            </w:tcBorders>
            <w:vAlign w:val="center"/>
          </w:tcPr>
          <w:p w14:paraId="5D2FD3D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07147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62D2D0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7B2991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0D8A3E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14:00</w:t>
            </w:r>
          </w:p>
        </w:tc>
        <w:tc>
          <w:tcPr>
            <w:tcW w:w="3321" w:type="dxa"/>
            <w:tcBorders>
              <w:tl2br w:val="nil"/>
              <w:tr2bl w:val="nil"/>
            </w:tcBorders>
            <w:vAlign w:val="center"/>
          </w:tcPr>
          <w:p w14:paraId="276E08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1.68</w:t>
            </w:r>
          </w:p>
        </w:tc>
        <w:tc>
          <w:tcPr>
            <w:tcW w:w="3321" w:type="dxa"/>
            <w:vMerge w:val="continue"/>
            <w:tcBorders>
              <w:tl2br w:val="nil"/>
              <w:tr2bl w:val="nil"/>
            </w:tcBorders>
            <w:vAlign w:val="center"/>
          </w:tcPr>
          <w:p w14:paraId="5BA3640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5E1BD7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5163A5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restart"/>
            <w:tcBorders>
              <w:tl2br w:val="nil"/>
              <w:tr2bl w:val="nil"/>
            </w:tcBorders>
            <w:vAlign w:val="center"/>
          </w:tcPr>
          <w:p w14:paraId="1DEE29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rPr>
              <w:t>第三次</w:t>
            </w:r>
          </w:p>
        </w:tc>
        <w:tc>
          <w:tcPr>
            <w:tcW w:w="982" w:type="dxa"/>
            <w:tcBorders>
              <w:tl2br w:val="nil"/>
              <w:tr2bl w:val="nil"/>
            </w:tcBorders>
            <w:vAlign w:val="center"/>
          </w:tcPr>
          <w:p w14:paraId="27CEC6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15:50</w:t>
            </w:r>
          </w:p>
        </w:tc>
        <w:tc>
          <w:tcPr>
            <w:tcW w:w="3321" w:type="dxa"/>
            <w:tcBorders>
              <w:tl2br w:val="nil"/>
              <w:tr2bl w:val="nil"/>
            </w:tcBorders>
            <w:vAlign w:val="center"/>
          </w:tcPr>
          <w:p w14:paraId="3A7DDE0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2.35</w:t>
            </w:r>
          </w:p>
        </w:tc>
        <w:tc>
          <w:tcPr>
            <w:tcW w:w="3321" w:type="dxa"/>
            <w:vMerge w:val="restart"/>
            <w:tcBorders>
              <w:tl2br w:val="nil"/>
              <w:tr2bl w:val="nil"/>
            </w:tcBorders>
            <w:vAlign w:val="center"/>
          </w:tcPr>
          <w:p w14:paraId="1A72663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2.84</w:t>
            </w:r>
          </w:p>
        </w:tc>
      </w:tr>
      <w:tr w14:paraId="1D1C82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3DFF51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70F3FF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2E8C8D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16:10</w:t>
            </w:r>
          </w:p>
        </w:tc>
        <w:tc>
          <w:tcPr>
            <w:tcW w:w="3321" w:type="dxa"/>
            <w:tcBorders>
              <w:tl2br w:val="nil"/>
              <w:tr2bl w:val="nil"/>
            </w:tcBorders>
            <w:vAlign w:val="center"/>
          </w:tcPr>
          <w:p w14:paraId="22DB944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3.24</w:t>
            </w:r>
          </w:p>
        </w:tc>
        <w:tc>
          <w:tcPr>
            <w:tcW w:w="3321" w:type="dxa"/>
            <w:vMerge w:val="continue"/>
            <w:tcBorders>
              <w:tl2br w:val="nil"/>
              <w:tr2bl w:val="nil"/>
            </w:tcBorders>
            <w:vAlign w:val="center"/>
          </w:tcPr>
          <w:p w14:paraId="54E1D2E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17C71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174" w:type="dxa"/>
            <w:vMerge w:val="continue"/>
            <w:tcBorders>
              <w:tl2br w:val="nil"/>
              <w:tr2bl w:val="nil"/>
            </w:tcBorders>
            <w:vAlign w:val="center"/>
          </w:tcPr>
          <w:p w14:paraId="112BC0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1" w:type="dxa"/>
            <w:vMerge w:val="continue"/>
            <w:tcBorders>
              <w:tl2br w:val="nil"/>
              <w:tr2bl w:val="nil"/>
            </w:tcBorders>
            <w:vAlign w:val="center"/>
          </w:tcPr>
          <w:p w14:paraId="3EAF3B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82" w:type="dxa"/>
            <w:tcBorders>
              <w:tl2br w:val="nil"/>
              <w:tr2bl w:val="nil"/>
            </w:tcBorders>
            <w:vAlign w:val="center"/>
          </w:tcPr>
          <w:p w14:paraId="4ACA9F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color w:val="auto"/>
                <w:kern w:val="0"/>
                <w:sz w:val="18"/>
                <w:szCs w:val="18"/>
                <w:highlight w:val="none"/>
                <w:lang w:val="en-US" w:eastAsia="zh-CN" w:bidi="ar-SA"/>
              </w:rPr>
              <w:t>16:30</w:t>
            </w:r>
          </w:p>
        </w:tc>
        <w:tc>
          <w:tcPr>
            <w:tcW w:w="3321" w:type="dxa"/>
            <w:tcBorders>
              <w:tl2br w:val="nil"/>
              <w:tr2bl w:val="nil"/>
            </w:tcBorders>
            <w:vAlign w:val="center"/>
          </w:tcPr>
          <w:p w14:paraId="26AAB4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2.93</w:t>
            </w:r>
          </w:p>
        </w:tc>
        <w:tc>
          <w:tcPr>
            <w:tcW w:w="3321" w:type="dxa"/>
            <w:vMerge w:val="continue"/>
            <w:tcBorders>
              <w:tl2br w:val="nil"/>
              <w:tr2bl w:val="nil"/>
            </w:tcBorders>
            <w:vAlign w:val="center"/>
          </w:tcPr>
          <w:p w14:paraId="46A69C4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B8434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3137" w:type="dxa"/>
            <w:gridSpan w:val="3"/>
            <w:tcBorders>
              <w:tl2br w:val="nil"/>
              <w:tr2bl w:val="nil"/>
            </w:tcBorders>
            <w:vAlign w:val="center"/>
          </w:tcPr>
          <w:p w14:paraId="10FCE5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最大值</w:t>
            </w:r>
          </w:p>
        </w:tc>
        <w:tc>
          <w:tcPr>
            <w:tcW w:w="3321" w:type="dxa"/>
            <w:tcBorders>
              <w:tl2br w:val="nil"/>
              <w:tr2bl w:val="nil"/>
            </w:tcBorders>
            <w:vAlign w:val="center"/>
          </w:tcPr>
          <w:p w14:paraId="4F6B4AB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3.24</w:t>
            </w:r>
          </w:p>
        </w:tc>
        <w:tc>
          <w:tcPr>
            <w:tcW w:w="3321" w:type="dxa"/>
            <w:tcBorders>
              <w:tl2br w:val="nil"/>
              <w:tr2bl w:val="nil"/>
            </w:tcBorders>
            <w:vAlign w:val="center"/>
          </w:tcPr>
          <w:p w14:paraId="7307CA0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2.84</w:t>
            </w:r>
          </w:p>
        </w:tc>
      </w:tr>
      <w:tr w14:paraId="369886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02BC74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《挥发性有机物无组织排放控制标准》（GB 37822-2019）表A.1特别排放限值</w:t>
            </w:r>
          </w:p>
        </w:tc>
        <w:tc>
          <w:tcPr>
            <w:tcW w:w="3321" w:type="dxa"/>
            <w:tcBorders>
              <w:tl2br w:val="nil"/>
              <w:tr2bl w:val="nil"/>
            </w:tcBorders>
            <w:vAlign w:val="center"/>
          </w:tcPr>
          <w:p w14:paraId="4E27586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20</w:t>
            </w:r>
          </w:p>
        </w:tc>
        <w:tc>
          <w:tcPr>
            <w:tcW w:w="3321" w:type="dxa"/>
            <w:tcBorders>
              <w:tl2br w:val="nil"/>
              <w:tr2bl w:val="nil"/>
            </w:tcBorders>
            <w:vAlign w:val="center"/>
          </w:tcPr>
          <w:p w14:paraId="26EB75E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6</w:t>
            </w:r>
          </w:p>
        </w:tc>
      </w:tr>
      <w:tr w14:paraId="75265F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71EE02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结果评价</w:t>
            </w:r>
          </w:p>
        </w:tc>
        <w:tc>
          <w:tcPr>
            <w:tcW w:w="3321" w:type="dxa"/>
            <w:tcBorders>
              <w:tl2br w:val="nil"/>
              <w:tr2bl w:val="nil"/>
            </w:tcBorders>
            <w:vAlign w:val="center"/>
          </w:tcPr>
          <w:p w14:paraId="66ED4FE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达标</w:t>
            </w:r>
          </w:p>
        </w:tc>
        <w:tc>
          <w:tcPr>
            <w:tcW w:w="3321" w:type="dxa"/>
            <w:tcBorders>
              <w:tl2br w:val="nil"/>
              <w:tr2bl w:val="nil"/>
            </w:tcBorders>
            <w:vAlign w:val="center"/>
          </w:tcPr>
          <w:p w14:paraId="16B8DF4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达标</w:t>
            </w:r>
          </w:p>
        </w:tc>
      </w:tr>
      <w:tr w14:paraId="17977A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3137" w:type="dxa"/>
            <w:gridSpan w:val="3"/>
            <w:tcBorders>
              <w:tl2br w:val="nil"/>
              <w:tr2bl w:val="nil"/>
            </w:tcBorders>
            <w:vAlign w:val="center"/>
          </w:tcPr>
          <w:p w14:paraId="77D225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6642" w:type="dxa"/>
            <w:gridSpan w:val="2"/>
            <w:tcBorders>
              <w:tl2br w:val="nil"/>
              <w:tr2bl w:val="nil"/>
            </w:tcBorders>
            <w:vAlign w:val="center"/>
          </w:tcPr>
          <w:p w14:paraId="646AA521">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kern w:val="0"/>
                <w:sz w:val="18"/>
                <w:szCs w:val="18"/>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kern w:val="0"/>
                <w:sz w:val="18"/>
                <w:szCs w:val="18"/>
              </w:rPr>
              <w:t>检测期间气象参数：</w:t>
            </w:r>
          </w:p>
          <w:p w14:paraId="1DFCE2BF">
            <w:pPr>
              <w:keepNext w:val="0"/>
              <w:keepLines w:val="0"/>
              <w:widowControl/>
              <w:suppressLineNumbers w:val="0"/>
              <w:adjustRightInd w:val="0"/>
              <w:snapToGrid w:val="0"/>
              <w:spacing w:before="0" w:beforeAutospacing="0" w:after="0" w:afterAutospacing="0"/>
              <w:ind w:left="0" w:right="-105" w:rightChars="-50" w:firstLine="360" w:firstLineChars="20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11</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32.4-43.7</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99.34-99.67</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1.7-2.0</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tc>
      </w:tr>
    </w:tbl>
    <w:p w14:paraId="51AD411B">
      <w:pPr>
        <w:jc w:val="center"/>
        <w:rPr>
          <w:rFonts w:hint="eastAsia" w:ascii="Times New Roman" w:hAnsi="Times New Roman"/>
          <w:b/>
          <w:bCs/>
          <w:szCs w:val="21"/>
          <w:highlight w:val="none"/>
          <w:lang w:val="en-US" w:eastAsia="zh-CN"/>
        </w:rPr>
      </w:pPr>
    </w:p>
    <w:p w14:paraId="41570F93">
      <w:pPr>
        <w:jc w:val="center"/>
        <w:rPr>
          <w:rFonts w:hint="eastAsia" w:ascii="Times New Roman" w:hAnsi="Times New Roman"/>
          <w:b/>
          <w:bCs/>
          <w:szCs w:val="21"/>
          <w:highlight w:val="none"/>
          <w:lang w:val="en-US" w:eastAsia="zh-CN"/>
        </w:rPr>
      </w:pPr>
    </w:p>
    <w:p w14:paraId="5FFB6662">
      <w:pPr>
        <w:jc w:val="center"/>
        <w:rPr>
          <w:rFonts w:hint="eastAsia" w:ascii="Times New Roman" w:hAnsi="Times New Roman"/>
          <w:b/>
          <w:bCs/>
          <w:szCs w:val="21"/>
          <w:highlight w:val="none"/>
          <w:lang w:val="en-US" w:eastAsia="zh-CN"/>
        </w:rPr>
      </w:pPr>
    </w:p>
    <w:p w14:paraId="366C91FC">
      <w:pPr>
        <w:spacing w:line="360" w:lineRule="auto"/>
        <w:ind w:firstLine="482" w:firstLineChars="200"/>
        <w:rPr>
          <w:rFonts w:ascii="Times New Roman" w:hAnsi="Times New Roman"/>
          <w:b/>
          <w:color w:val="auto"/>
          <w:sz w:val="24"/>
          <w:szCs w:val="24"/>
          <w:highlight w:val="none"/>
        </w:rPr>
      </w:pPr>
      <w:r>
        <w:rPr>
          <w:rFonts w:ascii="Times New Roman" w:hAnsi="Times New Roman"/>
          <w:b/>
          <w:color w:val="auto"/>
          <w:sz w:val="24"/>
          <w:szCs w:val="24"/>
          <w:highlight w:val="none"/>
        </w:rPr>
        <w:t>监测结果分析与评价</w:t>
      </w:r>
      <w:r>
        <w:rPr>
          <w:rFonts w:hint="eastAsia" w:ascii="Times New Roman" w:hAnsi="Times New Roman"/>
          <w:b/>
          <w:color w:val="auto"/>
          <w:sz w:val="24"/>
          <w:szCs w:val="24"/>
          <w:highlight w:val="none"/>
        </w:rPr>
        <w:t>：</w:t>
      </w:r>
    </w:p>
    <w:p w14:paraId="22CA3892">
      <w:pPr>
        <w:widowControl/>
        <w:adjustRightInd w:val="0"/>
        <w:snapToGrid w:val="0"/>
        <w:spacing w:line="360" w:lineRule="auto"/>
        <w:ind w:firstLine="480" w:firstLineChars="200"/>
        <w:jc w:val="left"/>
        <w:rPr>
          <w:rFonts w:hint="default" w:ascii="Times New Roman" w:hAnsi="Times New Roman" w:eastAsia="宋体" w:cs="Times New Roman"/>
          <w:bCs/>
          <w:color w:val="auto"/>
          <w:kern w:val="0"/>
          <w:sz w:val="24"/>
          <w:szCs w:val="21"/>
          <w:highlight w:val="none"/>
          <w:lang w:val="en-US" w:eastAsia="zh-CN"/>
        </w:rPr>
      </w:pPr>
      <w:bookmarkStart w:id="116" w:name="_Hlk523340017"/>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bookmarkEnd w:id="116"/>
      <w:r>
        <w:rPr>
          <w:rFonts w:hint="eastAsia" w:ascii="Times New Roman" w:hAnsi="Times New Roman" w:eastAsia="宋体" w:cs="Times New Roman"/>
          <w:color w:val="auto"/>
          <w:kern w:val="22"/>
          <w:sz w:val="24"/>
          <w:szCs w:val="24"/>
          <w:highlight w:val="none"/>
          <w:lang w:val="en-US" w:eastAsia="zh-CN"/>
        </w:rPr>
        <w:t>颗粒物的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0.365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非甲烷总烃的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1.59</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bCs/>
          <w:color w:val="auto"/>
          <w:kern w:val="0"/>
          <w:sz w:val="24"/>
          <w:szCs w:val="21"/>
          <w:highlight w:val="none"/>
          <w:lang w:val="en-US" w:eastAsia="zh-CN"/>
        </w:rPr>
        <w:t>检测结果均符合《合成树脂工业污染物排放标准》（GB 31572-2015）表9的排放限值要求。</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乙醛的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＜0.04</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bCs/>
          <w:color w:val="auto"/>
          <w:kern w:val="0"/>
          <w:sz w:val="24"/>
          <w:szCs w:val="21"/>
          <w:highlight w:val="none"/>
          <w:lang w:val="en-US" w:eastAsia="zh-CN"/>
        </w:rPr>
        <w:t>检测结果均符合《大气污染物综合排放标准》（GB16297-1996）表2标准要求。</w:t>
      </w:r>
    </w:p>
    <w:p w14:paraId="4D8D8C4F">
      <w:pPr>
        <w:widowControl/>
        <w:adjustRightInd w:val="0"/>
        <w:snapToGrid w:val="0"/>
        <w:spacing w:line="360" w:lineRule="auto"/>
        <w:ind w:firstLine="480" w:firstLineChars="200"/>
        <w:jc w:val="left"/>
        <w:rPr>
          <w:rFonts w:hint="eastAsia" w:ascii="Times New Roman" w:hAnsi="Times New Roman" w:eastAsia="宋体" w:cs="Times New Roman"/>
          <w:kern w:val="22"/>
          <w:sz w:val="24"/>
          <w:szCs w:val="24"/>
          <w:highlight w:val="none"/>
        </w:rPr>
      </w:pPr>
      <w:r>
        <w:rPr>
          <w:rFonts w:hint="eastAsia" w:ascii="Times New Roman" w:hAnsi="Times New Roman" w:eastAsia="宋体" w:cs="Times New Roman"/>
          <w:color w:val="auto"/>
          <w:kern w:val="22"/>
          <w:sz w:val="24"/>
          <w:szCs w:val="24"/>
          <w:highlight w:val="none"/>
          <w:lang w:eastAsia="zh-CN"/>
        </w:rPr>
        <w:t>厂区内生产车间外非甲烷总烃</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2.94</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最大一次值为3.39</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结果均符合《挥发性有机物无组织排放控制标准》（GB 37822-2019）表A.1特别排放限值要求</w:t>
      </w:r>
      <w:r>
        <w:rPr>
          <w:rFonts w:hint="eastAsia" w:ascii="Times New Roman" w:hAnsi="Times New Roman" w:eastAsia="宋体" w:cs="Times New Roman"/>
          <w:kern w:val="22"/>
          <w:sz w:val="24"/>
          <w:szCs w:val="24"/>
          <w:highlight w:val="none"/>
        </w:rPr>
        <w:t>。</w:t>
      </w:r>
    </w:p>
    <w:p w14:paraId="69FB3049">
      <w:pPr>
        <w:widowControl/>
        <w:adjustRightInd w:val="0"/>
        <w:snapToGrid w:val="0"/>
        <w:spacing w:line="360" w:lineRule="auto"/>
        <w:ind w:firstLine="422" w:firstLineChars="200"/>
        <w:jc w:val="left"/>
        <w:rPr>
          <w:rFonts w:hint="eastAsia" w:ascii="Times New Roman" w:hAnsi="Times New Roman"/>
          <w:b/>
          <w:bCs/>
          <w:szCs w:val="21"/>
          <w:highlight w:val="none"/>
        </w:rPr>
      </w:pPr>
    </w:p>
    <w:p w14:paraId="2A7BFD2D">
      <w:pPr>
        <w:widowControl/>
        <w:adjustRightInd w:val="0"/>
        <w:snapToGrid w:val="0"/>
        <w:spacing w:line="360" w:lineRule="auto"/>
        <w:ind w:firstLine="422" w:firstLineChars="200"/>
        <w:jc w:val="left"/>
        <w:rPr>
          <w:rFonts w:hint="eastAsia" w:ascii="Times New Roman" w:hAnsi="Times New Roman"/>
          <w:b/>
          <w:bCs/>
          <w:szCs w:val="21"/>
          <w:highlight w:val="none"/>
        </w:rPr>
      </w:pPr>
    </w:p>
    <w:p w14:paraId="6814D95D">
      <w:pPr>
        <w:widowControl/>
        <w:adjustRightInd w:val="0"/>
        <w:snapToGrid w:val="0"/>
        <w:spacing w:line="360" w:lineRule="auto"/>
        <w:ind w:firstLine="422" w:firstLineChars="200"/>
        <w:jc w:val="left"/>
        <w:rPr>
          <w:rFonts w:hint="eastAsia" w:ascii="Times New Roman" w:hAnsi="Times New Roman"/>
          <w:b/>
          <w:bCs/>
          <w:szCs w:val="21"/>
          <w:highlight w:val="none"/>
        </w:rPr>
      </w:pPr>
    </w:p>
    <w:p w14:paraId="344641AC">
      <w:pPr>
        <w:widowControl/>
        <w:adjustRightInd w:val="0"/>
        <w:snapToGrid w:val="0"/>
        <w:spacing w:line="360" w:lineRule="auto"/>
        <w:ind w:firstLine="422" w:firstLineChars="200"/>
        <w:jc w:val="left"/>
        <w:rPr>
          <w:rFonts w:hint="eastAsia" w:ascii="Times New Roman" w:hAnsi="Times New Roman" w:eastAsiaTheme="minorEastAsia"/>
          <w:b/>
          <w:bCs/>
          <w:szCs w:val="21"/>
          <w:highlight w:val="none"/>
          <w:lang w:val="en-US" w:eastAsia="zh-CN"/>
        </w:rPr>
      </w:pPr>
    </w:p>
    <w:bookmarkEnd w:id="114"/>
    <w:p w14:paraId="002EA284">
      <w:pPr>
        <w:pStyle w:val="5"/>
        <w:rPr>
          <w:kern w:val="22"/>
          <w:highlight w:val="none"/>
        </w:rPr>
      </w:pPr>
      <w:bookmarkStart w:id="117" w:name="_Toc32115"/>
      <w:r>
        <w:rPr>
          <w:rFonts w:hint="eastAsia"/>
          <w:kern w:val="22"/>
          <w:highlight w:val="none"/>
        </w:rPr>
        <w:t>9.2.4噪声检测结果及评价</w:t>
      </w:r>
      <w:bookmarkEnd w:id="117"/>
    </w:p>
    <w:p w14:paraId="019557D0">
      <w:pPr>
        <w:spacing w:line="360" w:lineRule="auto"/>
        <w:ind w:firstLine="480" w:firstLineChars="200"/>
        <w:rPr>
          <w:highlight w:val="none"/>
        </w:rPr>
      </w:pPr>
      <w:bookmarkStart w:id="118" w:name="_Hlk523340313"/>
      <w:r>
        <w:rPr>
          <w:rFonts w:hint="eastAsia" w:ascii="Times New Roman" w:hAnsi="Times New Roman" w:cs="Times New Roman"/>
          <w:sz w:val="24"/>
          <w:highlight w:val="none"/>
        </w:rPr>
        <w:t>厂界噪声检测结果见表9.2</w:t>
      </w:r>
      <w:r>
        <w:rPr>
          <w:rFonts w:ascii="Times New Roman" w:hAnsi="Times New Roman" w:cs="Times New Roman"/>
          <w:sz w:val="24"/>
          <w:highlight w:val="none"/>
        </w:rPr>
        <w:t>.</w:t>
      </w:r>
      <w:r>
        <w:rPr>
          <w:rFonts w:hint="eastAsia" w:ascii="Times New Roman" w:hAnsi="Times New Roman" w:cs="Times New Roman"/>
          <w:sz w:val="24"/>
          <w:highlight w:val="none"/>
          <w:lang w:val="en-US" w:eastAsia="zh-CN"/>
        </w:rPr>
        <w:t>4</w:t>
      </w:r>
      <w:r>
        <w:rPr>
          <w:rFonts w:ascii="Times New Roman" w:hAnsi="Times New Roman" w:cs="Times New Roman"/>
          <w:sz w:val="24"/>
          <w:highlight w:val="none"/>
        </w:rPr>
        <w:t>-1</w:t>
      </w:r>
      <w:r>
        <w:rPr>
          <w:rFonts w:hint="eastAsia" w:ascii="Times New Roman" w:hAnsi="Times New Roman" w:cs="Times New Roman"/>
          <w:sz w:val="24"/>
          <w:highlight w:val="none"/>
        </w:rPr>
        <w:t>。</w:t>
      </w:r>
    </w:p>
    <w:p w14:paraId="29418575">
      <w:pPr>
        <w:wordWrap w:val="0"/>
        <w:spacing w:line="360" w:lineRule="auto"/>
        <w:jc w:val="center"/>
        <w:rPr>
          <w:rFonts w:hint="eastAsia" w:ascii="Times New Roman" w:hAnsi="Times New Roman" w:cs="Times New Roman" w:eastAsiaTheme="minorEastAsia"/>
          <w:b/>
          <w:bCs/>
          <w:szCs w:val="21"/>
          <w:highlight w:val="none"/>
          <w:lang w:eastAsia="zh-CN"/>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hint="eastAsia" w:ascii="Times New Roman" w:hAnsi="Times New Roman" w:cs="Times New Roman"/>
          <w:b/>
          <w:bCs/>
          <w:szCs w:val="21"/>
          <w:highlight w:val="none"/>
          <w:lang w:val="en-US" w:eastAsia="zh-CN"/>
        </w:rPr>
        <w:t>4</w:t>
      </w:r>
      <w:r>
        <w:rPr>
          <w:rFonts w:hint="eastAsia" w:ascii="Times New Roman" w:hAnsi="Times New Roman" w:cs="Times New Roman"/>
          <w:b/>
          <w:bCs/>
          <w:szCs w:val="21"/>
          <w:highlight w:val="none"/>
        </w:rPr>
        <w:t>-</w:t>
      </w:r>
      <w:r>
        <w:rPr>
          <w:rFonts w:ascii="Times New Roman" w:hAnsi="Times New Roman" w:cs="Times New Roman"/>
          <w:b/>
          <w:bCs/>
          <w:szCs w:val="21"/>
          <w:highlight w:val="none"/>
        </w:rPr>
        <w:t>1 厂界噪声监测结果</w:t>
      </w:r>
      <w:r>
        <w:rPr>
          <w:rFonts w:hint="eastAsia" w:ascii="Times New Roman" w:hAnsi="Times New Roman" w:cs="Times New Roman"/>
          <w:b/>
          <w:bCs/>
          <w:szCs w:val="21"/>
          <w:highlight w:val="none"/>
          <w:lang w:eastAsia="zh-CN"/>
        </w:rPr>
        <w:t>（</w:t>
      </w:r>
      <w:r>
        <w:rPr>
          <w:rFonts w:hint="eastAsia" w:ascii="Times New Roman" w:hAnsi="Times New Roman" w:cs="Times New Roman"/>
          <w:b/>
          <w:bCs/>
          <w:szCs w:val="21"/>
          <w:highlight w:val="none"/>
          <w:lang w:val="en-US" w:eastAsia="zh-CN"/>
        </w:rPr>
        <w:t>1</w:t>
      </w:r>
      <w:r>
        <w:rPr>
          <w:rFonts w:hint="eastAsia" w:ascii="Times New Roman" w:hAnsi="Times New Roman" w:cs="Times New Roman"/>
          <w:b/>
          <w:bCs/>
          <w:szCs w:val="21"/>
          <w:highlight w:val="none"/>
          <w:lang w:eastAsia="zh-CN"/>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83"/>
        <w:gridCol w:w="1304"/>
        <w:gridCol w:w="1323"/>
        <w:gridCol w:w="1323"/>
        <w:gridCol w:w="1323"/>
        <w:gridCol w:w="1344"/>
        <w:gridCol w:w="1344"/>
      </w:tblGrid>
      <w:tr w14:paraId="654214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583" w:type="dxa"/>
            <w:vMerge w:val="restart"/>
            <w:tcBorders>
              <w:tl2br w:val="nil"/>
              <w:tr2bl w:val="nil"/>
            </w:tcBorders>
            <w:vAlign w:val="center"/>
          </w:tcPr>
          <w:p w14:paraId="18733EB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检测点位</w:t>
            </w:r>
          </w:p>
        </w:tc>
        <w:tc>
          <w:tcPr>
            <w:tcW w:w="1304" w:type="dxa"/>
            <w:vMerge w:val="restart"/>
            <w:tcBorders>
              <w:tl2br w:val="nil"/>
              <w:tr2bl w:val="nil"/>
            </w:tcBorders>
            <w:vAlign w:val="center"/>
          </w:tcPr>
          <w:p w14:paraId="6C8CDF2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主要声源</w:t>
            </w:r>
          </w:p>
        </w:tc>
        <w:tc>
          <w:tcPr>
            <w:tcW w:w="1323" w:type="dxa"/>
            <w:vMerge w:val="restart"/>
            <w:tcBorders>
              <w:tl2br w:val="nil"/>
              <w:tr2bl w:val="nil"/>
            </w:tcBorders>
            <w:vAlign w:val="center"/>
          </w:tcPr>
          <w:p w14:paraId="1C19E5D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检测日期</w:t>
            </w:r>
          </w:p>
        </w:tc>
        <w:tc>
          <w:tcPr>
            <w:tcW w:w="1323" w:type="dxa"/>
            <w:vMerge w:val="restart"/>
            <w:tcBorders>
              <w:tl2br w:val="nil"/>
              <w:tr2bl w:val="nil"/>
            </w:tcBorders>
            <w:vAlign w:val="center"/>
          </w:tcPr>
          <w:p w14:paraId="4540F62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检测时间</w:t>
            </w:r>
          </w:p>
        </w:tc>
        <w:tc>
          <w:tcPr>
            <w:tcW w:w="1323" w:type="dxa"/>
            <w:vMerge w:val="restart"/>
            <w:tcBorders>
              <w:tl2br w:val="nil"/>
              <w:tr2bl w:val="nil"/>
            </w:tcBorders>
            <w:vAlign w:val="center"/>
          </w:tcPr>
          <w:p w14:paraId="281A416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检测结果</w:t>
            </w:r>
          </w:p>
          <w:p w14:paraId="18F3C76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Leq[dB(A)]</w:t>
            </w:r>
          </w:p>
        </w:tc>
        <w:tc>
          <w:tcPr>
            <w:tcW w:w="2688" w:type="dxa"/>
            <w:gridSpan w:val="2"/>
            <w:tcBorders>
              <w:tl2br w:val="nil"/>
              <w:tr2bl w:val="nil"/>
            </w:tcBorders>
            <w:vAlign w:val="center"/>
          </w:tcPr>
          <w:p w14:paraId="4E14A0E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《工业企业厂界环境噪声排放标准》</w:t>
            </w:r>
          </w:p>
          <w:p w14:paraId="6710DB8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（GB 12348-2008）表1  3类</w:t>
            </w:r>
          </w:p>
        </w:tc>
      </w:tr>
      <w:tr w14:paraId="12D82D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583" w:type="dxa"/>
            <w:vMerge w:val="continue"/>
            <w:tcBorders>
              <w:tl2br w:val="nil"/>
              <w:tr2bl w:val="nil"/>
            </w:tcBorders>
            <w:vAlign w:val="center"/>
          </w:tcPr>
          <w:p w14:paraId="409D854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04" w:type="dxa"/>
            <w:vMerge w:val="continue"/>
            <w:tcBorders>
              <w:tl2br w:val="nil"/>
              <w:tr2bl w:val="nil"/>
            </w:tcBorders>
            <w:vAlign w:val="center"/>
          </w:tcPr>
          <w:p w14:paraId="3885493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vMerge w:val="continue"/>
            <w:tcBorders>
              <w:tl2br w:val="nil"/>
              <w:tr2bl w:val="nil"/>
            </w:tcBorders>
            <w:vAlign w:val="center"/>
          </w:tcPr>
          <w:p w14:paraId="717F5E1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vMerge w:val="continue"/>
            <w:tcBorders>
              <w:tl2br w:val="nil"/>
              <w:tr2bl w:val="nil"/>
            </w:tcBorders>
            <w:vAlign w:val="center"/>
          </w:tcPr>
          <w:p w14:paraId="58ABF42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vMerge w:val="continue"/>
            <w:tcBorders>
              <w:tl2br w:val="nil"/>
              <w:tr2bl w:val="nil"/>
            </w:tcBorders>
            <w:vAlign w:val="center"/>
          </w:tcPr>
          <w:p w14:paraId="00CB4E5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tcBorders>
              <w:tl2br w:val="nil"/>
              <w:tr2bl w:val="nil"/>
            </w:tcBorders>
            <w:vAlign w:val="center"/>
          </w:tcPr>
          <w:p w14:paraId="4B52A7B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昼间</w:t>
            </w:r>
          </w:p>
        </w:tc>
        <w:tc>
          <w:tcPr>
            <w:tcW w:w="1344" w:type="dxa"/>
            <w:tcBorders>
              <w:tl2br w:val="nil"/>
              <w:tr2bl w:val="nil"/>
            </w:tcBorders>
            <w:vAlign w:val="center"/>
          </w:tcPr>
          <w:p w14:paraId="5F49D9E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结果评价</w:t>
            </w:r>
          </w:p>
        </w:tc>
      </w:tr>
      <w:tr w14:paraId="6BFA62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18256F6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外1m处</w:t>
            </w:r>
          </w:p>
          <w:p w14:paraId="21D3F6B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1</w:t>
            </w:r>
          </w:p>
        </w:tc>
        <w:tc>
          <w:tcPr>
            <w:tcW w:w="1304" w:type="dxa"/>
            <w:tcBorders>
              <w:tl2br w:val="nil"/>
              <w:tr2bl w:val="nil"/>
            </w:tcBorders>
            <w:vAlign w:val="center"/>
          </w:tcPr>
          <w:p w14:paraId="4F8EEE1A">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restart"/>
            <w:tcBorders>
              <w:tl2br w:val="nil"/>
              <w:tr2bl w:val="nil"/>
            </w:tcBorders>
            <w:vAlign w:val="center"/>
          </w:tcPr>
          <w:p w14:paraId="277527F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lang w:val="en-US" w:eastAsia="zh-CN" w:bidi="ar-SA"/>
              </w:rPr>
              <w:t>7月10日</w:t>
            </w:r>
          </w:p>
        </w:tc>
        <w:tc>
          <w:tcPr>
            <w:tcW w:w="1323" w:type="dxa"/>
            <w:tcBorders>
              <w:tl2br w:val="nil"/>
              <w:tr2bl w:val="nil"/>
            </w:tcBorders>
            <w:vAlign w:val="center"/>
          </w:tcPr>
          <w:p w14:paraId="727456B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color w:val="auto"/>
                <w:kern w:val="0"/>
                <w:sz w:val="18"/>
                <w:szCs w:val="18"/>
                <w:highlight w:val="none"/>
                <w:lang w:val="en-US" w:eastAsia="zh-CN" w:bidi="ar-SA"/>
              </w:rPr>
              <w:t>14:41-14:51</w:t>
            </w:r>
          </w:p>
        </w:tc>
        <w:tc>
          <w:tcPr>
            <w:tcW w:w="1323" w:type="dxa"/>
            <w:tcBorders>
              <w:tl2br w:val="nil"/>
              <w:tr2bl w:val="nil"/>
            </w:tcBorders>
            <w:vAlign w:val="center"/>
          </w:tcPr>
          <w:p w14:paraId="53E223A2">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62</w:t>
            </w:r>
          </w:p>
        </w:tc>
        <w:tc>
          <w:tcPr>
            <w:tcW w:w="1344" w:type="dxa"/>
            <w:vMerge w:val="restart"/>
            <w:tcBorders>
              <w:tl2br w:val="nil"/>
              <w:tr2bl w:val="nil"/>
            </w:tcBorders>
            <w:vAlign w:val="center"/>
          </w:tcPr>
          <w:p w14:paraId="4AE68DD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65</w:t>
            </w:r>
          </w:p>
          <w:p w14:paraId="60BC39A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[dB(A)]</w:t>
            </w:r>
          </w:p>
        </w:tc>
        <w:tc>
          <w:tcPr>
            <w:tcW w:w="1344" w:type="dxa"/>
            <w:vMerge w:val="restart"/>
            <w:tcBorders>
              <w:tl2br w:val="nil"/>
              <w:tr2bl w:val="nil"/>
            </w:tcBorders>
            <w:vAlign w:val="center"/>
          </w:tcPr>
          <w:p w14:paraId="0FEAAFE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达标</w:t>
            </w:r>
          </w:p>
        </w:tc>
      </w:tr>
      <w:tr w14:paraId="30ACEA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1840702C">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南</w:t>
            </w:r>
            <w:r>
              <w:rPr>
                <w:rFonts w:hint="default" w:ascii="Times New Roman" w:hAnsi="Times New Roman" w:eastAsia="宋体" w:cs="Times New Roman"/>
                <w:bCs/>
                <w:kern w:val="0"/>
                <w:sz w:val="18"/>
                <w:szCs w:val="18"/>
                <w:highlight w:val="none"/>
              </w:rPr>
              <w:t>外1m处</w:t>
            </w:r>
          </w:p>
          <w:p w14:paraId="42EE6C3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2</w:t>
            </w:r>
          </w:p>
        </w:tc>
        <w:tc>
          <w:tcPr>
            <w:tcW w:w="1304" w:type="dxa"/>
            <w:tcBorders>
              <w:tl2br w:val="nil"/>
              <w:tr2bl w:val="nil"/>
            </w:tcBorders>
            <w:vAlign w:val="center"/>
          </w:tcPr>
          <w:p w14:paraId="283FB6A5">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continue"/>
            <w:tcBorders>
              <w:tl2br w:val="nil"/>
              <w:tr2bl w:val="nil"/>
            </w:tcBorders>
            <w:vAlign w:val="center"/>
          </w:tcPr>
          <w:p w14:paraId="249D517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tcBorders>
              <w:tl2br w:val="nil"/>
              <w:tr2bl w:val="nil"/>
            </w:tcBorders>
            <w:vAlign w:val="center"/>
          </w:tcPr>
          <w:p w14:paraId="57D22F0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14:28-14:38</w:t>
            </w:r>
          </w:p>
        </w:tc>
        <w:tc>
          <w:tcPr>
            <w:tcW w:w="1323" w:type="dxa"/>
            <w:tcBorders>
              <w:tl2br w:val="nil"/>
              <w:tr2bl w:val="nil"/>
            </w:tcBorders>
            <w:vAlign w:val="center"/>
          </w:tcPr>
          <w:p w14:paraId="139182FF">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64</w:t>
            </w:r>
          </w:p>
        </w:tc>
        <w:tc>
          <w:tcPr>
            <w:tcW w:w="1344" w:type="dxa"/>
            <w:vMerge w:val="continue"/>
            <w:tcBorders>
              <w:tl2br w:val="nil"/>
              <w:tr2bl w:val="nil"/>
            </w:tcBorders>
            <w:vAlign w:val="center"/>
          </w:tcPr>
          <w:p w14:paraId="0D123A6D">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vMerge w:val="continue"/>
            <w:tcBorders>
              <w:tl2br w:val="nil"/>
              <w:tr2bl w:val="nil"/>
            </w:tcBorders>
            <w:vAlign w:val="center"/>
          </w:tcPr>
          <w:p w14:paraId="178A3BA6">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r>
      <w:tr w14:paraId="502E36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14AA806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西</w:t>
            </w:r>
            <w:r>
              <w:rPr>
                <w:rFonts w:hint="default" w:ascii="Times New Roman" w:hAnsi="Times New Roman" w:eastAsia="宋体" w:cs="Times New Roman"/>
                <w:bCs/>
                <w:kern w:val="0"/>
                <w:sz w:val="18"/>
                <w:szCs w:val="18"/>
                <w:highlight w:val="none"/>
              </w:rPr>
              <w:t>外1m处</w:t>
            </w:r>
          </w:p>
          <w:p w14:paraId="4DE66E3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3</w:t>
            </w:r>
          </w:p>
        </w:tc>
        <w:tc>
          <w:tcPr>
            <w:tcW w:w="1304" w:type="dxa"/>
            <w:tcBorders>
              <w:tl2br w:val="nil"/>
              <w:tr2bl w:val="nil"/>
            </w:tcBorders>
            <w:vAlign w:val="center"/>
          </w:tcPr>
          <w:p w14:paraId="0210D4C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continue"/>
            <w:tcBorders>
              <w:tl2br w:val="nil"/>
              <w:tr2bl w:val="nil"/>
            </w:tcBorders>
            <w:vAlign w:val="center"/>
          </w:tcPr>
          <w:p w14:paraId="74AA8B25">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tcBorders>
              <w:tl2br w:val="nil"/>
              <w:tr2bl w:val="nil"/>
            </w:tcBorders>
            <w:vAlign w:val="center"/>
          </w:tcPr>
          <w:p w14:paraId="65CF34E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14:15-14:25</w:t>
            </w:r>
          </w:p>
        </w:tc>
        <w:tc>
          <w:tcPr>
            <w:tcW w:w="1323" w:type="dxa"/>
            <w:tcBorders>
              <w:tl2br w:val="nil"/>
              <w:tr2bl w:val="nil"/>
            </w:tcBorders>
            <w:vAlign w:val="center"/>
          </w:tcPr>
          <w:p w14:paraId="211668A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62</w:t>
            </w:r>
          </w:p>
        </w:tc>
        <w:tc>
          <w:tcPr>
            <w:tcW w:w="1344" w:type="dxa"/>
            <w:vMerge w:val="continue"/>
            <w:tcBorders>
              <w:tl2br w:val="nil"/>
              <w:tr2bl w:val="nil"/>
            </w:tcBorders>
            <w:vAlign w:val="center"/>
          </w:tcPr>
          <w:p w14:paraId="7FB5E48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vMerge w:val="continue"/>
            <w:tcBorders>
              <w:tl2br w:val="nil"/>
              <w:tr2bl w:val="nil"/>
            </w:tcBorders>
            <w:vAlign w:val="center"/>
          </w:tcPr>
          <w:p w14:paraId="3B00FA3E">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r>
      <w:tr w14:paraId="0ABEBD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3EE1840E">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北</w:t>
            </w:r>
            <w:r>
              <w:rPr>
                <w:rFonts w:hint="default" w:ascii="Times New Roman" w:hAnsi="Times New Roman" w:eastAsia="宋体" w:cs="Times New Roman"/>
                <w:bCs/>
                <w:kern w:val="0"/>
                <w:sz w:val="18"/>
                <w:szCs w:val="18"/>
                <w:highlight w:val="none"/>
              </w:rPr>
              <w:t>外1m处</w:t>
            </w:r>
          </w:p>
          <w:p w14:paraId="1DC1296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4</w:t>
            </w:r>
          </w:p>
        </w:tc>
        <w:tc>
          <w:tcPr>
            <w:tcW w:w="1304" w:type="dxa"/>
            <w:tcBorders>
              <w:tl2br w:val="nil"/>
              <w:tr2bl w:val="nil"/>
            </w:tcBorders>
            <w:vAlign w:val="center"/>
          </w:tcPr>
          <w:p w14:paraId="60144AD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continue"/>
            <w:tcBorders>
              <w:tl2br w:val="nil"/>
              <w:tr2bl w:val="nil"/>
            </w:tcBorders>
            <w:vAlign w:val="center"/>
          </w:tcPr>
          <w:p w14:paraId="39217E6F">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tcBorders>
              <w:tl2br w:val="nil"/>
              <w:tr2bl w:val="nil"/>
            </w:tcBorders>
            <w:vAlign w:val="center"/>
          </w:tcPr>
          <w:p w14:paraId="7DCA178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14:53-15:03</w:t>
            </w:r>
          </w:p>
        </w:tc>
        <w:tc>
          <w:tcPr>
            <w:tcW w:w="1323" w:type="dxa"/>
            <w:tcBorders>
              <w:tl2br w:val="nil"/>
              <w:tr2bl w:val="nil"/>
            </w:tcBorders>
            <w:vAlign w:val="center"/>
          </w:tcPr>
          <w:p w14:paraId="4E691651">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64</w:t>
            </w:r>
          </w:p>
        </w:tc>
        <w:tc>
          <w:tcPr>
            <w:tcW w:w="1344" w:type="dxa"/>
            <w:vMerge w:val="continue"/>
            <w:tcBorders>
              <w:tl2br w:val="nil"/>
              <w:tr2bl w:val="nil"/>
            </w:tcBorders>
            <w:vAlign w:val="center"/>
          </w:tcPr>
          <w:p w14:paraId="3258C1DF">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vMerge w:val="continue"/>
            <w:tcBorders>
              <w:tl2br w:val="nil"/>
              <w:tr2bl w:val="nil"/>
            </w:tcBorders>
            <w:vAlign w:val="center"/>
          </w:tcPr>
          <w:p w14:paraId="02B17E0A">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r>
      <w:tr w14:paraId="183DF0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58538C4F">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外1m处</w:t>
            </w:r>
          </w:p>
          <w:p w14:paraId="4C772DE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1</w:t>
            </w:r>
          </w:p>
        </w:tc>
        <w:tc>
          <w:tcPr>
            <w:tcW w:w="1304" w:type="dxa"/>
            <w:tcBorders>
              <w:tl2br w:val="nil"/>
              <w:tr2bl w:val="nil"/>
            </w:tcBorders>
            <w:vAlign w:val="center"/>
          </w:tcPr>
          <w:p w14:paraId="7B770AC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restart"/>
            <w:tcBorders>
              <w:tl2br w:val="nil"/>
              <w:tr2bl w:val="nil"/>
            </w:tcBorders>
            <w:vAlign w:val="center"/>
          </w:tcPr>
          <w:p w14:paraId="50DF27F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lang w:val="en-US" w:eastAsia="zh-CN" w:bidi="ar-SA"/>
              </w:rPr>
              <w:t>7月11日</w:t>
            </w:r>
          </w:p>
        </w:tc>
        <w:tc>
          <w:tcPr>
            <w:tcW w:w="1323" w:type="dxa"/>
            <w:tcBorders>
              <w:tl2br w:val="nil"/>
              <w:tr2bl w:val="nil"/>
            </w:tcBorders>
            <w:vAlign w:val="center"/>
          </w:tcPr>
          <w:p w14:paraId="4AB1018F">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14:45-14:55</w:t>
            </w:r>
          </w:p>
        </w:tc>
        <w:tc>
          <w:tcPr>
            <w:tcW w:w="1323" w:type="dxa"/>
            <w:tcBorders>
              <w:tl2br w:val="nil"/>
              <w:tr2bl w:val="nil"/>
            </w:tcBorders>
            <w:vAlign w:val="center"/>
          </w:tcPr>
          <w:p w14:paraId="0D2286B2">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60</w:t>
            </w:r>
          </w:p>
        </w:tc>
        <w:tc>
          <w:tcPr>
            <w:tcW w:w="1344" w:type="dxa"/>
            <w:vMerge w:val="restart"/>
            <w:tcBorders>
              <w:tl2br w:val="nil"/>
              <w:tr2bl w:val="nil"/>
            </w:tcBorders>
            <w:vAlign w:val="center"/>
          </w:tcPr>
          <w:p w14:paraId="373D998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65</w:t>
            </w:r>
          </w:p>
          <w:p w14:paraId="463DEAE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[dB(A)]</w:t>
            </w:r>
          </w:p>
        </w:tc>
        <w:tc>
          <w:tcPr>
            <w:tcW w:w="1344" w:type="dxa"/>
            <w:vMerge w:val="restart"/>
            <w:tcBorders>
              <w:tl2br w:val="nil"/>
              <w:tr2bl w:val="nil"/>
            </w:tcBorders>
            <w:vAlign w:val="center"/>
          </w:tcPr>
          <w:p w14:paraId="154190F5">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达标</w:t>
            </w:r>
          </w:p>
        </w:tc>
      </w:tr>
      <w:tr w14:paraId="3DAB22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23B184E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南</w:t>
            </w:r>
            <w:r>
              <w:rPr>
                <w:rFonts w:hint="default" w:ascii="Times New Roman" w:hAnsi="Times New Roman" w:eastAsia="宋体" w:cs="Times New Roman"/>
                <w:bCs/>
                <w:kern w:val="0"/>
                <w:sz w:val="18"/>
                <w:szCs w:val="18"/>
                <w:highlight w:val="none"/>
              </w:rPr>
              <w:t>外1m处</w:t>
            </w:r>
          </w:p>
          <w:p w14:paraId="0E724A0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2</w:t>
            </w:r>
          </w:p>
        </w:tc>
        <w:tc>
          <w:tcPr>
            <w:tcW w:w="1304" w:type="dxa"/>
            <w:tcBorders>
              <w:tl2br w:val="nil"/>
              <w:tr2bl w:val="nil"/>
            </w:tcBorders>
            <w:vAlign w:val="center"/>
          </w:tcPr>
          <w:p w14:paraId="050CF3CD">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continue"/>
            <w:tcBorders>
              <w:tl2br w:val="nil"/>
              <w:tr2bl w:val="nil"/>
            </w:tcBorders>
            <w:vAlign w:val="center"/>
          </w:tcPr>
          <w:p w14:paraId="694D3262">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tcBorders>
              <w:tl2br w:val="nil"/>
              <w:tr2bl w:val="nil"/>
            </w:tcBorders>
            <w:vAlign w:val="center"/>
          </w:tcPr>
          <w:p w14:paraId="22370A18">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14:34-14:44</w:t>
            </w:r>
          </w:p>
        </w:tc>
        <w:tc>
          <w:tcPr>
            <w:tcW w:w="1323" w:type="dxa"/>
            <w:tcBorders>
              <w:tl2br w:val="nil"/>
              <w:tr2bl w:val="nil"/>
            </w:tcBorders>
            <w:vAlign w:val="center"/>
          </w:tcPr>
          <w:p w14:paraId="782E1D4F">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64</w:t>
            </w:r>
          </w:p>
        </w:tc>
        <w:tc>
          <w:tcPr>
            <w:tcW w:w="1344" w:type="dxa"/>
            <w:vMerge w:val="continue"/>
            <w:tcBorders>
              <w:tl2br w:val="nil"/>
              <w:tr2bl w:val="nil"/>
            </w:tcBorders>
            <w:vAlign w:val="center"/>
          </w:tcPr>
          <w:p w14:paraId="1DA13E7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vMerge w:val="continue"/>
            <w:tcBorders>
              <w:tl2br w:val="nil"/>
              <w:tr2bl w:val="nil"/>
            </w:tcBorders>
            <w:vAlign w:val="center"/>
          </w:tcPr>
          <w:p w14:paraId="308DA63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r>
      <w:tr w14:paraId="08FC24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7C2D3761">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西</w:t>
            </w:r>
            <w:r>
              <w:rPr>
                <w:rFonts w:hint="default" w:ascii="Times New Roman" w:hAnsi="Times New Roman" w:eastAsia="宋体" w:cs="Times New Roman"/>
                <w:bCs/>
                <w:kern w:val="0"/>
                <w:sz w:val="18"/>
                <w:szCs w:val="18"/>
                <w:highlight w:val="none"/>
              </w:rPr>
              <w:t>外1m处</w:t>
            </w:r>
          </w:p>
          <w:p w14:paraId="658E6AC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3</w:t>
            </w:r>
          </w:p>
        </w:tc>
        <w:tc>
          <w:tcPr>
            <w:tcW w:w="1304" w:type="dxa"/>
            <w:tcBorders>
              <w:tl2br w:val="nil"/>
              <w:tr2bl w:val="nil"/>
            </w:tcBorders>
            <w:vAlign w:val="center"/>
          </w:tcPr>
          <w:p w14:paraId="75BE62F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continue"/>
            <w:tcBorders>
              <w:tl2br w:val="nil"/>
              <w:tr2bl w:val="nil"/>
            </w:tcBorders>
            <w:vAlign w:val="center"/>
          </w:tcPr>
          <w:p w14:paraId="5D9802B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tcBorders>
              <w:tl2br w:val="nil"/>
              <w:tr2bl w:val="nil"/>
            </w:tcBorders>
            <w:vAlign w:val="center"/>
          </w:tcPr>
          <w:p w14:paraId="432A300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14:20-14:30</w:t>
            </w:r>
          </w:p>
        </w:tc>
        <w:tc>
          <w:tcPr>
            <w:tcW w:w="1323" w:type="dxa"/>
            <w:tcBorders>
              <w:tl2br w:val="nil"/>
              <w:tr2bl w:val="nil"/>
            </w:tcBorders>
            <w:vAlign w:val="center"/>
          </w:tcPr>
          <w:p w14:paraId="1F3CC60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64</w:t>
            </w:r>
          </w:p>
        </w:tc>
        <w:tc>
          <w:tcPr>
            <w:tcW w:w="1344" w:type="dxa"/>
            <w:vMerge w:val="continue"/>
            <w:tcBorders>
              <w:tl2br w:val="nil"/>
              <w:tr2bl w:val="nil"/>
            </w:tcBorders>
            <w:vAlign w:val="center"/>
          </w:tcPr>
          <w:p w14:paraId="0442EBC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vMerge w:val="continue"/>
            <w:tcBorders>
              <w:tl2br w:val="nil"/>
              <w:tr2bl w:val="nil"/>
            </w:tcBorders>
            <w:vAlign w:val="center"/>
          </w:tcPr>
          <w:p w14:paraId="557A5EA3">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r>
      <w:tr w14:paraId="7A7C95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583" w:type="dxa"/>
            <w:tcBorders>
              <w:tl2br w:val="nil"/>
              <w:tr2bl w:val="nil"/>
            </w:tcBorders>
            <w:vAlign w:val="center"/>
          </w:tcPr>
          <w:p w14:paraId="0C659B7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北</w:t>
            </w:r>
            <w:r>
              <w:rPr>
                <w:rFonts w:hint="default" w:ascii="Times New Roman" w:hAnsi="Times New Roman" w:eastAsia="宋体" w:cs="Times New Roman"/>
                <w:bCs/>
                <w:kern w:val="0"/>
                <w:sz w:val="18"/>
                <w:szCs w:val="18"/>
                <w:highlight w:val="none"/>
              </w:rPr>
              <w:t>外1m处</w:t>
            </w:r>
          </w:p>
          <w:p w14:paraId="7B9ADB1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4</w:t>
            </w:r>
          </w:p>
        </w:tc>
        <w:tc>
          <w:tcPr>
            <w:tcW w:w="1304" w:type="dxa"/>
            <w:tcBorders>
              <w:tl2br w:val="nil"/>
              <w:tr2bl w:val="nil"/>
            </w:tcBorders>
            <w:vAlign w:val="center"/>
          </w:tcPr>
          <w:p w14:paraId="34CBDF2A">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工业生产</w:t>
            </w:r>
          </w:p>
        </w:tc>
        <w:tc>
          <w:tcPr>
            <w:tcW w:w="1323" w:type="dxa"/>
            <w:vMerge w:val="continue"/>
            <w:tcBorders>
              <w:tl2br w:val="nil"/>
              <w:tr2bl w:val="nil"/>
            </w:tcBorders>
            <w:vAlign w:val="center"/>
          </w:tcPr>
          <w:p w14:paraId="05813AD7">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23" w:type="dxa"/>
            <w:tcBorders>
              <w:tl2br w:val="nil"/>
              <w:tr2bl w:val="nil"/>
            </w:tcBorders>
            <w:vAlign w:val="center"/>
          </w:tcPr>
          <w:p w14:paraId="79E49176">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15:00-15:10</w:t>
            </w:r>
          </w:p>
        </w:tc>
        <w:tc>
          <w:tcPr>
            <w:tcW w:w="1323" w:type="dxa"/>
            <w:tcBorders>
              <w:tl2br w:val="nil"/>
              <w:tr2bl w:val="nil"/>
            </w:tcBorders>
            <w:vAlign w:val="center"/>
          </w:tcPr>
          <w:p w14:paraId="68B3736A">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lang w:val="en-US" w:eastAsia="zh-CN"/>
              </w:rPr>
              <w:t>63</w:t>
            </w:r>
          </w:p>
        </w:tc>
        <w:tc>
          <w:tcPr>
            <w:tcW w:w="1344" w:type="dxa"/>
            <w:vMerge w:val="continue"/>
            <w:tcBorders>
              <w:tl2br w:val="nil"/>
              <w:tr2bl w:val="nil"/>
            </w:tcBorders>
            <w:vAlign w:val="center"/>
          </w:tcPr>
          <w:p w14:paraId="2E9F288C">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344" w:type="dxa"/>
            <w:vMerge w:val="continue"/>
            <w:tcBorders>
              <w:tl2br w:val="nil"/>
              <w:tr2bl w:val="nil"/>
            </w:tcBorders>
            <w:vAlign w:val="center"/>
          </w:tcPr>
          <w:p w14:paraId="415DAD86">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r>
      <w:tr w14:paraId="5DA538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583" w:type="dxa"/>
            <w:tcBorders>
              <w:tl2br w:val="nil"/>
              <w:tr2bl w:val="nil"/>
            </w:tcBorders>
            <w:vAlign w:val="center"/>
          </w:tcPr>
          <w:p w14:paraId="29823F1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备注</w:t>
            </w:r>
          </w:p>
        </w:tc>
        <w:tc>
          <w:tcPr>
            <w:tcW w:w="7961" w:type="dxa"/>
            <w:gridSpan w:val="6"/>
            <w:tcBorders>
              <w:tl2br w:val="nil"/>
              <w:tr2bl w:val="nil"/>
            </w:tcBorders>
            <w:vAlign w:val="center"/>
          </w:tcPr>
          <w:p w14:paraId="79E7597F">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1、检测期间气象参数：</w:t>
            </w:r>
          </w:p>
          <w:p w14:paraId="59408161">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yellow"/>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10</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33.2-44.0</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99.23-99.58</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1.6-1.9</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p w14:paraId="36602636">
            <w:pPr>
              <w:keepNext w:val="0"/>
              <w:keepLines w:val="0"/>
              <w:widowControl/>
              <w:suppressLineNumbers w:val="0"/>
              <w:adjustRightInd w:val="0"/>
              <w:snapToGrid w:val="0"/>
              <w:spacing w:before="0" w:beforeAutospacing="0" w:after="0" w:afterAutospacing="0"/>
              <w:ind w:left="0" w:right="-105" w:rightChars="-50" w:firstLine="360" w:firstLineChars="200"/>
              <w:rPr>
                <w:rFonts w:hint="default" w:ascii="Times New Roman" w:hAnsi="Times New Roman" w:eastAsia="宋体" w:cs="Times New Roman"/>
                <w:bCs/>
                <w:kern w:val="0"/>
                <w:sz w:val="18"/>
                <w:szCs w:val="18"/>
                <w:highlight w:val="yellow"/>
              </w:rPr>
            </w:pPr>
            <w:r>
              <w:rPr>
                <w:rFonts w:hint="default" w:ascii="Times New Roman" w:hAnsi="Times New Roman" w:eastAsia="宋体" w:cs="Times New Roman"/>
                <w:kern w:val="0"/>
                <w:sz w:val="18"/>
                <w:szCs w:val="18"/>
                <w:highlight w:val="none"/>
                <w:lang w:val="en-US" w:eastAsia="zh-CN"/>
              </w:rPr>
              <w:t>7</w:t>
            </w:r>
            <w:r>
              <w:rPr>
                <w:rFonts w:hint="default" w:ascii="Times New Roman" w:hAnsi="Times New Roman" w:eastAsia="宋体" w:cs="Times New Roman"/>
                <w:kern w:val="0"/>
                <w:sz w:val="18"/>
                <w:szCs w:val="18"/>
                <w:highlight w:val="none"/>
              </w:rPr>
              <w:t>月</w:t>
            </w:r>
            <w:r>
              <w:rPr>
                <w:rFonts w:hint="default" w:ascii="Times New Roman" w:hAnsi="Times New Roman" w:eastAsia="宋体" w:cs="Times New Roman"/>
                <w:kern w:val="0"/>
                <w:sz w:val="18"/>
                <w:szCs w:val="18"/>
                <w:highlight w:val="none"/>
                <w:lang w:val="en-US" w:eastAsia="zh-CN"/>
              </w:rPr>
              <w:t>11</w:t>
            </w:r>
            <w:r>
              <w:rPr>
                <w:rFonts w:hint="default" w:ascii="Times New Roman" w:hAnsi="Times New Roman" w:eastAsia="宋体" w:cs="Times New Roman"/>
                <w:kern w:val="0"/>
                <w:sz w:val="18"/>
                <w:szCs w:val="18"/>
                <w:highlight w:val="none"/>
              </w:rPr>
              <w:t>日气象参数：天气：</w:t>
            </w:r>
            <w:r>
              <w:rPr>
                <w:rFonts w:hint="default" w:ascii="Times New Roman" w:hAnsi="Times New Roman" w:eastAsia="宋体" w:cs="Times New Roman"/>
                <w:kern w:val="0"/>
                <w:sz w:val="18"/>
                <w:szCs w:val="18"/>
                <w:highlight w:val="none"/>
                <w:lang w:val="en-US" w:eastAsia="zh-CN"/>
              </w:rPr>
              <w:t>晴</w:t>
            </w:r>
            <w:r>
              <w:rPr>
                <w:rFonts w:hint="default" w:ascii="Times New Roman" w:hAnsi="Times New Roman" w:eastAsia="宋体" w:cs="Times New Roman"/>
                <w:kern w:val="0"/>
                <w:sz w:val="18"/>
                <w:szCs w:val="18"/>
                <w:highlight w:val="none"/>
              </w:rPr>
              <w:t>；气温：</w:t>
            </w:r>
            <w:r>
              <w:rPr>
                <w:rFonts w:hint="default" w:ascii="Times New Roman" w:hAnsi="Times New Roman" w:eastAsia="宋体" w:cs="Times New Roman"/>
                <w:kern w:val="0"/>
                <w:sz w:val="18"/>
                <w:szCs w:val="18"/>
                <w:highlight w:val="none"/>
                <w:lang w:val="en-US" w:eastAsia="zh-CN"/>
              </w:rPr>
              <w:t>32.4-43.7</w:t>
            </w:r>
            <w:r>
              <w:rPr>
                <w:rFonts w:hint="default" w:ascii="Times New Roman" w:hAnsi="Times New Roman" w:eastAsia="宋体" w:cs="Times New Roman"/>
                <w:kern w:val="0"/>
                <w:sz w:val="18"/>
                <w:szCs w:val="18"/>
                <w:highlight w:val="none"/>
              </w:rPr>
              <w:t>℃；气压：</w:t>
            </w:r>
            <w:r>
              <w:rPr>
                <w:rFonts w:hint="default" w:ascii="Times New Roman" w:hAnsi="Times New Roman" w:eastAsia="宋体" w:cs="Times New Roman"/>
                <w:kern w:val="0"/>
                <w:sz w:val="18"/>
                <w:szCs w:val="18"/>
                <w:highlight w:val="none"/>
                <w:lang w:val="en-US" w:eastAsia="zh-CN"/>
              </w:rPr>
              <w:t>99.34-99.67</w:t>
            </w:r>
            <w:r>
              <w:rPr>
                <w:rFonts w:hint="default" w:ascii="Times New Roman" w:hAnsi="Times New Roman" w:eastAsia="宋体" w:cs="Times New Roman"/>
                <w:kern w:val="0"/>
                <w:sz w:val="18"/>
                <w:szCs w:val="18"/>
                <w:highlight w:val="none"/>
              </w:rPr>
              <w:t>kPa；风向：</w:t>
            </w:r>
            <w:r>
              <w:rPr>
                <w:rFonts w:hint="default" w:ascii="Times New Roman" w:hAnsi="Times New Roman" w:eastAsia="宋体" w:cs="Times New Roman"/>
                <w:kern w:val="0"/>
                <w:sz w:val="18"/>
                <w:szCs w:val="18"/>
                <w:highlight w:val="none"/>
                <w:lang w:eastAsia="zh-CN"/>
              </w:rPr>
              <w:t>西</w:t>
            </w:r>
            <w:r>
              <w:rPr>
                <w:rFonts w:hint="default" w:ascii="Times New Roman" w:hAnsi="Times New Roman" w:eastAsia="宋体" w:cs="Times New Roman"/>
                <w:kern w:val="0"/>
                <w:sz w:val="18"/>
                <w:szCs w:val="18"/>
                <w:highlight w:val="none"/>
                <w:lang w:val="en-US" w:eastAsia="zh-CN"/>
              </w:rPr>
              <w:t>北</w:t>
            </w:r>
            <w:r>
              <w:rPr>
                <w:rFonts w:hint="default" w:ascii="Times New Roman" w:hAnsi="Times New Roman" w:eastAsia="宋体" w:cs="Times New Roman"/>
                <w:kern w:val="0"/>
                <w:sz w:val="18"/>
                <w:szCs w:val="18"/>
                <w:highlight w:val="none"/>
              </w:rPr>
              <w:t>风；风速：</w:t>
            </w:r>
            <w:r>
              <w:rPr>
                <w:rFonts w:hint="default" w:ascii="Times New Roman" w:hAnsi="Times New Roman" w:eastAsia="宋体" w:cs="Times New Roman"/>
                <w:kern w:val="0"/>
                <w:sz w:val="18"/>
                <w:szCs w:val="18"/>
                <w:highlight w:val="none"/>
                <w:lang w:val="en-US" w:eastAsia="zh-CN"/>
              </w:rPr>
              <w:t>1.7-2.0</w:t>
            </w:r>
            <w:r>
              <w:rPr>
                <w:rFonts w:hint="default" w:ascii="Times New Roman" w:hAnsi="Times New Roman" w:eastAsia="宋体" w:cs="Times New Roman"/>
                <w:kern w:val="0"/>
                <w:sz w:val="18"/>
                <w:szCs w:val="18"/>
                <w:highlight w:val="none"/>
              </w:rPr>
              <w:t>m/s</w:t>
            </w:r>
            <w:r>
              <w:rPr>
                <w:rFonts w:hint="default" w:ascii="Times New Roman" w:hAnsi="Times New Roman" w:eastAsia="宋体" w:cs="Times New Roman"/>
                <w:bCs/>
                <w:kern w:val="0"/>
                <w:sz w:val="18"/>
                <w:szCs w:val="18"/>
                <w:highlight w:val="none"/>
              </w:rPr>
              <w:t>。</w:t>
            </w:r>
          </w:p>
          <w:p w14:paraId="4A3D6442">
            <w:pPr>
              <w:keepNext w:val="0"/>
              <w:keepLines w:val="0"/>
              <w:widowControl/>
              <w:suppressLineNumbers w:val="0"/>
              <w:adjustRightInd w:val="0"/>
              <w:snapToGrid w:val="0"/>
              <w:spacing w:before="0" w:beforeAutospacing="0" w:after="0" w:afterAutospacing="0"/>
              <w:ind w:left="0" w:right="-105" w:rightChars="-50"/>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2、企业夜间不生产，故夜间噪声不检测。</w:t>
            </w:r>
          </w:p>
        </w:tc>
      </w:tr>
    </w:tbl>
    <w:p w14:paraId="4C1BF356">
      <w:pPr>
        <w:spacing w:line="360" w:lineRule="auto"/>
        <w:rPr>
          <w:rFonts w:ascii="Times New Roman" w:hAnsi="Times New Roman"/>
          <w:b/>
          <w:sz w:val="24"/>
          <w:szCs w:val="24"/>
          <w:highlight w:val="none"/>
        </w:rPr>
      </w:pPr>
    </w:p>
    <w:p w14:paraId="14E459F0">
      <w:pPr>
        <w:spacing w:line="360" w:lineRule="auto"/>
        <w:ind w:firstLine="482" w:firstLineChars="200"/>
        <w:rPr>
          <w:rFonts w:ascii="Times New Roman" w:hAnsi="Times New Roman"/>
          <w:b/>
          <w:sz w:val="24"/>
          <w:szCs w:val="24"/>
          <w:highlight w:val="none"/>
        </w:rPr>
      </w:pPr>
      <w:r>
        <w:rPr>
          <w:rFonts w:ascii="Times New Roman" w:hAnsi="Times New Roman"/>
          <w:b/>
          <w:sz w:val="24"/>
          <w:szCs w:val="24"/>
          <w:highlight w:val="none"/>
        </w:rPr>
        <w:t>监测结果分析与评价</w:t>
      </w:r>
      <w:r>
        <w:rPr>
          <w:rFonts w:hint="eastAsia" w:ascii="Times New Roman" w:hAnsi="Times New Roman"/>
          <w:b/>
          <w:sz w:val="24"/>
          <w:szCs w:val="24"/>
          <w:highlight w:val="none"/>
        </w:rPr>
        <w:t>：</w:t>
      </w:r>
    </w:p>
    <w:p w14:paraId="40E93660">
      <w:pPr>
        <w:spacing w:line="360" w:lineRule="auto"/>
        <w:ind w:firstLine="480" w:firstLineChars="200"/>
        <w:rPr>
          <w:rFonts w:hint="eastAsia" w:ascii="Times New Roman" w:hAnsi="Times New Roman" w:cs="Times New Roman"/>
          <w:color w:val="000000"/>
          <w:sz w:val="24"/>
          <w:highlight w:val="none"/>
        </w:rPr>
      </w:pP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东外、南外、西外、北外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Leq最大值分别为62</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结果均</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bookmarkEnd w:id="118"/>
    </w:p>
    <w:p w14:paraId="110FA8EB">
      <w:pPr>
        <w:pStyle w:val="2"/>
        <w:rPr>
          <w:rFonts w:hint="eastAsia"/>
        </w:rPr>
      </w:pPr>
    </w:p>
    <w:p w14:paraId="1BAE16F8">
      <w:pPr>
        <w:pStyle w:val="2"/>
        <w:rPr>
          <w:rFonts w:hint="eastAsia"/>
        </w:rPr>
      </w:pPr>
    </w:p>
    <w:p w14:paraId="0ED36735">
      <w:pPr>
        <w:pStyle w:val="2"/>
        <w:rPr>
          <w:rFonts w:hint="eastAsia"/>
        </w:rPr>
      </w:pPr>
    </w:p>
    <w:p w14:paraId="13DE8369">
      <w:pPr>
        <w:pStyle w:val="2"/>
        <w:rPr>
          <w:rFonts w:hint="eastAsia"/>
        </w:rPr>
      </w:pPr>
    </w:p>
    <w:p w14:paraId="3C98DE98">
      <w:pPr>
        <w:pStyle w:val="2"/>
        <w:rPr>
          <w:rFonts w:hint="eastAsia"/>
        </w:rPr>
      </w:pPr>
    </w:p>
    <w:p w14:paraId="6E1A3B44">
      <w:pPr>
        <w:pStyle w:val="2"/>
        <w:rPr>
          <w:rFonts w:hint="eastAsia"/>
        </w:rPr>
      </w:pPr>
    </w:p>
    <w:p w14:paraId="32B1924D">
      <w:pPr>
        <w:pStyle w:val="5"/>
        <w:rPr>
          <w:highlight w:val="none"/>
        </w:rPr>
      </w:pPr>
      <w:bookmarkStart w:id="119" w:name="_Toc3933"/>
      <w:bookmarkStart w:id="120" w:name="_Toc17827"/>
      <w:r>
        <w:rPr>
          <w:rFonts w:hint="eastAsia"/>
          <w:kern w:val="22"/>
          <w:highlight w:val="none"/>
        </w:rPr>
        <w:t>9.2.</w:t>
      </w:r>
      <w:bookmarkStart w:id="121" w:name="_Toc11716"/>
      <w:bookmarkStart w:id="122" w:name="_Toc496198362"/>
      <w:bookmarkStart w:id="123" w:name="_Toc18797"/>
      <w:bookmarkStart w:id="124" w:name="_Toc496198281"/>
      <w:r>
        <w:rPr>
          <w:rFonts w:hint="eastAsia"/>
          <w:kern w:val="22"/>
          <w:highlight w:val="none"/>
          <w:lang w:val="en-US" w:eastAsia="zh-CN"/>
        </w:rPr>
        <w:t>5</w:t>
      </w:r>
      <w:r>
        <w:rPr>
          <w:highlight w:val="none"/>
        </w:rPr>
        <w:t>环保设施</w:t>
      </w:r>
      <w:r>
        <w:rPr>
          <w:rFonts w:hint="eastAsia"/>
          <w:highlight w:val="none"/>
          <w:lang w:val="en-US" w:eastAsia="zh-CN"/>
        </w:rPr>
        <w:t>处理</w:t>
      </w:r>
      <w:r>
        <w:rPr>
          <w:highlight w:val="none"/>
        </w:rPr>
        <w:t>效率监测结果</w:t>
      </w:r>
      <w:bookmarkEnd w:id="119"/>
      <w:bookmarkEnd w:id="120"/>
      <w:bookmarkEnd w:id="121"/>
      <w:bookmarkEnd w:id="122"/>
      <w:bookmarkEnd w:id="123"/>
      <w:bookmarkEnd w:id="124"/>
    </w:p>
    <w:p w14:paraId="4A4402CF">
      <w:pPr>
        <w:numPr>
          <w:ilvl w:val="0"/>
          <w:numId w:val="0"/>
        </w:numPr>
        <w:snapToGrid w:val="0"/>
        <w:spacing w:line="360" w:lineRule="auto"/>
        <w:ind w:firstLine="482" w:firstLineChars="200"/>
        <w:rPr>
          <w:rFonts w:hint="eastAsia" w:ascii="Times New Roman" w:hAnsi="Times New Roman"/>
          <w:b/>
          <w:sz w:val="24"/>
          <w:szCs w:val="24"/>
          <w:highlight w:val="none"/>
          <w:lang w:val="en-US" w:eastAsia="zh-CN"/>
        </w:rPr>
      </w:pPr>
      <w:r>
        <w:rPr>
          <w:rFonts w:hint="eastAsia" w:ascii="Times New Roman" w:hAnsi="Times New Roman"/>
          <w:b/>
          <w:sz w:val="24"/>
          <w:szCs w:val="24"/>
          <w:highlight w:val="none"/>
          <w:lang w:val="en-US" w:eastAsia="zh-CN"/>
        </w:rPr>
        <w:t>1、废水处理设施处理效率</w:t>
      </w:r>
    </w:p>
    <w:p w14:paraId="50B49AF2">
      <w:pPr>
        <w:numPr>
          <w:ilvl w:val="0"/>
          <w:numId w:val="0"/>
        </w:numPr>
        <w:snapToGrid w:val="0"/>
        <w:spacing w:line="360" w:lineRule="auto"/>
        <w:ind w:firstLine="480" w:firstLineChars="200"/>
        <w:rPr>
          <w:rFonts w:hint="eastAsia" w:ascii="Times New Roman" w:hAnsi="Times New Roman" w:eastAsia="宋体" w:cs="Times New Roman"/>
          <w:kern w:val="22"/>
          <w:sz w:val="24"/>
          <w:szCs w:val="24"/>
          <w:highlight w:val="none"/>
        </w:rPr>
      </w:pPr>
      <w:r>
        <w:rPr>
          <w:rFonts w:hint="eastAsia" w:ascii="Times New Roman" w:hAnsi="Times New Roman" w:eastAsia="宋体" w:cs="Times New Roman"/>
          <w:kern w:val="22"/>
          <w:sz w:val="24"/>
          <w:szCs w:val="24"/>
          <w:highlight w:val="none"/>
        </w:rPr>
        <w:t>本次验收监测</w:t>
      </w:r>
      <w:r>
        <w:rPr>
          <w:rFonts w:hint="eastAsia" w:ascii="Times New Roman" w:hAnsi="Times New Roman" w:eastAsia="宋体" w:cs="Times New Roman"/>
          <w:kern w:val="22"/>
          <w:sz w:val="24"/>
          <w:szCs w:val="24"/>
          <w:highlight w:val="none"/>
          <w:lang w:val="en-US" w:eastAsia="zh-CN"/>
        </w:rPr>
        <w:t>不涉及</w:t>
      </w:r>
      <w:r>
        <w:rPr>
          <w:rFonts w:hint="eastAsia" w:ascii="Times New Roman" w:hAnsi="Times New Roman" w:eastAsia="宋体" w:cs="Times New Roman"/>
          <w:kern w:val="22"/>
          <w:sz w:val="24"/>
          <w:szCs w:val="24"/>
          <w:highlight w:val="none"/>
        </w:rPr>
        <w:t>。</w:t>
      </w:r>
    </w:p>
    <w:p w14:paraId="4E163505">
      <w:pPr>
        <w:rPr>
          <w:rFonts w:hint="eastAsia"/>
          <w:highlight w:val="none"/>
          <w:lang w:val="en-US" w:eastAsia="zh-CN"/>
        </w:rPr>
      </w:pPr>
    </w:p>
    <w:p w14:paraId="31297B69">
      <w:pPr>
        <w:numPr>
          <w:ilvl w:val="0"/>
          <w:numId w:val="0"/>
        </w:numPr>
        <w:snapToGrid w:val="0"/>
        <w:spacing w:line="360" w:lineRule="auto"/>
        <w:ind w:firstLine="482" w:firstLineChars="200"/>
        <w:rPr>
          <w:rFonts w:hint="eastAsia" w:ascii="Times New Roman" w:hAnsi="Times New Roman"/>
          <w:b/>
          <w:sz w:val="24"/>
          <w:szCs w:val="24"/>
          <w:highlight w:val="none"/>
          <w:lang w:val="en-US" w:eastAsia="zh-CN"/>
        </w:rPr>
      </w:pPr>
      <w:r>
        <w:rPr>
          <w:rFonts w:hint="eastAsia" w:ascii="Times New Roman" w:hAnsi="Times New Roman"/>
          <w:b/>
          <w:sz w:val="24"/>
          <w:szCs w:val="24"/>
          <w:highlight w:val="none"/>
          <w:lang w:val="en-US" w:eastAsia="zh-CN"/>
        </w:rPr>
        <w:t>2、废气处理设施处理效率</w:t>
      </w:r>
    </w:p>
    <w:p w14:paraId="31246106">
      <w:pPr>
        <w:numPr>
          <w:ilvl w:val="0"/>
          <w:numId w:val="0"/>
        </w:numPr>
        <w:snapToGrid w:val="0"/>
        <w:spacing w:line="360" w:lineRule="auto"/>
        <w:ind w:firstLine="480" w:firstLineChars="200"/>
        <w:rPr>
          <w:rFonts w:hint="eastAsia" w:ascii="Times New Roman" w:hAnsi="Times New Roman" w:eastAsia="宋体" w:cs="Times New Roman"/>
          <w:kern w:val="22"/>
          <w:sz w:val="24"/>
          <w:szCs w:val="24"/>
          <w:highlight w:val="none"/>
        </w:rPr>
      </w:pPr>
      <w:r>
        <w:rPr>
          <w:rFonts w:hint="eastAsia" w:ascii="Times New Roman" w:hAnsi="Times New Roman" w:eastAsia="宋体" w:cs="Times New Roman"/>
          <w:kern w:val="22"/>
          <w:sz w:val="24"/>
          <w:szCs w:val="24"/>
          <w:highlight w:val="none"/>
        </w:rPr>
        <w:t>本次验收监测，环保设施处理效率见表9</w:t>
      </w:r>
      <w:r>
        <w:rPr>
          <w:rFonts w:ascii="Times New Roman" w:hAnsi="Times New Roman" w:eastAsia="宋体" w:cs="Times New Roman"/>
          <w:kern w:val="22"/>
          <w:sz w:val="24"/>
          <w:szCs w:val="24"/>
          <w:highlight w:val="none"/>
        </w:rPr>
        <w:t>.2.</w:t>
      </w:r>
      <w:r>
        <w:rPr>
          <w:rFonts w:hint="eastAsia" w:ascii="Times New Roman" w:hAnsi="Times New Roman" w:eastAsia="宋体" w:cs="Times New Roman"/>
          <w:kern w:val="22"/>
          <w:sz w:val="24"/>
          <w:szCs w:val="24"/>
          <w:highlight w:val="none"/>
          <w:lang w:val="en-US" w:eastAsia="zh-CN"/>
        </w:rPr>
        <w:t>5</w:t>
      </w:r>
      <w:r>
        <w:rPr>
          <w:rFonts w:hint="eastAsia" w:ascii="Times New Roman" w:hAnsi="Times New Roman" w:eastAsia="宋体" w:cs="Times New Roman"/>
          <w:kern w:val="22"/>
          <w:sz w:val="24"/>
          <w:szCs w:val="24"/>
          <w:highlight w:val="none"/>
        </w:rPr>
        <w:t>-</w:t>
      </w:r>
      <w:r>
        <w:rPr>
          <w:rFonts w:hint="eastAsia" w:ascii="Times New Roman" w:hAnsi="Times New Roman" w:eastAsia="宋体" w:cs="Times New Roman"/>
          <w:kern w:val="22"/>
          <w:sz w:val="24"/>
          <w:szCs w:val="24"/>
          <w:highlight w:val="none"/>
          <w:lang w:val="en-US" w:eastAsia="zh-CN"/>
        </w:rPr>
        <w:t>1</w:t>
      </w:r>
      <w:r>
        <w:rPr>
          <w:rFonts w:hint="eastAsia" w:ascii="Times New Roman" w:hAnsi="Times New Roman" w:eastAsia="宋体" w:cs="Times New Roman"/>
          <w:kern w:val="22"/>
          <w:sz w:val="24"/>
          <w:szCs w:val="24"/>
          <w:highlight w:val="none"/>
        </w:rPr>
        <w:t>。</w:t>
      </w:r>
    </w:p>
    <w:p w14:paraId="5D13446B">
      <w:pPr>
        <w:snapToGrid w:val="0"/>
        <w:spacing w:line="360" w:lineRule="auto"/>
        <w:ind w:firstLine="482" w:firstLineChars="200"/>
        <w:jc w:val="center"/>
        <w:rPr>
          <w:rFonts w:hint="eastAsia" w:ascii="Times New Roman" w:hAnsi="Times New Roman" w:eastAsia="宋体" w:cs="Times New Roman"/>
          <w:b/>
          <w:bCs/>
          <w:kern w:val="22"/>
          <w:sz w:val="24"/>
          <w:szCs w:val="24"/>
          <w:highlight w:val="none"/>
        </w:rPr>
      </w:pPr>
      <w:r>
        <w:rPr>
          <w:rFonts w:hint="eastAsia" w:ascii="Times New Roman" w:hAnsi="Times New Roman" w:eastAsia="宋体" w:cs="Times New Roman"/>
          <w:b/>
          <w:bCs/>
          <w:kern w:val="22"/>
          <w:sz w:val="24"/>
          <w:szCs w:val="24"/>
          <w:highlight w:val="none"/>
        </w:rPr>
        <w:t>表9</w:t>
      </w:r>
      <w:r>
        <w:rPr>
          <w:rFonts w:ascii="Times New Roman" w:hAnsi="Times New Roman" w:eastAsia="宋体" w:cs="Times New Roman"/>
          <w:b/>
          <w:bCs/>
          <w:kern w:val="22"/>
          <w:sz w:val="24"/>
          <w:szCs w:val="24"/>
          <w:highlight w:val="none"/>
        </w:rPr>
        <w:t>.2.</w:t>
      </w:r>
      <w:r>
        <w:rPr>
          <w:rFonts w:hint="eastAsia" w:ascii="Times New Roman" w:hAnsi="Times New Roman" w:eastAsia="宋体" w:cs="Times New Roman"/>
          <w:b/>
          <w:bCs/>
          <w:kern w:val="22"/>
          <w:sz w:val="24"/>
          <w:szCs w:val="24"/>
          <w:highlight w:val="none"/>
          <w:lang w:val="en-US" w:eastAsia="zh-CN"/>
        </w:rPr>
        <w:t>5</w:t>
      </w:r>
      <w:r>
        <w:rPr>
          <w:rFonts w:hint="eastAsia" w:ascii="Times New Roman" w:hAnsi="Times New Roman" w:eastAsia="宋体" w:cs="Times New Roman"/>
          <w:b/>
          <w:bCs/>
          <w:kern w:val="22"/>
          <w:sz w:val="24"/>
          <w:szCs w:val="24"/>
          <w:highlight w:val="none"/>
        </w:rPr>
        <w:t>-</w:t>
      </w:r>
      <w:r>
        <w:rPr>
          <w:rFonts w:hint="eastAsia" w:ascii="Times New Roman" w:hAnsi="Times New Roman" w:eastAsia="宋体" w:cs="Times New Roman"/>
          <w:b/>
          <w:bCs/>
          <w:kern w:val="22"/>
          <w:sz w:val="24"/>
          <w:szCs w:val="24"/>
          <w:highlight w:val="none"/>
          <w:lang w:val="en-US" w:eastAsia="zh-CN"/>
        </w:rPr>
        <w:t>1废气</w:t>
      </w:r>
      <w:r>
        <w:rPr>
          <w:rFonts w:hint="eastAsia" w:ascii="Times New Roman" w:hAnsi="Times New Roman" w:eastAsia="宋体" w:cs="Times New Roman"/>
          <w:b/>
          <w:bCs/>
          <w:kern w:val="22"/>
          <w:sz w:val="24"/>
          <w:szCs w:val="24"/>
          <w:highlight w:val="none"/>
        </w:rPr>
        <w:t>环保设施</w:t>
      </w:r>
      <w:r>
        <w:rPr>
          <w:rFonts w:hint="eastAsia" w:ascii="Times New Roman" w:hAnsi="Times New Roman" w:eastAsia="宋体" w:cs="Times New Roman"/>
          <w:b/>
          <w:bCs/>
          <w:kern w:val="22"/>
          <w:sz w:val="24"/>
          <w:szCs w:val="24"/>
          <w:highlight w:val="none"/>
          <w:lang w:val="en-US" w:eastAsia="zh-CN"/>
        </w:rPr>
        <w:t>处理</w:t>
      </w:r>
      <w:r>
        <w:rPr>
          <w:rFonts w:hint="eastAsia" w:ascii="Times New Roman" w:hAnsi="Times New Roman" w:eastAsia="宋体" w:cs="Times New Roman"/>
          <w:b/>
          <w:bCs/>
          <w:kern w:val="22"/>
          <w:sz w:val="24"/>
          <w:szCs w:val="24"/>
          <w:highlight w:val="none"/>
        </w:rPr>
        <w:t>效率</w:t>
      </w:r>
    </w:p>
    <w:tbl>
      <w:tblPr>
        <w:tblStyle w:val="34"/>
        <w:tblW w:w="91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6"/>
        <w:gridCol w:w="2089"/>
        <w:gridCol w:w="1195"/>
        <w:gridCol w:w="1429"/>
        <w:gridCol w:w="1451"/>
        <w:gridCol w:w="1301"/>
      </w:tblGrid>
      <w:tr w14:paraId="44D7DA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706" w:type="dxa"/>
            <w:vMerge w:val="restart"/>
            <w:tcBorders>
              <w:tl2br w:val="nil"/>
              <w:tr2bl w:val="nil"/>
            </w:tcBorders>
            <w:vAlign w:val="center"/>
          </w:tcPr>
          <w:p w14:paraId="127D63C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处理设施</w:t>
            </w:r>
          </w:p>
        </w:tc>
        <w:tc>
          <w:tcPr>
            <w:tcW w:w="2089" w:type="dxa"/>
            <w:vMerge w:val="restart"/>
            <w:tcBorders>
              <w:tl2br w:val="nil"/>
              <w:tr2bl w:val="nil"/>
            </w:tcBorders>
            <w:vAlign w:val="center"/>
          </w:tcPr>
          <w:p w14:paraId="2D165ED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污染因子</w:t>
            </w:r>
          </w:p>
        </w:tc>
        <w:tc>
          <w:tcPr>
            <w:tcW w:w="1195" w:type="dxa"/>
            <w:vMerge w:val="restart"/>
            <w:tcBorders>
              <w:tl2br w:val="nil"/>
              <w:tr2bl w:val="nil"/>
            </w:tcBorders>
            <w:vAlign w:val="center"/>
          </w:tcPr>
          <w:p w14:paraId="576C0D7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日期</w:t>
            </w:r>
          </w:p>
        </w:tc>
        <w:tc>
          <w:tcPr>
            <w:tcW w:w="2880" w:type="dxa"/>
            <w:gridSpan w:val="2"/>
            <w:tcBorders>
              <w:tl2br w:val="nil"/>
              <w:tr2bl w:val="nil"/>
            </w:tcBorders>
            <w:vAlign w:val="center"/>
          </w:tcPr>
          <w:p w14:paraId="617F092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eastAsia="zh-CN"/>
              </w:rPr>
            </w:pPr>
            <w:r>
              <w:rPr>
                <w:rFonts w:hint="default" w:ascii="Times New Roman" w:hAnsi="Times New Roman" w:eastAsia="宋体" w:cs="Times New Roman"/>
                <w:b/>
                <w:bCs/>
                <w:color w:val="auto"/>
                <w:sz w:val="21"/>
                <w:szCs w:val="21"/>
                <w:highlight w:val="none"/>
                <w:lang w:eastAsia="zh-CN"/>
              </w:rPr>
              <w:t>排放速率</w:t>
            </w:r>
            <w:r>
              <w:rPr>
                <w:rFonts w:hint="default" w:ascii="Times New Roman" w:hAnsi="Times New Roman" w:eastAsia="宋体" w:cs="Times New Roman"/>
                <w:b/>
                <w:bCs/>
                <w:color w:val="auto"/>
                <w:sz w:val="21"/>
                <w:szCs w:val="21"/>
                <w:highlight w:val="none"/>
              </w:rPr>
              <w:t>kg/h</w:t>
            </w:r>
          </w:p>
        </w:tc>
        <w:tc>
          <w:tcPr>
            <w:tcW w:w="1301" w:type="dxa"/>
            <w:vMerge w:val="restart"/>
            <w:tcBorders>
              <w:tl2br w:val="nil"/>
              <w:tr2bl w:val="nil"/>
            </w:tcBorders>
            <w:vAlign w:val="center"/>
          </w:tcPr>
          <w:p w14:paraId="1E9098D3">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处理</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效率</w:t>
            </w: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w:t>
            </w: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w:t>
            </w:r>
          </w:p>
        </w:tc>
      </w:tr>
      <w:tr w14:paraId="08D511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706" w:type="dxa"/>
            <w:vMerge w:val="continue"/>
            <w:tcBorders>
              <w:tl2br w:val="nil"/>
              <w:tr2bl w:val="nil"/>
            </w:tcBorders>
            <w:vAlign w:val="center"/>
          </w:tcPr>
          <w:p w14:paraId="26217FB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highlight w:val="none"/>
              </w:rPr>
            </w:pPr>
          </w:p>
        </w:tc>
        <w:tc>
          <w:tcPr>
            <w:tcW w:w="2089" w:type="dxa"/>
            <w:vMerge w:val="continue"/>
            <w:tcBorders>
              <w:tl2br w:val="nil"/>
              <w:tr2bl w:val="nil"/>
            </w:tcBorders>
            <w:vAlign w:val="center"/>
          </w:tcPr>
          <w:p w14:paraId="1438ECF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highlight w:val="none"/>
              </w:rPr>
            </w:pPr>
          </w:p>
        </w:tc>
        <w:tc>
          <w:tcPr>
            <w:tcW w:w="1195" w:type="dxa"/>
            <w:vMerge w:val="continue"/>
            <w:tcBorders>
              <w:tl2br w:val="nil"/>
              <w:tr2bl w:val="nil"/>
            </w:tcBorders>
            <w:vAlign w:val="center"/>
          </w:tcPr>
          <w:p w14:paraId="6522FA0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highlight w:val="none"/>
              </w:rPr>
            </w:pPr>
          </w:p>
        </w:tc>
        <w:tc>
          <w:tcPr>
            <w:tcW w:w="1429" w:type="dxa"/>
            <w:tcBorders>
              <w:tl2br w:val="nil"/>
              <w:tr2bl w:val="nil"/>
            </w:tcBorders>
            <w:vAlign w:val="center"/>
          </w:tcPr>
          <w:p w14:paraId="518B976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eastAsia="zh-CN"/>
              </w:rPr>
              <w:t>进口</w:t>
            </w:r>
          </w:p>
        </w:tc>
        <w:tc>
          <w:tcPr>
            <w:tcW w:w="1451" w:type="dxa"/>
            <w:tcBorders>
              <w:tl2br w:val="nil"/>
              <w:tr2bl w:val="nil"/>
            </w:tcBorders>
            <w:vAlign w:val="center"/>
          </w:tcPr>
          <w:p w14:paraId="513041D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eastAsia="zh-CN"/>
              </w:rPr>
              <w:t>出口</w:t>
            </w:r>
          </w:p>
        </w:tc>
        <w:tc>
          <w:tcPr>
            <w:tcW w:w="1301" w:type="dxa"/>
            <w:vMerge w:val="continue"/>
            <w:tcBorders>
              <w:tl2br w:val="nil"/>
              <w:tr2bl w:val="nil"/>
            </w:tcBorders>
            <w:vAlign w:val="center"/>
          </w:tcPr>
          <w:p w14:paraId="712C847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pPr>
          </w:p>
        </w:tc>
      </w:tr>
      <w:tr w14:paraId="1C1A9D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6" w:type="dxa"/>
            <w:vMerge w:val="restart"/>
            <w:tcBorders>
              <w:tl2br w:val="nil"/>
              <w:tr2bl w:val="nil"/>
            </w:tcBorders>
            <w:vAlign w:val="center"/>
          </w:tcPr>
          <w:p w14:paraId="0848B51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bookmarkStart w:id="125" w:name="OLE_LINK55" w:colFirst="0" w:colLast="0"/>
            <w:r>
              <w:rPr>
                <w:rFonts w:hint="default" w:ascii="Times New Roman" w:hAnsi="Times New Roman" w:eastAsia="宋体" w:cs="Times New Roman"/>
                <w:color w:val="auto"/>
                <w:sz w:val="21"/>
                <w:szCs w:val="21"/>
                <w:highlight w:val="none"/>
                <w:lang w:val="en-US" w:eastAsia="zh-CN"/>
              </w:rPr>
              <w:t>熔融挤出、拉片废气处理设施DA001</w:t>
            </w:r>
          </w:p>
        </w:tc>
        <w:tc>
          <w:tcPr>
            <w:tcW w:w="2089" w:type="dxa"/>
            <w:vMerge w:val="restart"/>
            <w:tcBorders>
              <w:tl2br w:val="nil"/>
              <w:tr2bl w:val="nil"/>
            </w:tcBorders>
            <w:vAlign w:val="center"/>
          </w:tcPr>
          <w:p w14:paraId="0F78940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VOC</w:t>
            </w:r>
            <w:r>
              <w:rPr>
                <w:rFonts w:hint="default" w:ascii="Times New Roman" w:hAnsi="Times New Roman" w:eastAsia="宋体" w:cs="Times New Roman"/>
                <w:color w:val="auto"/>
                <w:sz w:val="21"/>
                <w:szCs w:val="21"/>
                <w:highlight w:val="none"/>
                <w:vertAlign w:val="subscript"/>
                <w:lang w:val="en-US" w:eastAsia="zh-CN"/>
              </w:rPr>
              <w:t>S</w:t>
            </w:r>
            <w:r>
              <w:rPr>
                <w:rFonts w:hint="eastAsia" w:ascii="Times New Roman" w:hAnsi="Times New Roman" w:eastAsia="宋体" w:cs="Times New Roman"/>
                <w:color w:val="auto"/>
                <w:sz w:val="21"/>
                <w:szCs w:val="21"/>
                <w:highlight w:val="none"/>
                <w:vertAlign w:val="superscript"/>
                <w:lang w:val="en-US" w:eastAsia="zh-CN"/>
              </w:rPr>
              <w:t>【1】</w:t>
            </w:r>
          </w:p>
        </w:tc>
        <w:tc>
          <w:tcPr>
            <w:tcW w:w="1195" w:type="dxa"/>
            <w:tcBorders>
              <w:tl2br w:val="nil"/>
              <w:tr2bl w:val="nil"/>
            </w:tcBorders>
            <w:vAlign w:val="center"/>
          </w:tcPr>
          <w:p w14:paraId="0D6649A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2025.7.10</w:t>
            </w:r>
          </w:p>
        </w:tc>
        <w:tc>
          <w:tcPr>
            <w:tcW w:w="1429" w:type="dxa"/>
            <w:tcBorders>
              <w:tl2br w:val="nil"/>
              <w:tr2bl w:val="nil"/>
            </w:tcBorders>
            <w:vAlign w:val="center"/>
          </w:tcPr>
          <w:p w14:paraId="5FFE44A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1.48×10</w:t>
            </w:r>
            <w:r>
              <w:rPr>
                <w:rFonts w:hint="eastAsia" w:ascii="Times New Roman" w:hAnsi="Times New Roman" w:eastAsia="宋体" w:cs="Times New Roman"/>
                <w:color w:val="auto"/>
                <w:kern w:val="2"/>
                <w:sz w:val="21"/>
                <w:szCs w:val="21"/>
                <w:highlight w:val="none"/>
                <w:vertAlign w:val="superscript"/>
                <w:lang w:val="en-US" w:eastAsia="zh-CN" w:bidi="ar-SA"/>
              </w:rPr>
              <w:t>-2</w:t>
            </w:r>
          </w:p>
        </w:tc>
        <w:tc>
          <w:tcPr>
            <w:tcW w:w="1451" w:type="dxa"/>
            <w:tcBorders>
              <w:tl2br w:val="nil"/>
              <w:tr2bl w:val="nil"/>
            </w:tcBorders>
            <w:vAlign w:val="center"/>
          </w:tcPr>
          <w:p w14:paraId="6637DC5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5.56×10</w:t>
            </w:r>
            <w:r>
              <w:rPr>
                <w:rFonts w:hint="eastAsia" w:ascii="Times New Roman" w:hAnsi="Times New Roman" w:eastAsia="宋体" w:cs="Times New Roman"/>
                <w:color w:val="auto"/>
                <w:kern w:val="2"/>
                <w:sz w:val="21"/>
                <w:szCs w:val="21"/>
                <w:highlight w:val="none"/>
                <w:vertAlign w:val="superscript"/>
                <w:lang w:val="en-US" w:eastAsia="zh-CN" w:bidi="ar-SA"/>
              </w:rPr>
              <w:t>-3</w:t>
            </w:r>
          </w:p>
        </w:tc>
        <w:tc>
          <w:tcPr>
            <w:tcW w:w="1301" w:type="dxa"/>
            <w:tcBorders>
              <w:tl2br w:val="nil"/>
              <w:tr2bl w:val="nil"/>
            </w:tcBorders>
            <w:vAlign w:val="center"/>
          </w:tcPr>
          <w:p w14:paraId="5FC206D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62.4%</w:t>
            </w:r>
          </w:p>
        </w:tc>
      </w:tr>
      <w:tr w14:paraId="74BD70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6" w:type="dxa"/>
            <w:vMerge w:val="continue"/>
            <w:tcBorders>
              <w:tl2br w:val="nil"/>
              <w:tr2bl w:val="nil"/>
            </w:tcBorders>
            <w:vAlign w:val="center"/>
          </w:tcPr>
          <w:p w14:paraId="1CB94B2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p>
        </w:tc>
        <w:tc>
          <w:tcPr>
            <w:tcW w:w="2089" w:type="dxa"/>
            <w:vMerge w:val="continue"/>
            <w:tcBorders>
              <w:tl2br w:val="nil"/>
              <w:tr2bl w:val="nil"/>
            </w:tcBorders>
            <w:vAlign w:val="center"/>
          </w:tcPr>
          <w:p w14:paraId="66223F6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p>
        </w:tc>
        <w:tc>
          <w:tcPr>
            <w:tcW w:w="1195" w:type="dxa"/>
            <w:tcBorders>
              <w:tl2br w:val="nil"/>
              <w:tr2bl w:val="nil"/>
            </w:tcBorders>
            <w:vAlign w:val="center"/>
          </w:tcPr>
          <w:p w14:paraId="424F80D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2025.7.11</w:t>
            </w:r>
          </w:p>
        </w:tc>
        <w:tc>
          <w:tcPr>
            <w:tcW w:w="1429" w:type="dxa"/>
            <w:tcBorders>
              <w:tl2br w:val="nil"/>
              <w:tr2bl w:val="nil"/>
            </w:tcBorders>
            <w:vAlign w:val="center"/>
          </w:tcPr>
          <w:p w14:paraId="3895982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1.91×10</w:t>
            </w:r>
            <w:r>
              <w:rPr>
                <w:rFonts w:hint="eastAsia" w:ascii="Times New Roman" w:hAnsi="Times New Roman" w:eastAsia="宋体" w:cs="Times New Roman"/>
                <w:color w:val="auto"/>
                <w:kern w:val="2"/>
                <w:sz w:val="21"/>
                <w:szCs w:val="21"/>
                <w:highlight w:val="none"/>
                <w:vertAlign w:val="superscript"/>
                <w:lang w:val="en-US" w:eastAsia="zh-CN" w:bidi="ar-SA"/>
              </w:rPr>
              <w:t>-2</w:t>
            </w:r>
          </w:p>
        </w:tc>
        <w:tc>
          <w:tcPr>
            <w:tcW w:w="1451" w:type="dxa"/>
            <w:tcBorders>
              <w:tl2br w:val="nil"/>
              <w:tr2bl w:val="nil"/>
            </w:tcBorders>
            <w:shd w:val="clear" w:color="auto" w:fill="auto"/>
            <w:vAlign w:val="center"/>
          </w:tcPr>
          <w:p w14:paraId="03CC624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6.01×10</w:t>
            </w:r>
            <w:r>
              <w:rPr>
                <w:rFonts w:hint="eastAsia" w:ascii="Times New Roman" w:hAnsi="Times New Roman" w:eastAsia="宋体" w:cs="Times New Roman"/>
                <w:color w:val="auto"/>
                <w:kern w:val="2"/>
                <w:sz w:val="21"/>
                <w:szCs w:val="21"/>
                <w:highlight w:val="none"/>
                <w:vertAlign w:val="superscript"/>
                <w:lang w:val="en-US" w:eastAsia="zh-CN" w:bidi="ar-SA"/>
              </w:rPr>
              <w:t>-3</w:t>
            </w:r>
          </w:p>
        </w:tc>
        <w:tc>
          <w:tcPr>
            <w:tcW w:w="1301" w:type="dxa"/>
            <w:tcBorders>
              <w:tl2br w:val="nil"/>
              <w:tr2bl w:val="nil"/>
            </w:tcBorders>
            <w:shd w:val="clear" w:color="auto" w:fill="auto"/>
            <w:vAlign w:val="center"/>
          </w:tcPr>
          <w:p w14:paraId="50ED6F8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68.5%</w:t>
            </w:r>
          </w:p>
        </w:tc>
      </w:tr>
      <w:bookmarkEnd w:id="125"/>
      <w:tr w14:paraId="44B1EC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71" w:type="dxa"/>
            <w:gridSpan w:val="6"/>
            <w:tcBorders>
              <w:tl2br w:val="nil"/>
              <w:tr2bl w:val="nil"/>
            </w:tcBorders>
            <w:vAlign w:val="center"/>
          </w:tcPr>
          <w:p w14:paraId="0285C828">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vertAlign w:val="superscript"/>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注：</w:t>
            </w:r>
            <w:r>
              <w:rPr>
                <w:rFonts w:hint="default" w:ascii="Times New Roman" w:hAnsi="Times New Roman" w:eastAsia="宋体" w:cs="Times New Roman"/>
                <w:color w:val="auto"/>
                <w:sz w:val="21"/>
                <w:szCs w:val="21"/>
                <w:highlight w:val="none"/>
                <w:lang w:val="en-US" w:eastAsia="zh-CN"/>
              </w:rPr>
              <w:t>VOC</w:t>
            </w:r>
            <w:r>
              <w:rPr>
                <w:rFonts w:hint="default" w:ascii="Times New Roman" w:hAnsi="Times New Roman" w:eastAsia="宋体" w:cs="Times New Roman"/>
                <w:color w:val="auto"/>
                <w:sz w:val="21"/>
                <w:szCs w:val="21"/>
                <w:highlight w:val="none"/>
                <w:vertAlign w:val="subscript"/>
                <w:lang w:val="en-US" w:eastAsia="zh-CN"/>
              </w:rPr>
              <w:t>S</w:t>
            </w:r>
            <w:r>
              <w:rPr>
                <w:rFonts w:hint="eastAsia" w:ascii="Times New Roman" w:hAnsi="Times New Roman" w:eastAsia="宋体" w:cs="Times New Roman"/>
                <w:color w:val="auto"/>
                <w:sz w:val="21"/>
                <w:szCs w:val="21"/>
                <w:highlight w:val="none"/>
                <w:vertAlign w:val="baseline"/>
                <w:lang w:val="en-US" w:eastAsia="zh-CN"/>
              </w:rPr>
              <w:t>以非甲烷总烃、乙醛算术之和计。</w:t>
            </w:r>
          </w:p>
        </w:tc>
      </w:tr>
    </w:tbl>
    <w:p w14:paraId="73CF5A44">
      <w:pPr>
        <w:pStyle w:val="5"/>
        <w:rPr>
          <w:kern w:val="22"/>
          <w:highlight w:val="none"/>
        </w:rPr>
      </w:pPr>
      <w:bookmarkStart w:id="126" w:name="_Toc17717"/>
      <w:r>
        <w:rPr>
          <w:rFonts w:hint="eastAsia"/>
          <w:kern w:val="22"/>
          <w:highlight w:val="none"/>
        </w:rPr>
        <w:t>9.2.6</w:t>
      </w:r>
      <w:bookmarkEnd w:id="100"/>
      <w:bookmarkEnd w:id="101"/>
      <w:bookmarkEnd w:id="102"/>
      <w:bookmarkEnd w:id="103"/>
      <w:bookmarkEnd w:id="104"/>
      <w:bookmarkEnd w:id="105"/>
      <w:bookmarkEnd w:id="106"/>
      <w:bookmarkEnd w:id="107"/>
      <w:r>
        <w:rPr>
          <w:rFonts w:hint="eastAsia"/>
          <w:kern w:val="22"/>
          <w:highlight w:val="none"/>
        </w:rPr>
        <w:t>污染物排放总量核算</w:t>
      </w:r>
      <w:bookmarkEnd w:id="126"/>
    </w:p>
    <w:p w14:paraId="3E590E98">
      <w:pPr>
        <w:spacing w:line="360" w:lineRule="auto"/>
        <w:ind w:firstLine="482" w:firstLineChars="200"/>
        <w:rPr>
          <w:rFonts w:ascii="Times New Roman" w:hAnsi="Times New Roman"/>
          <w:b/>
          <w:sz w:val="24"/>
          <w:szCs w:val="24"/>
          <w:highlight w:val="none"/>
        </w:rPr>
      </w:pPr>
      <w:bookmarkStart w:id="127" w:name="_Toc117669768"/>
      <w:bookmarkStart w:id="128" w:name="_Hlk534923511"/>
      <w:bookmarkStart w:id="129" w:name="_Toc110973449"/>
      <w:bookmarkStart w:id="130" w:name="_Toc28357513"/>
      <w:bookmarkStart w:id="131" w:name="_Toc4694246"/>
      <w:r>
        <w:rPr>
          <w:rFonts w:ascii="Times New Roman" w:hAnsi="Times New Roman"/>
          <w:b/>
          <w:sz w:val="24"/>
          <w:szCs w:val="24"/>
          <w:highlight w:val="none"/>
        </w:rPr>
        <w:t>1、废水</w:t>
      </w:r>
    </w:p>
    <w:p w14:paraId="305D37A8">
      <w:pPr>
        <w:spacing w:line="360" w:lineRule="auto"/>
        <w:ind w:firstLine="480" w:firstLineChars="200"/>
        <w:rPr>
          <w:rFonts w:ascii="Times New Roman" w:hAnsi="Times New Roman" w:cs="Times New Roman"/>
          <w:color w:val="000000" w:themeColor="text1"/>
          <w:kern w:val="22"/>
          <w:sz w:val="24"/>
          <w:szCs w:val="24"/>
          <w:highlight w:val="none"/>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根据现场核查，</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项目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向外环境</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年排</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量约为</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144</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吨/年。</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根据监测日污水总排口检测平均数据（</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350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10.8</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），计算项目年纳管量；同时</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根据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《城镇污水处理厂污染物排放标准》（GB18918-2002）一级 A 标准及金华市生态环境局义乌分局的规定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计算项目向外环境年排放量</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。均符合环评中关于总量控制的要求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cs="Times New Roman"/>
          <w:color w:val="000000" w:themeColor="text1"/>
          <w:kern w:val="22"/>
          <w:sz w:val="24"/>
          <w:szCs w:val="24"/>
          <w:highlight w:val="none"/>
          <w14:textFill>
            <w14:solidFill>
              <w14:schemeClr w14:val="tx1"/>
            </w14:solidFill>
          </w14:textFill>
        </w:rPr>
        <w:t>具体</w:t>
      </w:r>
      <w:r>
        <w:rPr>
          <w:rFonts w:ascii="Times New Roman" w:hAnsi="Times New Roman" w:cs="Times New Roman"/>
          <w:color w:val="000000" w:themeColor="text1"/>
          <w:kern w:val="22"/>
          <w:sz w:val="24"/>
          <w:szCs w:val="24"/>
          <w:highlight w:val="none"/>
          <w14:textFill>
            <w14:solidFill>
              <w14:schemeClr w14:val="tx1"/>
            </w14:solidFill>
          </w14:textFill>
        </w:rPr>
        <w:t>废水监测因子</w:t>
      </w:r>
      <w:r>
        <w:rPr>
          <w:rFonts w:hint="eastAsia" w:ascii="Times New Roman" w:hAnsi="Times New Roman" w:cs="Times New Roman"/>
          <w:color w:val="000000" w:themeColor="text1"/>
          <w:kern w:val="22"/>
          <w:sz w:val="24"/>
          <w:szCs w:val="24"/>
          <w:highlight w:val="none"/>
          <w:lang w:val="en-US" w:eastAsia="zh-CN"/>
          <w14:textFill>
            <w14:solidFill>
              <w14:schemeClr w14:val="tx1"/>
            </w14:solidFill>
          </w14:textFill>
        </w:rPr>
        <w:t>年产生量</w:t>
      </w:r>
      <w:r>
        <w:rPr>
          <w:rFonts w:ascii="Times New Roman" w:hAnsi="Times New Roman" w:cs="Times New Roman"/>
          <w:color w:val="000000" w:themeColor="text1"/>
          <w:kern w:val="22"/>
          <w:sz w:val="24"/>
          <w:szCs w:val="24"/>
          <w:highlight w:val="none"/>
          <w14:textFill>
            <w14:solidFill>
              <w14:schemeClr w14:val="tx1"/>
            </w14:solidFill>
          </w14:textFill>
        </w:rPr>
        <w:t>见表9</w:t>
      </w:r>
      <w:r>
        <w:rPr>
          <w:rFonts w:hint="eastAsia" w:ascii="Times New Roman" w:hAnsi="Times New Roman" w:cs="Times New Roman"/>
          <w:color w:val="000000" w:themeColor="text1"/>
          <w:kern w:val="22"/>
          <w:sz w:val="24"/>
          <w:szCs w:val="24"/>
          <w:highlight w:val="none"/>
          <w14:textFill>
            <w14:solidFill>
              <w14:schemeClr w14:val="tx1"/>
            </w14:solidFill>
          </w14:textFill>
        </w:rPr>
        <w:t>.2</w:t>
      </w:r>
      <w:r>
        <w:rPr>
          <w:rFonts w:ascii="Times New Roman" w:hAnsi="Times New Roman" w:cs="Times New Roman"/>
          <w:color w:val="000000" w:themeColor="text1"/>
          <w:kern w:val="22"/>
          <w:sz w:val="24"/>
          <w:szCs w:val="24"/>
          <w:highlight w:val="none"/>
          <w14:textFill>
            <w14:solidFill>
              <w14:schemeClr w14:val="tx1"/>
            </w14:solidFill>
          </w14:textFill>
        </w:rPr>
        <w:t>.</w:t>
      </w:r>
      <w:r>
        <w:rPr>
          <w:rFonts w:hint="eastAsia" w:ascii="Times New Roman" w:hAnsi="Times New Roman" w:cs="Times New Roman"/>
          <w:color w:val="000000" w:themeColor="text1"/>
          <w:kern w:val="22"/>
          <w:sz w:val="24"/>
          <w:szCs w:val="24"/>
          <w:highlight w:val="none"/>
          <w:lang w:val="en-US" w:eastAsia="zh-CN"/>
          <w14:textFill>
            <w14:solidFill>
              <w14:schemeClr w14:val="tx1"/>
            </w14:solidFill>
          </w14:textFill>
        </w:rPr>
        <w:t>7</w:t>
      </w:r>
      <w:r>
        <w:rPr>
          <w:rFonts w:ascii="Times New Roman" w:hAnsi="Times New Roman" w:cs="Times New Roman"/>
          <w:color w:val="000000" w:themeColor="text1"/>
          <w:kern w:val="22"/>
          <w:sz w:val="24"/>
          <w:szCs w:val="24"/>
          <w:highlight w:val="none"/>
          <w14:textFill>
            <w14:solidFill>
              <w14:schemeClr w14:val="tx1"/>
            </w14:solidFill>
          </w14:textFill>
        </w:rPr>
        <w:t>-1。</w:t>
      </w:r>
    </w:p>
    <w:p w14:paraId="043119F4">
      <w:pPr>
        <w:widowControl/>
        <w:spacing w:line="360" w:lineRule="auto"/>
        <w:jc w:val="center"/>
        <w:rPr>
          <w:rFonts w:ascii="Times New Roman" w:hAnsi="Times New Roman" w:eastAsia="宋体" w:cs="Times New Roman"/>
          <w:b/>
          <w:kern w:val="0"/>
          <w:sz w:val="28"/>
          <w:szCs w:val="28"/>
          <w:highlight w:val="none"/>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w:t>
      </w:r>
      <w:r>
        <w:rPr>
          <w:rFonts w:hint="eastAsia" w:ascii="Times New Roman" w:hAnsi="Times New Roman" w:cs="Times New Roman"/>
          <w:b/>
          <w:bCs/>
          <w:szCs w:val="21"/>
          <w:highlight w:val="none"/>
          <w:lang w:val="en-US" w:eastAsia="zh-CN"/>
        </w:rPr>
        <w:t>7</w:t>
      </w:r>
      <w:r>
        <w:rPr>
          <w:rFonts w:ascii="Times New Roman" w:hAnsi="Times New Roman" w:cs="Times New Roman"/>
          <w:b/>
          <w:bCs/>
          <w:szCs w:val="21"/>
          <w:highlight w:val="none"/>
        </w:rPr>
        <w:t>-1</w:t>
      </w:r>
      <w:r>
        <w:rPr>
          <w:rFonts w:hint="eastAsia" w:ascii="Times New Roman" w:hAnsi="Times New Roman" w:cs="Times New Roman"/>
          <w:b/>
          <w:bCs/>
          <w:szCs w:val="21"/>
          <w:highlight w:val="none"/>
        </w:rPr>
        <w:t xml:space="preserve">  </w:t>
      </w:r>
      <w:r>
        <w:rPr>
          <w:rFonts w:ascii="Times New Roman" w:hAnsi="Times New Roman" w:cs="Times New Roman"/>
          <w:b/>
          <w:bCs/>
          <w:szCs w:val="21"/>
          <w:highlight w:val="none"/>
        </w:rPr>
        <w:t>废水监测因子年</w:t>
      </w:r>
      <w:r>
        <w:rPr>
          <w:rFonts w:hint="eastAsia" w:ascii="Times New Roman" w:hAnsi="Times New Roman" w:cs="Times New Roman"/>
          <w:b/>
          <w:bCs/>
          <w:szCs w:val="21"/>
          <w:highlight w:val="none"/>
          <w:lang w:val="en-US" w:eastAsia="zh-CN"/>
        </w:rPr>
        <w:t>产生</w:t>
      </w:r>
      <w:r>
        <w:rPr>
          <w:rFonts w:ascii="Times New Roman" w:hAnsi="Times New Roman" w:cs="Times New Roman"/>
          <w:b/>
          <w:bCs/>
          <w:szCs w:val="21"/>
          <w:highlight w:val="none"/>
        </w:rPr>
        <w:t>量</w:t>
      </w:r>
      <w:r>
        <w:rPr>
          <w:rFonts w:ascii="Times New Roman" w:hAnsi="Times New Roman" w:eastAsia="宋体" w:cs="Times New Roman"/>
          <w:b/>
          <w:sz w:val="24"/>
          <w:szCs w:val="24"/>
          <w:highlight w:val="none"/>
        </w:rPr>
        <w:t xml:space="preserve">  </w:t>
      </w:r>
      <w:r>
        <w:rPr>
          <w:rFonts w:ascii="Times New Roman" w:hAnsi="Times New Roman" w:eastAsia="宋体" w:cs="Times New Roman"/>
          <w:b/>
          <w:kern w:val="0"/>
          <w:sz w:val="28"/>
          <w:szCs w:val="28"/>
          <w:highlight w:val="none"/>
        </w:rPr>
        <w:t xml:space="preserve"> </w:t>
      </w:r>
    </w:p>
    <w:tbl>
      <w:tblPr>
        <w:tblStyle w:val="33"/>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61"/>
        <w:gridCol w:w="2327"/>
        <w:gridCol w:w="2206"/>
        <w:gridCol w:w="2239"/>
        <w:gridCol w:w="1092"/>
      </w:tblGrid>
      <w:tr w14:paraId="20A72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54647C4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监测项目</w:t>
            </w:r>
          </w:p>
        </w:tc>
        <w:tc>
          <w:tcPr>
            <w:tcW w:w="2189" w:type="dxa"/>
            <w:vAlign w:val="center"/>
          </w:tcPr>
          <w:p w14:paraId="088508DD">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lang w:val="en-US" w:eastAsia="zh-CN" w:bidi="ar-SA"/>
              </w:rPr>
            </w:pPr>
            <w:r>
              <w:rPr>
                <w:rFonts w:hint="eastAsia" w:ascii="Times New Roman" w:hAnsi="Times New Roman" w:eastAsia="宋体" w:cs="Times New Roman"/>
                <w:b/>
                <w:bCs w:val="0"/>
                <w:kern w:val="0"/>
                <w:sz w:val="21"/>
                <w:szCs w:val="21"/>
                <w:highlight w:val="none"/>
                <w:lang w:val="en-US" w:eastAsia="zh-CN"/>
              </w:rPr>
              <w:t>环评批复总量</w:t>
            </w:r>
            <w:r>
              <w:rPr>
                <w:rFonts w:hint="default" w:ascii="Times New Roman" w:hAnsi="Times New Roman" w:eastAsia="宋体" w:cs="Times New Roman"/>
                <w:b/>
                <w:bCs w:val="0"/>
                <w:kern w:val="0"/>
                <w:sz w:val="21"/>
                <w:szCs w:val="21"/>
                <w:highlight w:val="none"/>
              </w:rPr>
              <w:t>（t/a）</w:t>
            </w:r>
          </w:p>
        </w:tc>
        <w:tc>
          <w:tcPr>
            <w:tcW w:w="2075" w:type="dxa"/>
            <w:vAlign w:val="center"/>
          </w:tcPr>
          <w:p w14:paraId="010E666D">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年</w:t>
            </w:r>
            <w:r>
              <w:rPr>
                <w:rFonts w:hint="eastAsia" w:ascii="Times New Roman" w:hAnsi="Times New Roman" w:eastAsia="宋体" w:cs="Times New Roman"/>
                <w:b/>
                <w:bCs w:val="0"/>
                <w:kern w:val="0"/>
                <w:sz w:val="21"/>
                <w:szCs w:val="21"/>
                <w:highlight w:val="none"/>
                <w:lang w:val="en-US" w:eastAsia="zh-CN"/>
              </w:rPr>
              <w:t>纳管量</w:t>
            </w:r>
            <w:r>
              <w:rPr>
                <w:rFonts w:hint="default" w:ascii="Times New Roman" w:hAnsi="Times New Roman" w:eastAsia="宋体" w:cs="Times New Roman"/>
                <w:b/>
                <w:bCs w:val="0"/>
                <w:kern w:val="0"/>
                <w:sz w:val="21"/>
                <w:szCs w:val="21"/>
                <w:highlight w:val="none"/>
              </w:rPr>
              <w:t>（t/a）</w:t>
            </w:r>
          </w:p>
        </w:tc>
        <w:tc>
          <w:tcPr>
            <w:tcW w:w="2106" w:type="dxa"/>
            <w:vAlign w:val="center"/>
          </w:tcPr>
          <w:p w14:paraId="3118FB4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lang w:val="en-US" w:eastAsia="zh-CN"/>
              </w:rPr>
            </w:pPr>
            <w:r>
              <w:rPr>
                <w:rFonts w:hint="eastAsia" w:ascii="Times New Roman" w:hAnsi="Times New Roman" w:eastAsia="宋体" w:cs="Times New Roman"/>
                <w:b/>
                <w:bCs w:val="0"/>
                <w:kern w:val="0"/>
                <w:sz w:val="21"/>
                <w:szCs w:val="21"/>
                <w:highlight w:val="none"/>
                <w:lang w:val="en-US" w:eastAsia="zh-CN"/>
              </w:rPr>
              <w:t>年外环境排放量（t/a）</w:t>
            </w:r>
          </w:p>
        </w:tc>
        <w:tc>
          <w:tcPr>
            <w:tcW w:w="1027" w:type="dxa"/>
            <w:vAlign w:val="center"/>
          </w:tcPr>
          <w:p w14:paraId="6504D35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评价</w:t>
            </w:r>
          </w:p>
        </w:tc>
      </w:tr>
      <w:tr w14:paraId="56251C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5DF24383">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化学需氧量</w:t>
            </w:r>
          </w:p>
        </w:tc>
        <w:tc>
          <w:tcPr>
            <w:tcW w:w="2189" w:type="dxa"/>
            <w:vAlign w:val="center"/>
          </w:tcPr>
          <w:p w14:paraId="06DE7B36">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0.006</w:t>
            </w:r>
          </w:p>
        </w:tc>
        <w:tc>
          <w:tcPr>
            <w:tcW w:w="2075" w:type="dxa"/>
            <w:vAlign w:val="center"/>
          </w:tcPr>
          <w:p w14:paraId="387E2118">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0.050</w:t>
            </w:r>
          </w:p>
        </w:tc>
        <w:tc>
          <w:tcPr>
            <w:tcW w:w="2106" w:type="dxa"/>
            <w:vAlign w:val="center"/>
          </w:tcPr>
          <w:p w14:paraId="37F31AE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0.006</w:t>
            </w:r>
          </w:p>
        </w:tc>
        <w:tc>
          <w:tcPr>
            <w:tcW w:w="1027" w:type="dxa"/>
            <w:vAlign w:val="center"/>
          </w:tcPr>
          <w:p w14:paraId="55883B01">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14:paraId="38356F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1256700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氨氮</w:t>
            </w:r>
          </w:p>
        </w:tc>
        <w:tc>
          <w:tcPr>
            <w:tcW w:w="2189" w:type="dxa"/>
            <w:vAlign w:val="center"/>
          </w:tcPr>
          <w:p w14:paraId="5A4196DB">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0.0001</w:t>
            </w:r>
          </w:p>
        </w:tc>
        <w:tc>
          <w:tcPr>
            <w:tcW w:w="2075" w:type="dxa"/>
            <w:vAlign w:val="center"/>
          </w:tcPr>
          <w:p w14:paraId="0A4E6698">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0.002</w:t>
            </w:r>
          </w:p>
        </w:tc>
        <w:tc>
          <w:tcPr>
            <w:tcW w:w="2106" w:type="dxa"/>
            <w:vAlign w:val="center"/>
          </w:tcPr>
          <w:p w14:paraId="07F78CA6">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0.0001</w:t>
            </w:r>
          </w:p>
        </w:tc>
        <w:tc>
          <w:tcPr>
            <w:tcW w:w="1027" w:type="dxa"/>
            <w:vAlign w:val="center"/>
          </w:tcPr>
          <w:p w14:paraId="705D47B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14:paraId="3C592D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9148" w:type="dxa"/>
            <w:gridSpan w:val="5"/>
            <w:vAlign w:val="center"/>
          </w:tcPr>
          <w:p w14:paraId="1CF08FD9">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注：年</w:t>
            </w:r>
            <w:r>
              <w:rPr>
                <w:rFonts w:hint="eastAsia" w:ascii="Times New Roman" w:hAnsi="Times New Roman" w:eastAsia="宋体" w:cs="Times New Roman"/>
                <w:kern w:val="0"/>
                <w:sz w:val="21"/>
                <w:szCs w:val="21"/>
                <w:highlight w:val="none"/>
                <w:lang w:val="en-US" w:eastAsia="zh-CN"/>
              </w:rPr>
              <w:t>排环境量</w:t>
            </w:r>
            <w:r>
              <w:rPr>
                <w:rFonts w:hint="default" w:ascii="Times New Roman" w:hAnsi="Times New Roman" w:eastAsia="宋体" w:cs="Times New Roman"/>
                <w:kern w:val="0"/>
                <w:sz w:val="21"/>
                <w:szCs w:val="21"/>
                <w:highlight w:val="none"/>
              </w:rPr>
              <w:t>计算结果是根据</w:t>
            </w:r>
            <w:r>
              <w:rPr>
                <w:rFonts w:hint="default" w:ascii="Times New Roman" w:hAnsi="Times New Roman" w:eastAsia="宋体" w:cs="Times New Roman"/>
                <w:kern w:val="0"/>
                <w:sz w:val="21"/>
                <w:szCs w:val="21"/>
                <w:highlight w:val="none"/>
                <w:lang w:val="en-US" w:eastAsia="zh-CN"/>
              </w:rPr>
              <w:t>《城镇污水处理厂污染物排放标准》（GB18918-2002）一级 A 标准</w:t>
            </w:r>
            <w:r>
              <w:rPr>
                <w:rFonts w:hint="default" w:ascii="Times New Roman" w:hAnsi="Times New Roman" w:eastAsia="宋体" w:cs="Times New Roman"/>
                <w:kern w:val="0"/>
                <w:sz w:val="21"/>
                <w:szCs w:val="21"/>
                <w:highlight w:val="none"/>
              </w:rPr>
              <w:t>限值估算的排放量。</w:t>
            </w:r>
          </w:p>
        </w:tc>
      </w:tr>
    </w:tbl>
    <w:p w14:paraId="3F0B350D">
      <w:pPr>
        <w:widowControl/>
        <w:spacing w:line="360" w:lineRule="auto"/>
        <w:rPr>
          <w:rFonts w:hint="eastAsia" w:ascii="Times New Roman" w:hAnsi="Times New Roman"/>
          <w:b/>
          <w:sz w:val="24"/>
          <w:szCs w:val="24"/>
          <w:highlight w:val="none"/>
        </w:rPr>
      </w:pPr>
    </w:p>
    <w:p w14:paraId="31C060E8">
      <w:pPr>
        <w:widowControl/>
        <w:spacing w:line="360" w:lineRule="auto"/>
        <w:ind w:firstLine="482" w:firstLineChars="200"/>
        <w:rPr>
          <w:rFonts w:ascii="Times New Roman" w:hAnsi="Times New Roman"/>
          <w:b/>
          <w:sz w:val="24"/>
          <w:szCs w:val="24"/>
        </w:rPr>
      </w:pPr>
      <w:r>
        <w:rPr>
          <w:rFonts w:hint="eastAsia" w:ascii="Times New Roman" w:hAnsi="Times New Roman"/>
          <w:b/>
          <w:sz w:val="24"/>
          <w:szCs w:val="24"/>
          <w:highlight w:val="none"/>
        </w:rPr>
        <w:t>2</w:t>
      </w:r>
      <w:r>
        <w:rPr>
          <w:rFonts w:ascii="Times New Roman" w:hAnsi="Times New Roman"/>
          <w:b/>
          <w:sz w:val="24"/>
          <w:szCs w:val="24"/>
          <w:highlight w:val="none"/>
        </w:rPr>
        <w:t>、废</w:t>
      </w:r>
      <w:r>
        <w:rPr>
          <w:rFonts w:hint="eastAsia" w:ascii="Times New Roman" w:hAnsi="Times New Roman"/>
          <w:b/>
          <w:sz w:val="24"/>
          <w:szCs w:val="24"/>
          <w:highlight w:val="none"/>
        </w:rPr>
        <w:t>气</w:t>
      </w:r>
    </w:p>
    <w:p w14:paraId="00241DAC">
      <w:pPr>
        <w:tabs>
          <w:tab w:val="left" w:pos="180"/>
        </w:tabs>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lang w:val="en-US" w:eastAsia="zh-CN"/>
        </w:rPr>
        <w:t>我公司生产采取10小时单班制，年工作日300天，根据</w:t>
      </w:r>
      <w:r>
        <w:rPr>
          <w:rFonts w:hint="eastAsia" w:ascii="Times New Roman" w:hAnsi="Times New Roman"/>
          <w:sz w:val="24"/>
          <w:szCs w:val="24"/>
          <w:highlight w:val="none"/>
        </w:rPr>
        <w:t>监测期间废气排放口排放速率监测结果的平均值</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无组织排放量引用环评数据</w:t>
      </w:r>
      <w:r>
        <w:rPr>
          <w:rFonts w:hint="eastAsia" w:ascii="Times New Roman" w:hAnsi="Times New Roman"/>
          <w:sz w:val="24"/>
          <w:szCs w:val="24"/>
          <w:highlight w:val="none"/>
        </w:rPr>
        <w:t>，计算得出</w:t>
      </w:r>
      <w:r>
        <w:rPr>
          <w:rFonts w:hint="eastAsia" w:ascii="Times New Roman" w:hAnsi="Times New Roman"/>
          <w:sz w:val="24"/>
          <w:szCs w:val="24"/>
          <w:highlight w:val="none"/>
          <w:lang w:val="en-US" w:eastAsia="zh-CN"/>
        </w:rPr>
        <w:t>VOCs</w:t>
      </w:r>
      <w:r>
        <w:rPr>
          <w:rFonts w:hint="eastAsia" w:ascii="Times New Roman" w:hAnsi="Times New Roman"/>
          <w:sz w:val="24"/>
          <w:szCs w:val="24"/>
          <w:highlight w:val="none"/>
        </w:rPr>
        <w:t>废气污染因子的年排放量</w:t>
      </w:r>
      <w:r>
        <w:rPr>
          <w:rFonts w:hint="eastAsia" w:ascii="Times New Roman" w:hAnsi="Times New Roman" w:eastAsiaTheme="minorEastAsia" w:cstheme="minorBidi"/>
          <w:b w:val="0"/>
          <w:bCs w:val="0"/>
          <w:kern w:val="2"/>
          <w:sz w:val="24"/>
          <w:szCs w:val="24"/>
          <w:highlight w:val="none"/>
          <w:lang w:val="en-US" w:eastAsia="zh-CN" w:bidi="ar-SA"/>
        </w:rPr>
        <w:t>。</w:t>
      </w:r>
      <w:r>
        <w:rPr>
          <w:rFonts w:hint="eastAsia" w:ascii="Times New Roman" w:hAnsi="Times New Roman"/>
          <w:sz w:val="24"/>
          <w:szCs w:val="24"/>
          <w:highlight w:val="none"/>
        </w:rPr>
        <w:t>废气监测因子排放量见表</w:t>
      </w:r>
      <w:r>
        <w:rPr>
          <w:rFonts w:ascii="Times New Roman" w:hAnsi="Times New Roman"/>
          <w:sz w:val="24"/>
          <w:szCs w:val="24"/>
          <w:highlight w:val="none"/>
        </w:rPr>
        <w:t>9.2.</w:t>
      </w:r>
      <w:r>
        <w:rPr>
          <w:rFonts w:hint="eastAsia" w:ascii="Times New Roman" w:hAnsi="Times New Roman"/>
          <w:sz w:val="24"/>
          <w:szCs w:val="24"/>
          <w:highlight w:val="none"/>
          <w:lang w:val="en-US" w:eastAsia="zh-CN"/>
        </w:rPr>
        <w:t>7</w:t>
      </w:r>
      <w:r>
        <w:rPr>
          <w:rFonts w:ascii="Times New Roman" w:hAnsi="Times New Roman"/>
          <w:sz w:val="24"/>
          <w:szCs w:val="24"/>
          <w:highlight w:val="none"/>
        </w:rPr>
        <w:t>-2</w:t>
      </w:r>
      <w:r>
        <w:rPr>
          <w:rFonts w:hint="eastAsia" w:ascii="Times New Roman" w:hAnsi="Times New Roman"/>
          <w:sz w:val="24"/>
          <w:szCs w:val="24"/>
          <w:highlight w:val="none"/>
        </w:rPr>
        <w:t>。</w:t>
      </w:r>
    </w:p>
    <w:p w14:paraId="7C68004E">
      <w:pPr>
        <w:widowControl/>
        <w:spacing w:line="360" w:lineRule="auto"/>
        <w:jc w:val="center"/>
        <w:rPr>
          <w:rFonts w:ascii="Times New Roman"/>
          <w:b/>
          <w:bCs/>
          <w:szCs w:val="21"/>
        </w:rPr>
      </w:pPr>
      <w:r>
        <w:rPr>
          <w:rFonts w:hint="eastAsia" w:ascii="Times New Roman"/>
          <w:b/>
          <w:bCs/>
          <w:szCs w:val="21"/>
        </w:rPr>
        <w:t>表</w:t>
      </w:r>
      <w:r>
        <w:rPr>
          <w:rFonts w:ascii="Times New Roman"/>
          <w:b/>
          <w:bCs/>
          <w:szCs w:val="21"/>
        </w:rPr>
        <w:t>9.2.</w:t>
      </w:r>
      <w:r>
        <w:rPr>
          <w:rFonts w:hint="eastAsia" w:ascii="Times New Roman"/>
          <w:b/>
          <w:bCs/>
          <w:szCs w:val="21"/>
          <w:lang w:val="en-US" w:eastAsia="zh-CN"/>
        </w:rPr>
        <w:t>7</w:t>
      </w:r>
      <w:r>
        <w:rPr>
          <w:rFonts w:ascii="Times New Roman"/>
          <w:b/>
          <w:bCs/>
          <w:szCs w:val="21"/>
        </w:rPr>
        <w:t xml:space="preserve">-2  </w:t>
      </w:r>
      <w:r>
        <w:rPr>
          <w:rFonts w:hint="eastAsia" w:ascii="Times New Roman"/>
          <w:b/>
          <w:bCs/>
          <w:szCs w:val="21"/>
        </w:rPr>
        <w:t>废气年排放量</w:t>
      </w:r>
      <w:r>
        <w:rPr>
          <w:rFonts w:ascii="Times New Roman"/>
          <w:b/>
          <w:bCs/>
          <w:szCs w:val="21"/>
        </w:rPr>
        <w:t xml:space="preserve"> </w:t>
      </w:r>
    </w:p>
    <w:tbl>
      <w:tblPr>
        <w:tblStyle w:val="33"/>
        <w:tblW w:w="486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14"/>
        <w:gridCol w:w="1982"/>
        <w:gridCol w:w="1337"/>
        <w:gridCol w:w="1336"/>
        <w:gridCol w:w="1155"/>
        <w:gridCol w:w="1088"/>
        <w:gridCol w:w="1134"/>
        <w:gridCol w:w="676"/>
      </w:tblGrid>
      <w:tr w14:paraId="38062A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tblHeader/>
          <w:jc w:val="center"/>
        </w:trPr>
        <w:tc>
          <w:tcPr>
            <w:tcW w:w="1014" w:type="dxa"/>
            <w:vAlign w:val="center"/>
          </w:tcPr>
          <w:p w14:paraId="1F9DA093">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指标</w:t>
            </w:r>
          </w:p>
        </w:tc>
        <w:tc>
          <w:tcPr>
            <w:tcW w:w="1982" w:type="dxa"/>
            <w:vAlign w:val="center"/>
          </w:tcPr>
          <w:p w14:paraId="5ECFF29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排气筒</w:t>
            </w:r>
          </w:p>
        </w:tc>
        <w:tc>
          <w:tcPr>
            <w:tcW w:w="1337" w:type="dxa"/>
            <w:vAlign w:val="center"/>
          </w:tcPr>
          <w:p w14:paraId="32A6C8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排放速率（</w:t>
            </w:r>
            <w:r>
              <w:rPr>
                <w:rFonts w:hint="default" w:ascii="Times New Roman" w:hAnsi="Times New Roman" w:eastAsia="宋体" w:cs="Times New Roman"/>
                <w:b/>
                <w:bCs/>
                <w:kern w:val="0"/>
                <w:sz w:val="21"/>
                <w:szCs w:val="21"/>
                <w:highlight w:val="none"/>
                <w:lang w:val="en-US" w:eastAsia="zh-CN"/>
              </w:rPr>
              <w:t>kg/h</w:t>
            </w:r>
            <w:r>
              <w:rPr>
                <w:rFonts w:hint="default" w:ascii="Times New Roman" w:hAnsi="Times New Roman" w:eastAsia="宋体" w:cs="Times New Roman"/>
                <w:b/>
                <w:bCs/>
                <w:kern w:val="0"/>
                <w:sz w:val="21"/>
                <w:szCs w:val="21"/>
                <w:highlight w:val="none"/>
                <w:lang w:eastAsia="zh-CN"/>
              </w:rPr>
              <w:t>）</w:t>
            </w:r>
          </w:p>
        </w:tc>
        <w:tc>
          <w:tcPr>
            <w:tcW w:w="1336" w:type="dxa"/>
            <w:vAlign w:val="center"/>
          </w:tcPr>
          <w:p w14:paraId="5DE0E5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年排放时间（h）</w:t>
            </w:r>
          </w:p>
        </w:tc>
        <w:tc>
          <w:tcPr>
            <w:tcW w:w="1155" w:type="dxa"/>
            <w:vAlign w:val="center"/>
          </w:tcPr>
          <w:p w14:paraId="14D8EA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val="en-US" w:eastAsia="zh-CN"/>
              </w:rPr>
            </w:pPr>
            <w:r>
              <w:rPr>
                <w:rFonts w:hint="default" w:ascii="Times New Roman" w:hAnsi="Times New Roman" w:eastAsia="宋体" w:cs="Times New Roman"/>
                <w:b/>
                <w:bCs/>
                <w:kern w:val="0"/>
                <w:sz w:val="21"/>
                <w:szCs w:val="21"/>
                <w:highlight w:val="none"/>
              </w:rPr>
              <w:t>年排放量（t/a）</w:t>
            </w:r>
          </w:p>
        </w:tc>
        <w:tc>
          <w:tcPr>
            <w:tcW w:w="1088" w:type="dxa"/>
            <w:vAlign w:val="center"/>
          </w:tcPr>
          <w:p w14:paraId="0DE614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合计年排放量</w:t>
            </w:r>
            <w:r>
              <w:rPr>
                <w:rFonts w:hint="eastAsia" w:ascii="Times New Roman" w:hAnsi="Times New Roman" w:eastAsia="宋体" w:cs="Times New Roman"/>
                <w:b/>
                <w:bCs/>
                <w:kern w:val="0"/>
                <w:sz w:val="21"/>
                <w:szCs w:val="21"/>
                <w:highlight w:val="none"/>
                <w:vertAlign w:val="superscript"/>
                <w:lang w:val="en-US" w:eastAsia="zh-CN"/>
              </w:rPr>
              <w:t>[2]</w:t>
            </w:r>
            <w:r>
              <w:rPr>
                <w:rFonts w:hint="default" w:ascii="Times New Roman" w:hAnsi="Times New Roman" w:eastAsia="宋体" w:cs="Times New Roman"/>
                <w:b/>
                <w:bCs/>
                <w:kern w:val="0"/>
                <w:sz w:val="21"/>
                <w:szCs w:val="21"/>
                <w:highlight w:val="none"/>
                <w:lang w:val="en-US" w:eastAsia="zh-CN"/>
              </w:rPr>
              <w:t>（t/a）</w:t>
            </w:r>
          </w:p>
        </w:tc>
        <w:tc>
          <w:tcPr>
            <w:tcW w:w="1134" w:type="dxa"/>
            <w:vAlign w:val="center"/>
          </w:tcPr>
          <w:p w14:paraId="33D969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eastAsia" w:ascii="Times New Roman" w:hAnsi="Times New Roman" w:eastAsia="宋体" w:cs="Times New Roman"/>
                <w:b/>
                <w:bCs/>
                <w:kern w:val="0"/>
                <w:sz w:val="21"/>
                <w:szCs w:val="21"/>
                <w:highlight w:val="none"/>
                <w:lang w:val="en-US" w:eastAsia="zh-CN"/>
              </w:rPr>
              <w:t>总量控制</w:t>
            </w:r>
            <w:r>
              <w:rPr>
                <w:rFonts w:hint="default" w:ascii="Times New Roman" w:hAnsi="Times New Roman" w:eastAsia="宋体" w:cs="Times New Roman"/>
                <w:b/>
                <w:bCs/>
                <w:kern w:val="0"/>
                <w:sz w:val="21"/>
                <w:szCs w:val="21"/>
                <w:highlight w:val="none"/>
              </w:rPr>
              <w:t>（t/a）</w:t>
            </w:r>
          </w:p>
        </w:tc>
        <w:tc>
          <w:tcPr>
            <w:tcW w:w="676" w:type="dxa"/>
            <w:vAlign w:val="center"/>
          </w:tcPr>
          <w:p w14:paraId="03A2F4B8">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评价</w:t>
            </w:r>
          </w:p>
        </w:tc>
      </w:tr>
      <w:tr w14:paraId="11BA95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014" w:type="dxa"/>
            <w:vAlign w:val="center"/>
          </w:tcPr>
          <w:p w14:paraId="075B7CFE">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vertAlign w:val="subscript"/>
                <w:lang w:val="en-US" w:eastAsia="zh-CN"/>
              </w:rPr>
            </w:pPr>
            <w:r>
              <w:rPr>
                <w:rFonts w:hint="default" w:ascii="Times New Roman" w:hAnsi="Times New Roman" w:eastAsia="宋体" w:cs="Times New Roman"/>
                <w:kern w:val="0"/>
                <w:sz w:val="21"/>
                <w:szCs w:val="21"/>
                <w:highlight w:val="none"/>
                <w:lang w:val="en-US" w:eastAsia="zh-CN"/>
              </w:rPr>
              <w:t>VOC</w:t>
            </w:r>
            <w:r>
              <w:rPr>
                <w:rFonts w:hint="default" w:ascii="Times New Roman" w:hAnsi="Times New Roman" w:eastAsia="宋体" w:cs="Times New Roman"/>
                <w:kern w:val="0"/>
                <w:sz w:val="21"/>
                <w:szCs w:val="21"/>
                <w:highlight w:val="none"/>
                <w:vertAlign w:val="subscript"/>
                <w:lang w:val="en-US" w:eastAsia="zh-CN"/>
              </w:rPr>
              <w:t>s</w:t>
            </w:r>
            <w:r>
              <w:rPr>
                <w:rFonts w:hint="eastAsia" w:ascii="Times New Roman" w:hAnsi="Times New Roman" w:eastAsia="宋体" w:cs="Times New Roman"/>
                <w:kern w:val="0"/>
                <w:sz w:val="21"/>
                <w:szCs w:val="21"/>
                <w:highlight w:val="none"/>
                <w:vertAlign w:val="superscript"/>
                <w:lang w:val="en-US" w:eastAsia="zh-CN"/>
              </w:rPr>
              <w:t>[1]</w:t>
            </w:r>
          </w:p>
        </w:tc>
        <w:tc>
          <w:tcPr>
            <w:tcW w:w="1982" w:type="dxa"/>
            <w:vAlign w:val="center"/>
          </w:tcPr>
          <w:p w14:paraId="1176C445">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auto"/>
                <w:sz w:val="21"/>
                <w:szCs w:val="21"/>
                <w:highlight w:val="none"/>
                <w:lang w:val="en-US" w:eastAsia="zh-CN"/>
              </w:rPr>
              <w:t>熔融挤出、拉片废气处理设施DA001</w:t>
            </w:r>
          </w:p>
        </w:tc>
        <w:tc>
          <w:tcPr>
            <w:tcW w:w="1337" w:type="dxa"/>
            <w:vAlign w:val="center"/>
          </w:tcPr>
          <w:p w14:paraId="5DAB6CF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5.78×10</w:t>
            </w:r>
            <w:r>
              <w:rPr>
                <w:rFonts w:hint="eastAsia" w:ascii="Times New Roman" w:hAnsi="Times New Roman" w:eastAsia="宋体" w:cs="Times New Roman"/>
                <w:color w:val="auto"/>
                <w:kern w:val="2"/>
                <w:sz w:val="21"/>
                <w:szCs w:val="21"/>
                <w:highlight w:val="none"/>
                <w:vertAlign w:val="superscript"/>
                <w:lang w:val="en-US" w:eastAsia="zh-CN" w:bidi="ar-SA"/>
              </w:rPr>
              <w:t>-3</w:t>
            </w:r>
          </w:p>
        </w:tc>
        <w:tc>
          <w:tcPr>
            <w:tcW w:w="1336" w:type="dxa"/>
            <w:vAlign w:val="center"/>
          </w:tcPr>
          <w:p w14:paraId="716145E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3000</w:t>
            </w:r>
          </w:p>
        </w:tc>
        <w:tc>
          <w:tcPr>
            <w:tcW w:w="1155" w:type="dxa"/>
            <w:vAlign w:val="center"/>
          </w:tcPr>
          <w:p w14:paraId="7F8FFF86">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0.017</w:t>
            </w:r>
          </w:p>
        </w:tc>
        <w:tc>
          <w:tcPr>
            <w:tcW w:w="1088" w:type="dxa"/>
            <w:vAlign w:val="center"/>
          </w:tcPr>
          <w:p w14:paraId="381DE987">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0.017</w:t>
            </w:r>
          </w:p>
        </w:tc>
        <w:tc>
          <w:tcPr>
            <w:tcW w:w="1134" w:type="dxa"/>
            <w:vAlign w:val="center"/>
          </w:tcPr>
          <w:p w14:paraId="1484585B">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0.018</w:t>
            </w:r>
          </w:p>
        </w:tc>
        <w:tc>
          <w:tcPr>
            <w:tcW w:w="676" w:type="dxa"/>
            <w:vAlign w:val="center"/>
          </w:tcPr>
          <w:p w14:paraId="498E3F3E">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14:paraId="073596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9722" w:type="dxa"/>
            <w:gridSpan w:val="8"/>
            <w:vAlign w:val="center"/>
          </w:tcPr>
          <w:p w14:paraId="68C10D4F">
            <w:pPr>
              <w:keepNext w:val="0"/>
              <w:keepLines w:val="0"/>
              <w:numPr>
                <w:ilvl w:val="0"/>
                <w:numId w:val="7"/>
              </w:numPr>
              <w:suppressLineNumbers w:val="0"/>
              <w:adjustRightInd w:val="0"/>
              <w:snapToGrid w:val="0"/>
              <w:spacing w:before="0" w:beforeAutospacing="0" w:after="0" w:afterAutospacing="0" w:line="360" w:lineRule="exact"/>
              <w:ind w:left="0" w:right="0" w:rightChars="0"/>
              <w:jc w:val="left"/>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kern w:val="0"/>
                <w:sz w:val="21"/>
                <w:szCs w:val="21"/>
                <w:highlight w:val="none"/>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VOC</w:t>
            </w:r>
            <w:r>
              <w:rPr>
                <w:rFonts w:hint="default" w:ascii="Times New Roman" w:hAnsi="Times New Roman" w:eastAsia="宋体" w:cs="Times New Roman"/>
                <w:color w:val="000000" w:themeColor="text1"/>
                <w:sz w:val="21"/>
                <w:szCs w:val="21"/>
                <w:highlight w:val="none"/>
                <w:vertAlign w:val="subscript"/>
                <w:lang w:val="en-US" w:eastAsia="zh-CN"/>
                <w14:textFill>
                  <w14:solidFill>
                    <w14:schemeClr w14:val="tx1"/>
                  </w14:solidFill>
                </w14:textFill>
              </w:rPr>
              <w:t>S</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以非甲烷总烃、乙醛算术之和</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计</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p w14:paraId="1FCCC42F">
            <w:pPr>
              <w:keepNext w:val="0"/>
              <w:keepLines w:val="0"/>
              <w:numPr>
                <w:ilvl w:val="0"/>
                <w:numId w:val="7"/>
              </w:numPr>
              <w:suppressLineNumbers w:val="0"/>
              <w:adjustRightInd w:val="0"/>
              <w:snapToGrid w:val="0"/>
              <w:spacing w:before="0" w:beforeAutospacing="0" w:after="0" w:afterAutospacing="0" w:line="360" w:lineRule="exact"/>
              <w:ind w:left="0" w:right="0" w:rightChars="0"/>
              <w:jc w:val="left"/>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kern w:val="0"/>
                <w:sz w:val="21"/>
                <w:szCs w:val="21"/>
                <w:highlight w:val="none"/>
                <w:lang w:val="en-US" w:eastAsia="zh-CN"/>
              </w:rPr>
              <w:t>：</w:t>
            </w:r>
            <w:r>
              <w:rPr>
                <w:rFonts w:hint="default" w:ascii="Times New Roman" w:hAnsi="Times New Roman" w:eastAsia="宋体" w:cs="Times New Roman"/>
                <w:kern w:val="0"/>
                <w:sz w:val="21"/>
                <w:szCs w:val="21"/>
                <w:highlight w:val="none"/>
                <w:lang w:eastAsia="zh-CN"/>
              </w:rPr>
              <w:t>年</w:t>
            </w:r>
            <w:r>
              <w:rPr>
                <w:rFonts w:hint="default" w:ascii="Times New Roman" w:hAnsi="Times New Roman" w:eastAsia="宋体" w:cs="Times New Roman"/>
                <w:kern w:val="0"/>
                <w:sz w:val="21"/>
                <w:szCs w:val="21"/>
                <w:highlight w:val="none"/>
              </w:rPr>
              <w:t>排放量为年排入环境总量</w:t>
            </w:r>
            <w:r>
              <w:rPr>
                <w:rFonts w:hint="default" w:ascii="Times New Roman" w:hAnsi="Times New Roman" w:eastAsia="宋体" w:cs="Times New Roman"/>
                <w:kern w:val="0"/>
                <w:sz w:val="21"/>
                <w:szCs w:val="21"/>
                <w:highlight w:val="none"/>
                <w:lang w:eastAsia="zh-CN"/>
              </w:rPr>
              <w:t>。</w:t>
            </w:r>
          </w:p>
        </w:tc>
      </w:tr>
      <w:bookmarkEnd w:id="127"/>
      <w:bookmarkEnd w:id="128"/>
      <w:bookmarkEnd w:id="129"/>
      <w:bookmarkEnd w:id="130"/>
      <w:bookmarkEnd w:id="131"/>
    </w:tbl>
    <w:p w14:paraId="43BF2602">
      <w:pPr>
        <w:pStyle w:val="23"/>
        <w:outlineLvl w:val="9"/>
        <w:rPr>
          <w:rFonts w:hint="eastAsia" w:ascii="Times New Roman" w:hAnsi="Times New Roman" w:eastAsia="宋体" w:cstheme="majorBidi"/>
          <w:b/>
          <w:bCs/>
          <w:caps w:val="0"/>
          <w:kern w:val="2"/>
          <w:sz w:val="32"/>
          <w:szCs w:val="32"/>
          <w:highlight w:val="none"/>
          <w:lang w:val="en-US" w:eastAsia="zh-CN" w:bidi="ar-SA"/>
        </w:rPr>
      </w:pPr>
      <w:bookmarkStart w:id="132" w:name="_Toc19003"/>
      <w:bookmarkStart w:id="133" w:name="_Hlk109569213"/>
    </w:p>
    <w:p w14:paraId="0DE66153">
      <w:pPr>
        <w:pStyle w:val="23"/>
        <w:outlineLvl w:val="1"/>
        <w:rPr>
          <w:rFonts w:hint="eastAsia" w:ascii="Times New Roman" w:hAnsi="Times New Roman" w:eastAsia="宋体" w:cstheme="majorBidi"/>
          <w:b/>
          <w:bCs/>
          <w:caps w:val="0"/>
          <w:kern w:val="2"/>
          <w:sz w:val="32"/>
          <w:szCs w:val="32"/>
          <w:lang w:val="en-US" w:eastAsia="zh-CN" w:bidi="ar-SA"/>
        </w:rPr>
      </w:pPr>
      <w:bookmarkStart w:id="134" w:name="_Toc9230"/>
      <w:r>
        <w:rPr>
          <w:rFonts w:hint="eastAsia" w:ascii="Times New Roman" w:hAnsi="Times New Roman" w:eastAsia="宋体" w:cstheme="majorBidi"/>
          <w:b/>
          <w:bCs/>
          <w:caps w:val="0"/>
          <w:kern w:val="2"/>
          <w:sz w:val="32"/>
          <w:szCs w:val="32"/>
          <w:highlight w:val="none"/>
          <w:lang w:val="en-US" w:eastAsia="zh-CN" w:bidi="ar-SA"/>
        </w:rPr>
        <w:t>9.3工程建设对环境的影响</w:t>
      </w:r>
      <w:bookmarkEnd w:id="132"/>
      <w:bookmarkEnd w:id="134"/>
    </w:p>
    <w:p w14:paraId="218B2621">
      <w:pPr>
        <w:ind w:firstLine="480" w:firstLineChars="200"/>
        <w:rPr>
          <w:rFonts w:hint="eastAsia" w:ascii="Times New Roman" w:hAnsi="Times New Roman" w:cs="Times New Roman"/>
          <w:color w:val="000000"/>
          <w:sz w:val="24"/>
          <w:highlight w:val="none"/>
        </w:rPr>
      </w:pPr>
      <w:r>
        <w:rPr>
          <w:rFonts w:hint="eastAsia" w:ascii="Times New Roman" w:hAnsi="Times New Roman"/>
          <w:sz w:val="24"/>
          <w:szCs w:val="24"/>
          <w:highlight w:val="none"/>
          <w:lang w:val="en-US" w:eastAsia="zh-CN"/>
        </w:rPr>
        <w:t>本次验收监测不涉及。</w:t>
      </w:r>
      <w:r>
        <w:rPr>
          <w:rFonts w:hint="eastAsia" w:ascii="Times New Roman" w:hAnsi="Times New Roman" w:cs="Times New Roman"/>
          <w:color w:val="000000"/>
          <w:sz w:val="24"/>
          <w:highlight w:val="none"/>
        </w:rPr>
        <w:br w:type="page"/>
      </w:r>
    </w:p>
    <w:bookmarkEnd w:id="133"/>
    <w:p w14:paraId="6AC3906D">
      <w:pPr>
        <w:pStyle w:val="3"/>
        <w:spacing w:line="240" w:lineRule="auto"/>
        <w:rPr>
          <w:highlight w:val="none"/>
        </w:rPr>
      </w:pPr>
      <w:bookmarkStart w:id="135" w:name="_Toc32009"/>
      <w:r>
        <w:rPr>
          <w:rFonts w:hint="eastAsia"/>
          <w:highlight w:val="none"/>
        </w:rPr>
        <w:t>10验收监测结论</w:t>
      </w:r>
      <w:bookmarkEnd w:id="135"/>
    </w:p>
    <w:p w14:paraId="638CE546">
      <w:pPr>
        <w:pStyle w:val="4"/>
        <w:rPr>
          <w:rFonts w:hint="eastAsia" w:eastAsia="宋体"/>
          <w:kern w:val="22"/>
          <w:highlight w:val="none"/>
        </w:rPr>
      </w:pPr>
      <w:bookmarkStart w:id="136" w:name="_Toc9971"/>
      <w:r>
        <w:rPr>
          <w:rFonts w:hint="eastAsia" w:eastAsia="宋体"/>
          <w:kern w:val="22"/>
          <w:highlight w:val="none"/>
        </w:rPr>
        <w:t>10.1环保设施调试运行效果</w:t>
      </w:r>
      <w:bookmarkEnd w:id="136"/>
    </w:p>
    <w:p w14:paraId="51055ACD">
      <w:pPr>
        <w:snapToGrid w:val="0"/>
        <w:spacing w:line="360" w:lineRule="auto"/>
        <w:ind w:firstLine="480" w:firstLineChars="200"/>
        <w:rPr>
          <w:rFonts w:hint="eastAsia"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浙江高鑫安全检测科技有限公司于2025年7月10日-11日对本项目进行竣工验收监测。监测期间本项目工况约为90%，根据《检测报告》（高鑫（验）字20250708）验收监测结论如下：</w:t>
      </w:r>
    </w:p>
    <w:p w14:paraId="63C58576">
      <w:pPr>
        <w:pStyle w:val="5"/>
        <w:rPr>
          <w:kern w:val="22"/>
          <w:highlight w:val="none"/>
        </w:rPr>
      </w:pPr>
      <w:bookmarkStart w:id="137" w:name="_Toc86844215"/>
      <w:bookmarkStart w:id="138" w:name="_Toc2640"/>
      <w:r>
        <w:rPr>
          <w:rFonts w:hint="eastAsia"/>
          <w:kern w:val="22"/>
          <w:highlight w:val="none"/>
        </w:rPr>
        <w:t>10.1.1环保设施处理效率监测结果</w:t>
      </w:r>
      <w:bookmarkEnd w:id="137"/>
      <w:bookmarkEnd w:id="138"/>
    </w:p>
    <w:p w14:paraId="14A5B578">
      <w:pPr>
        <w:snapToGrid w:val="0"/>
        <w:spacing w:line="360" w:lineRule="auto"/>
        <w:ind w:firstLine="480" w:firstLineChars="200"/>
        <w:outlineLvl w:val="9"/>
        <w:rPr>
          <w:rFonts w:hint="eastAsia" w:ascii="Times New Roman" w:hAnsi="Times New Roman" w:eastAsia="宋体" w:cs="Times New Roman"/>
          <w:kern w:val="22"/>
          <w:sz w:val="24"/>
          <w:szCs w:val="24"/>
          <w:highlight w:val="none"/>
          <w:lang w:val="en-US" w:eastAsia="zh-CN"/>
        </w:rPr>
      </w:pPr>
      <w:bookmarkStart w:id="139" w:name="OLE_LINK57"/>
      <w:bookmarkStart w:id="140" w:name="_Toc86844216"/>
      <w:r>
        <w:rPr>
          <w:rFonts w:hint="eastAsia" w:ascii="Times New Roman" w:hAnsi="Times New Roman" w:eastAsia="宋体" w:cs="Times New Roman"/>
          <w:kern w:val="22"/>
          <w:sz w:val="24"/>
          <w:szCs w:val="24"/>
          <w:highlight w:val="none"/>
          <w:lang w:val="en-US" w:eastAsia="zh-CN"/>
        </w:rPr>
        <w:t>本项目涂装、丝印废气、天然气燃烧废气处理设施（DA001）VOCS两天的去除率分别为62.4%和68.5%。</w:t>
      </w:r>
    </w:p>
    <w:p w14:paraId="5DD526F6">
      <w:pPr>
        <w:snapToGrid w:val="0"/>
        <w:spacing w:line="360" w:lineRule="auto"/>
        <w:outlineLvl w:val="9"/>
        <w:rPr>
          <w:rFonts w:hint="eastAsia" w:ascii="Times New Roman" w:hAnsi="Times New Roman" w:eastAsia="宋体" w:cs="Times New Roman"/>
          <w:kern w:val="22"/>
          <w:sz w:val="24"/>
          <w:szCs w:val="24"/>
          <w:highlight w:val="none"/>
          <w:lang w:val="en-US" w:eastAsia="zh-CN"/>
        </w:rPr>
      </w:pPr>
    </w:p>
    <w:bookmarkEnd w:id="139"/>
    <w:p w14:paraId="3278DCBC">
      <w:pPr>
        <w:pStyle w:val="5"/>
        <w:rPr>
          <w:kern w:val="22"/>
          <w:highlight w:val="none"/>
        </w:rPr>
      </w:pPr>
      <w:bookmarkStart w:id="141" w:name="_Toc32215"/>
      <w:r>
        <w:rPr>
          <w:rFonts w:hint="eastAsia"/>
          <w:kern w:val="22"/>
          <w:highlight w:val="none"/>
        </w:rPr>
        <w:t>10.1.2污染设施排放监测结果</w:t>
      </w:r>
      <w:bookmarkEnd w:id="140"/>
      <w:bookmarkEnd w:id="141"/>
    </w:p>
    <w:p w14:paraId="4CA17560">
      <w:pPr>
        <w:snapToGrid w:val="0"/>
        <w:spacing w:line="360" w:lineRule="auto"/>
        <w:ind w:firstLine="480" w:firstLineChars="200"/>
        <w:rPr>
          <w:rFonts w:hint="default" w:ascii="Times New Roman" w:hAnsi="Times New Roman" w:eastAsia="宋体" w:cs="Times New Roman"/>
          <w:sz w:val="24"/>
          <w:szCs w:val="24"/>
          <w:highlight w:val="none"/>
          <w:lang w:eastAsia="zh-CN"/>
        </w:rPr>
      </w:pPr>
      <w:bookmarkStart w:id="142" w:name="_Hlk111711968"/>
      <w:bookmarkStart w:id="143" w:name="_Hlk12191863"/>
      <w:bookmarkStart w:id="144" w:name="_Hlk523338546"/>
      <w:r>
        <w:rPr>
          <w:rFonts w:hint="eastAsia" w:ascii="Times New Roman" w:hAnsi="Times New Roman"/>
          <w:sz w:val="24"/>
          <w:szCs w:val="24"/>
          <w:highlight w:val="none"/>
          <w:lang w:eastAsia="zh-CN"/>
        </w:rPr>
        <w:t>义乌市义晞塑料制品厂年产200吨PET膜建设项目</w:t>
      </w:r>
      <w:r>
        <w:rPr>
          <w:rFonts w:hint="eastAsia" w:ascii="Times New Roman" w:hAnsi="Times New Roman"/>
          <w:sz w:val="24"/>
          <w:szCs w:val="24"/>
          <w:highlight w:val="none"/>
          <w:lang w:val="en-US" w:eastAsia="zh-CN"/>
        </w:rPr>
        <w:t>实际年产200吨PET膜</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为整体验收</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生产采取10小时单班制，年工作日300天</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根据监测日当天主要原辅料使用量核定监测期间的工况，</w:t>
      </w:r>
      <w:r>
        <w:rPr>
          <w:rFonts w:ascii="Times New Roman" w:hAnsi="Times New Roman"/>
          <w:sz w:val="24"/>
          <w:szCs w:val="24"/>
          <w:highlight w:val="none"/>
        </w:rPr>
        <w:t>在验收监测期间</w:t>
      </w:r>
      <w:r>
        <w:rPr>
          <w:rFonts w:hint="eastAsia" w:ascii="Times New Roman" w:hAnsi="Times New Roman" w:eastAsia="宋体" w:cs="Times New Roman"/>
          <w:kern w:val="22"/>
          <w:sz w:val="24"/>
          <w:szCs w:val="24"/>
          <w:highlight w:val="none"/>
          <w:lang w:val="en-US" w:eastAsia="zh-CN"/>
        </w:rPr>
        <w:t>工况约为90.0%</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工况稳定、环保设施正常运行</w:t>
      </w:r>
      <w:r>
        <w:rPr>
          <w:rFonts w:hint="eastAsia" w:ascii="Times New Roman" w:hAnsi="Times New Roman"/>
          <w:sz w:val="24"/>
          <w:szCs w:val="24"/>
          <w:highlight w:val="none"/>
        </w:rPr>
        <w:t>。其验</w:t>
      </w:r>
      <w:r>
        <w:rPr>
          <w:rFonts w:hint="default" w:ascii="Times New Roman" w:hAnsi="Times New Roman" w:eastAsia="宋体" w:cs="Times New Roman"/>
          <w:sz w:val="24"/>
          <w:szCs w:val="24"/>
          <w:highlight w:val="none"/>
        </w:rPr>
        <w:t>收监测结果如下</w:t>
      </w:r>
      <w:r>
        <w:rPr>
          <w:rFonts w:hint="default" w:ascii="Times New Roman" w:hAnsi="Times New Roman" w:eastAsia="宋体" w:cs="Times New Roman"/>
          <w:sz w:val="24"/>
          <w:szCs w:val="24"/>
          <w:highlight w:val="none"/>
          <w:lang w:eastAsia="zh-CN"/>
        </w:rPr>
        <w:t>：</w:t>
      </w:r>
    </w:p>
    <w:p w14:paraId="7F21DF2F">
      <w:pPr>
        <w:spacing w:line="360" w:lineRule="auto"/>
        <w:ind w:firstLine="480" w:firstLineChars="200"/>
        <w:outlineLvl w:val="9"/>
        <w:rPr>
          <w:rFonts w:hint="default" w:ascii="Times New Roman" w:hAnsi="Times New Roman" w:eastAsia="宋体" w:cs="Times New Roman"/>
          <w:sz w:val="24"/>
          <w:szCs w:val="24"/>
          <w:highlight w:val="none"/>
        </w:rPr>
      </w:pPr>
      <w:bookmarkStart w:id="145" w:name="_Hlk3904130"/>
      <w:r>
        <w:rPr>
          <w:rFonts w:hint="default" w:ascii="Times New Roman" w:hAnsi="Times New Roman" w:eastAsia="宋体" w:cs="Times New Roman"/>
          <w:sz w:val="24"/>
          <w:szCs w:val="24"/>
          <w:highlight w:val="none"/>
        </w:rPr>
        <w:t>（1）</w:t>
      </w:r>
      <w:bookmarkEnd w:id="145"/>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污水总排口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1</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7.1-7.7</w:t>
      </w:r>
      <w:r>
        <w:rPr>
          <w:rFonts w:hint="default" w:ascii="Times New Roman" w:hAnsi="Times New Roman" w:cs="Times New Roman"/>
          <w:sz w:val="24"/>
          <w:szCs w:val="24"/>
          <w:highlight w:val="none"/>
          <w:lang w:val="en-US" w:eastAsia="zh-CN"/>
        </w:rPr>
        <w:t>，其他污染物最大日均浓度分别为：</w:t>
      </w:r>
      <w:r>
        <w:rPr>
          <w:rFonts w:hint="eastAsia" w:ascii="Times New Roman" w:hAnsi="Times New Roman" w:cs="Times New Roman"/>
          <w:sz w:val="24"/>
          <w:szCs w:val="24"/>
          <w:highlight w:val="none"/>
        </w:rPr>
        <w:t>悬浮物</w:t>
      </w:r>
      <w:r>
        <w:rPr>
          <w:rFonts w:hint="eastAsia" w:ascii="Times New Roman" w:hAnsi="Times New Roman" w:cs="Times New Roman"/>
          <w:sz w:val="24"/>
          <w:szCs w:val="24"/>
          <w:highlight w:val="none"/>
          <w:lang w:val="en-US" w:eastAsia="zh-CN"/>
        </w:rPr>
        <w:t>38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五日生化需氧量123mg/L、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358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、动植物油类1.54mg/L、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11.5</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总磷3.17mg/L</w:t>
      </w:r>
      <w:r>
        <w:rPr>
          <w:rFonts w:hint="default" w:ascii="Times New Roman" w:hAnsi="Times New Roman" w:cs="Times New Roman"/>
          <w:sz w:val="24"/>
          <w:szCs w:val="24"/>
          <w:highlight w:val="none"/>
          <w:lang w:val="en-US" w:eastAsia="zh-CN"/>
        </w:rPr>
        <w:t>；其中</w:t>
      </w:r>
      <w:r>
        <w:rPr>
          <w:rFonts w:hint="eastAsia" w:ascii="Times New Roman" w:hAnsi="Times New Roman" w:cs="Times New Roman"/>
          <w:sz w:val="24"/>
          <w:szCs w:val="24"/>
          <w:highlight w:val="none"/>
        </w:rPr>
        <w:t>pH、悬浮物、</w:t>
      </w:r>
      <w:r>
        <w:rPr>
          <w:rFonts w:hint="eastAsia" w:ascii="Times New Roman" w:hAnsi="Times New Roman" w:cs="Times New Roman"/>
          <w:sz w:val="24"/>
          <w:szCs w:val="24"/>
          <w:highlight w:val="none"/>
          <w:lang w:val="en-US" w:eastAsia="zh-CN"/>
        </w:rPr>
        <w:t>五日生化需氧量、化学需氧量、动植物油类</w:t>
      </w:r>
      <w:r>
        <w:rPr>
          <w:rFonts w:hint="eastAsia" w:ascii="Times New Roman" w:hAnsi="Times New Roman" w:cs="Times New Roman"/>
          <w:sz w:val="24"/>
          <w:szCs w:val="24"/>
          <w:highlight w:val="none"/>
        </w:rPr>
        <w:t>均符合《污水综合排放标准》（GB 8</w:t>
      </w:r>
      <w:r>
        <w:rPr>
          <w:rFonts w:hint="eastAsia" w:ascii="Times New Roman" w:hAnsi="Times New Roman" w:cs="Times New Roman"/>
          <w:sz w:val="24"/>
          <w:szCs w:val="24"/>
          <w:highlight w:val="none"/>
          <w:lang w:val="en-US" w:eastAsia="zh-CN"/>
        </w:rPr>
        <w:t>978-1996）表4 三级标准；氨氮、总磷符合《工业企业废水氮、磷污染物间接排放限值》（DB33/ 887-2013）表 1 中限值要求</w:t>
      </w:r>
      <w:r>
        <w:rPr>
          <w:rFonts w:hint="default" w:ascii="Times New Roman" w:hAnsi="Times New Roman" w:eastAsia="宋体" w:cs="Times New Roman"/>
          <w:sz w:val="24"/>
          <w:szCs w:val="24"/>
          <w:highlight w:val="none"/>
          <w:lang w:eastAsia="zh-CN"/>
        </w:rPr>
        <w:t>。</w:t>
      </w:r>
    </w:p>
    <w:p w14:paraId="36A8CDA1">
      <w:pPr>
        <w:spacing w:line="360" w:lineRule="auto"/>
        <w:ind w:firstLine="480" w:firstLineChars="200"/>
        <w:rPr>
          <w:rFonts w:hint="default" w:ascii="Times New Roman" w:hAnsi="Times New Roman" w:eastAsia="宋体" w:cs="Times New Roman"/>
          <w:color w:val="000000"/>
          <w:sz w:val="24"/>
          <w:szCs w:val="24"/>
          <w:highlight w:val="none"/>
          <w:lang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）验收监测期</w:t>
      </w:r>
      <w:r>
        <w:rPr>
          <w:rFonts w:hint="default" w:ascii="Times New Roman" w:hAnsi="Times New Roman" w:eastAsia="宋体" w:cs="Times New Roman"/>
          <w:sz w:val="24"/>
          <w:szCs w:val="24"/>
          <w:highlight w:val="none"/>
          <w:lang w:val="en-US" w:eastAsia="zh-CN"/>
        </w:rPr>
        <w:t>间，熔融挤出、拉片废气处理设施出口（DA001-2）中非甲烷总烃的</w:t>
      </w:r>
      <w:r>
        <w:rPr>
          <w:rFonts w:hint="default" w:ascii="Times New Roman" w:hAnsi="Times New Roman" w:eastAsia="宋体" w:cs="Times New Roman"/>
          <w:sz w:val="24"/>
          <w:szCs w:val="24"/>
          <w:highlight w:val="none"/>
          <w:lang w:eastAsia="zh-CN"/>
        </w:rPr>
        <w:t>排放浓度最大值为</w:t>
      </w:r>
      <w:r>
        <w:rPr>
          <w:rFonts w:hint="default" w:ascii="Times New Roman" w:hAnsi="Times New Roman" w:eastAsia="宋体" w:cs="Times New Roman"/>
          <w:sz w:val="24"/>
          <w:szCs w:val="24"/>
          <w:highlight w:val="none"/>
          <w:lang w:val="en-US" w:eastAsia="zh-CN"/>
        </w:rPr>
        <w:t>0.76m</w:t>
      </w:r>
      <w:r>
        <w:rPr>
          <w:rFonts w:hint="default" w:ascii="Times New Roman" w:hAnsi="Times New Roman" w:eastAsia="宋体" w:cs="Times New Roman"/>
          <w:sz w:val="24"/>
          <w:szCs w:val="24"/>
          <w:highlight w:val="none"/>
          <w:lang w:eastAsia="zh-CN"/>
        </w:rPr>
        <w:t>g/m</w:t>
      </w:r>
      <w:r>
        <w:rPr>
          <w:rFonts w:hint="default" w:ascii="Times New Roman" w:hAnsi="Times New Roman" w:eastAsia="宋体" w:cs="Times New Roman"/>
          <w:sz w:val="24"/>
          <w:szCs w:val="24"/>
          <w:highlight w:val="none"/>
          <w:vertAlign w:val="superscript"/>
          <w:lang w:eastAsia="zh-CN"/>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排放速率为5.71×10</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乙醛为未检出，最低检出浓度为0.04m</w:t>
      </w:r>
      <w:r>
        <w:rPr>
          <w:rFonts w:hint="default" w:ascii="Times New Roman" w:hAnsi="Times New Roman" w:eastAsia="宋体" w:cs="Times New Roman"/>
          <w:sz w:val="24"/>
          <w:szCs w:val="24"/>
          <w:highlight w:val="none"/>
          <w:lang w:eastAsia="zh-CN"/>
        </w:rPr>
        <w:t>g/m</w:t>
      </w:r>
      <w:r>
        <w:rPr>
          <w:rFonts w:hint="default" w:ascii="Times New Roman" w:hAnsi="Times New Roman" w:eastAsia="宋体" w:cs="Times New Roman"/>
          <w:sz w:val="24"/>
          <w:szCs w:val="24"/>
          <w:highlight w:val="none"/>
          <w:vertAlign w:val="superscript"/>
          <w:lang w:eastAsia="zh-CN"/>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非甲烷总烃、乙醛检测结果均符合《合成树脂工业污染物排放标准》（GB 31572-2015）（含2024年修改单）表5浓度限值</w:t>
      </w:r>
      <w:r>
        <w:rPr>
          <w:rFonts w:hint="eastAsia" w:ascii="Times New Roman" w:hAnsi="Times New Roman" w:eastAsia="宋体" w:cs="Times New Roman"/>
          <w:sz w:val="24"/>
          <w:szCs w:val="24"/>
          <w:highlight w:val="none"/>
          <w:lang w:val="en-US" w:eastAsia="zh-CN"/>
        </w:rPr>
        <w:t>。</w:t>
      </w:r>
    </w:p>
    <w:p w14:paraId="00471951">
      <w:pPr>
        <w:spacing w:line="360" w:lineRule="auto"/>
        <w:ind w:firstLine="480" w:firstLineChars="200"/>
        <w:outlineLvl w:val="9"/>
        <w:rPr>
          <w:rFonts w:hint="default" w:ascii="Times New Roman" w:hAnsi="Times New Roman" w:eastAsia="宋体" w:cs="Times New Roman"/>
          <w:color w:val="000000"/>
          <w:sz w:val="24"/>
          <w:szCs w:val="24"/>
          <w:highlight w:val="none"/>
          <w:lang w:val="en-US" w:eastAsia="zh-CN"/>
        </w:rPr>
      </w:pPr>
      <w:r>
        <w:rPr>
          <w:rFonts w:hint="default" w:ascii="Times New Roman" w:hAnsi="Times New Roman" w:eastAsia="宋体" w:cs="Times New Roman"/>
          <w:color w:val="000000"/>
          <w:sz w:val="24"/>
          <w:szCs w:val="24"/>
          <w:highlight w:val="none"/>
          <w:lang w:eastAsia="zh-CN"/>
        </w:rPr>
        <w:t>（</w:t>
      </w:r>
      <w:r>
        <w:rPr>
          <w:rFonts w:hint="default" w:ascii="Times New Roman" w:hAnsi="Times New Roman" w:eastAsia="宋体" w:cs="Times New Roman"/>
          <w:color w:val="000000"/>
          <w:sz w:val="24"/>
          <w:szCs w:val="24"/>
          <w:highlight w:val="none"/>
          <w:lang w:val="en-US" w:eastAsia="zh-CN"/>
        </w:rPr>
        <w:t>3</w:t>
      </w:r>
      <w:r>
        <w:rPr>
          <w:rFonts w:hint="default" w:ascii="Times New Roman" w:hAnsi="Times New Roman" w:eastAsia="宋体" w:cs="Times New Roman"/>
          <w:color w:val="000000"/>
          <w:sz w:val="24"/>
          <w:szCs w:val="24"/>
          <w:highlight w:val="none"/>
          <w:lang w:eastAsia="zh-CN"/>
        </w:rPr>
        <w:t>）验收监测期间，厂界</w:t>
      </w:r>
      <w:r>
        <w:rPr>
          <w:rFonts w:hint="default" w:ascii="Times New Roman" w:hAnsi="Times New Roman" w:eastAsia="宋体" w:cs="Times New Roman"/>
          <w:color w:val="000000"/>
          <w:sz w:val="24"/>
          <w:szCs w:val="24"/>
          <w:highlight w:val="none"/>
          <w:lang w:val="en-US" w:eastAsia="zh-CN"/>
        </w:rPr>
        <w:t>颗粒物的</w:t>
      </w:r>
      <w:r>
        <w:rPr>
          <w:rFonts w:hint="default" w:ascii="Times New Roman" w:hAnsi="Times New Roman" w:eastAsia="宋体" w:cs="Times New Roman"/>
          <w:color w:val="000000"/>
          <w:sz w:val="24"/>
          <w:szCs w:val="24"/>
          <w:highlight w:val="none"/>
          <w:lang w:eastAsia="zh-CN"/>
        </w:rPr>
        <w:t>最大小时浓度值为</w:t>
      </w:r>
      <w:r>
        <w:rPr>
          <w:rFonts w:hint="default" w:ascii="Times New Roman" w:hAnsi="Times New Roman" w:eastAsia="宋体" w:cs="Times New Roman"/>
          <w:color w:val="000000"/>
          <w:sz w:val="24"/>
          <w:szCs w:val="24"/>
          <w:highlight w:val="none"/>
          <w:lang w:val="en-US" w:eastAsia="zh-CN"/>
        </w:rPr>
        <w:t>0.365</w:t>
      </w:r>
      <w:r>
        <w:rPr>
          <w:rFonts w:hint="default" w:ascii="Times New Roman" w:hAnsi="Times New Roman" w:eastAsia="宋体" w:cs="Times New Roman"/>
          <w:color w:val="000000"/>
          <w:sz w:val="24"/>
          <w:szCs w:val="24"/>
          <w:highlight w:val="none"/>
          <w:lang w:eastAsia="zh-CN"/>
        </w:rPr>
        <w:t>mg/m</w:t>
      </w:r>
      <w:r>
        <w:rPr>
          <w:rFonts w:hint="default" w:ascii="Times New Roman" w:hAnsi="Times New Roman" w:eastAsia="宋体" w:cs="Times New Roman"/>
          <w:color w:val="000000"/>
          <w:sz w:val="24"/>
          <w:szCs w:val="24"/>
          <w:highlight w:val="none"/>
          <w:vertAlign w:val="superscript"/>
          <w:lang w:eastAsia="zh-CN"/>
        </w:rPr>
        <w:t>3</w:t>
      </w:r>
      <w:r>
        <w:rPr>
          <w:rFonts w:hint="default" w:ascii="Times New Roman" w:hAnsi="Times New Roman" w:eastAsia="宋体" w:cs="Times New Roman"/>
          <w:color w:val="000000"/>
          <w:sz w:val="24"/>
          <w:szCs w:val="24"/>
          <w:highlight w:val="none"/>
          <w:lang w:eastAsia="zh-CN"/>
        </w:rPr>
        <w:t>，厂界</w:t>
      </w:r>
      <w:r>
        <w:rPr>
          <w:rFonts w:hint="default" w:ascii="Times New Roman" w:hAnsi="Times New Roman" w:eastAsia="宋体" w:cs="Times New Roman"/>
          <w:color w:val="000000"/>
          <w:sz w:val="24"/>
          <w:szCs w:val="24"/>
          <w:highlight w:val="none"/>
          <w:lang w:val="en-US" w:eastAsia="zh-CN"/>
        </w:rPr>
        <w:t>非甲烷总烃的</w:t>
      </w:r>
      <w:r>
        <w:rPr>
          <w:rFonts w:hint="default" w:ascii="Times New Roman" w:hAnsi="Times New Roman" w:eastAsia="宋体" w:cs="Times New Roman"/>
          <w:color w:val="000000"/>
          <w:sz w:val="24"/>
          <w:szCs w:val="24"/>
          <w:highlight w:val="none"/>
          <w:lang w:eastAsia="zh-CN"/>
        </w:rPr>
        <w:t>最大小时浓度值为</w:t>
      </w:r>
      <w:r>
        <w:rPr>
          <w:rFonts w:hint="default" w:ascii="Times New Roman" w:hAnsi="Times New Roman" w:eastAsia="宋体" w:cs="Times New Roman"/>
          <w:color w:val="000000"/>
          <w:sz w:val="24"/>
          <w:szCs w:val="24"/>
          <w:highlight w:val="none"/>
          <w:lang w:val="en-US" w:eastAsia="zh-CN"/>
        </w:rPr>
        <w:t>1.59</w:t>
      </w:r>
      <w:r>
        <w:rPr>
          <w:rFonts w:hint="default" w:ascii="Times New Roman" w:hAnsi="Times New Roman" w:eastAsia="宋体" w:cs="Times New Roman"/>
          <w:color w:val="000000"/>
          <w:sz w:val="24"/>
          <w:szCs w:val="24"/>
          <w:highlight w:val="none"/>
          <w:lang w:eastAsia="zh-CN"/>
        </w:rPr>
        <w:t>mg/m</w:t>
      </w:r>
      <w:r>
        <w:rPr>
          <w:rFonts w:hint="default" w:ascii="Times New Roman" w:hAnsi="Times New Roman" w:eastAsia="宋体" w:cs="Times New Roman"/>
          <w:color w:val="000000"/>
          <w:sz w:val="24"/>
          <w:szCs w:val="24"/>
          <w:highlight w:val="none"/>
          <w:vertAlign w:val="superscript"/>
          <w:lang w:eastAsia="zh-CN"/>
        </w:rPr>
        <w:t>3</w:t>
      </w:r>
      <w:r>
        <w:rPr>
          <w:rFonts w:hint="default" w:ascii="Times New Roman" w:hAnsi="Times New Roman" w:eastAsia="宋体" w:cs="Times New Roman"/>
          <w:color w:val="000000"/>
          <w:sz w:val="24"/>
          <w:szCs w:val="24"/>
          <w:highlight w:val="none"/>
          <w:lang w:eastAsia="zh-CN"/>
        </w:rPr>
        <w:t>，</w:t>
      </w:r>
      <w:r>
        <w:rPr>
          <w:rFonts w:hint="default" w:ascii="Times New Roman" w:hAnsi="Times New Roman" w:eastAsia="宋体" w:cs="Times New Roman"/>
          <w:color w:val="000000"/>
          <w:sz w:val="24"/>
          <w:szCs w:val="24"/>
          <w:highlight w:val="none"/>
          <w:lang w:val="en-US" w:eastAsia="zh-CN"/>
        </w:rPr>
        <w:t>检测结果均符合《合成树脂工业污染物排放标准》（GB 31572-2015）表9的排放限值要求。</w:t>
      </w:r>
      <w:r>
        <w:rPr>
          <w:rFonts w:hint="default" w:ascii="Times New Roman" w:hAnsi="Times New Roman" w:eastAsia="宋体" w:cs="Times New Roman"/>
          <w:color w:val="000000"/>
          <w:sz w:val="24"/>
          <w:szCs w:val="24"/>
          <w:highlight w:val="none"/>
          <w:lang w:eastAsia="zh-CN"/>
        </w:rPr>
        <w:t>厂界</w:t>
      </w:r>
      <w:r>
        <w:rPr>
          <w:rFonts w:hint="default" w:ascii="Times New Roman" w:hAnsi="Times New Roman" w:eastAsia="宋体" w:cs="Times New Roman"/>
          <w:color w:val="000000"/>
          <w:sz w:val="24"/>
          <w:szCs w:val="24"/>
          <w:highlight w:val="none"/>
          <w:lang w:val="en-US" w:eastAsia="zh-CN"/>
        </w:rPr>
        <w:t>乙醛的</w:t>
      </w:r>
      <w:r>
        <w:rPr>
          <w:rFonts w:hint="default" w:ascii="Times New Roman" w:hAnsi="Times New Roman" w:eastAsia="宋体" w:cs="Times New Roman"/>
          <w:color w:val="000000"/>
          <w:sz w:val="24"/>
          <w:szCs w:val="24"/>
          <w:highlight w:val="none"/>
          <w:lang w:eastAsia="zh-CN"/>
        </w:rPr>
        <w:t>最大小时浓度值为</w:t>
      </w:r>
      <w:r>
        <w:rPr>
          <w:rFonts w:hint="default" w:ascii="Times New Roman" w:hAnsi="Times New Roman" w:eastAsia="宋体" w:cs="Times New Roman"/>
          <w:color w:val="000000"/>
          <w:sz w:val="24"/>
          <w:szCs w:val="24"/>
          <w:highlight w:val="none"/>
          <w:lang w:val="en-US" w:eastAsia="zh-CN"/>
        </w:rPr>
        <w:t>＜0.04</w:t>
      </w:r>
      <w:r>
        <w:rPr>
          <w:rFonts w:hint="default" w:ascii="Times New Roman" w:hAnsi="Times New Roman" w:eastAsia="宋体" w:cs="Times New Roman"/>
          <w:color w:val="000000"/>
          <w:sz w:val="24"/>
          <w:szCs w:val="24"/>
          <w:highlight w:val="none"/>
          <w:lang w:eastAsia="zh-CN"/>
        </w:rPr>
        <w:t>mg/m3，</w:t>
      </w:r>
      <w:r>
        <w:rPr>
          <w:rFonts w:hint="default" w:ascii="Times New Roman" w:hAnsi="Times New Roman" w:eastAsia="宋体" w:cs="Times New Roman"/>
          <w:color w:val="000000"/>
          <w:sz w:val="24"/>
          <w:szCs w:val="24"/>
          <w:highlight w:val="none"/>
          <w:lang w:val="en-US" w:eastAsia="zh-CN"/>
        </w:rPr>
        <w:t>检测结果均符合《大气污染物综合排放标准》（GB16297-1996）表2标准要求。</w:t>
      </w:r>
    </w:p>
    <w:p w14:paraId="1062A430">
      <w:pPr>
        <w:spacing w:line="360" w:lineRule="auto"/>
        <w:ind w:firstLine="480" w:firstLineChars="200"/>
        <w:outlineLvl w:val="9"/>
        <w:rPr>
          <w:rFonts w:hint="default" w:ascii="Times New Roman" w:hAnsi="Times New Roman" w:eastAsia="宋体" w:cs="Times New Roman"/>
          <w:bCs/>
          <w:color w:val="auto"/>
          <w:kern w:val="0"/>
          <w:sz w:val="24"/>
          <w:szCs w:val="24"/>
          <w:highlight w:val="none"/>
          <w:lang w:eastAsia="zh-CN"/>
        </w:rPr>
      </w:pPr>
      <w:r>
        <w:rPr>
          <w:rFonts w:hint="default" w:ascii="Times New Roman" w:hAnsi="Times New Roman" w:eastAsia="宋体" w:cs="Times New Roman"/>
          <w:color w:val="000000"/>
          <w:sz w:val="24"/>
          <w:szCs w:val="24"/>
          <w:highlight w:val="none"/>
          <w:lang w:eastAsia="zh-CN"/>
        </w:rPr>
        <w:t>厂区内生产车间外非甲烷总烃的最大小时</w:t>
      </w:r>
      <w:r>
        <w:rPr>
          <w:rFonts w:hint="default" w:ascii="Times New Roman" w:hAnsi="Times New Roman" w:eastAsia="宋体" w:cs="Times New Roman"/>
          <w:color w:val="000000"/>
          <w:sz w:val="24"/>
          <w:szCs w:val="24"/>
          <w:highlight w:val="none"/>
          <w:lang w:val="en-US" w:eastAsia="zh-CN"/>
        </w:rPr>
        <w:t>均值</w:t>
      </w:r>
      <w:r>
        <w:rPr>
          <w:rFonts w:hint="default" w:ascii="Times New Roman" w:hAnsi="Times New Roman" w:eastAsia="宋体" w:cs="Times New Roman"/>
          <w:color w:val="000000"/>
          <w:sz w:val="24"/>
          <w:szCs w:val="24"/>
          <w:highlight w:val="none"/>
          <w:lang w:eastAsia="zh-CN"/>
        </w:rPr>
        <w:t>为</w:t>
      </w:r>
      <w:r>
        <w:rPr>
          <w:rFonts w:hint="default" w:ascii="Times New Roman" w:hAnsi="Times New Roman" w:eastAsia="宋体" w:cs="Times New Roman"/>
          <w:color w:val="000000"/>
          <w:sz w:val="24"/>
          <w:szCs w:val="24"/>
          <w:highlight w:val="none"/>
          <w:lang w:val="en-US" w:eastAsia="zh-CN"/>
        </w:rPr>
        <w:t>2.94</w:t>
      </w:r>
      <w:r>
        <w:rPr>
          <w:rFonts w:hint="default" w:ascii="Times New Roman" w:hAnsi="Times New Roman" w:eastAsia="宋体" w:cs="Times New Roman"/>
          <w:color w:val="000000"/>
          <w:sz w:val="24"/>
          <w:szCs w:val="24"/>
          <w:highlight w:val="none"/>
          <w:lang w:eastAsia="zh-CN"/>
        </w:rPr>
        <w:t>mg/m</w:t>
      </w:r>
      <w:r>
        <w:rPr>
          <w:rFonts w:hint="default" w:ascii="Times New Roman" w:hAnsi="Times New Roman" w:eastAsia="宋体" w:cs="Times New Roman"/>
          <w:color w:val="000000"/>
          <w:sz w:val="24"/>
          <w:szCs w:val="24"/>
          <w:highlight w:val="none"/>
          <w:vertAlign w:val="superscript"/>
          <w:lang w:eastAsia="zh-CN"/>
        </w:rPr>
        <w:t>3</w:t>
      </w:r>
      <w:r>
        <w:rPr>
          <w:rFonts w:hint="default" w:ascii="Times New Roman" w:hAnsi="Times New Roman" w:eastAsia="宋体" w:cs="Times New Roman"/>
          <w:color w:val="000000"/>
          <w:sz w:val="24"/>
          <w:szCs w:val="24"/>
          <w:highlight w:val="none"/>
          <w:lang w:eastAsia="zh-CN"/>
        </w:rPr>
        <w:t>，</w:t>
      </w:r>
      <w:r>
        <w:rPr>
          <w:rFonts w:hint="default" w:ascii="Times New Roman" w:hAnsi="Times New Roman" w:eastAsia="宋体" w:cs="Times New Roman"/>
          <w:color w:val="000000"/>
          <w:sz w:val="24"/>
          <w:szCs w:val="24"/>
          <w:highlight w:val="none"/>
          <w:lang w:val="en-US" w:eastAsia="zh-CN"/>
        </w:rPr>
        <w:t>最大一次值为3.39</w:t>
      </w:r>
      <w:r>
        <w:rPr>
          <w:rFonts w:hint="default" w:ascii="Times New Roman" w:hAnsi="Times New Roman" w:eastAsia="宋体" w:cs="Times New Roman"/>
          <w:color w:val="000000"/>
          <w:sz w:val="24"/>
          <w:szCs w:val="24"/>
          <w:highlight w:val="none"/>
          <w:lang w:eastAsia="zh-CN"/>
        </w:rPr>
        <w:t>mg/m</w:t>
      </w:r>
      <w:r>
        <w:rPr>
          <w:rFonts w:hint="default" w:ascii="Times New Roman" w:hAnsi="Times New Roman" w:eastAsia="宋体" w:cs="Times New Roman"/>
          <w:color w:val="000000"/>
          <w:sz w:val="24"/>
          <w:szCs w:val="24"/>
          <w:highlight w:val="none"/>
          <w:vertAlign w:val="superscript"/>
          <w:lang w:eastAsia="zh-CN"/>
        </w:rPr>
        <w:t>3</w:t>
      </w:r>
      <w:r>
        <w:rPr>
          <w:rFonts w:hint="default" w:ascii="Times New Roman" w:hAnsi="Times New Roman" w:eastAsia="宋体" w:cs="Times New Roman"/>
          <w:color w:val="000000"/>
          <w:sz w:val="24"/>
          <w:szCs w:val="24"/>
          <w:highlight w:val="none"/>
          <w:lang w:eastAsia="zh-CN"/>
        </w:rPr>
        <w:t>，</w:t>
      </w:r>
      <w:r>
        <w:rPr>
          <w:rFonts w:hint="default" w:ascii="Times New Roman" w:hAnsi="Times New Roman" w:eastAsia="宋体" w:cs="Times New Roman"/>
          <w:color w:val="000000"/>
          <w:sz w:val="24"/>
          <w:szCs w:val="24"/>
          <w:highlight w:val="none"/>
          <w:lang w:val="en-US" w:eastAsia="zh-CN"/>
        </w:rPr>
        <w:t>结果均符合《挥发性有机物无组织排放控制标准》（GB 37822-2019）表A.1特别排放限值要求</w:t>
      </w:r>
      <w:r>
        <w:rPr>
          <w:rFonts w:hint="eastAsia" w:ascii="Times New Roman" w:hAnsi="Times New Roman" w:eastAsia="宋体" w:cs="Times New Roman"/>
          <w:kern w:val="22"/>
          <w:sz w:val="24"/>
          <w:szCs w:val="24"/>
          <w:highlight w:val="none"/>
        </w:rPr>
        <w:t>。</w:t>
      </w:r>
    </w:p>
    <w:p w14:paraId="4F688FA7">
      <w:pPr>
        <w:spacing w:line="360" w:lineRule="auto"/>
        <w:ind w:firstLine="480" w:firstLineChars="200"/>
        <w:outlineLvl w:val="9"/>
        <w:rPr>
          <w:rFonts w:hint="default" w:ascii="Times New Roman" w:hAnsi="Times New Roman" w:eastAsia="宋体" w:cs="Times New Roman"/>
          <w:color w:val="000000"/>
          <w:sz w:val="24"/>
          <w:szCs w:val="24"/>
          <w:highlight w:val="none"/>
          <w:lang w:eastAsia="zh-CN"/>
        </w:rPr>
      </w:pPr>
      <w:r>
        <w:rPr>
          <w:rFonts w:hint="default" w:ascii="Times New Roman" w:hAnsi="Times New Roman" w:eastAsia="宋体" w:cs="Times New Roman"/>
          <w:color w:val="000000"/>
          <w:sz w:val="24"/>
          <w:szCs w:val="24"/>
          <w:highlight w:val="none"/>
          <w:lang w:eastAsia="zh-CN"/>
        </w:rPr>
        <w:t>（</w:t>
      </w:r>
      <w:r>
        <w:rPr>
          <w:rFonts w:hint="default" w:ascii="Times New Roman" w:hAnsi="Times New Roman" w:eastAsia="宋体" w:cs="Times New Roman"/>
          <w:color w:val="000000"/>
          <w:sz w:val="24"/>
          <w:szCs w:val="24"/>
          <w:highlight w:val="none"/>
          <w:lang w:val="en-US" w:eastAsia="zh-CN"/>
        </w:rPr>
        <w:t>4</w:t>
      </w:r>
      <w:r>
        <w:rPr>
          <w:rFonts w:hint="default" w:ascii="Times New Roman" w:hAnsi="Times New Roman" w:eastAsia="宋体" w:cs="Times New Roman"/>
          <w:color w:val="000000"/>
          <w:sz w:val="24"/>
          <w:szCs w:val="24"/>
          <w:highlight w:val="none"/>
          <w:lang w:eastAsia="zh-CN"/>
        </w:rPr>
        <w:t>）厂界</w:t>
      </w:r>
      <w:r>
        <w:rPr>
          <w:rFonts w:hint="default" w:ascii="Times New Roman" w:hAnsi="Times New Roman" w:eastAsia="宋体" w:cs="Times New Roman"/>
          <w:color w:val="000000"/>
          <w:sz w:val="24"/>
          <w:szCs w:val="24"/>
          <w:highlight w:val="none"/>
          <w:lang w:val="en-US" w:eastAsia="zh-CN"/>
        </w:rPr>
        <w:t>东外、南外、西外、北外</w:t>
      </w:r>
      <w:r>
        <w:rPr>
          <w:rFonts w:hint="default" w:ascii="Times New Roman" w:hAnsi="Times New Roman" w:eastAsia="宋体" w:cs="Times New Roman"/>
          <w:color w:val="000000"/>
          <w:sz w:val="24"/>
          <w:szCs w:val="24"/>
          <w:highlight w:val="none"/>
          <w:lang w:eastAsia="zh-CN"/>
        </w:rPr>
        <w:t>昼间噪声</w:t>
      </w:r>
      <w:r>
        <w:rPr>
          <w:rFonts w:hint="default" w:ascii="Times New Roman" w:hAnsi="Times New Roman" w:eastAsia="宋体" w:cs="Times New Roman"/>
          <w:color w:val="000000"/>
          <w:sz w:val="24"/>
          <w:szCs w:val="24"/>
          <w:highlight w:val="none"/>
          <w:lang w:val="en-US" w:eastAsia="zh-CN"/>
        </w:rPr>
        <w:t>Leq最大值分别为62</w:t>
      </w:r>
      <w:r>
        <w:rPr>
          <w:rFonts w:hint="default" w:ascii="Times New Roman" w:hAnsi="Times New Roman" w:eastAsia="宋体" w:cs="Times New Roman"/>
          <w:color w:val="000000"/>
          <w:sz w:val="24"/>
          <w:szCs w:val="24"/>
          <w:highlight w:val="none"/>
          <w:lang w:eastAsia="zh-CN"/>
        </w:rPr>
        <w:t>dB(A)、</w:t>
      </w:r>
      <w:r>
        <w:rPr>
          <w:rFonts w:hint="default" w:ascii="Times New Roman" w:hAnsi="Times New Roman" w:eastAsia="宋体" w:cs="Times New Roman"/>
          <w:color w:val="000000"/>
          <w:sz w:val="24"/>
          <w:szCs w:val="24"/>
          <w:highlight w:val="none"/>
          <w:lang w:val="en-US" w:eastAsia="zh-CN"/>
        </w:rPr>
        <w:t>64</w:t>
      </w:r>
      <w:r>
        <w:rPr>
          <w:rFonts w:hint="default" w:ascii="Times New Roman" w:hAnsi="Times New Roman" w:eastAsia="宋体" w:cs="Times New Roman"/>
          <w:color w:val="000000"/>
          <w:sz w:val="24"/>
          <w:szCs w:val="24"/>
          <w:highlight w:val="none"/>
          <w:lang w:eastAsia="zh-CN"/>
        </w:rPr>
        <w:t>dB(A)、</w:t>
      </w:r>
      <w:r>
        <w:rPr>
          <w:rFonts w:hint="default" w:ascii="Times New Roman" w:hAnsi="Times New Roman" w:eastAsia="宋体" w:cs="Times New Roman"/>
          <w:color w:val="000000"/>
          <w:sz w:val="24"/>
          <w:szCs w:val="24"/>
          <w:highlight w:val="none"/>
          <w:lang w:val="en-US" w:eastAsia="zh-CN"/>
        </w:rPr>
        <w:t>64</w:t>
      </w:r>
      <w:r>
        <w:rPr>
          <w:rFonts w:hint="default" w:ascii="Times New Roman" w:hAnsi="Times New Roman" w:eastAsia="宋体" w:cs="Times New Roman"/>
          <w:color w:val="000000"/>
          <w:sz w:val="24"/>
          <w:szCs w:val="24"/>
          <w:highlight w:val="none"/>
          <w:lang w:eastAsia="zh-CN"/>
        </w:rPr>
        <w:t>dB(A)、</w:t>
      </w:r>
      <w:r>
        <w:rPr>
          <w:rFonts w:hint="default" w:ascii="Times New Roman" w:hAnsi="Times New Roman" w:eastAsia="宋体" w:cs="Times New Roman"/>
          <w:color w:val="000000"/>
          <w:sz w:val="24"/>
          <w:szCs w:val="24"/>
          <w:highlight w:val="none"/>
          <w:lang w:val="en-US" w:eastAsia="zh-CN"/>
        </w:rPr>
        <w:t>64</w:t>
      </w:r>
      <w:r>
        <w:rPr>
          <w:rFonts w:hint="default" w:ascii="Times New Roman" w:hAnsi="Times New Roman" w:eastAsia="宋体" w:cs="Times New Roman"/>
          <w:color w:val="000000"/>
          <w:sz w:val="24"/>
          <w:szCs w:val="24"/>
          <w:highlight w:val="none"/>
          <w:lang w:eastAsia="zh-CN"/>
        </w:rPr>
        <w:t>dB(A)，</w:t>
      </w:r>
      <w:r>
        <w:rPr>
          <w:rFonts w:hint="default" w:ascii="Times New Roman" w:hAnsi="Times New Roman" w:eastAsia="宋体" w:cs="Times New Roman"/>
          <w:color w:val="000000"/>
          <w:sz w:val="24"/>
          <w:szCs w:val="24"/>
          <w:highlight w:val="none"/>
          <w:lang w:val="en-US" w:eastAsia="zh-CN"/>
        </w:rPr>
        <w:t>结果均</w:t>
      </w:r>
      <w:r>
        <w:rPr>
          <w:rFonts w:hint="default" w:ascii="Times New Roman" w:hAnsi="Times New Roman" w:eastAsia="宋体" w:cs="Times New Roman"/>
          <w:color w:val="000000"/>
          <w:sz w:val="24"/>
          <w:szCs w:val="24"/>
          <w:highlight w:val="none"/>
          <w:lang w:eastAsia="zh-CN"/>
        </w:rPr>
        <w:t>符合《工业企业厂界噪声排放标准》（GB</w:t>
      </w:r>
      <w:r>
        <w:rPr>
          <w:rFonts w:hint="default" w:ascii="Times New Roman" w:hAnsi="Times New Roman" w:eastAsia="宋体" w:cs="Times New Roman"/>
          <w:color w:val="000000"/>
          <w:sz w:val="24"/>
          <w:szCs w:val="24"/>
          <w:highlight w:val="none"/>
          <w:lang w:val="en-US" w:eastAsia="zh-CN"/>
        </w:rPr>
        <w:t xml:space="preserve"> </w:t>
      </w:r>
      <w:r>
        <w:rPr>
          <w:rFonts w:hint="default" w:ascii="Times New Roman" w:hAnsi="Times New Roman" w:eastAsia="宋体" w:cs="Times New Roman"/>
          <w:color w:val="000000"/>
          <w:sz w:val="24"/>
          <w:szCs w:val="24"/>
          <w:highlight w:val="none"/>
          <w:lang w:eastAsia="zh-CN"/>
        </w:rPr>
        <w:t>12348-2008）</w:t>
      </w:r>
      <w:r>
        <w:rPr>
          <w:rFonts w:hint="default" w:ascii="Times New Roman" w:hAnsi="Times New Roman" w:eastAsia="宋体" w:cs="Times New Roman"/>
          <w:color w:val="000000"/>
          <w:sz w:val="24"/>
          <w:szCs w:val="24"/>
          <w:highlight w:val="none"/>
          <w:lang w:val="en-US" w:eastAsia="zh-CN"/>
        </w:rPr>
        <w:t>表1</w:t>
      </w:r>
      <w:r>
        <w:rPr>
          <w:rFonts w:hint="default" w:ascii="Times New Roman" w:hAnsi="Times New Roman" w:eastAsia="宋体" w:cs="Times New Roman"/>
          <w:color w:val="000000"/>
          <w:sz w:val="24"/>
          <w:szCs w:val="24"/>
          <w:highlight w:val="none"/>
          <w:lang w:eastAsia="zh-CN"/>
        </w:rPr>
        <w:t>中</w:t>
      </w:r>
      <w:r>
        <w:rPr>
          <w:rFonts w:hint="default" w:ascii="Times New Roman" w:hAnsi="Times New Roman" w:eastAsia="宋体" w:cs="Times New Roman"/>
          <w:color w:val="000000"/>
          <w:sz w:val="24"/>
          <w:szCs w:val="24"/>
          <w:highlight w:val="none"/>
          <w:lang w:val="en-US" w:eastAsia="zh-CN"/>
        </w:rPr>
        <w:t>的3类要求</w:t>
      </w:r>
      <w:r>
        <w:rPr>
          <w:rFonts w:hint="eastAsia" w:ascii="Times New Roman" w:hAnsi="Times New Roman" w:eastAsia="宋体" w:cs="Times New Roman"/>
          <w:color w:val="000000"/>
          <w:sz w:val="24"/>
          <w:szCs w:val="24"/>
          <w:highlight w:val="none"/>
          <w:lang w:eastAsia="zh-CN"/>
        </w:rPr>
        <w:t>。</w:t>
      </w:r>
    </w:p>
    <w:p w14:paraId="2FD72413">
      <w:pPr>
        <w:spacing w:line="360" w:lineRule="auto"/>
        <w:ind w:firstLine="480" w:firstLineChars="200"/>
        <w:outlineLvl w:val="9"/>
        <w:rPr>
          <w:rFonts w:hint="default" w:ascii="Times New Roman" w:hAnsi="Times New Roman" w:eastAsia="宋体" w:cs="Times New Roman"/>
          <w:color w:val="000000"/>
          <w:sz w:val="24"/>
          <w:szCs w:val="24"/>
          <w:highlight w:val="none"/>
          <w:lang w:val="en-US" w:eastAsia="zh-CN"/>
        </w:rPr>
      </w:pPr>
      <w:r>
        <w:rPr>
          <w:rFonts w:hint="default" w:ascii="Times New Roman" w:hAnsi="Times New Roman" w:eastAsia="宋体" w:cs="Times New Roman"/>
          <w:color w:val="000000"/>
          <w:sz w:val="24"/>
          <w:szCs w:val="24"/>
          <w:highlight w:val="none"/>
          <w:lang w:eastAsia="zh-CN"/>
        </w:rPr>
        <w:t>（</w:t>
      </w:r>
      <w:r>
        <w:rPr>
          <w:rFonts w:hint="default" w:ascii="Times New Roman" w:hAnsi="Times New Roman" w:eastAsia="宋体" w:cs="Times New Roman"/>
          <w:color w:val="000000"/>
          <w:sz w:val="24"/>
          <w:szCs w:val="24"/>
          <w:highlight w:val="none"/>
          <w:lang w:val="en-US" w:eastAsia="zh-CN"/>
        </w:rPr>
        <w:t>5</w:t>
      </w:r>
      <w:r>
        <w:rPr>
          <w:rFonts w:hint="default" w:ascii="Times New Roman" w:hAnsi="Times New Roman" w:eastAsia="宋体" w:cs="Times New Roman"/>
          <w:color w:val="000000"/>
          <w:sz w:val="24"/>
          <w:szCs w:val="24"/>
          <w:highlight w:val="none"/>
          <w:lang w:eastAsia="zh-CN"/>
        </w:rPr>
        <w:t>）</w:t>
      </w:r>
      <w:bookmarkStart w:id="146" w:name="_Hlk74832291"/>
      <w:r>
        <w:rPr>
          <w:rFonts w:hint="default" w:ascii="Times New Roman" w:hAnsi="Times New Roman" w:eastAsia="宋体" w:cs="Times New Roman"/>
          <w:color w:val="000000"/>
          <w:sz w:val="24"/>
          <w:szCs w:val="24"/>
          <w:highlight w:val="none"/>
          <w:lang w:val="en-US" w:eastAsia="zh-CN"/>
        </w:rPr>
        <w:t>本项目一般废包装材料等一般固废外送综合利用，一般固废暂存场所位于厂区1楼南侧；废润滑油桶、含油废抹布、废油、废活性炭等分类暂存收集后交由义乌市朵莉宝贝饰品有限公司处置，危险废物贮存场所位于2#厂房6楼西侧，建筑面积约为20m</w:t>
      </w:r>
      <w:r>
        <w:rPr>
          <w:rFonts w:hint="default" w:ascii="Times New Roman" w:hAnsi="Times New Roman" w:eastAsia="宋体" w:cs="Times New Roman"/>
          <w:color w:val="000000"/>
          <w:sz w:val="24"/>
          <w:szCs w:val="24"/>
          <w:highlight w:val="none"/>
          <w:vertAlign w:val="superscript"/>
          <w:lang w:val="en-US" w:eastAsia="zh-CN"/>
        </w:rPr>
        <w:t>2</w:t>
      </w:r>
      <w:r>
        <w:rPr>
          <w:rFonts w:hint="default" w:ascii="Times New Roman" w:hAnsi="Times New Roman" w:eastAsia="宋体" w:cs="Times New Roman"/>
          <w:color w:val="000000"/>
          <w:sz w:val="24"/>
          <w:szCs w:val="24"/>
          <w:highlight w:val="none"/>
          <w:lang w:val="en-US" w:eastAsia="zh-CN"/>
        </w:rPr>
        <w:t>；生活垃圾由环卫部门处置</w:t>
      </w:r>
      <w:r>
        <w:rPr>
          <w:rFonts w:hint="eastAsia" w:ascii="Times New Roman" w:hAnsi="Times New Roman" w:eastAsia="宋体" w:cs="Times New Roman"/>
          <w:color w:val="000000"/>
          <w:sz w:val="24"/>
          <w:szCs w:val="24"/>
          <w:highlight w:val="none"/>
          <w:lang w:val="en-US" w:eastAsia="zh-CN"/>
        </w:rPr>
        <w:t>。</w:t>
      </w:r>
    </w:p>
    <w:bookmarkEnd w:id="146"/>
    <w:p w14:paraId="1A143899">
      <w:pPr>
        <w:numPr>
          <w:ilvl w:val="0"/>
          <w:numId w:val="8"/>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eastAsia="宋体" w:cs="Times New Roman"/>
          <w:color w:val="000000"/>
          <w:sz w:val="24"/>
          <w:szCs w:val="24"/>
          <w:lang w:val="en-US" w:eastAsia="zh-CN"/>
        </w:rPr>
        <w:t>总量核算结论：本项目污染物排放量</w:t>
      </w:r>
      <w:r>
        <w:rPr>
          <w:rFonts w:hint="eastAsia" w:ascii="Times New Roman" w:hAnsi="Times New Roman" w:eastAsia="宋体" w:cs="Times New Roman"/>
          <w:color w:val="000000"/>
          <w:sz w:val="24"/>
          <w:szCs w:val="24"/>
          <w:highlight w:val="none"/>
          <w:lang w:val="en-US" w:eastAsia="zh-CN"/>
        </w:rPr>
        <w:t>COD</w:t>
      </w:r>
      <w:r>
        <w:rPr>
          <w:rFonts w:hint="eastAsia" w:ascii="Times New Roman" w:hAnsi="Times New Roman" w:eastAsia="宋体" w:cs="Times New Roman"/>
          <w:color w:val="000000"/>
          <w:sz w:val="24"/>
          <w:szCs w:val="24"/>
          <w:highlight w:val="none"/>
          <w:vertAlign w:val="subscript"/>
          <w:lang w:val="en-US" w:eastAsia="zh-CN"/>
        </w:rPr>
        <w:t>Cr</w:t>
      </w:r>
      <w:r>
        <w:rPr>
          <w:rFonts w:hint="eastAsia" w:ascii="Times New Roman" w:hAnsi="Times New Roman" w:eastAsia="宋体" w:cs="Times New Roman"/>
          <w:color w:val="000000"/>
          <w:sz w:val="24"/>
          <w:szCs w:val="24"/>
          <w:highlight w:val="none"/>
          <w:lang w:val="en-US" w:eastAsia="zh-CN"/>
        </w:rPr>
        <w:t>0.006吨/年、NH</w:t>
      </w:r>
      <w:r>
        <w:rPr>
          <w:rFonts w:hint="eastAsia" w:ascii="Times New Roman" w:hAnsi="Times New Roman" w:eastAsia="宋体" w:cs="Times New Roman"/>
          <w:color w:val="000000"/>
          <w:sz w:val="24"/>
          <w:szCs w:val="24"/>
          <w:highlight w:val="none"/>
          <w:vertAlign w:val="subscript"/>
          <w:lang w:val="en-US" w:eastAsia="zh-CN"/>
        </w:rPr>
        <w:t>3</w:t>
      </w:r>
      <w:r>
        <w:rPr>
          <w:rFonts w:hint="eastAsia" w:ascii="Times New Roman" w:hAnsi="Times New Roman" w:eastAsia="宋体" w:cs="Times New Roman"/>
          <w:color w:val="000000"/>
          <w:sz w:val="24"/>
          <w:szCs w:val="24"/>
          <w:highlight w:val="none"/>
          <w:lang w:val="en-US" w:eastAsia="zh-CN"/>
        </w:rPr>
        <w:t>-N0.0001吨/年、</w:t>
      </w:r>
      <w:r>
        <w:rPr>
          <w:rFonts w:hint="eastAsia" w:ascii="Times New Roman" w:hAnsi="Times New Roman" w:eastAsia="宋体" w:cs="Times New Roman"/>
          <w:color w:val="000000"/>
          <w:sz w:val="24"/>
          <w:szCs w:val="24"/>
          <w:lang w:val="en-US" w:eastAsia="zh-CN"/>
        </w:rPr>
        <w:t>VOC</w:t>
      </w:r>
      <w:r>
        <w:rPr>
          <w:rFonts w:hint="eastAsia" w:ascii="Times New Roman" w:hAnsi="Times New Roman" w:eastAsia="宋体" w:cs="Times New Roman"/>
          <w:color w:val="000000"/>
          <w:sz w:val="24"/>
          <w:szCs w:val="24"/>
          <w:vertAlign w:val="subscript"/>
          <w:lang w:val="en-US" w:eastAsia="zh-CN"/>
        </w:rPr>
        <w:t>S</w:t>
      </w:r>
      <w:r>
        <w:rPr>
          <w:rFonts w:hint="eastAsia" w:ascii="Times New Roman" w:hAnsi="Times New Roman" w:eastAsia="宋体" w:cs="Times New Roman"/>
          <w:color w:val="000000"/>
          <w:sz w:val="24"/>
          <w:szCs w:val="24"/>
          <w:lang w:val="en-US" w:eastAsia="zh-CN"/>
        </w:rPr>
        <w:t>0.017吨/年，</w:t>
      </w:r>
      <w:bookmarkEnd w:id="142"/>
      <w:bookmarkEnd w:id="143"/>
      <w:r>
        <w:rPr>
          <w:rFonts w:hint="eastAsia" w:ascii="Times New Roman" w:hAnsi="Times New Roman" w:eastAsia="宋体" w:cs="Times New Roman"/>
          <w:color w:val="000000"/>
          <w:sz w:val="24"/>
          <w:szCs w:val="24"/>
          <w:lang w:val="en-US" w:eastAsia="zh-CN"/>
        </w:rPr>
        <w:t>符合环评报告及环评批复中主要污染物排放总量控制指标“COD</w:t>
      </w:r>
      <w:r>
        <w:rPr>
          <w:rFonts w:hint="eastAsia" w:ascii="Times New Roman" w:hAnsi="Times New Roman" w:eastAsia="宋体" w:cs="Times New Roman"/>
          <w:color w:val="000000"/>
          <w:sz w:val="24"/>
          <w:szCs w:val="24"/>
          <w:vertAlign w:val="subscript"/>
          <w:lang w:val="en-US" w:eastAsia="zh-CN"/>
        </w:rPr>
        <w:t>Cr</w:t>
      </w:r>
      <w:r>
        <w:rPr>
          <w:rFonts w:hint="eastAsia" w:ascii="Times New Roman" w:hAnsi="Times New Roman" w:eastAsia="宋体" w:cs="Times New Roman"/>
          <w:color w:val="000000"/>
          <w:sz w:val="24"/>
          <w:szCs w:val="24"/>
          <w:lang w:val="en-US" w:eastAsia="zh-CN"/>
        </w:rPr>
        <w:t>0.006吨/年、NH</w:t>
      </w:r>
      <w:r>
        <w:rPr>
          <w:rFonts w:hint="eastAsia" w:ascii="Times New Roman" w:hAnsi="Times New Roman" w:eastAsia="宋体" w:cs="Times New Roman"/>
          <w:color w:val="000000"/>
          <w:sz w:val="24"/>
          <w:szCs w:val="24"/>
          <w:vertAlign w:val="subscript"/>
          <w:lang w:val="en-US" w:eastAsia="zh-CN"/>
        </w:rPr>
        <w:t>3</w:t>
      </w:r>
      <w:r>
        <w:rPr>
          <w:rFonts w:hint="eastAsia" w:ascii="Times New Roman" w:hAnsi="Times New Roman" w:eastAsia="宋体" w:cs="Times New Roman"/>
          <w:color w:val="000000"/>
          <w:sz w:val="24"/>
          <w:szCs w:val="24"/>
          <w:lang w:val="en-US" w:eastAsia="zh-CN"/>
        </w:rPr>
        <w:t>-N0.0001吨/年、VOC</w:t>
      </w:r>
      <w:r>
        <w:rPr>
          <w:rFonts w:hint="eastAsia" w:ascii="Times New Roman" w:hAnsi="Times New Roman" w:eastAsia="宋体" w:cs="Times New Roman"/>
          <w:color w:val="000000"/>
          <w:sz w:val="24"/>
          <w:szCs w:val="24"/>
          <w:vertAlign w:val="subscript"/>
          <w:lang w:val="en-US" w:eastAsia="zh-CN"/>
        </w:rPr>
        <w:t>S</w:t>
      </w:r>
      <w:r>
        <w:rPr>
          <w:rFonts w:hint="eastAsia" w:ascii="Times New Roman" w:hAnsi="Times New Roman" w:eastAsia="宋体" w:cs="Times New Roman"/>
          <w:color w:val="000000"/>
          <w:sz w:val="24"/>
          <w:szCs w:val="24"/>
          <w:lang w:val="en-US" w:eastAsia="zh-CN"/>
        </w:rPr>
        <w:t>0.018吨/年”的总量控制建议值。</w:t>
      </w:r>
    </w:p>
    <w:p w14:paraId="51BD8C04">
      <w:pPr>
        <w:numPr>
          <w:ilvl w:val="0"/>
          <w:numId w:val="8"/>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重大变动结论</w:t>
      </w:r>
    </w:p>
    <w:p w14:paraId="1B944464">
      <w:pPr>
        <w:numPr>
          <w:ilvl w:val="0"/>
          <w:numId w:val="0"/>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对照中华人民共和国生态环境部办公厅发布的《关于印发&lt;污染影响类建设项目重大变动清单（试行）&gt;的通知》（环办环评函[2020]688 号）可知，该项目不存在重大变动。</w:t>
      </w:r>
    </w:p>
    <w:bookmarkEnd w:id="144"/>
    <w:p w14:paraId="66F15BB7">
      <w:pPr>
        <w:pStyle w:val="4"/>
        <w:rPr>
          <w:rFonts w:hint="eastAsia" w:eastAsia="宋体"/>
          <w:kern w:val="22"/>
          <w:highlight w:val="none"/>
        </w:rPr>
      </w:pPr>
      <w:bookmarkStart w:id="147" w:name="_Toc18329"/>
      <w:r>
        <w:rPr>
          <w:rFonts w:hint="eastAsia" w:eastAsia="宋体"/>
          <w:kern w:val="22"/>
          <w:highlight w:val="none"/>
        </w:rPr>
        <w:t>10.2工程建设对环境的影响</w:t>
      </w:r>
      <w:bookmarkEnd w:id="147"/>
    </w:p>
    <w:p w14:paraId="2F8A3815">
      <w:pPr>
        <w:numPr>
          <w:ilvl w:val="0"/>
          <w:numId w:val="0"/>
        </w:numPr>
        <w:spacing w:line="360" w:lineRule="auto"/>
        <w:ind w:firstLine="480" w:firstLineChars="200"/>
        <w:rPr>
          <w:rFonts w:hint="default"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根据项目验收监测结果分析可知，项目废水、废气及噪声均可达标排放、固废妥善处置，对周边环境影响不大。</w:t>
      </w:r>
      <w:r>
        <w:rPr>
          <w:rFonts w:hint="default" w:ascii="Times New Roman" w:hAnsi="Times New Roman" w:cs="Times New Roman"/>
          <w:color w:val="000000"/>
          <w:sz w:val="24"/>
          <w:highlight w:val="none"/>
          <w:lang w:val="en-US" w:eastAsia="zh-CN"/>
        </w:rPr>
        <w:t xml:space="preserve"> </w:t>
      </w:r>
    </w:p>
    <w:p w14:paraId="5B5A6676">
      <w:pPr>
        <w:pStyle w:val="4"/>
        <w:rPr>
          <w:rFonts w:eastAsia="宋体"/>
          <w:kern w:val="22"/>
        </w:rPr>
      </w:pPr>
      <w:bookmarkStart w:id="148" w:name="_Toc17853"/>
      <w:r>
        <w:rPr>
          <w:rFonts w:hint="eastAsia" w:eastAsia="宋体"/>
          <w:kern w:val="22"/>
        </w:rPr>
        <w:t>10.</w:t>
      </w:r>
      <w:r>
        <w:rPr>
          <w:rFonts w:hint="eastAsia" w:eastAsia="宋体"/>
          <w:kern w:val="22"/>
          <w:lang w:val="en-US" w:eastAsia="zh-CN"/>
        </w:rPr>
        <w:t>3</w:t>
      </w:r>
      <w:r>
        <w:rPr>
          <w:rFonts w:eastAsia="宋体"/>
          <w:kern w:val="22"/>
        </w:rPr>
        <w:t>建议</w:t>
      </w:r>
      <w:bookmarkEnd w:id="148"/>
    </w:p>
    <w:p w14:paraId="718E3F9F">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w:t>
      </w:r>
      <w:r>
        <w:rPr>
          <w:rFonts w:hint="eastAsia" w:ascii="Times New Roman"/>
          <w:kern w:val="22"/>
          <w:sz w:val="24"/>
          <w:szCs w:val="24"/>
          <w:lang w:val="en-US" w:eastAsia="zh-CN"/>
        </w:rPr>
        <w:t>后续</w:t>
      </w:r>
      <w:r>
        <w:rPr>
          <w:rFonts w:hint="eastAsia" w:ascii="Times New Roman"/>
          <w:kern w:val="22"/>
          <w:sz w:val="24"/>
          <w:szCs w:val="24"/>
        </w:rPr>
        <w:t>实际生产规模应严格按照环评批复内容实施，不得突破环评批复规模。</w:t>
      </w:r>
    </w:p>
    <w:p w14:paraId="6816C3CD">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14:paraId="59E84EB9">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eastAsia" w:ascii="Times New Roman"/>
          <w:kern w:val="22"/>
          <w:sz w:val="24"/>
          <w:szCs w:val="24"/>
          <w:lang w:val="en-US" w:eastAsia="zh-CN"/>
        </w:rPr>
        <w:t>建立</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14:paraId="753A1297">
      <w:pPr>
        <w:spacing w:line="360" w:lineRule="auto"/>
        <w:ind w:firstLine="480" w:firstLineChars="200"/>
        <w:rPr>
          <w:rFonts w:hint="default" w:ascii="Times New Roman" w:hAnsi="Times New Roman" w:cs="Times New Roman" w:eastAsiaTheme="minorEastAsia"/>
          <w:kern w:val="22"/>
          <w:sz w:val="24"/>
          <w:szCs w:val="24"/>
          <w:lang w:val="en-US" w:eastAsia="zh-CN"/>
        </w:rPr>
        <w:sectPr>
          <w:headerReference r:id="rId8" w:type="default"/>
          <w:footerReference r:id="rId9"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r>
        <w:rPr>
          <w:rFonts w:hint="eastAsia" w:ascii="Times New Roman" w:hAnsi="Times New Roman" w:cs="Times New Roman"/>
          <w:kern w:val="22"/>
          <w:sz w:val="24"/>
          <w:szCs w:val="24"/>
          <w:lang w:val="en-US" w:eastAsia="zh-CN"/>
        </w:rPr>
        <w:t>。</w:t>
      </w:r>
    </w:p>
    <w:p w14:paraId="3F46376E">
      <w:pPr>
        <w:pStyle w:val="3"/>
        <w:adjustRightInd w:val="0"/>
        <w:snapToGrid w:val="0"/>
        <w:spacing w:before="0" w:after="0" w:line="240" w:lineRule="auto"/>
        <w:rPr>
          <w:rFonts w:eastAsiaTheme="majorEastAsia" w:cstheme="majorBidi"/>
          <w:bCs w:val="0"/>
          <w:sz w:val="32"/>
          <w:szCs w:val="32"/>
        </w:rPr>
      </w:pPr>
      <w:bookmarkStart w:id="149" w:name="_Toc8132"/>
      <w:r>
        <w:rPr>
          <w:rFonts w:hint="eastAsia" w:eastAsiaTheme="majorEastAsia" w:cstheme="majorBidi"/>
          <w:b/>
          <w:bCs w:val="0"/>
          <w:sz w:val="32"/>
          <w:szCs w:val="32"/>
          <w:highlight w:val="none"/>
        </w:rPr>
        <w:t>附件1</w:t>
      </w:r>
      <w:r>
        <w:rPr>
          <w:rFonts w:eastAsiaTheme="majorEastAsia" w:cstheme="majorBidi"/>
          <w:b/>
          <w:bCs w:val="0"/>
          <w:sz w:val="32"/>
          <w:szCs w:val="32"/>
          <w:highlight w:val="none"/>
        </w:rPr>
        <w:t xml:space="preserve"> </w:t>
      </w:r>
      <w:r>
        <w:rPr>
          <w:rFonts w:hint="eastAsia" w:eastAsiaTheme="majorEastAsia" w:cstheme="majorBidi"/>
          <w:b/>
          <w:bCs w:val="0"/>
          <w:sz w:val="32"/>
          <w:szCs w:val="32"/>
          <w:highlight w:val="none"/>
        </w:rPr>
        <w:t>建设项目环境保护“三同时”竣工验收报告表</w:t>
      </w:r>
      <w:bookmarkEnd w:id="149"/>
    </w:p>
    <w:p w14:paraId="04AE8534">
      <w:pPr>
        <w:jc w:val="both"/>
        <w:rPr>
          <w:rFonts w:ascii="宋体" w:hAnsi="宋体" w:eastAsia="宋体"/>
          <w:b/>
          <w:color w:val="000000"/>
          <w:sz w:val="16"/>
          <w:szCs w:val="21"/>
        </w:rPr>
      </w:pPr>
      <w:bookmarkStart w:id="150" w:name="_Hlk531809148"/>
      <w:r>
        <w:rPr>
          <w:rFonts w:ascii="宋体" w:hAnsi="宋体" w:eastAsia="宋体"/>
          <w:b/>
          <w:color w:val="000000"/>
          <w:sz w:val="16"/>
          <w:szCs w:val="21"/>
        </w:rPr>
        <w:t>填表单位（盖章）：</w:t>
      </w:r>
      <w:r>
        <w:rPr>
          <w:rFonts w:hint="eastAsia" w:ascii="宋体" w:hAnsi="宋体" w:eastAsia="宋体"/>
          <w:b w:val="0"/>
          <w:bCs/>
          <w:color w:val="000000"/>
          <w:sz w:val="16"/>
          <w:szCs w:val="21"/>
          <w:lang w:val="en-US" w:eastAsia="zh-CN"/>
        </w:rPr>
        <w:t>义乌市义晞塑料制品厂</w:t>
      </w:r>
      <w:r>
        <w:rPr>
          <w:rFonts w:ascii="宋体" w:hAnsi="宋体" w:eastAsia="宋体"/>
          <w:b w:val="0"/>
          <w:bCs/>
          <w:color w:val="000000"/>
          <w:sz w:val="16"/>
          <w:szCs w:val="21"/>
        </w:rPr>
        <w:t xml:space="preserve"> </w:t>
      </w:r>
      <w:r>
        <w:rPr>
          <w:rFonts w:ascii="宋体" w:hAnsi="宋体" w:eastAsia="宋体"/>
          <w:b/>
          <w:color w:val="000000"/>
          <w:sz w:val="16"/>
          <w:szCs w:val="21"/>
        </w:rPr>
        <w:t xml:space="preserve">                 </w:t>
      </w:r>
      <w:r>
        <w:rPr>
          <w:rFonts w:hint="eastAsia" w:ascii="宋体" w:hAnsi="宋体" w:eastAsia="宋体"/>
          <w:b/>
          <w:color w:val="000000"/>
          <w:sz w:val="16"/>
          <w:szCs w:val="21"/>
          <w:lang w:val="en-US" w:eastAsia="zh-CN"/>
        </w:rPr>
        <w:t xml:space="preserve">                   </w:t>
      </w:r>
      <w:r>
        <w:rPr>
          <w:rFonts w:ascii="宋体" w:hAnsi="宋体" w:eastAsia="宋体"/>
          <w:b/>
          <w:color w:val="000000"/>
          <w:sz w:val="16"/>
          <w:szCs w:val="21"/>
        </w:rPr>
        <w:t>填表人（</w:t>
      </w:r>
      <w:r>
        <w:rPr>
          <w:rFonts w:ascii="宋体" w:hAnsi="宋体" w:eastAsia="宋体"/>
          <w:b/>
          <w:color w:val="000000"/>
          <w:sz w:val="16"/>
          <w:szCs w:val="21"/>
          <w:highlight w:val="none"/>
        </w:rPr>
        <w:t xml:space="preserve">签字）：       </w:t>
      </w:r>
      <w:r>
        <w:rPr>
          <w:rFonts w:ascii="宋体" w:hAnsi="宋体" w:eastAsia="宋体"/>
          <w:b/>
          <w:color w:val="000000"/>
          <w:sz w:val="16"/>
          <w:szCs w:val="21"/>
        </w:rPr>
        <w:t xml:space="preserve">                 </w:t>
      </w:r>
      <w:r>
        <w:rPr>
          <w:rFonts w:hint="eastAsia" w:ascii="宋体" w:hAnsi="宋体" w:eastAsia="宋体"/>
          <w:b/>
          <w:color w:val="000000"/>
          <w:sz w:val="16"/>
          <w:szCs w:val="21"/>
          <w:lang w:val="en-US" w:eastAsia="zh-CN"/>
        </w:rPr>
        <w:t xml:space="preserve">                      </w:t>
      </w:r>
      <w:r>
        <w:rPr>
          <w:rFonts w:ascii="宋体" w:hAnsi="宋体" w:eastAsia="宋体"/>
          <w:b/>
          <w:color w:val="000000"/>
          <w:sz w:val="16"/>
          <w:szCs w:val="21"/>
        </w:rPr>
        <w:t xml:space="preserve">  项目经办人（签字）：</w:t>
      </w:r>
      <w:r>
        <w:rPr>
          <w:rFonts w:hint="eastAsia" w:ascii="宋体" w:hAnsi="宋体" w:eastAsia="宋体"/>
          <w:b/>
          <w:color w:val="000000"/>
          <w:sz w:val="16"/>
          <w:szCs w:val="21"/>
          <w:lang w:val="en-US" w:eastAsia="zh-CN"/>
        </w:rPr>
        <w:t xml:space="preserve">                    </w:t>
      </w:r>
    </w:p>
    <w:tbl>
      <w:tblPr>
        <w:tblStyle w:val="33"/>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417"/>
        <w:gridCol w:w="752"/>
        <w:gridCol w:w="350"/>
        <w:gridCol w:w="794"/>
      </w:tblGrid>
      <w:tr w14:paraId="3C3A38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restart"/>
            <w:tcMar>
              <w:left w:w="57" w:type="dxa"/>
              <w:right w:w="57" w:type="dxa"/>
            </w:tcMar>
            <w:textDirection w:val="tbRlV"/>
            <w:vAlign w:val="bottom"/>
          </w:tcPr>
          <w:p w14:paraId="7FF122F5">
            <w:pPr>
              <w:keepNext w:val="0"/>
              <w:keepLines w:val="0"/>
              <w:suppressLineNumbers w:val="0"/>
              <w:spacing w:before="0" w:beforeAutospacing="0" w:after="0" w:afterAutospacing="0"/>
              <w:ind w:left="113" w:right="113"/>
              <w:jc w:val="center"/>
              <w:rPr>
                <w:rFonts w:hint="default"/>
                <w:b/>
                <w:color w:val="000000"/>
                <w:sz w:val="15"/>
                <w:szCs w:val="15"/>
              </w:rPr>
            </w:pPr>
            <w:r>
              <w:rPr>
                <w:rFonts w:hint="default"/>
                <w:b/>
                <w:color w:val="000000"/>
                <w:sz w:val="15"/>
                <w:szCs w:val="15"/>
              </w:rPr>
              <w:t>建设项目</w:t>
            </w:r>
          </w:p>
        </w:tc>
        <w:tc>
          <w:tcPr>
            <w:tcW w:w="1964" w:type="dxa"/>
            <w:gridSpan w:val="3"/>
            <w:tcMar>
              <w:left w:w="57" w:type="dxa"/>
              <w:right w:w="57" w:type="dxa"/>
            </w:tcMar>
            <w:vAlign w:val="center"/>
          </w:tcPr>
          <w:p w14:paraId="7791FD34">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项目名称</w:t>
            </w:r>
          </w:p>
        </w:tc>
        <w:tc>
          <w:tcPr>
            <w:tcW w:w="5251" w:type="dxa"/>
            <w:gridSpan w:val="6"/>
            <w:tcMar>
              <w:left w:w="57" w:type="dxa"/>
              <w:right w:w="57" w:type="dxa"/>
            </w:tcMar>
            <w:vAlign w:val="center"/>
          </w:tcPr>
          <w:p w14:paraId="504DDC02">
            <w:pPr>
              <w:keepNext w:val="0"/>
              <w:keepLines w:val="0"/>
              <w:suppressLineNumbers w:val="0"/>
              <w:spacing w:before="0" w:beforeAutospacing="0" w:after="0" w:afterAutospacing="0" w:line="240" w:lineRule="exact"/>
              <w:ind w:left="0" w:right="0"/>
              <w:jc w:val="both"/>
              <w:rPr>
                <w:rFonts w:hint="eastAsia" w:ascii="Times New Roman" w:hAnsi="Times New Roman" w:eastAsia="宋体" w:cs="Times New Roman"/>
                <w:color w:val="000000"/>
                <w:sz w:val="13"/>
                <w:szCs w:val="13"/>
                <w:lang w:eastAsia="zh-CN"/>
              </w:rPr>
            </w:pPr>
            <w:r>
              <w:rPr>
                <w:rFonts w:hint="eastAsia" w:ascii="Times New Roman" w:hAnsi="Times New Roman" w:eastAsia="宋体" w:cs="Times New Roman"/>
                <w:bCs/>
                <w:color w:val="000000"/>
                <w:sz w:val="13"/>
                <w:szCs w:val="13"/>
                <w:lang w:eastAsia="zh-CN"/>
              </w:rPr>
              <w:t>义乌市义晞塑料制品厂年产200吨PET膜建设项目</w:t>
            </w:r>
          </w:p>
        </w:tc>
        <w:tc>
          <w:tcPr>
            <w:tcW w:w="2173" w:type="dxa"/>
            <w:gridSpan w:val="2"/>
            <w:tcMar>
              <w:left w:w="57" w:type="dxa"/>
              <w:right w:w="57" w:type="dxa"/>
            </w:tcMar>
            <w:vAlign w:val="center"/>
          </w:tcPr>
          <w:p w14:paraId="5E1A315B">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项目代码</w:t>
            </w:r>
          </w:p>
        </w:tc>
        <w:tc>
          <w:tcPr>
            <w:tcW w:w="2079" w:type="dxa"/>
            <w:tcMar>
              <w:left w:w="57" w:type="dxa"/>
              <w:right w:w="57" w:type="dxa"/>
            </w:tcMar>
            <w:vAlign w:val="center"/>
          </w:tcPr>
          <w:p w14:paraId="5ABD23A6">
            <w:pPr>
              <w:keepNext w:val="0"/>
              <w:keepLines w:val="0"/>
              <w:suppressLineNumbers w:val="0"/>
              <w:snapToGrid w:val="0"/>
              <w:spacing w:before="0" w:beforeAutospacing="0" w:after="0" w:afterAutospacing="0"/>
              <w:ind w:left="0" w:right="0"/>
              <w:jc w:val="both"/>
              <w:rPr>
                <w:rFonts w:hint="default" w:ascii="Times New Roman" w:hAnsi="Times New Roman" w:eastAsia="宋体" w:cs="Times New Roman"/>
                <w:color w:val="000000" w:themeColor="text1"/>
                <w:kern w:val="0"/>
                <w:sz w:val="13"/>
                <w:lang w:val="en-US" w:eastAsia="zh-CN"/>
                <w14:textFill>
                  <w14:solidFill>
                    <w14:schemeClr w14:val="tx1"/>
                  </w14:solidFill>
                </w14:textFill>
              </w:rPr>
            </w:pPr>
            <w:r>
              <w:rPr>
                <w:rFonts w:hint="eastAsia" w:ascii="Times New Roman" w:hAnsi="Times New Roman" w:eastAsia="宋体" w:cs="Times New Roman"/>
                <w:color w:val="000000" w:themeColor="text1"/>
                <w:kern w:val="0"/>
                <w:sz w:val="13"/>
                <w:lang w:val="en-US" w:eastAsia="zh-CN"/>
                <w14:textFill>
                  <w14:solidFill>
                    <w14:schemeClr w14:val="tx1"/>
                  </w14:solidFill>
                </w14:textFill>
              </w:rPr>
              <w:t>2410-330782-07-02-530567</w:t>
            </w:r>
          </w:p>
        </w:tc>
        <w:tc>
          <w:tcPr>
            <w:tcW w:w="1666" w:type="dxa"/>
            <w:gridSpan w:val="2"/>
            <w:tcMar>
              <w:left w:w="57" w:type="dxa"/>
              <w:right w:w="57" w:type="dxa"/>
            </w:tcMar>
            <w:vAlign w:val="center"/>
          </w:tcPr>
          <w:p w14:paraId="13077819">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建设地点</w:t>
            </w:r>
          </w:p>
        </w:tc>
        <w:tc>
          <w:tcPr>
            <w:tcW w:w="2313" w:type="dxa"/>
            <w:gridSpan w:val="4"/>
            <w:tcMar>
              <w:left w:w="57" w:type="dxa"/>
              <w:right w:w="57" w:type="dxa"/>
            </w:tcMar>
            <w:vAlign w:val="center"/>
          </w:tcPr>
          <w:p w14:paraId="574C136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浙江省金华市义乌市上溪镇聚贤路28号</w:t>
            </w:r>
          </w:p>
        </w:tc>
      </w:tr>
      <w:tr w14:paraId="2DB1DC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17876065">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585CAE35">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行业类别（分类管理名录）</w:t>
            </w:r>
          </w:p>
        </w:tc>
        <w:tc>
          <w:tcPr>
            <w:tcW w:w="5251" w:type="dxa"/>
            <w:gridSpan w:val="6"/>
            <w:tcMar>
              <w:left w:w="57" w:type="dxa"/>
              <w:right w:w="57" w:type="dxa"/>
            </w:tcMar>
            <w:vAlign w:val="center"/>
          </w:tcPr>
          <w:p w14:paraId="07F8A3D0">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default" w:ascii="Times New Roman" w:hAnsi="Times New Roman" w:eastAsia="宋体" w:cs="Times New Roman"/>
                <w:bCs/>
                <w:sz w:val="13"/>
                <w:szCs w:val="13"/>
                <w:lang w:val="en-US" w:eastAsia="zh-CN"/>
              </w:rPr>
              <w:t>C2921 塑料薄膜制造</w:t>
            </w:r>
          </w:p>
        </w:tc>
        <w:tc>
          <w:tcPr>
            <w:tcW w:w="2173" w:type="dxa"/>
            <w:gridSpan w:val="2"/>
            <w:tcMar>
              <w:left w:w="57" w:type="dxa"/>
              <w:right w:w="57" w:type="dxa"/>
            </w:tcMar>
            <w:vAlign w:val="center"/>
          </w:tcPr>
          <w:p w14:paraId="7F37F033">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建设性质</w:t>
            </w:r>
          </w:p>
        </w:tc>
        <w:tc>
          <w:tcPr>
            <w:tcW w:w="3745" w:type="dxa"/>
            <w:gridSpan w:val="3"/>
            <w:tcMar>
              <w:left w:w="57" w:type="dxa"/>
              <w:right w:w="57" w:type="dxa"/>
            </w:tcMar>
            <w:vAlign w:val="center"/>
          </w:tcPr>
          <w:p w14:paraId="11381804">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sym w:font="Wingdings 2" w:char="0052"/>
            </w:r>
            <w:r>
              <w:rPr>
                <w:rFonts w:hint="default" w:ascii="Times New Roman" w:hAnsi="Times New Roman" w:eastAsia="宋体" w:cs="Times New Roman"/>
                <w:b/>
                <w:color w:val="000000"/>
                <w:sz w:val="15"/>
                <w:szCs w:val="15"/>
              </w:rPr>
              <w:t>新建</w:t>
            </w:r>
            <w:r>
              <w:rPr>
                <w:rFonts w:hint="eastAsia" w:ascii="Times New Roman" w:hAnsi="Times New Roman" w:eastAsia="宋体" w:cs="Times New Roman"/>
                <w:b/>
                <w:color w:val="000000"/>
                <w:sz w:val="15"/>
                <w:szCs w:val="15"/>
                <w:lang w:eastAsia="zh-CN"/>
              </w:rPr>
              <w:t>（</w:t>
            </w:r>
            <w:r>
              <w:rPr>
                <w:rFonts w:hint="eastAsia" w:ascii="Times New Roman" w:hAnsi="Times New Roman" w:eastAsia="宋体" w:cs="Times New Roman"/>
                <w:b/>
                <w:color w:val="000000"/>
                <w:sz w:val="15"/>
                <w:szCs w:val="15"/>
                <w:lang w:val="en-US" w:eastAsia="zh-CN"/>
              </w:rPr>
              <w:t>迁建</w:t>
            </w:r>
            <w:r>
              <w:rPr>
                <w:rFonts w:hint="eastAsia" w:ascii="Times New Roman" w:hAnsi="Times New Roman" w:eastAsia="宋体" w:cs="Times New Roman"/>
                <w:b/>
                <w:color w:val="000000"/>
                <w:sz w:val="15"/>
                <w:szCs w:val="15"/>
                <w:lang w:eastAsia="zh-CN"/>
              </w:rPr>
              <w:t>）</w:t>
            </w:r>
            <w:r>
              <w:rPr>
                <w:rFonts w:hint="default" w:ascii="Times New Roman" w:hAnsi="Times New Roman" w:eastAsia="宋体" w:cs="Times New Roman"/>
                <w:b/>
                <w:color w:val="000000"/>
                <w:sz w:val="15"/>
                <w:szCs w:val="15"/>
              </w:rPr>
              <w:t xml:space="preserve"> </w:t>
            </w:r>
            <w:r>
              <w:rPr>
                <w:rFonts w:hint="default" w:ascii="Times New Roman" w:hAnsi="Times New Roman" w:eastAsia="宋体" w:cs="Times New Roman"/>
                <w:b/>
                <w:color w:val="000000"/>
                <w:sz w:val="15"/>
                <w:szCs w:val="15"/>
                <w:highlight w:val="none"/>
              </w:rPr>
              <w:t xml:space="preserve"> </w:t>
            </w:r>
            <w:r>
              <w:rPr>
                <w:rFonts w:hint="default" w:ascii="Times New Roman" w:hAnsi="Times New Roman" w:eastAsia="宋体" w:cs="Times New Roman"/>
                <w:b/>
                <w:color w:val="000000"/>
                <w:sz w:val="15"/>
                <w:szCs w:val="15"/>
                <w:highlight w:val="none"/>
              </w:rPr>
              <w:sym w:font="Wingdings 2" w:char="00A3"/>
            </w:r>
            <w:r>
              <w:rPr>
                <w:rFonts w:hint="default" w:ascii="Times New Roman" w:hAnsi="Times New Roman" w:eastAsia="宋体" w:cs="Times New Roman"/>
                <w:b/>
                <w:color w:val="000000"/>
                <w:sz w:val="15"/>
                <w:szCs w:val="15"/>
                <w:highlight w:val="none"/>
              </w:rPr>
              <w:t xml:space="preserve">改扩建 </w:t>
            </w:r>
            <w:r>
              <w:rPr>
                <w:rFonts w:hint="default" w:ascii="Times New Roman" w:hAnsi="Times New Roman" w:eastAsia="宋体" w:cs="Times New Roman"/>
                <w:b/>
                <w:color w:val="000000"/>
                <w:sz w:val="15"/>
                <w:szCs w:val="15"/>
              </w:rPr>
              <w:t xml:space="preserve"> </w:t>
            </w:r>
            <w:r>
              <w:rPr>
                <w:rFonts w:hint="eastAsia" w:ascii="Times New Roman" w:hAnsi="Times New Roman" w:eastAsia="宋体" w:cs="Times New Roman"/>
                <w:b/>
                <w:color w:val="000000"/>
                <w:sz w:val="15"/>
                <w:szCs w:val="15"/>
                <w:lang w:eastAsia="zh-CN"/>
              </w:rPr>
              <w:sym w:font="Wingdings 2" w:char="00A3"/>
            </w:r>
            <w:r>
              <w:rPr>
                <w:rFonts w:hint="default" w:ascii="Times New Roman" w:hAnsi="Times New Roman" w:eastAsia="宋体" w:cs="Times New Roman"/>
                <w:b/>
                <w:color w:val="000000"/>
                <w:sz w:val="15"/>
                <w:szCs w:val="15"/>
              </w:rPr>
              <w:t>技术改造</w:t>
            </w:r>
          </w:p>
        </w:tc>
        <w:tc>
          <w:tcPr>
            <w:tcW w:w="1169" w:type="dxa"/>
            <w:gridSpan w:val="2"/>
            <w:tcMar>
              <w:left w:w="57" w:type="dxa"/>
              <w:right w:w="57" w:type="dxa"/>
            </w:tcMar>
            <w:vAlign w:val="center"/>
          </w:tcPr>
          <w:p w14:paraId="58DEB702">
            <w:pPr>
              <w:keepNext w:val="0"/>
              <w:keepLines w:val="0"/>
              <w:suppressLineNumbers w:val="0"/>
              <w:spacing w:before="0" w:beforeAutospacing="0" w:after="0" w:afterAutospacing="0" w:line="240" w:lineRule="exact"/>
              <w:ind w:left="0" w:right="0"/>
              <w:jc w:val="both"/>
              <w:rPr>
                <w:rFonts w:hint="default" w:cs="Times New Roman" w:asciiTheme="minorEastAsia" w:hAnsiTheme="minorEastAsia"/>
                <w:b/>
                <w:bCs/>
                <w:color w:val="000000"/>
                <w:sz w:val="15"/>
                <w:szCs w:val="15"/>
                <w:highlight w:val="none"/>
              </w:rPr>
            </w:pPr>
            <w:r>
              <w:rPr>
                <w:rFonts w:hint="default" w:cs="Times New Roman" w:asciiTheme="minorEastAsia" w:hAnsiTheme="minorEastAsia"/>
                <w:b/>
                <w:bCs/>
                <w:color w:val="000000"/>
                <w:sz w:val="15"/>
                <w:szCs w:val="15"/>
                <w:highlight w:val="none"/>
              </w:rPr>
              <w:t>项目厂区中心经度/纬度</w:t>
            </w:r>
          </w:p>
        </w:tc>
        <w:tc>
          <w:tcPr>
            <w:tcW w:w="1144" w:type="dxa"/>
            <w:gridSpan w:val="2"/>
            <w:tcMar>
              <w:left w:w="57" w:type="dxa"/>
              <w:right w:w="57" w:type="dxa"/>
            </w:tcMar>
            <w:vAlign w:val="center"/>
          </w:tcPr>
          <w:p w14:paraId="1C175955">
            <w:pPr>
              <w:keepNext w:val="0"/>
              <w:keepLines w:val="0"/>
              <w:suppressLineNumbers w:val="0"/>
              <w:snapToGrid w:val="0"/>
              <w:spacing w:before="0" w:beforeAutospacing="0" w:after="0" w:afterAutospacing="0"/>
              <w:ind w:left="0" w:right="0"/>
              <w:jc w:val="both"/>
              <w:rPr>
                <w:rFonts w:hint="eastAsia" w:ascii="Times New Roman" w:hAnsi="Times New Roman" w:eastAsia="宋体" w:cs="Times New Roman"/>
                <w:sz w:val="13"/>
                <w:szCs w:val="13"/>
                <w:highlight w:val="none"/>
                <w:lang w:val="en-US" w:eastAsia="zh-CN"/>
              </w:rPr>
            </w:pPr>
            <w:r>
              <w:rPr>
                <w:rFonts w:hint="eastAsia" w:ascii="Times New Roman" w:hAnsi="Times New Roman" w:eastAsia="宋体" w:cs="Times New Roman"/>
                <w:sz w:val="13"/>
                <w:szCs w:val="13"/>
                <w:highlight w:val="none"/>
                <w:lang w:val="en-US" w:eastAsia="zh-CN"/>
              </w:rPr>
              <w:t>E119.931856°</w:t>
            </w:r>
          </w:p>
          <w:p w14:paraId="0A95AF6F">
            <w:pPr>
              <w:keepNext w:val="0"/>
              <w:keepLines w:val="0"/>
              <w:suppressLineNumbers w:val="0"/>
              <w:snapToGrid w:val="0"/>
              <w:spacing w:before="0" w:beforeAutospacing="0" w:after="0" w:afterAutospacing="0"/>
              <w:ind w:left="0" w:right="0"/>
              <w:jc w:val="both"/>
              <w:rPr>
                <w:rFonts w:hint="default" w:ascii="Times New Roman" w:hAnsi="Times New Roman" w:eastAsia="宋体" w:cs="Times New Roman"/>
                <w:sz w:val="13"/>
                <w:szCs w:val="13"/>
                <w:highlight w:val="none"/>
              </w:rPr>
            </w:pPr>
            <w:r>
              <w:rPr>
                <w:rFonts w:hint="eastAsia" w:ascii="Times New Roman" w:hAnsi="Times New Roman" w:eastAsia="宋体" w:cs="Times New Roman"/>
                <w:sz w:val="13"/>
                <w:szCs w:val="13"/>
                <w:highlight w:val="none"/>
                <w:lang w:val="en-US" w:eastAsia="zh-CN"/>
              </w:rPr>
              <w:t>N29.260772°</w:t>
            </w:r>
          </w:p>
        </w:tc>
      </w:tr>
      <w:tr w14:paraId="0DCD77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2AF6C348">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6D95C11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设计生产能力</w:t>
            </w:r>
          </w:p>
        </w:tc>
        <w:tc>
          <w:tcPr>
            <w:tcW w:w="5251" w:type="dxa"/>
            <w:gridSpan w:val="6"/>
            <w:tcMar>
              <w:left w:w="57" w:type="dxa"/>
              <w:right w:w="57" w:type="dxa"/>
            </w:tcMar>
            <w:vAlign w:val="center"/>
          </w:tcPr>
          <w:p w14:paraId="77824501">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年产200吨PET膜</w:t>
            </w:r>
          </w:p>
        </w:tc>
        <w:tc>
          <w:tcPr>
            <w:tcW w:w="2173" w:type="dxa"/>
            <w:gridSpan w:val="2"/>
            <w:tcMar>
              <w:left w:w="57" w:type="dxa"/>
              <w:right w:w="57" w:type="dxa"/>
            </w:tcMar>
            <w:vAlign w:val="center"/>
          </w:tcPr>
          <w:p w14:paraId="63EEBA5C">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实际生产能力</w:t>
            </w:r>
          </w:p>
        </w:tc>
        <w:tc>
          <w:tcPr>
            <w:tcW w:w="2079" w:type="dxa"/>
            <w:tcMar>
              <w:left w:w="57" w:type="dxa"/>
              <w:right w:w="57" w:type="dxa"/>
            </w:tcMar>
            <w:vAlign w:val="center"/>
          </w:tcPr>
          <w:p w14:paraId="38C3EA0C">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年产200吨PET膜</w:t>
            </w:r>
          </w:p>
        </w:tc>
        <w:tc>
          <w:tcPr>
            <w:tcW w:w="1666" w:type="dxa"/>
            <w:gridSpan w:val="2"/>
            <w:tcMar>
              <w:left w:w="57" w:type="dxa"/>
              <w:right w:w="57" w:type="dxa"/>
            </w:tcMar>
            <w:vAlign w:val="center"/>
          </w:tcPr>
          <w:p w14:paraId="12D9351B">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环评单位</w:t>
            </w:r>
          </w:p>
        </w:tc>
        <w:tc>
          <w:tcPr>
            <w:tcW w:w="2313" w:type="dxa"/>
            <w:gridSpan w:val="4"/>
            <w:tcMar>
              <w:left w:w="57" w:type="dxa"/>
              <w:right w:w="57" w:type="dxa"/>
            </w:tcMar>
            <w:vAlign w:val="center"/>
          </w:tcPr>
          <w:p w14:paraId="7652BCB5">
            <w:pPr>
              <w:keepNext w:val="0"/>
              <w:keepLines w:val="0"/>
              <w:suppressLineNumbers w:val="0"/>
              <w:spacing w:before="0" w:beforeAutospacing="0" w:after="0" w:afterAutospacing="0"/>
              <w:ind w:left="0" w:right="0"/>
              <w:jc w:val="both"/>
              <w:rPr>
                <w:rFonts w:hint="eastAsia" w:ascii="Times New Roman" w:hAnsi="Times New Roman" w:eastAsia="宋体" w:cs="Times New Roman"/>
                <w:kern w:val="0"/>
                <w:sz w:val="13"/>
                <w:lang w:eastAsia="zh-CN"/>
              </w:rPr>
            </w:pPr>
            <w:r>
              <w:rPr>
                <w:rFonts w:hint="eastAsia" w:ascii="Times New Roman" w:hAnsi="Times New Roman" w:eastAsia="宋体" w:cs="Times New Roman"/>
                <w:kern w:val="0"/>
                <w:sz w:val="13"/>
                <w:lang w:eastAsia="zh-CN"/>
              </w:rPr>
              <w:t>金华市环科环境技术有限公司</w:t>
            </w:r>
          </w:p>
        </w:tc>
      </w:tr>
      <w:tr w14:paraId="0D0326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0D1CD385">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34BF44C3">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环评文件审批机关</w:t>
            </w:r>
          </w:p>
        </w:tc>
        <w:tc>
          <w:tcPr>
            <w:tcW w:w="5251" w:type="dxa"/>
            <w:gridSpan w:val="6"/>
            <w:tcMar>
              <w:left w:w="57" w:type="dxa"/>
              <w:right w:w="57" w:type="dxa"/>
            </w:tcMar>
            <w:vAlign w:val="center"/>
          </w:tcPr>
          <w:p w14:paraId="4F29496B">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eastAsia="zh-CN"/>
              </w:rPr>
              <w:t>金华市生态环境局</w:t>
            </w:r>
          </w:p>
        </w:tc>
        <w:tc>
          <w:tcPr>
            <w:tcW w:w="2173" w:type="dxa"/>
            <w:gridSpan w:val="2"/>
            <w:tcMar>
              <w:left w:w="57" w:type="dxa"/>
              <w:right w:w="57" w:type="dxa"/>
            </w:tcMar>
            <w:vAlign w:val="center"/>
          </w:tcPr>
          <w:p w14:paraId="6A378BAC">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审批文号</w:t>
            </w:r>
          </w:p>
        </w:tc>
        <w:tc>
          <w:tcPr>
            <w:tcW w:w="2079" w:type="dxa"/>
            <w:tcMar>
              <w:left w:w="57" w:type="dxa"/>
              <w:right w:w="57" w:type="dxa"/>
            </w:tcMar>
            <w:vAlign w:val="center"/>
          </w:tcPr>
          <w:p w14:paraId="38345207">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金环建义【2025】12号</w:t>
            </w:r>
          </w:p>
        </w:tc>
        <w:tc>
          <w:tcPr>
            <w:tcW w:w="1666" w:type="dxa"/>
            <w:gridSpan w:val="2"/>
            <w:tcMar>
              <w:left w:w="57" w:type="dxa"/>
              <w:right w:w="57" w:type="dxa"/>
            </w:tcMar>
            <w:vAlign w:val="center"/>
          </w:tcPr>
          <w:p w14:paraId="4C624254">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环评文件类型</w:t>
            </w:r>
          </w:p>
        </w:tc>
        <w:tc>
          <w:tcPr>
            <w:tcW w:w="2313" w:type="dxa"/>
            <w:gridSpan w:val="4"/>
            <w:tcMar>
              <w:left w:w="57" w:type="dxa"/>
              <w:right w:w="57" w:type="dxa"/>
            </w:tcMar>
            <w:vAlign w:val="center"/>
          </w:tcPr>
          <w:p w14:paraId="0D15C31C">
            <w:pPr>
              <w:keepNext w:val="0"/>
              <w:keepLines w:val="0"/>
              <w:suppressLineNumbers w:val="0"/>
              <w:spacing w:before="0" w:beforeAutospacing="0" w:after="0" w:afterAutospacing="0"/>
              <w:ind w:left="0" w:right="0"/>
              <w:jc w:val="both"/>
              <w:rPr>
                <w:rFonts w:hint="default" w:ascii="Times New Roman" w:hAnsi="Times New Roman" w:eastAsia="宋体" w:cs="Times New Roman"/>
                <w:kern w:val="0"/>
                <w:sz w:val="13"/>
                <w:lang w:val="en-US" w:eastAsia="zh-CN"/>
              </w:rPr>
            </w:pPr>
            <w:r>
              <w:rPr>
                <w:rFonts w:hint="eastAsia" w:ascii="Times New Roman" w:hAnsi="Times New Roman" w:eastAsia="宋体" w:cs="Times New Roman"/>
                <w:kern w:val="0"/>
                <w:sz w:val="13"/>
                <w:lang w:eastAsia="zh-CN"/>
              </w:rPr>
              <w:t>环评</w:t>
            </w:r>
            <w:r>
              <w:rPr>
                <w:rFonts w:hint="eastAsia" w:ascii="Times New Roman" w:hAnsi="Times New Roman" w:eastAsia="宋体" w:cs="Times New Roman"/>
                <w:kern w:val="0"/>
                <w:sz w:val="13"/>
                <w:lang w:val="en-US" w:eastAsia="zh-CN"/>
              </w:rPr>
              <w:t>报告表</w:t>
            </w:r>
          </w:p>
        </w:tc>
      </w:tr>
      <w:tr w14:paraId="4A886A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650864DC">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4560A6E0">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themeColor="text1"/>
                <w:sz w:val="15"/>
                <w:szCs w:val="15"/>
                <w14:textFill>
                  <w14:solidFill>
                    <w14:schemeClr w14:val="tx1"/>
                  </w14:solidFill>
                </w14:textFill>
              </w:rPr>
            </w:pPr>
            <w:r>
              <w:rPr>
                <w:rFonts w:hint="default" w:ascii="Times New Roman" w:hAnsi="Times New Roman" w:eastAsia="宋体" w:cs="Times New Roman"/>
                <w:b/>
                <w:color w:val="000000" w:themeColor="text1"/>
                <w:sz w:val="15"/>
                <w:szCs w:val="15"/>
                <w14:textFill>
                  <w14:solidFill>
                    <w14:schemeClr w14:val="tx1"/>
                  </w14:solidFill>
                </w14:textFill>
              </w:rPr>
              <w:t>开工日期</w:t>
            </w:r>
          </w:p>
        </w:tc>
        <w:tc>
          <w:tcPr>
            <w:tcW w:w="5251" w:type="dxa"/>
            <w:gridSpan w:val="6"/>
            <w:tcMar>
              <w:left w:w="57" w:type="dxa"/>
              <w:right w:w="57" w:type="dxa"/>
            </w:tcMar>
            <w:vAlign w:val="center"/>
          </w:tcPr>
          <w:p w14:paraId="722F479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highlight w:val="none"/>
                <w:lang w:val="en-US" w:eastAsia="zh-CN"/>
              </w:rPr>
              <w:t>2025.2</w:t>
            </w:r>
          </w:p>
        </w:tc>
        <w:tc>
          <w:tcPr>
            <w:tcW w:w="2173" w:type="dxa"/>
            <w:gridSpan w:val="2"/>
            <w:tcMar>
              <w:left w:w="57" w:type="dxa"/>
              <w:right w:w="57" w:type="dxa"/>
            </w:tcMar>
            <w:vAlign w:val="center"/>
          </w:tcPr>
          <w:p w14:paraId="4CF1912F">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竣工日期</w:t>
            </w:r>
          </w:p>
        </w:tc>
        <w:tc>
          <w:tcPr>
            <w:tcW w:w="2079" w:type="dxa"/>
            <w:tcMar>
              <w:left w:w="57" w:type="dxa"/>
              <w:right w:w="57" w:type="dxa"/>
            </w:tcMar>
            <w:vAlign w:val="center"/>
          </w:tcPr>
          <w:p w14:paraId="44A0C3BC">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highlight w:val="none"/>
                <w:lang w:val="en-US" w:eastAsia="zh-CN"/>
              </w:rPr>
              <w:t>2025.4</w:t>
            </w:r>
          </w:p>
        </w:tc>
        <w:tc>
          <w:tcPr>
            <w:tcW w:w="1666" w:type="dxa"/>
            <w:gridSpan w:val="2"/>
            <w:tcMar>
              <w:left w:w="57" w:type="dxa"/>
              <w:right w:w="57" w:type="dxa"/>
            </w:tcMar>
            <w:vAlign w:val="center"/>
          </w:tcPr>
          <w:p w14:paraId="04D1D566">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排污许可证申领时间</w:t>
            </w:r>
          </w:p>
        </w:tc>
        <w:tc>
          <w:tcPr>
            <w:tcW w:w="2313" w:type="dxa"/>
            <w:gridSpan w:val="4"/>
            <w:tcMar>
              <w:left w:w="57" w:type="dxa"/>
              <w:right w:w="57" w:type="dxa"/>
            </w:tcMar>
            <w:vAlign w:val="center"/>
          </w:tcPr>
          <w:p w14:paraId="4501F39A">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2025.5.15</w:t>
            </w:r>
          </w:p>
        </w:tc>
      </w:tr>
      <w:tr w14:paraId="465FEC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21821EAB">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7DB14ADE">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环保设施设计单位</w:t>
            </w:r>
          </w:p>
        </w:tc>
        <w:tc>
          <w:tcPr>
            <w:tcW w:w="5251" w:type="dxa"/>
            <w:gridSpan w:val="6"/>
            <w:tcMar>
              <w:left w:w="57" w:type="dxa"/>
              <w:right w:w="57" w:type="dxa"/>
            </w:tcMar>
            <w:vAlign w:val="center"/>
          </w:tcPr>
          <w:p w14:paraId="1FACACA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w:t>
            </w:r>
          </w:p>
        </w:tc>
        <w:tc>
          <w:tcPr>
            <w:tcW w:w="2173" w:type="dxa"/>
            <w:gridSpan w:val="2"/>
            <w:tcMar>
              <w:left w:w="57" w:type="dxa"/>
              <w:right w:w="57" w:type="dxa"/>
            </w:tcMar>
            <w:vAlign w:val="center"/>
          </w:tcPr>
          <w:p w14:paraId="0C2D0A98">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环保设施施工单位</w:t>
            </w:r>
          </w:p>
        </w:tc>
        <w:tc>
          <w:tcPr>
            <w:tcW w:w="2079" w:type="dxa"/>
            <w:tcMar>
              <w:left w:w="57" w:type="dxa"/>
              <w:right w:w="57" w:type="dxa"/>
            </w:tcMar>
            <w:vAlign w:val="center"/>
          </w:tcPr>
          <w:p w14:paraId="51AC4F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w:t>
            </w:r>
          </w:p>
        </w:tc>
        <w:tc>
          <w:tcPr>
            <w:tcW w:w="1666" w:type="dxa"/>
            <w:gridSpan w:val="2"/>
            <w:tcMar>
              <w:left w:w="57" w:type="dxa"/>
              <w:right w:w="57" w:type="dxa"/>
            </w:tcMar>
            <w:vAlign w:val="center"/>
          </w:tcPr>
          <w:p w14:paraId="461F3BA1">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本工程排污许可证编号</w:t>
            </w:r>
          </w:p>
        </w:tc>
        <w:tc>
          <w:tcPr>
            <w:tcW w:w="2313" w:type="dxa"/>
            <w:gridSpan w:val="4"/>
            <w:tcMar>
              <w:left w:w="57" w:type="dxa"/>
              <w:right w:w="57" w:type="dxa"/>
            </w:tcMar>
            <w:vAlign w:val="center"/>
          </w:tcPr>
          <w:p w14:paraId="6DFD5133">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92330782MA8G8FKJ3X001Z</w:t>
            </w:r>
          </w:p>
        </w:tc>
      </w:tr>
      <w:tr w14:paraId="2FF65D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3E0D702C">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2AD7A6FE">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验收单位</w:t>
            </w:r>
          </w:p>
        </w:tc>
        <w:tc>
          <w:tcPr>
            <w:tcW w:w="5251" w:type="dxa"/>
            <w:gridSpan w:val="6"/>
            <w:tcMar>
              <w:left w:w="57" w:type="dxa"/>
              <w:right w:w="57" w:type="dxa"/>
            </w:tcMar>
            <w:vAlign w:val="center"/>
          </w:tcPr>
          <w:p w14:paraId="2AD11C5D">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eastAsia="zh-CN"/>
              </w:rPr>
            </w:pPr>
            <w:r>
              <w:rPr>
                <w:rFonts w:hint="eastAsia" w:ascii="Times New Roman" w:hAnsi="Times New Roman" w:eastAsia="宋体" w:cs="Times New Roman"/>
                <w:bCs/>
                <w:sz w:val="13"/>
                <w:szCs w:val="13"/>
                <w:lang w:eastAsia="zh-CN"/>
              </w:rPr>
              <w:t>义乌市义晞塑料制品厂</w:t>
            </w:r>
          </w:p>
        </w:tc>
        <w:tc>
          <w:tcPr>
            <w:tcW w:w="2173" w:type="dxa"/>
            <w:gridSpan w:val="2"/>
            <w:tcMar>
              <w:left w:w="57" w:type="dxa"/>
              <w:right w:w="57" w:type="dxa"/>
            </w:tcMar>
            <w:vAlign w:val="center"/>
          </w:tcPr>
          <w:p w14:paraId="1E12B140">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环保设施监测单位</w:t>
            </w:r>
          </w:p>
        </w:tc>
        <w:tc>
          <w:tcPr>
            <w:tcW w:w="2079" w:type="dxa"/>
            <w:tcMar>
              <w:left w:w="57" w:type="dxa"/>
              <w:right w:w="57" w:type="dxa"/>
            </w:tcMar>
            <w:vAlign w:val="center"/>
          </w:tcPr>
          <w:p w14:paraId="30F1D3CE">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浙江高鑫安全检测科技有限公司</w:t>
            </w:r>
          </w:p>
        </w:tc>
        <w:tc>
          <w:tcPr>
            <w:tcW w:w="1666" w:type="dxa"/>
            <w:gridSpan w:val="2"/>
            <w:tcMar>
              <w:left w:w="57" w:type="dxa"/>
              <w:right w:w="57" w:type="dxa"/>
            </w:tcMar>
            <w:vAlign w:val="center"/>
          </w:tcPr>
          <w:p w14:paraId="347E09DB">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验收监测时工况</w:t>
            </w:r>
          </w:p>
        </w:tc>
        <w:tc>
          <w:tcPr>
            <w:tcW w:w="2313" w:type="dxa"/>
            <w:gridSpan w:val="4"/>
            <w:tcMar>
              <w:left w:w="57" w:type="dxa"/>
              <w:right w:w="57" w:type="dxa"/>
            </w:tcMar>
            <w:vAlign w:val="center"/>
          </w:tcPr>
          <w:p w14:paraId="189D2990">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rPr>
            </w:pPr>
            <w:r>
              <w:rPr>
                <w:rFonts w:hint="eastAsia" w:ascii="Times New Roman" w:hAnsi="Times New Roman" w:eastAsia="宋体" w:cs="Times New Roman"/>
                <w:bCs/>
                <w:sz w:val="13"/>
                <w:szCs w:val="13"/>
                <w:lang w:val="en-US" w:eastAsia="zh-CN"/>
              </w:rPr>
              <w:t>75.0</w:t>
            </w:r>
            <w:r>
              <w:rPr>
                <w:rFonts w:hint="eastAsia" w:ascii="Times New Roman" w:hAnsi="Times New Roman" w:eastAsia="宋体" w:cs="Times New Roman"/>
                <w:bCs/>
                <w:sz w:val="13"/>
                <w:szCs w:val="13"/>
              </w:rPr>
              <w:t>%以上</w:t>
            </w:r>
          </w:p>
        </w:tc>
      </w:tr>
      <w:tr w14:paraId="69F4A1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161E2D1D">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45601689">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投资总概算（万元）</w:t>
            </w:r>
          </w:p>
        </w:tc>
        <w:tc>
          <w:tcPr>
            <w:tcW w:w="5251" w:type="dxa"/>
            <w:gridSpan w:val="6"/>
            <w:tcMar>
              <w:left w:w="57" w:type="dxa"/>
              <w:right w:w="57" w:type="dxa"/>
            </w:tcMar>
            <w:vAlign w:val="center"/>
          </w:tcPr>
          <w:p w14:paraId="260AECFE">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300</w:t>
            </w:r>
          </w:p>
        </w:tc>
        <w:tc>
          <w:tcPr>
            <w:tcW w:w="2173" w:type="dxa"/>
            <w:gridSpan w:val="2"/>
            <w:tcMar>
              <w:left w:w="57" w:type="dxa"/>
              <w:right w:w="57" w:type="dxa"/>
            </w:tcMar>
            <w:vAlign w:val="center"/>
          </w:tcPr>
          <w:p w14:paraId="335456B9">
            <w:pPr>
              <w:keepNext w:val="0"/>
              <w:keepLines w:val="0"/>
              <w:suppressLineNumbers w:val="0"/>
              <w:tabs>
                <w:tab w:val="left" w:pos="690"/>
              </w:tabs>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环保投资总概算（万元）</w:t>
            </w:r>
          </w:p>
        </w:tc>
        <w:tc>
          <w:tcPr>
            <w:tcW w:w="2079" w:type="dxa"/>
            <w:tcMar>
              <w:left w:w="57" w:type="dxa"/>
              <w:right w:w="57" w:type="dxa"/>
            </w:tcMar>
            <w:vAlign w:val="center"/>
          </w:tcPr>
          <w:p w14:paraId="2E952036">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15</w:t>
            </w:r>
          </w:p>
        </w:tc>
        <w:tc>
          <w:tcPr>
            <w:tcW w:w="1666" w:type="dxa"/>
            <w:gridSpan w:val="2"/>
            <w:tcMar>
              <w:left w:w="57" w:type="dxa"/>
              <w:right w:w="57" w:type="dxa"/>
            </w:tcMar>
            <w:vAlign w:val="center"/>
          </w:tcPr>
          <w:p w14:paraId="2D1C8C63">
            <w:pPr>
              <w:keepNext w:val="0"/>
              <w:keepLines w:val="0"/>
              <w:suppressLineNumbers w:val="0"/>
              <w:tabs>
                <w:tab w:val="left" w:pos="690"/>
              </w:tabs>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14:paraId="3515290C">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5.0</w:t>
            </w:r>
          </w:p>
        </w:tc>
      </w:tr>
      <w:tr w14:paraId="516F8B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79CEA031">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657DB028">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实际总投资</w:t>
            </w:r>
          </w:p>
        </w:tc>
        <w:tc>
          <w:tcPr>
            <w:tcW w:w="5251" w:type="dxa"/>
            <w:gridSpan w:val="6"/>
            <w:tcMar>
              <w:left w:w="57" w:type="dxa"/>
              <w:right w:w="57" w:type="dxa"/>
            </w:tcMar>
            <w:vAlign w:val="center"/>
          </w:tcPr>
          <w:p w14:paraId="126BB3C3">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280</w:t>
            </w:r>
          </w:p>
        </w:tc>
        <w:tc>
          <w:tcPr>
            <w:tcW w:w="2173" w:type="dxa"/>
            <w:gridSpan w:val="2"/>
            <w:tcMar>
              <w:left w:w="57" w:type="dxa"/>
              <w:right w:w="57" w:type="dxa"/>
            </w:tcMar>
            <w:vAlign w:val="center"/>
          </w:tcPr>
          <w:p w14:paraId="6853827F">
            <w:pPr>
              <w:keepNext w:val="0"/>
              <w:keepLines w:val="0"/>
              <w:suppressLineNumbers w:val="0"/>
              <w:spacing w:before="0" w:beforeAutospacing="0" w:after="0" w:afterAutospacing="0"/>
              <w:ind w:left="0" w:right="300"/>
              <w:jc w:val="both"/>
              <w:rPr>
                <w:rFonts w:hint="default" w:ascii="Times New Roman" w:hAnsi="Times New Roman" w:eastAsia="宋体" w:cs="Times New Roman"/>
                <w:b/>
                <w:sz w:val="15"/>
                <w:szCs w:val="15"/>
              </w:rPr>
            </w:pPr>
            <w:r>
              <w:rPr>
                <w:rFonts w:hint="eastAsia" w:ascii="Times New Roman" w:hAnsi="Times New Roman" w:eastAsia="宋体" w:cs="Times New Roman"/>
                <w:b/>
                <w:sz w:val="15"/>
                <w:szCs w:val="15"/>
                <w:lang w:val="en-US" w:eastAsia="zh-CN"/>
              </w:rPr>
              <w:t>实际</w:t>
            </w:r>
            <w:r>
              <w:rPr>
                <w:rFonts w:hint="default" w:ascii="Times New Roman" w:hAnsi="Times New Roman" w:eastAsia="宋体" w:cs="Times New Roman"/>
                <w:b/>
                <w:sz w:val="15"/>
                <w:szCs w:val="15"/>
              </w:rPr>
              <w:t>环保投资（万元）</w:t>
            </w:r>
          </w:p>
        </w:tc>
        <w:tc>
          <w:tcPr>
            <w:tcW w:w="2079" w:type="dxa"/>
            <w:tcMar>
              <w:left w:w="57" w:type="dxa"/>
              <w:right w:w="57" w:type="dxa"/>
            </w:tcMar>
            <w:vAlign w:val="center"/>
          </w:tcPr>
          <w:p w14:paraId="4B16EBD2">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15</w:t>
            </w:r>
          </w:p>
        </w:tc>
        <w:tc>
          <w:tcPr>
            <w:tcW w:w="1666" w:type="dxa"/>
            <w:gridSpan w:val="2"/>
            <w:tcMar>
              <w:left w:w="57" w:type="dxa"/>
              <w:right w:w="57" w:type="dxa"/>
            </w:tcMar>
            <w:vAlign w:val="center"/>
          </w:tcPr>
          <w:p w14:paraId="2E36D5C2">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14:paraId="3DBCF1BF">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5.4</w:t>
            </w:r>
          </w:p>
        </w:tc>
      </w:tr>
      <w:tr w14:paraId="630ECB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200849D5">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74F864A7">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废水治理（万元）</w:t>
            </w:r>
          </w:p>
        </w:tc>
        <w:tc>
          <w:tcPr>
            <w:tcW w:w="828" w:type="dxa"/>
            <w:tcMar>
              <w:left w:w="57" w:type="dxa"/>
              <w:right w:w="57" w:type="dxa"/>
            </w:tcMar>
            <w:vAlign w:val="center"/>
          </w:tcPr>
          <w:p w14:paraId="45ED2D47">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2</w:t>
            </w:r>
          </w:p>
        </w:tc>
        <w:tc>
          <w:tcPr>
            <w:tcW w:w="1446" w:type="dxa"/>
            <w:tcMar>
              <w:left w:w="57" w:type="dxa"/>
              <w:right w:w="57" w:type="dxa"/>
            </w:tcMar>
            <w:vAlign w:val="center"/>
          </w:tcPr>
          <w:p w14:paraId="372836B6">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废气治理（万元）</w:t>
            </w:r>
          </w:p>
        </w:tc>
        <w:tc>
          <w:tcPr>
            <w:tcW w:w="1134" w:type="dxa"/>
            <w:tcMar>
              <w:left w:w="57" w:type="dxa"/>
              <w:right w:w="57" w:type="dxa"/>
            </w:tcMar>
            <w:vAlign w:val="center"/>
          </w:tcPr>
          <w:p w14:paraId="3E5262DA">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7</w:t>
            </w:r>
          </w:p>
        </w:tc>
        <w:tc>
          <w:tcPr>
            <w:tcW w:w="1400" w:type="dxa"/>
            <w:gridSpan w:val="2"/>
            <w:tcMar>
              <w:left w:w="57" w:type="dxa"/>
              <w:right w:w="57" w:type="dxa"/>
            </w:tcMar>
            <w:vAlign w:val="center"/>
          </w:tcPr>
          <w:p w14:paraId="2358B88C">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噪声治理（万元）</w:t>
            </w:r>
          </w:p>
        </w:tc>
        <w:tc>
          <w:tcPr>
            <w:tcW w:w="443" w:type="dxa"/>
            <w:tcMar>
              <w:left w:w="57" w:type="dxa"/>
              <w:right w:w="57" w:type="dxa"/>
            </w:tcMar>
            <w:vAlign w:val="center"/>
          </w:tcPr>
          <w:p w14:paraId="50DF54F4">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3</w:t>
            </w:r>
          </w:p>
        </w:tc>
        <w:tc>
          <w:tcPr>
            <w:tcW w:w="2173" w:type="dxa"/>
            <w:gridSpan w:val="2"/>
            <w:tcMar>
              <w:left w:w="57" w:type="dxa"/>
              <w:right w:w="57" w:type="dxa"/>
            </w:tcMar>
            <w:vAlign w:val="center"/>
          </w:tcPr>
          <w:p w14:paraId="7E1B832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rPr>
            </w:pPr>
            <w:r>
              <w:rPr>
                <w:rFonts w:hint="default" w:ascii="Times New Roman" w:hAnsi="Times New Roman" w:eastAsia="宋体" w:cs="Times New Roman"/>
                <w:b/>
                <w:color w:val="000000"/>
                <w:sz w:val="15"/>
                <w:szCs w:val="15"/>
                <w:highlight w:val="none"/>
              </w:rPr>
              <w:t>固体废物治理（万元）</w:t>
            </w:r>
          </w:p>
        </w:tc>
        <w:tc>
          <w:tcPr>
            <w:tcW w:w="2079" w:type="dxa"/>
            <w:tcMar>
              <w:left w:w="57" w:type="dxa"/>
              <w:right w:w="57" w:type="dxa"/>
            </w:tcMar>
            <w:vAlign w:val="center"/>
          </w:tcPr>
          <w:p w14:paraId="6B602829">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1</w:t>
            </w:r>
          </w:p>
        </w:tc>
        <w:tc>
          <w:tcPr>
            <w:tcW w:w="1666" w:type="dxa"/>
            <w:gridSpan w:val="2"/>
            <w:tcMar>
              <w:left w:w="57" w:type="dxa"/>
              <w:right w:w="57" w:type="dxa"/>
            </w:tcMar>
            <w:vAlign w:val="center"/>
          </w:tcPr>
          <w:p w14:paraId="0DA1192B">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绿化及生态（万元）</w:t>
            </w:r>
          </w:p>
        </w:tc>
        <w:tc>
          <w:tcPr>
            <w:tcW w:w="417" w:type="dxa"/>
            <w:tcMar>
              <w:left w:w="57" w:type="dxa"/>
              <w:right w:w="57" w:type="dxa"/>
            </w:tcMar>
            <w:vAlign w:val="center"/>
          </w:tcPr>
          <w:p w14:paraId="22CCAB72">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highlight w:val="none"/>
                <w:lang w:eastAsia="zh-CN"/>
              </w:rPr>
            </w:pPr>
            <w:r>
              <w:rPr>
                <w:rFonts w:hint="eastAsia" w:ascii="Times New Roman" w:hAnsi="Times New Roman" w:eastAsia="宋体" w:cs="Times New Roman"/>
                <w:color w:val="000000"/>
                <w:sz w:val="13"/>
                <w:szCs w:val="13"/>
                <w:highlight w:val="none"/>
                <w:lang w:val="en-US" w:eastAsia="zh-CN"/>
              </w:rPr>
              <w:t>0</w:t>
            </w:r>
          </w:p>
        </w:tc>
        <w:tc>
          <w:tcPr>
            <w:tcW w:w="1102" w:type="dxa"/>
            <w:gridSpan w:val="2"/>
            <w:tcMar>
              <w:left w:w="57" w:type="dxa"/>
              <w:right w:w="57" w:type="dxa"/>
            </w:tcMar>
            <w:vAlign w:val="center"/>
          </w:tcPr>
          <w:p w14:paraId="1F558931">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其他（万元）</w:t>
            </w:r>
          </w:p>
        </w:tc>
        <w:tc>
          <w:tcPr>
            <w:tcW w:w="794" w:type="dxa"/>
            <w:tcMar>
              <w:left w:w="57" w:type="dxa"/>
              <w:right w:w="57" w:type="dxa"/>
            </w:tcMar>
            <w:vAlign w:val="center"/>
          </w:tcPr>
          <w:p w14:paraId="28025529">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2</w:t>
            </w:r>
          </w:p>
        </w:tc>
      </w:tr>
      <w:tr w14:paraId="034605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72F2871E">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62021FD6">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新增废水处理设施能力</w:t>
            </w:r>
          </w:p>
        </w:tc>
        <w:tc>
          <w:tcPr>
            <w:tcW w:w="5251" w:type="dxa"/>
            <w:gridSpan w:val="6"/>
            <w:tcMar>
              <w:left w:w="57" w:type="dxa"/>
              <w:right w:w="57" w:type="dxa"/>
            </w:tcMar>
            <w:vAlign w:val="center"/>
          </w:tcPr>
          <w:p w14:paraId="6C2EBC08">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w:t>
            </w:r>
          </w:p>
        </w:tc>
        <w:tc>
          <w:tcPr>
            <w:tcW w:w="2173" w:type="dxa"/>
            <w:gridSpan w:val="2"/>
            <w:tcMar>
              <w:left w:w="57" w:type="dxa"/>
              <w:right w:w="57" w:type="dxa"/>
            </w:tcMar>
            <w:vAlign w:val="center"/>
          </w:tcPr>
          <w:p w14:paraId="182D14D0">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新增废气处理设施能力</w:t>
            </w:r>
          </w:p>
        </w:tc>
        <w:tc>
          <w:tcPr>
            <w:tcW w:w="2079" w:type="dxa"/>
            <w:tcMar>
              <w:left w:w="57" w:type="dxa"/>
              <w:right w:w="57" w:type="dxa"/>
            </w:tcMar>
            <w:vAlign w:val="center"/>
          </w:tcPr>
          <w:p w14:paraId="5410D97C">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w:t>
            </w:r>
          </w:p>
        </w:tc>
        <w:tc>
          <w:tcPr>
            <w:tcW w:w="1666" w:type="dxa"/>
            <w:gridSpan w:val="2"/>
            <w:tcMar>
              <w:left w:w="57" w:type="dxa"/>
              <w:right w:w="57" w:type="dxa"/>
            </w:tcMar>
            <w:vAlign w:val="center"/>
          </w:tcPr>
          <w:p w14:paraId="09288C49">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年平均工作时间</w:t>
            </w:r>
          </w:p>
        </w:tc>
        <w:tc>
          <w:tcPr>
            <w:tcW w:w="2313" w:type="dxa"/>
            <w:gridSpan w:val="4"/>
            <w:tcMar>
              <w:left w:w="57" w:type="dxa"/>
              <w:right w:w="57" w:type="dxa"/>
            </w:tcMar>
            <w:vAlign w:val="center"/>
          </w:tcPr>
          <w:p w14:paraId="5449F398">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3000h</w:t>
            </w:r>
          </w:p>
        </w:tc>
      </w:tr>
      <w:tr w14:paraId="69F9F9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94" w:type="dxa"/>
            <w:gridSpan w:val="4"/>
            <w:tcMar>
              <w:left w:w="57" w:type="dxa"/>
              <w:right w:w="57" w:type="dxa"/>
            </w:tcMar>
            <w:vAlign w:val="center"/>
          </w:tcPr>
          <w:p w14:paraId="4491C92D">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运营单位</w:t>
            </w:r>
          </w:p>
        </w:tc>
        <w:tc>
          <w:tcPr>
            <w:tcW w:w="4259" w:type="dxa"/>
            <w:gridSpan w:val="4"/>
            <w:tcMar>
              <w:left w:w="57" w:type="dxa"/>
              <w:right w:w="57" w:type="dxa"/>
            </w:tcMar>
            <w:vAlign w:val="center"/>
          </w:tcPr>
          <w:p w14:paraId="64E94F71">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义乌市义晞塑料制品厂</w:t>
            </w:r>
          </w:p>
        </w:tc>
        <w:tc>
          <w:tcPr>
            <w:tcW w:w="3165" w:type="dxa"/>
            <w:gridSpan w:val="4"/>
            <w:tcMar>
              <w:left w:w="57" w:type="dxa"/>
              <w:right w:w="57" w:type="dxa"/>
            </w:tcMar>
            <w:vAlign w:val="center"/>
          </w:tcPr>
          <w:p w14:paraId="52D66759">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运营单位社会统一信用代码（或组织机构代码）</w:t>
            </w:r>
          </w:p>
        </w:tc>
        <w:tc>
          <w:tcPr>
            <w:tcW w:w="2079" w:type="dxa"/>
            <w:tcMar>
              <w:left w:w="57" w:type="dxa"/>
              <w:right w:w="57" w:type="dxa"/>
            </w:tcMar>
            <w:vAlign w:val="center"/>
          </w:tcPr>
          <w:p w14:paraId="64343BC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default" w:ascii="Times New Roman" w:hAnsi="Times New Roman" w:eastAsia="宋体" w:cs="Times New Roman"/>
                <w:color w:val="000000"/>
                <w:sz w:val="13"/>
                <w:szCs w:val="13"/>
                <w:lang w:val="en-US" w:eastAsia="zh-CN"/>
              </w:rPr>
              <w:t>92330782MA8G8FKJ3X</w:t>
            </w:r>
          </w:p>
        </w:tc>
        <w:tc>
          <w:tcPr>
            <w:tcW w:w="1666" w:type="dxa"/>
            <w:gridSpan w:val="2"/>
            <w:tcMar>
              <w:left w:w="57" w:type="dxa"/>
              <w:right w:w="57" w:type="dxa"/>
            </w:tcMar>
            <w:vAlign w:val="center"/>
          </w:tcPr>
          <w:p w14:paraId="70F1390F">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验收时间</w:t>
            </w:r>
          </w:p>
        </w:tc>
        <w:tc>
          <w:tcPr>
            <w:tcW w:w="2313" w:type="dxa"/>
            <w:gridSpan w:val="4"/>
            <w:tcMar>
              <w:left w:w="57" w:type="dxa"/>
              <w:right w:w="57" w:type="dxa"/>
            </w:tcMar>
            <w:vAlign w:val="center"/>
          </w:tcPr>
          <w:p w14:paraId="0DC778A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20257.10-11</w:t>
            </w:r>
          </w:p>
        </w:tc>
      </w:tr>
      <w:tr w14:paraId="6846CA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restart"/>
            <w:tcMar>
              <w:left w:w="57" w:type="dxa"/>
              <w:right w:w="57" w:type="dxa"/>
            </w:tcMar>
            <w:vAlign w:val="center"/>
          </w:tcPr>
          <w:p w14:paraId="18295A44">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污染</w:t>
            </w:r>
          </w:p>
          <w:p w14:paraId="341B683A">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物排</w:t>
            </w:r>
          </w:p>
          <w:p w14:paraId="53039229">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放达</w:t>
            </w:r>
          </w:p>
          <w:p w14:paraId="42115231">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标与</w:t>
            </w:r>
          </w:p>
          <w:p w14:paraId="7B5095D6">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总量</w:t>
            </w:r>
          </w:p>
          <w:p w14:paraId="1D8E4F08">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控制（工</w:t>
            </w:r>
          </w:p>
          <w:p w14:paraId="00D853B1">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业建</w:t>
            </w:r>
          </w:p>
          <w:p w14:paraId="208FC1E4">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设项</w:t>
            </w:r>
          </w:p>
          <w:p w14:paraId="4167EB78">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目详填）</w:t>
            </w:r>
          </w:p>
        </w:tc>
        <w:tc>
          <w:tcPr>
            <w:tcW w:w="1796" w:type="dxa"/>
            <w:gridSpan w:val="2"/>
            <w:tcMar>
              <w:left w:w="57" w:type="dxa"/>
              <w:right w:w="57" w:type="dxa"/>
            </w:tcMar>
            <w:vAlign w:val="center"/>
          </w:tcPr>
          <w:p w14:paraId="18BD97A1">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color w:val="000000"/>
                <w:sz w:val="15"/>
                <w:szCs w:val="15"/>
              </w:rPr>
            </w:pPr>
            <w:r>
              <w:rPr>
                <w:rFonts w:hint="default" w:ascii="Times New Roman" w:hAnsi="Times New Roman" w:cs="Times New Roman"/>
                <w:b/>
                <w:color w:val="000000"/>
                <w:sz w:val="15"/>
                <w:szCs w:val="15"/>
              </w:rPr>
              <w:t>污染物</w:t>
            </w:r>
          </w:p>
        </w:tc>
        <w:tc>
          <w:tcPr>
            <w:tcW w:w="828" w:type="dxa"/>
            <w:tcMar>
              <w:left w:w="57" w:type="dxa"/>
              <w:right w:w="57" w:type="dxa"/>
            </w:tcMar>
            <w:vAlign w:val="center"/>
          </w:tcPr>
          <w:p w14:paraId="311B932F">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原有排</w:t>
            </w:r>
          </w:p>
          <w:p w14:paraId="23E9C681">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放量(1)</w:t>
            </w:r>
          </w:p>
        </w:tc>
        <w:tc>
          <w:tcPr>
            <w:tcW w:w="1446" w:type="dxa"/>
            <w:tcMar>
              <w:left w:w="57" w:type="dxa"/>
              <w:right w:w="57" w:type="dxa"/>
            </w:tcMar>
            <w:vAlign w:val="center"/>
          </w:tcPr>
          <w:p w14:paraId="64078651">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本期工程实际排放浓度(2)</w:t>
            </w:r>
          </w:p>
        </w:tc>
        <w:tc>
          <w:tcPr>
            <w:tcW w:w="1134" w:type="dxa"/>
            <w:tcMar>
              <w:left w:w="57" w:type="dxa"/>
              <w:right w:w="57" w:type="dxa"/>
            </w:tcMar>
            <w:vAlign w:val="center"/>
          </w:tcPr>
          <w:p w14:paraId="434BB182">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本期工程允许排放浓度(3)</w:t>
            </w:r>
          </w:p>
        </w:tc>
        <w:tc>
          <w:tcPr>
            <w:tcW w:w="851" w:type="dxa"/>
            <w:tcMar>
              <w:left w:w="57" w:type="dxa"/>
              <w:right w:w="57" w:type="dxa"/>
            </w:tcMar>
            <w:vAlign w:val="center"/>
          </w:tcPr>
          <w:p w14:paraId="0C875F22">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本期工程产生量(4)</w:t>
            </w:r>
          </w:p>
        </w:tc>
        <w:tc>
          <w:tcPr>
            <w:tcW w:w="992" w:type="dxa"/>
            <w:gridSpan w:val="2"/>
            <w:tcMar>
              <w:left w:w="57" w:type="dxa"/>
              <w:right w:w="57" w:type="dxa"/>
            </w:tcMar>
            <w:vAlign w:val="center"/>
          </w:tcPr>
          <w:p w14:paraId="6D049B01">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本期工程自身削减量(5)</w:t>
            </w:r>
          </w:p>
        </w:tc>
        <w:tc>
          <w:tcPr>
            <w:tcW w:w="1282" w:type="dxa"/>
            <w:tcMar>
              <w:left w:w="57" w:type="dxa"/>
              <w:right w:w="57" w:type="dxa"/>
            </w:tcMar>
            <w:vAlign w:val="center"/>
          </w:tcPr>
          <w:p w14:paraId="65F732B0">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本期工程实际排放量(6)</w:t>
            </w:r>
          </w:p>
        </w:tc>
        <w:tc>
          <w:tcPr>
            <w:tcW w:w="891" w:type="dxa"/>
            <w:tcMar>
              <w:left w:w="57" w:type="dxa"/>
              <w:right w:w="57" w:type="dxa"/>
            </w:tcMar>
            <w:vAlign w:val="center"/>
          </w:tcPr>
          <w:p w14:paraId="2676DD8F">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本期工程核定排放总量(7)</w:t>
            </w:r>
          </w:p>
        </w:tc>
        <w:tc>
          <w:tcPr>
            <w:tcW w:w="2079" w:type="dxa"/>
            <w:tcMar>
              <w:left w:w="57" w:type="dxa"/>
              <w:right w:w="57" w:type="dxa"/>
            </w:tcMar>
            <w:vAlign w:val="center"/>
          </w:tcPr>
          <w:p w14:paraId="55877B92">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本期工程“以新带老”削减量(8)</w:t>
            </w:r>
          </w:p>
        </w:tc>
        <w:tc>
          <w:tcPr>
            <w:tcW w:w="839" w:type="dxa"/>
            <w:tcMar>
              <w:left w:w="57" w:type="dxa"/>
              <w:right w:w="57" w:type="dxa"/>
            </w:tcMar>
            <w:vAlign w:val="center"/>
          </w:tcPr>
          <w:p w14:paraId="2E048331">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全厂实际排放总量(9)</w:t>
            </w:r>
          </w:p>
        </w:tc>
        <w:tc>
          <w:tcPr>
            <w:tcW w:w="1244" w:type="dxa"/>
            <w:gridSpan w:val="2"/>
            <w:tcMar>
              <w:left w:w="57" w:type="dxa"/>
              <w:right w:w="57" w:type="dxa"/>
            </w:tcMar>
            <w:vAlign w:val="center"/>
          </w:tcPr>
          <w:p w14:paraId="4D01547B">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全厂核定排放总量(10)</w:t>
            </w:r>
          </w:p>
        </w:tc>
        <w:tc>
          <w:tcPr>
            <w:tcW w:w="1102" w:type="dxa"/>
            <w:gridSpan w:val="2"/>
            <w:tcMar>
              <w:left w:w="57" w:type="dxa"/>
              <w:right w:w="57" w:type="dxa"/>
            </w:tcMar>
            <w:vAlign w:val="center"/>
          </w:tcPr>
          <w:p w14:paraId="0EED9F2E">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区域平衡替代削减量(11)</w:t>
            </w:r>
          </w:p>
        </w:tc>
        <w:tc>
          <w:tcPr>
            <w:tcW w:w="794" w:type="dxa"/>
            <w:tcMar>
              <w:left w:w="57" w:type="dxa"/>
              <w:right w:w="57" w:type="dxa"/>
            </w:tcMar>
            <w:vAlign w:val="center"/>
          </w:tcPr>
          <w:p w14:paraId="31FDF820">
            <w:pPr>
              <w:keepNext w:val="0"/>
              <w:keepLines w:val="0"/>
              <w:suppressLineNumbers w:val="0"/>
              <w:snapToGrid w:val="0"/>
              <w:spacing w:before="0" w:beforeAutospacing="0" w:after="0" w:afterAutospacing="0"/>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排放增减量(12)</w:t>
            </w:r>
          </w:p>
        </w:tc>
      </w:tr>
      <w:tr w14:paraId="76F48F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49B3C2F2">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27A0DB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废水</w:t>
            </w:r>
          </w:p>
        </w:tc>
        <w:tc>
          <w:tcPr>
            <w:tcW w:w="828" w:type="dxa"/>
            <w:tcMar>
              <w:left w:w="57" w:type="dxa"/>
              <w:right w:w="57" w:type="dxa"/>
            </w:tcMar>
            <w:vAlign w:val="center"/>
          </w:tcPr>
          <w:p w14:paraId="30DC9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26CAF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34" w:type="dxa"/>
            <w:tcMar>
              <w:left w:w="57" w:type="dxa"/>
              <w:right w:w="57" w:type="dxa"/>
            </w:tcMar>
            <w:vAlign w:val="center"/>
          </w:tcPr>
          <w:p w14:paraId="741A0E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51" w:type="dxa"/>
            <w:tcMar>
              <w:left w:w="57" w:type="dxa"/>
              <w:right w:w="57" w:type="dxa"/>
            </w:tcMar>
            <w:vAlign w:val="center"/>
          </w:tcPr>
          <w:p w14:paraId="235D4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14:paraId="254D0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6219D3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14:paraId="7E6F4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3C0529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14:paraId="7EA50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14:paraId="014BE5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496F5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1A098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sz w:val="13"/>
                <w:szCs w:val="13"/>
                <w:lang w:val="en-US" w:eastAsia="zh-CN"/>
              </w:rPr>
            </w:pPr>
            <w:r>
              <w:rPr>
                <w:rFonts w:hint="eastAsia" w:ascii="Times New Roman" w:hAnsi="Times New Roman" w:eastAsia="宋体" w:cs="Times New Roman"/>
                <w:bCs/>
                <w:color w:val="000000"/>
                <w:sz w:val="13"/>
                <w:szCs w:val="13"/>
                <w:lang w:val="en-US" w:eastAsia="zh-CN"/>
              </w:rPr>
              <w:t>+0.00114</w:t>
            </w:r>
          </w:p>
        </w:tc>
      </w:tr>
      <w:tr w14:paraId="34A482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4F3A44AA">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45E14C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悬浮物</w:t>
            </w:r>
          </w:p>
        </w:tc>
        <w:tc>
          <w:tcPr>
            <w:tcW w:w="828" w:type="dxa"/>
            <w:tcMar>
              <w:left w:w="57" w:type="dxa"/>
              <w:right w:w="57" w:type="dxa"/>
            </w:tcMar>
            <w:vAlign w:val="center"/>
          </w:tcPr>
          <w:p w14:paraId="5D0744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5AF6EB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70B81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0B7E04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30660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57B55E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72A5F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19AED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32928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73052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10A88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026242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3B5208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001B2CF3">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17725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化学需氧量</w:t>
            </w:r>
          </w:p>
        </w:tc>
        <w:tc>
          <w:tcPr>
            <w:tcW w:w="828" w:type="dxa"/>
            <w:tcMar>
              <w:left w:w="57" w:type="dxa"/>
              <w:right w:w="57" w:type="dxa"/>
            </w:tcMar>
            <w:vAlign w:val="center"/>
          </w:tcPr>
          <w:p w14:paraId="635BD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134CF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5C41B9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51A46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14:paraId="5BA80D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14:paraId="7FF23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165DD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433C3F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2F27A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36FF31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00CBD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14:paraId="7F99F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+0.006</w:t>
            </w:r>
          </w:p>
        </w:tc>
      </w:tr>
      <w:tr w14:paraId="06EC5B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21290E8A">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56000D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氨氮</w:t>
            </w:r>
          </w:p>
        </w:tc>
        <w:tc>
          <w:tcPr>
            <w:tcW w:w="828" w:type="dxa"/>
            <w:tcMar>
              <w:left w:w="57" w:type="dxa"/>
              <w:right w:w="57" w:type="dxa"/>
            </w:tcMar>
            <w:vAlign w:val="center"/>
          </w:tcPr>
          <w:p w14:paraId="53D58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4B1A5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19877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3881C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14:paraId="28D42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14:paraId="51AF5A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515A2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7A914D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12892E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694BE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504820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14:paraId="41E1A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+0.0001</w:t>
            </w:r>
          </w:p>
        </w:tc>
      </w:tr>
      <w:tr w14:paraId="348F1D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7AFAE428">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72146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总磷</w:t>
            </w:r>
          </w:p>
        </w:tc>
        <w:tc>
          <w:tcPr>
            <w:tcW w:w="828" w:type="dxa"/>
            <w:tcMar>
              <w:left w:w="57" w:type="dxa"/>
              <w:right w:w="57" w:type="dxa"/>
            </w:tcMar>
            <w:vAlign w:val="center"/>
          </w:tcPr>
          <w:p w14:paraId="61284D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17A59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0DFC3D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4BFFD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57DDE1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5014E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18CE8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4CD869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6E34E1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4D4D11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6098D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65C426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25F249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BF6B828">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2BF745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eastAsia" w:ascii="Times New Roman" w:hAnsi="Times New Roman" w:eastAsia="宋体" w:cs="Times New Roman"/>
                <w:b/>
                <w:color w:val="000000"/>
                <w:sz w:val="15"/>
                <w:szCs w:val="15"/>
                <w:lang w:val="en-US" w:eastAsia="zh-CN"/>
              </w:rPr>
              <w:t>石油类</w:t>
            </w:r>
          </w:p>
        </w:tc>
        <w:tc>
          <w:tcPr>
            <w:tcW w:w="828" w:type="dxa"/>
            <w:tcMar>
              <w:left w:w="57" w:type="dxa"/>
              <w:right w:w="57" w:type="dxa"/>
            </w:tcMar>
            <w:vAlign w:val="center"/>
          </w:tcPr>
          <w:p w14:paraId="243FBD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70DF0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569F2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79370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40159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1D0BC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296F0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02DC7E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143A5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24C87F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57E5B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27833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41DFA7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7544901C">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5AE38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总磷</w:t>
            </w:r>
          </w:p>
        </w:tc>
        <w:tc>
          <w:tcPr>
            <w:tcW w:w="828" w:type="dxa"/>
            <w:tcMar>
              <w:left w:w="57" w:type="dxa"/>
              <w:right w:w="57" w:type="dxa"/>
            </w:tcMar>
            <w:vAlign w:val="center"/>
          </w:tcPr>
          <w:p w14:paraId="0D653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61D44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1BBC10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2393C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1C38A7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2E5FB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17D731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3F1005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0B22F2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7D615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714392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67107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5F0E29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D7BF6D2">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694CE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二氧化硫</w:t>
            </w:r>
          </w:p>
        </w:tc>
        <w:tc>
          <w:tcPr>
            <w:tcW w:w="828" w:type="dxa"/>
            <w:tcMar>
              <w:left w:w="57" w:type="dxa"/>
              <w:right w:w="57" w:type="dxa"/>
            </w:tcMar>
            <w:vAlign w:val="center"/>
          </w:tcPr>
          <w:p w14:paraId="4EB8FD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6F04FE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14:paraId="5E04F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26F87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03D284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45BD86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19859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036A3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16C266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496FB8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5E120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3B2CB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14:paraId="6E78C6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3AFFD22">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6EC88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氮氧化物</w:t>
            </w:r>
          </w:p>
        </w:tc>
        <w:tc>
          <w:tcPr>
            <w:tcW w:w="828" w:type="dxa"/>
            <w:tcMar>
              <w:left w:w="57" w:type="dxa"/>
              <w:right w:w="57" w:type="dxa"/>
            </w:tcMar>
            <w:vAlign w:val="center"/>
          </w:tcPr>
          <w:p w14:paraId="39DB03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17B75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14:paraId="3440E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04AFCF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6F601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6AB50E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3CCA6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1EE71A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7555CD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2F9E8F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14A2E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709AD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14:paraId="567D37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20599E8">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5A5866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default" w:ascii="Times New Roman" w:hAnsi="Times New Roman" w:eastAsia="宋体" w:cs="Times New Roman"/>
                <w:b/>
                <w:color w:val="000000"/>
                <w:sz w:val="15"/>
                <w:szCs w:val="15"/>
              </w:rPr>
              <w:t>颗粒物</w:t>
            </w:r>
          </w:p>
        </w:tc>
        <w:tc>
          <w:tcPr>
            <w:tcW w:w="828" w:type="dxa"/>
            <w:tcMar>
              <w:left w:w="57" w:type="dxa"/>
              <w:right w:w="57" w:type="dxa"/>
            </w:tcMar>
            <w:vAlign w:val="center"/>
          </w:tcPr>
          <w:p w14:paraId="109BF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763918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1134" w:type="dxa"/>
            <w:tcMar>
              <w:left w:w="57" w:type="dxa"/>
              <w:right w:w="57" w:type="dxa"/>
            </w:tcMar>
            <w:vAlign w:val="center"/>
          </w:tcPr>
          <w:p w14:paraId="2C923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851" w:type="dxa"/>
            <w:tcMar>
              <w:left w:w="57" w:type="dxa"/>
              <w:right w:w="57" w:type="dxa"/>
            </w:tcMar>
            <w:vAlign w:val="center"/>
          </w:tcPr>
          <w:p w14:paraId="112C89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484794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3C9D68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54A69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7A8D2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3DA15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14:paraId="23F215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4CFD08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305414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14:paraId="5EE216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63A8B912">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6DAAB5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kern w:val="2"/>
                <w:sz w:val="15"/>
                <w:szCs w:val="15"/>
                <w:lang w:val="en-US" w:eastAsia="zh-CN" w:bidi="ar-SA"/>
              </w:rPr>
            </w:pPr>
            <w:r>
              <w:rPr>
                <w:rFonts w:hint="default" w:ascii="Times New Roman" w:hAnsi="Times New Roman" w:eastAsia="宋体" w:cs="Times New Roman"/>
                <w:b/>
                <w:color w:val="000000"/>
                <w:sz w:val="15"/>
                <w:szCs w:val="15"/>
              </w:rPr>
              <w:t>非甲烷总烃</w:t>
            </w:r>
          </w:p>
        </w:tc>
        <w:tc>
          <w:tcPr>
            <w:tcW w:w="828" w:type="dxa"/>
            <w:tcMar>
              <w:left w:w="57" w:type="dxa"/>
              <w:right w:w="57" w:type="dxa"/>
            </w:tcMar>
            <w:vAlign w:val="center"/>
          </w:tcPr>
          <w:p w14:paraId="11AB6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37699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14:paraId="42EEF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4BE7C7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64421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3A8D14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5CCC0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4FFB21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799A91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14:paraId="25A68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520290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7FB4EC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14:paraId="3FB18E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1C1D65C9">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3FCCE2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酚类化合物</w:t>
            </w:r>
          </w:p>
        </w:tc>
        <w:tc>
          <w:tcPr>
            <w:tcW w:w="828" w:type="dxa"/>
            <w:tcMar>
              <w:left w:w="57" w:type="dxa"/>
              <w:right w:w="57" w:type="dxa"/>
            </w:tcMar>
            <w:vAlign w:val="center"/>
          </w:tcPr>
          <w:p w14:paraId="61964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0032F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14:paraId="02BBC8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14:paraId="3C3D76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14:paraId="6FF288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7B11FE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14:paraId="644C66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14:paraId="242D3D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3EF48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14:paraId="4DE5EA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14:paraId="747A51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35B44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val="en-US" w:eastAsia="zh-CN"/>
              </w:rPr>
            </w:pPr>
          </w:p>
        </w:tc>
      </w:tr>
      <w:tr w14:paraId="653540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089240EC">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317ED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氨</w:t>
            </w:r>
          </w:p>
        </w:tc>
        <w:tc>
          <w:tcPr>
            <w:tcW w:w="828" w:type="dxa"/>
            <w:tcMar>
              <w:left w:w="57" w:type="dxa"/>
              <w:right w:w="57" w:type="dxa"/>
            </w:tcMar>
            <w:vAlign w:val="center"/>
          </w:tcPr>
          <w:p w14:paraId="58BC9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07D12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14:paraId="68289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14:paraId="6BF703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14:paraId="237C9C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4823E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14:paraId="151C2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14:paraId="7407A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2A9778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14:paraId="78DCC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14:paraId="34EBE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4DCBD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sz w:val="13"/>
                <w:szCs w:val="13"/>
                <w:lang w:val="en-US" w:eastAsia="zh-CN"/>
              </w:rPr>
            </w:pPr>
          </w:p>
        </w:tc>
      </w:tr>
      <w:tr w14:paraId="3A0784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2C295896">
            <w:pPr>
              <w:keepNext w:val="0"/>
              <w:keepLines w:val="0"/>
              <w:suppressLineNumbers w:val="0"/>
              <w:snapToGrid w:val="0"/>
              <w:spacing w:before="0" w:beforeAutospacing="0" w:after="0" w:afterAutospacing="0" w:line="312" w:lineRule="auto"/>
              <w:ind w:left="0" w:right="0"/>
              <w:jc w:val="center"/>
              <w:rPr>
                <w:rFonts w:hint="default"/>
                <w:color w:val="000000"/>
                <w:sz w:val="15"/>
                <w:szCs w:val="15"/>
              </w:rPr>
            </w:pPr>
          </w:p>
        </w:tc>
        <w:tc>
          <w:tcPr>
            <w:tcW w:w="1099" w:type="dxa"/>
            <w:tcMar>
              <w:left w:w="57" w:type="dxa"/>
              <w:right w:w="57" w:type="dxa"/>
            </w:tcMar>
            <w:vAlign w:val="center"/>
          </w:tcPr>
          <w:p w14:paraId="1BAAC833">
            <w:pPr>
              <w:keepNext w:val="0"/>
              <w:keepLines w:val="0"/>
              <w:suppressLineNumbers w:val="0"/>
              <w:snapToGrid w:val="0"/>
              <w:spacing w:before="0" w:beforeAutospacing="0" w:after="0" w:afterAutospacing="0"/>
              <w:ind w:left="0" w:right="0"/>
              <w:jc w:val="both"/>
              <w:rPr>
                <w:rFonts w:hint="default"/>
                <w:color w:val="000000"/>
                <w:sz w:val="15"/>
                <w:szCs w:val="15"/>
              </w:rPr>
            </w:pPr>
            <w:r>
              <w:rPr>
                <w:rFonts w:hint="default"/>
                <w:b/>
                <w:color w:val="000000"/>
                <w:sz w:val="15"/>
                <w:szCs w:val="15"/>
              </w:rPr>
              <w:t>与项目有关的其</w:t>
            </w:r>
            <w:r>
              <w:rPr>
                <w:rFonts w:hint="eastAsia"/>
                <w:b/>
                <w:color w:val="000000"/>
                <w:sz w:val="15"/>
                <w:szCs w:val="15"/>
              </w:rPr>
              <w:t>他</w:t>
            </w:r>
            <w:r>
              <w:rPr>
                <w:rFonts w:hint="default"/>
                <w:b/>
                <w:color w:val="000000"/>
                <w:sz w:val="15"/>
                <w:szCs w:val="15"/>
              </w:rPr>
              <w:t>特征污染物</w:t>
            </w:r>
          </w:p>
        </w:tc>
        <w:tc>
          <w:tcPr>
            <w:tcW w:w="697" w:type="dxa"/>
            <w:tcMar>
              <w:left w:w="57" w:type="dxa"/>
              <w:right w:w="57" w:type="dxa"/>
            </w:tcMar>
            <w:vAlign w:val="center"/>
          </w:tcPr>
          <w:p w14:paraId="00237B17">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color w:val="000000"/>
                <w:sz w:val="15"/>
                <w:szCs w:val="15"/>
                <w:vertAlign w:val="subscript"/>
              </w:rPr>
            </w:pPr>
            <w:r>
              <w:rPr>
                <w:rFonts w:hint="default" w:ascii="Times New Roman" w:hAnsi="Times New Roman" w:cs="Times New Roman"/>
                <w:color w:val="000000"/>
                <w:sz w:val="15"/>
                <w:szCs w:val="15"/>
              </w:rPr>
              <w:t>VOC</w:t>
            </w:r>
            <w:r>
              <w:rPr>
                <w:rFonts w:hint="default" w:ascii="Times New Roman" w:hAnsi="Times New Roman" w:cs="Times New Roman"/>
                <w:color w:val="000000"/>
                <w:sz w:val="15"/>
                <w:szCs w:val="15"/>
                <w:vertAlign w:val="subscript"/>
              </w:rPr>
              <w:t>S</w:t>
            </w:r>
          </w:p>
        </w:tc>
        <w:tc>
          <w:tcPr>
            <w:tcW w:w="828" w:type="dxa"/>
            <w:tcMar>
              <w:left w:w="57" w:type="dxa"/>
              <w:right w:w="57" w:type="dxa"/>
            </w:tcMar>
            <w:vAlign w:val="center"/>
          </w:tcPr>
          <w:p w14:paraId="2D748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446" w:type="dxa"/>
            <w:tcMar>
              <w:left w:w="57" w:type="dxa"/>
              <w:right w:w="57" w:type="dxa"/>
            </w:tcMar>
            <w:vAlign w:val="center"/>
          </w:tcPr>
          <w:p w14:paraId="1F93CC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14:paraId="1A9A0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14:paraId="5C26D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1799A4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27BBB8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5416A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6D50C7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38C46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14:paraId="6AAB0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405A43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3CF053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+0.017</w:t>
            </w:r>
          </w:p>
        </w:tc>
      </w:tr>
      <w:bookmarkEnd w:id="150"/>
    </w:tbl>
    <w:p w14:paraId="0F3E0F3B">
      <w:pPr>
        <w:rPr>
          <w:rFonts w:hint="eastAsia" w:ascii="Times New Roman" w:hAnsi="Times New Roman" w:eastAsia="黑体"/>
          <w:sz w:val="28"/>
          <w:szCs w:val="28"/>
        </w:rPr>
        <w:sectPr>
          <w:headerReference r:id="rId10" w:type="default"/>
          <w:footerReference r:id="rId11" w:type="default"/>
          <w:pgSz w:w="16838" w:h="11905" w:orient="landscape"/>
          <w:pgMar w:top="1134" w:right="1134" w:bottom="992" w:left="850" w:header="794" w:footer="794" w:gutter="0"/>
          <w:pgBorders>
            <w:top w:val="none" w:sz="0" w:space="0"/>
            <w:left w:val="none" w:sz="0" w:space="0"/>
            <w:bottom w:val="none" w:sz="0" w:space="0"/>
            <w:right w:val="none" w:sz="0" w:space="0"/>
          </w:pgBorders>
          <w:pgNumType w:fmt="decimal"/>
          <w:cols w:space="0" w:num="1"/>
          <w:rtlGutter w:val="0"/>
          <w:docGrid w:linePitch="328" w:charSpace="0"/>
        </w:sectPr>
      </w:pPr>
      <w:r>
        <w:rPr>
          <w:rFonts w:hint="eastAsia" w:ascii="Times New Roman" w:hAnsi="Times New Roman"/>
          <w:sz w:val="18"/>
          <w:szCs w:val="18"/>
        </w:rPr>
        <w:t>注：</w:t>
      </w:r>
      <w:r>
        <w:rPr>
          <w:rFonts w:ascii="Times New Roman" w:hAnsi="Times New Roman"/>
          <w:sz w:val="18"/>
          <w:szCs w:val="18"/>
        </w:rPr>
        <w:t>1</w:t>
      </w:r>
      <w:r>
        <w:rPr>
          <w:rFonts w:hint="eastAsia" w:ascii="Times New Roman" w:hAnsi="Times New Roman"/>
          <w:sz w:val="18"/>
          <w:szCs w:val="18"/>
        </w:rPr>
        <w:t>、排放增减量：（</w:t>
      </w:r>
      <w:r>
        <w:rPr>
          <w:rFonts w:ascii="Times New Roman" w:hAnsi="Times New Roman"/>
          <w:sz w:val="18"/>
          <w:szCs w:val="18"/>
        </w:rPr>
        <w:t>+</w:t>
      </w:r>
      <w:r>
        <w:rPr>
          <w:rFonts w:hint="eastAsia" w:ascii="Times New Roman" w:hAnsi="Times New Roman"/>
          <w:sz w:val="18"/>
          <w:szCs w:val="18"/>
        </w:rPr>
        <w:t>）表示增加，（</w:t>
      </w:r>
      <w:r>
        <w:rPr>
          <w:rFonts w:ascii="Times New Roman" w:hAnsi="Times New Roman"/>
          <w:sz w:val="18"/>
          <w:szCs w:val="18"/>
        </w:rPr>
        <w:t>-</w:t>
      </w:r>
      <w:r>
        <w:rPr>
          <w:rFonts w:hint="eastAsia" w:ascii="Times New Roman" w:hAnsi="Times New Roman"/>
          <w:sz w:val="18"/>
          <w:szCs w:val="18"/>
        </w:rPr>
        <w:t>）表示减少；</w:t>
      </w:r>
      <w:r>
        <w:rPr>
          <w:rFonts w:ascii="Times New Roman" w:hAnsi="Times New Roman"/>
          <w:sz w:val="18"/>
          <w:szCs w:val="18"/>
        </w:rPr>
        <w:t>2</w:t>
      </w:r>
      <w:r>
        <w:rPr>
          <w:rFonts w:hint="eastAsia" w:ascii="Times New Roman" w:hAnsi="Times New Roman"/>
          <w:sz w:val="18"/>
          <w:szCs w:val="18"/>
        </w:rPr>
        <w:t>、（</w:t>
      </w:r>
      <w:r>
        <w:rPr>
          <w:rFonts w:ascii="Times New Roman" w:hAnsi="Times New Roman"/>
          <w:sz w:val="18"/>
          <w:szCs w:val="18"/>
        </w:rPr>
        <w:t>12</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6</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9</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4</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5</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w:t>
      </w:r>
      <w:r>
        <w:rPr>
          <w:rFonts w:hint="eastAsia" w:ascii="Times New Roman" w:hAnsi="Times New Roman"/>
          <w:sz w:val="18"/>
          <w:szCs w:val="18"/>
        </w:rPr>
        <w:t>）；</w:t>
      </w:r>
      <w:r>
        <w:rPr>
          <w:rFonts w:ascii="Times New Roman" w:hAnsi="Times New Roman"/>
          <w:sz w:val="18"/>
          <w:szCs w:val="18"/>
        </w:rPr>
        <w:t>3</w:t>
      </w:r>
      <w:r>
        <w:rPr>
          <w:rFonts w:hint="eastAsia" w:ascii="Times New Roman" w:hAnsi="Times New Roman"/>
          <w:sz w:val="18"/>
          <w:szCs w:val="18"/>
        </w:rPr>
        <w:t>、计量单位：废水排放量</w:t>
      </w:r>
      <w:r>
        <w:rPr>
          <w:rFonts w:ascii="Times New Roman" w:hAnsi="Times New Roman"/>
          <w:sz w:val="18"/>
          <w:szCs w:val="18"/>
        </w:rPr>
        <w:t>——</w:t>
      </w:r>
      <w:r>
        <w:rPr>
          <w:rFonts w:hint="eastAsia" w:ascii="Times New Roman" w:hAnsi="Times New Roman"/>
          <w:sz w:val="18"/>
          <w:szCs w:val="18"/>
        </w:rPr>
        <w:t>万吨</w:t>
      </w:r>
      <w:r>
        <w:rPr>
          <w:rFonts w:ascii="Times New Roman" w:hAnsi="Times New Roman"/>
          <w:sz w:val="18"/>
          <w:szCs w:val="18"/>
        </w:rPr>
        <w:t>/</w:t>
      </w:r>
      <w:r>
        <w:rPr>
          <w:rFonts w:hint="eastAsia" w:ascii="Times New Roman" w:hAnsi="Times New Roman"/>
          <w:sz w:val="18"/>
          <w:szCs w:val="18"/>
        </w:rPr>
        <w:t>年；废气排放量</w:t>
      </w:r>
      <w:r>
        <w:rPr>
          <w:rFonts w:ascii="Times New Roman" w:hAnsi="Times New Roman"/>
          <w:sz w:val="18"/>
          <w:szCs w:val="18"/>
        </w:rPr>
        <w:t>——</w:t>
      </w:r>
      <w:r>
        <w:rPr>
          <w:rFonts w:hint="eastAsia" w:ascii="Times New Roman" w:hAnsi="Times New Roman"/>
          <w:sz w:val="18"/>
          <w:szCs w:val="18"/>
        </w:rPr>
        <w:t>万标立方米</w:t>
      </w:r>
      <w:r>
        <w:rPr>
          <w:rFonts w:ascii="Times New Roman" w:hAnsi="Times New Roman"/>
          <w:sz w:val="18"/>
          <w:szCs w:val="18"/>
        </w:rPr>
        <w:t>/</w:t>
      </w:r>
      <w:r>
        <w:rPr>
          <w:rFonts w:hint="eastAsia" w:ascii="Times New Roman" w:hAnsi="Times New Roman"/>
          <w:sz w:val="18"/>
          <w:szCs w:val="18"/>
        </w:rPr>
        <w:t>年；水污染物排放浓度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升；大气污染物排放浓度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立方米；水污染物排放量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年；大气污染物排放量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w:t>
      </w:r>
      <w:r>
        <w:rPr>
          <w:rFonts w:hint="eastAsia" w:ascii="Times New Roman" w:hAnsi="Times New Roman" w:eastAsia="黑体"/>
          <w:sz w:val="28"/>
          <w:szCs w:val="28"/>
        </w:rPr>
        <w:t xml:space="preserve"> </w:t>
      </w:r>
    </w:p>
    <w:p w14:paraId="6958C058">
      <w:pPr>
        <w:pStyle w:val="3"/>
        <w:adjustRightInd w:val="0"/>
        <w:snapToGrid w:val="0"/>
        <w:spacing w:before="0" w:after="0" w:line="240" w:lineRule="auto"/>
        <w:outlineLvl w:val="0"/>
        <w:rPr>
          <w:rFonts w:hint="default" w:eastAsiaTheme="majorEastAsia" w:cstheme="majorBidi"/>
          <w:bCs w:val="0"/>
          <w:sz w:val="32"/>
          <w:szCs w:val="32"/>
          <w:lang w:val="en-US" w:eastAsia="zh-CN"/>
        </w:rPr>
      </w:pPr>
      <w:bookmarkStart w:id="151" w:name="_Toc15587"/>
      <w:bookmarkStart w:id="152" w:name="_Toc8264"/>
      <w:bookmarkStart w:id="153" w:name="_Toc126494091"/>
      <w:r>
        <w:rPr>
          <w:rFonts w:hint="eastAsia" w:eastAsiaTheme="majorEastAsia" w:cstheme="majorBidi"/>
          <w:bCs w:val="0"/>
          <w:sz w:val="32"/>
          <w:szCs w:val="32"/>
          <w:lang w:val="en-US" w:eastAsia="zh-CN"/>
        </w:rPr>
        <w:t xml:space="preserve">附件2 </w:t>
      </w:r>
      <w:bookmarkEnd w:id="151"/>
      <w:bookmarkStart w:id="154" w:name="_Toc24610"/>
      <w:r>
        <w:rPr>
          <w:rFonts w:hint="eastAsia" w:eastAsiaTheme="majorEastAsia" w:cstheme="majorBidi"/>
          <w:bCs w:val="0"/>
          <w:sz w:val="32"/>
          <w:szCs w:val="32"/>
          <w:lang w:val="en-US" w:eastAsia="zh-CN"/>
        </w:rPr>
        <w:t>义乌市义晞塑料制品厂项目备案通知书</w:t>
      </w:r>
      <w:bookmarkEnd w:id="152"/>
      <w:bookmarkEnd w:id="154"/>
    </w:p>
    <w:p w14:paraId="0CA4F5A3">
      <w:pPr>
        <w:pStyle w:val="2"/>
        <w:jc w:val="center"/>
      </w:pPr>
    </w:p>
    <w:p w14:paraId="10EF733A">
      <w:pPr>
        <w:pStyle w:val="23"/>
        <w:ind w:left="0" w:leftChars="0" w:firstLine="0" w:firstLineChars="0"/>
        <w:rPr>
          <w:rFonts w:hint="default"/>
        </w:rPr>
      </w:pPr>
    </w:p>
    <w:p w14:paraId="4FA6AE4D">
      <w:pPr>
        <w:rPr>
          <w:rFonts w:hint="eastAsia" w:ascii="Times New Roman" w:hAnsi="Times New Roman" w:eastAsia="宋体" w:cs="Times New Roman"/>
          <w:b/>
          <w:color w:val="auto"/>
          <w:sz w:val="24"/>
          <w:szCs w:val="24"/>
          <w:lang w:eastAsia="zh-CN"/>
        </w:rPr>
      </w:pPr>
      <w:r>
        <w:rPr>
          <w:rFonts w:hint="eastAsia" w:ascii="Times New Roman" w:hAnsi="Times New Roman" w:eastAsia="宋体" w:cs="Times New Roman"/>
          <w:b/>
          <w:color w:val="auto"/>
          <w:sz w:val="24"/>
          <w:szCs w:val="24"/>
          <w:lang w:eastAsia="zh-CN"/>
        </w:rPr>
        <w:br w:type="page"/>
      </w:r>
    </w:p>
    <w:p w14:paraId="3F4AE4C2">
      <w:pPr>
        <w:pStyle w:val="3"/>
        <w:adjustRightInd w:val="0"/>
        <w:snapToGrid w:val="0"/>
        <w:spacing w:before="0" w:after="0" w:line="240" w:lineRule="auto"/>
        <w:outlineLvl w:val="0"/>
        <w:rPr>
          <w:rFonts w:hint="eastAsia" w:eastAsiaTheme="majorEastAsia" w:cstheme="majorBidi"/>
          <w:bCs w:val="0"/>
          <w:sz w:val="32"/>
          <w:szCs w:val="32"/>
        </w:rPr>
      </w:pPr>
      <w:bookmarkStart w:id="155" w:name="_Toc3874"/>
      <w:bookmarkStart w:id="156" w:name="_Toc14018"/>
      <w:r>
        <w:rPr>
          <w:rFonts w:hint="eastAsia" w:eastAsiaTheme="majorEastAsia" w:cstheme="majorBidi"/>
          <w:bCs w:val="0"/>
          <w:sz w:val="32"/>
          <w:szCs w:val="32"/>
        </w:rPr>
        <w:t>附件</w:t>
      </w:r>
      <w:r>
        <w:rPr>
          <w:rFonts w:hint="eastAsia" w:eastAsiaTheme="majorEastAsia" w:cstheme="majorBidi"/>
          <w:bCs w:val="0"/>
          <w:sz w:val="32"/>
          <w:szCs w:val="32"/>
          <w:lang w:val="en-US" w:eastAsia="zh-CN"/>
        </w:rPr>
        <w:t>3</w:t>
      </w:r>
      <w:r>
        <w:rPr>
          <w:rFonts w:eastAsiaTheme="majorEastAsia" w:cstheme="majorBidi"/>
          <w:bCs w:val="0"/>
          <w:sz w:val="32"/>
          <w:szCs w:val="32"/>
        </w:rPr>
        <w:t xml:space="preserve"> </w:t>
      </w:r>
      <w:r>
        <w:rPr>
          <w:rFonts w:hint="eastAsia" w:eastAsiaTheme="majorEastAsia" w:cstheme="majorBidi"/>
          <w:bCs w:val="0"/>
          <w:sz w:val="32"/>
          <w:szCs w:val="32"/>
        </w:rPr>
        <w:t>环评批复</w:t>
      </w:r>
      <w:bookmarkEnd w:id="155"/>
      <w:bookmarkEnd w:id="156"/>
    </w:p>
    <w:p w14:paraId="63597358">
      <w:pPr>
        <w:jc w:val="center"/>
        <w:rPr>
          <w:rFonts w:hint="eastAsia" w:eastAsiaTheme="minorEastAsia"/>
          <w:lang w:eastAsia="zh-CN"/>
        </w:rPr>
      </w:pPr>
    </w:p>
    <w:p w14:paraId="6A05C40E">
      <w:pPr>
        <w:jc w:val="center"/>
        <w:rPr>
          <w:rFonts w:hint="eastAsia" w:eastAsiaTheme="majorEastAsia" w:cstheme="majorBidi"/>
          <w:bCs w:val="0"/>
          <w:sz w:val="32"/>
          <w:szCs w:val="32"/>
          <w:lang w:eastAsia="zh-CN"/>
        </w:rPr>
      </w:pPr>
      <w:bookmarkStart w:id="172" w:name="_GoBack"/>
      <w:bookmarkEnd w:id="172"/>
    </w:p>
    <w:p w14:paraId="7B10E7A5">
      <w:pPr>
        <w:rPr>
          <w:rFonts w:hint="eastAsia" w:eastAsiaTheme="majorEastAsia" w:cstheme="majorBidi"/>
          <w:bCs/>
          <w:sz w:val="32"/>
          <w:szCs w:val="32"/>
          <w:lang w:eastAsia="zh-CN"/>
        </w:rPr>
      </w:pPr>
      <w:r>
        <w:rPr>
          <w:rFonts w:hint="eastAsia" w:eastAsiaTheme="majorEastAsia" w:cstheme="majorBidi"/>
          <w:bCs/>
          <w:sz w:val="32"/>
          <w:szCs w:val="32"/>
          <w:lang w:eastAsia="zh-CN"/>
        </w:rPr>
        <w:br w:type="page"/>
      </w:r>
    </w:p>
    <w:p w14:paraId="1B057BAD">
      <w:pPr>
        <w:pStyle w:val="3"/>
        <w:adjustRightInd w:val="0"/>
        <w:snapToGrid w:val="0"/>
        <w:spacing w:before="0" w:after="0" w:line="240" w:lineRule="auto"/>
        <w:rPr>
          <w:rFonts w:hint="default" w:eastAsiaTheme="majorEastAsia" w:cstheme="majorBidi"/>
          <w:bCs w:val="0"/>
          <w:sz w:val="32"/>
          <w:szCs w:val="32"/>
          <w:lang w:val="en-US"/>
        </w:rPr>
      </w:pPr>
      <w:bookmarkStart w:id="157" w:name="_Toc23766"/>
      <w:bookmarkStart w:id="158" w:name="_Toc22223"/>
      <w:r>
        <w:rPr>
          <w:rFonts w:hint="eastAsia" w:eastAsiaTheme="majorEastAsia" w:cstheme="majorBidi"/>
          <w:bCs w:val="0"/>
          <w:sz w:val="32"/>
          <w:szCs w:val="32"/>
        </w:rPr>
        <w:t>附件</w:t>
      </w:r>
      <w:r>
        <w:rPr>
          <w:rFonts w:hint="eastAsia" w:eastAsiaTheme="majorEastAsia" w:cstheme="majorBidi"/>
          <w:bCs w:val="0"/>
          <w:sz w:val="32"/>
          <w:szCs w:val="32"/>
          <w:lang w:val="en-US" w:eastAsia="zh-CN"/>
        </w:rPr>
        <w:t>4 项目排污登记回执</w:t>
      </w:r>
      <w:bookmarkEnd w:id="157"/>
    </w:p>
    <w:p w14:paraId="6002D7BD">
      <w:pPr>
        <w:jc w:val="center"/>
        <w:rPr>
          <w:rFonts w:hint="eastAsia" w:eastAsiaTheme="majorEastAsia" w:cstheme="majorBidi"/>
          <w:bCs w:val="0"/>
          <w:sz w:val="32"/>
          <w:szCs w:val="32"/>
        </w:rPr>
      </w:pPr>
      <w:r>
        <w:rPr>
          <w:rFonts w:hint="eastAsia" w:eastAsiaTheme="majorEastAsia" w:cstheme="majorBidi"/>
          <w:bCs w:val="0"/>
          <w:sz w:val="32"/>
          <w:szCs w:val="32"/>
        </w:rPr>
        <w:br w:type="page"/>
      </w:r>
    </w:p>
    <w:p w14:paraId="3DC3671A">
      <w:pPr>
        <w:pStyle w:val="3"/>
        <w:adjustRightInd w:val="0"/>
        <w:snapToGrid w:val="0"/>
        <w:spacing w:before="0" w:after="0" w:line="240" w:lineRule="auto"/>
        <w:rPr>
          <w:rFonts w:hint="default" w:eastAsiaTheme="majorEastAsia" w:cstheme="majorBidi"/>
          <w:bCs/>
          <w:sz w:val="32"/>
          <w:szCs w:val="32"/>
          <w:lang w:val="en-US" w:eastAsia="zh-CN"/>
        </w:rPr>
      </w:pPr>
      <w:bookmarkStart w:id="159" w:name="_Toc8863"/>
      <w:r>
        <w:rPr>
          <w:rFonts w:hint="eastAsia" w:eastAsiaTheme="majorEastAsia" w:cstheme="majorBidi"/>
          <w:bCs w:val="0"/>
          <w:sz w:val="32"/>
          <w:szCs w:val="32"/>
        </w:rPr>
        <w:t>附件</w:t>
      </w:r>
      <w:r>
        <w:rPr>
          <w:rFonts w:hint="eastAsia" w:eastAsiaTheme="majorEastAsia" w:cstheme="majorBidi"/>
          <w:bCs w:val="0"/>
          <w:sz w:val="32"/>
          <w:szCs w:val="32"/>
          <w:lang w:val="en-US" w:eastAsia="zh-CN"/>
        </w:rPr>
        <w:t>5</w:t>
      </w:r>
      <w:r>
        <w:rPr>
          <w:rFonts w:eastAsiaTheme="majorEastAsia" w:cstheme="majorBidi"/>
          <w:bCs w:val="0"/>
          <w:sz w:val="32"/>
          <w:szCs w:val="32"/>
        </w:rPr>
        <w:t xml:space="preserve"> </w:t>
      </w:r>
      <w:bookmarkEnd w:id="158"/>
      <w:r>
        <w:rPr>
          <w:rFonts w:hint="eastAsia" w:eastAsiaTheme="majorEastAsia" w:cstheme="majorBidi"/>
          <w:bCs w:val="0"/>
          <w:sz w:val="32"/>
          <w:szCs w:val="32"/>
          <w:lang w:val="en-US" w:eastAsia="zh-CN"/>
        </w:rPr>
        <w:t>项目雨污管网平面分布图</w:t>
      </w:r>
      <w:bookmarkEnd w:id="159"/>
    </w:p>
    <w:p w14:paraId="4DFBD314">
      <w:pPr>
        <w:jc w:val="center"/>
        <w:rPr>
          <w:rFonts w:hint="eastAsia" w:eastAsiaTheme="majorEastAsia" w:cstheme="majorBidi"/>
          <w:bCs w:val="0"/>
          <w:sz w:val="32"/>
          <w:szCs w:val="32"/>
          <w:lang w:val="en-US" w:eastAsia="zh-CN"/>
        </w:rPr>
      </w:pPr>
      <w:r>
        <w:rPr>
          <w:rFonts w:hint="eastAsia"/>
          <w:lang w:val="en-US" w:eastAsia="zh-CN"/>
        </w:rPr>
        <w:t>=</w:t>
      </w:r>
    </w:p>
    <w:p w14:paraId="525473AE">
      <w:pPr>
        <w:rPr>
          <w:rFonts w:hint="eastAsia"/>
          <w:lang w:val="en-US" w:eastAsia="zh-CN"/>
        </w:rPr>
      </w:pPr>
      <w:r>
        <w:rPr>
          <w:rFonts w:hint="eastAsia"/>
          <w:lang w:val="en-US" w:eastAsia="zh-CN"/>
        </w:rPr>
        <w:br w:type="page"/>
      </w:r>
    </w:p>
    <w:p w14:paraId="3C82B478">
      <w:pPr>
        <w:jc w:val="both"/>
        <w:outlineLvl w:val="0"/>
        <w:rPr>
          <w:rFonts w:hint="eastAsia" w:ascii="Times New Roman" w:hAnsi="Times New Roman" w:eastAsiaTheme="majorEastAsia" w:cstheme="majorBidi"/>
          <w:b/>
          <w:bCs w:val="0"/>
          <w:kern w:val="44"/>
          <w:sz w:val="32"/>
          <w:szCs w:val="32"/>
          <w:highlight w:val="red"/>
          <w:lang w:val="en-US" w:eastAsia="zh-CN" w:bidi="ar-SA"/>
        </w:rPr>
      </w:pPr>
      <w:bookmarkStart w:id="160" w:name="_Toc2950"/>
      <w:r>
        <w:rPr>
          <w:rFonts w:hint="eastAsia" w:ascii="Times New Roman" w:hAnsi="Times New Roman" w:eastAsiaTheme="majorEastAsia" w:cstheme="majorBidi"/>
          <w:b/>
          <w:bCs w:val="0"/>
          <w:kern w:val="44"/>
          <w:sz w:val="32"/>
          <w:szCs w:val="32"/>
          <w:lang w:val="en-US" w:eastAsia="zh-CN" w:bidi="ar-SA"/>
        </w:rPr>
        <w:t xml:space="preserve">附件6 </w:t>
      </w:r>
      <w:r>
        <w:rPr>
          <w:rFonts w:hint="eastAsia" w:ascii="Times New Roman" w:hAnsi="Times New Roman" w:eastAsiaTheme="majorEastAsia" w:cstheme="majorBidi"/>
          <w:b/>
          <w:bCs w:val="0"/>
          <w:kern w:val="44"/>
          <w:sz w:val="32"/>
          <w:szCs w:val="32"/>
          <w:highlight w:val="none"/>
          <w:lang w:val="en-US" w:eastAsia="zh-CN" w:bidi="ar-SA"/>
        </w:rPr>
        <w:t>危废处置协</w:t>
      </w:r>
      <w:r>
        <w:rPr>
          <w:rFonts w:hint="eastAsia" w:ascii="Times New Roman" w:hAnsi="Times New Roman" w:eastAsiaTheme="majorEastAsia" w:cstheme="majorBidi"/>
          <w:b/>
          <w:bCs w:val="0"/>
          <w:kern w:val="44"/>
          <w:sz w:val="32"/>
          <w:szCs w:val="32"/>
          <w:lang w:val="en-US" w:eastAsia="zh-CN" w:bidi="ar-SA"/>
        </w:rPr>
        <w:t>议</w:t>
      </w:r>
      <w:bookmarkEnd w:id="160"/>
    </w:p>
    <w:p w14:paraId="2490BD2A">
      <w:pPr>
        <w:jc w:val="center"/>
        <w:outlineLvl w:val="9"/>
        <w:rPr>
          <w:rFonts w:hint="default"/>
          <w:lang w:val="en-US" w:eastAsia="zh-CN"/>
        </w:rPr>
      </w:pPr>
    </w:p>
    <w:p w14:paraId="0C4E3E19">
      <w:pPr>
        <w:pStyle w:val="8"/>
        <w:ind w:left="0" w:leftChars="0" w:firstLine="0" w:firstLineChars="0"/>
        <w:jc w:val="center"/>
        <w:rPr>
          <w:rFonts w:hint="eastAsia"/>
          <w:lang w:eastAsia="zh-CN"/>
        </w:rPr>
      </w:pPr>
    </w:p>
    <w:p w14:paraId="3EE06704">
      <w:pPr>
        <w:pStyle w:val="8"/>
        <w:ind w:left="0" w:leftChars="0" w:firstLine="0" w:firstLineChars="0"/>
        <w:rPr>
          <w:rFonts w:hint="eastAsia"/>
          <w:lang w:eastAsia="zh-CN"/>
        </w:rPr>
      </w:pPr>
    </w:p>
    <w:p w14:paraId="41C30734">
      <w:pPr>
        <w:pStyle w:val="8"/>
        <w:rPr>
          <w:rFonts w:hint="eastAsia"/>
          <w:lang w:eastAsia="zh-CN"/>
        </w:rPr>
      </w:pPr>
    </w:p>
    <w:p w14:paraId="21941CAF">
      <w:pPr>
        <w:jc w:val="both"/>
        <w:rPr>
          <w:rFonts w:hint="eastAsia"/>
          <w:b/>
          <w:bCs/>
          <w:lang w:eastAsia="zh-CN"/>
        </w:rPr>
      </w:pPr>
    </w:p>
    <w:p w14:paraId="2972669E">
      <w:pPr>
        <w:pStyle w:val="23"/>
        <w:jc w:val="center"/>
        <w:rPr>
          <w:rFonts w:hint="eastAsia"/>
          <w:lang w:eastAsia="zh-CN"/>
        </w:rPr>
        <w:sectPr>
          <w:footerReference r:id="rId12"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19" w:charSpace="0"/>
        </w:sectPr>
      </w:pPr>
    </w:p>
    <w:p w14:paraId="39AA17B0">
      <w:pPr>
        <w:pStyle w:val="3"/>
        <w:adjustRightInd w:val="0"/>
        <w:snapToGrid w:val="0"/>
        <w:spacing w:before="0" w:after="0" w:line="240" w:lineRule="auto"/>
        <w:rPr>
          <w:rFonts w:hint="default" w:eastAsiaTheme="majorEastAsia" w:cstheme="majorBidi"/>
          <w:bCs w:val="0"/>
          <w:sz w:val="32"/>
          <w:szCs w:val="32"/>
          <w:highlight w:val="yellow"/>
          <w:lang w:val="en-US"/>
        </w:rPr>
      </w:pPr>
      <w:bookmarkStart w:id="161" w:name="_Toc3390"/>
      <w:bookmarkStart w:id="162" w:name="_Toc16575"/>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7</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lang w:val="en-US" w:eastAsia="zh-CN"/>
        </w:rPr>
        <w:t>危废台账</w:t>
      </w:r>
      <w:bookmarkEnd w:id="161"/>
    </w:p>
    <w:p w14:paraId="629563B9">
      <w:pPr>
        <w:adjustRightInd w:val="0"/>
        <w:snapToGrid w:val="0"/>
        <w:spacing w:before="0" w:after="0" w:line="240" w:lineRule="auto"/>
        <w:jc w:val="center"/>
        <w:outlineLvl w:val="9"/>
        <w:rPr>
          <w:rFonts w:hint="eastAsia" w:eastAsiaTheme="majorEastAsia" w:cstheme="majorBidi"/>
          <w:bCs w:val="0"/>
          <w:sz w:val="32"/>
          <w:szCs w:val="32"/>
          <w:highlight w:val="none"/>
          <w:lang w:eastAsia="zh-CN"/>
        </w:rPr>
      </w:pPr>
    </w:p>
    <w:p w14:paraId="1F750284">
      <w:pPr>
        <w:pStyle w:val="8"/>
        <w:ind w:left="0" w:leftChars="0" w:firstLine="0" w:firstLineChars="0"/>
        <w:rPr>
          <w:rFonts w:hint="eastAsia"/>
          <w:lang w:eastAsia="zh-CN"/>
        </w:rPr>
      </w:pPr>
    </w:p>
    <w:bookmarkEnd w:id="162"/>
    <w:p w14:paraId="0430ADC1">
      <w:pPr>
        <w:rPr>
          <w:rFonts w:hint="eastAsia"/>
          <w:lang w:val="en-US" w:eastAsia="zh-CN"/>
        </w:rPr>
      </w:pPr>
      <w:r>
        <w:rPr>
          <w:rFonts w:hint="eastAsia"/>
          <w:lang w:val="en-US" w:eastAsia="zh-CN"/>
        </w:rPr>
        <w:br w:type="page"/>
      </w:r>
    </w:p>
    <w:p w14:paraId="6060CB73">
      <w:pPr>
        <w:pStyle w:val="8"/>
        <w:ind w:left="0" w:leftChars="0" w:firstLine="0" w:firstLineChars="0"/>
        <w:outlineLvl w:val="0"/>
        <w:rPr>
          <w:rFonts w:hint="default" w:ascii="Times New Roman" w:hAnsi="Times New Roman" w:eastAsiaTheme="majorEastAsia" w:cstheme="majorBidi"/>
          <w:b/>
          <w:bCs w:val="0"/>
          <w:kern w:val="44"/>
          <w:sz w:val="32"/>
          <w:szCs w:val="32"/>
          <w:highlight w:val="none"/>
          <w:lang w:val="en-US" w:eastAsia="zh-CN" w:bidi="ar-SA"/>
        </w:rPr>
      </w:pPr>
      <w:bookmarkStart w:id="163" w:name="_Toc20800"/>
      <w:bookmarkStart w:id="164" w:name="_Toc21856"/>
      <w:r>
        <w:rPr>
          <w:rFonts w:hint="eastAsia" w:ascii="Times New Roman" w:hAnsi="Times New Roman" w:eastAsiaTheme="majorEastAsia" w:cstheme="majorBidi"/>
          <w:b/>
          <w:bCs w:val="0"/>
          <w:kern w:val="44"/>
          <w:sz w:val="32"/>
          <w:szCs w:val="32"/>
          <w:highlight w:val="none"/>
          <w:lang w:val="en-US" w:eastAsia="zh-CN" w:bidi="ar-SA"/>
        </w:rPr>
        <w:t>附件8 试生产文件</w:t>
      </w:r>
      <w:bookmarkEnd w:id="163"/>
    </w:p>
    <w:bookmarkEnd w:id="164"/>
    <w:p w14:paraId="26FB9397">
      <w:pPr>
        <w:rPr>
          <w:rFonts w:hint="eastAsia" w:ascii="Times New Roman" w:hAnsi="Times New Roman" w:eastAsiaTheme="majorEastAsia" w:cstheme="majorBidi"/>
          <w:b/>
          <w:bCs w:val="0"/>
          <w:kern w:val="44"/>
          <w:sz w:val="32"/>
          <w:szCs w:val="32"/>
          <w:highlight w:val="none"/>
          <w:lang w:val="en-US" w:eastAsia="zh-CN" w:bidi="ar-SA"/>
        </w:rPr>
      </w:pPr>
      <w:r>
        <w:rPr>
          <w:rFonts w:hint="eastAsia" w:ascii="Times New Roman" w:hAnsi="Times New Roman" w:eastAsiaTheme="majorEastAsia" w:cstheme="majorBidi"/>
          <w:b/>
          <w:bCs w:val="0"/>
          <w:kern w:val="44"/>
          <w:sz w:val="32"/>
          <w:szCs w:val="32"/>
          <w:highlight w:val="none"/>
          <w:lang w:val="en-US" w:eastAsia="zh-CN" w:bidi="ar-SA"/>
        </w:rPr>
        <w:br w:type="page"/>
      </w:r>
    </w:p>
    <w:p w14:paraId="76A37F04">
      <w:pPr>
        <w:pStyle w:val="2"/>
        <w:outlineLvl w:val="0"/>
        <w:rPr>
          <w:rFonts w:hint="default" w:ascii="Times New Roman" w:hAnsi="Times New Roman" w:eastAsiaTheme="majorEastAsia" w:cstheme="majorBidi"/>
          <w:b/>
          <w:bCs w:val="0"/>
          <w:kern w:val="44"/>
          <w:sz w:val="32"/>
          <w:szCs w:val="32"/>
          <w:highlight w:val="none"/>
          <w:lang w:val="en-US" w:eastAsia="zh-CN" w:bidi="ar-SA"/>
        </w:rPr>
      </w:pPr>
      <w:bookmarkStart w:id="165" w:name="_Toc28267"/>
      <w:r>
        <w:rPr>
          <w:rFonts w:hint="eastAsia" w:ascii="Times New Roman" w:hAnsi="Times New Roman" w:eastAsiaTheme="majorEastAsia" w:cstheme="majorBidi"/>
          <w:b/>
          <w:bCs w:val="0"/>
          <w:kern w:val="44"/>
          <w:sz w:val="32"/>
          <w:szCs w:val="32"/>
          <w:highlight w:val="none"/>
          <w:lang w:val="en-US" w:eastAsia="zh-CN" w:bidi="ar-SA"/>
        </w:rPr>
        <w:t>附件9 废气处理设施设计方案</w:t>
      </w:r>
      <w:bookmarkEnd w:id="165"/>
    </w:p>
    <w:p w14:paraId="793AE167">
      <w:pPr>
        <w:rPr>
          <w:rFonts w:hint="eastAsia" w:ascii="Times New Roman" w:hAnsi="Times New Roman" w:eastAsiaTheme="majorEastAsia" w:cstheme="majorBidi"/>
          <w:b/>
          <w:bCs w:val="0"/>
          <w:kern w:val="44"/>
          <w:sz w:val="32"/>
          <w:szCs w:val="32"/>
          <w:highlight w:val="none"/>
          <w:lang w:val="en-US" w:eastAsia="zh-CN" w:bidi="ar-SA"/>
        </w:rPr>
      </w:pPr>
      <w:r>
        <w:rPr>
          <w:rFonts w:hint="eastAsia" w:eastAsiaTheme="minorEastAsia"/>
          <w:lang w:eastAsia="zh-CN"/>
        </w:rPr>
        <w:br w:type="page"/>
      </w:r>
    </w:p>
    <w:p w14:paraId="22D43EF2">
      <w:pPr>
        <w:outlineLvl w:val="9"/>
        <w:rPr>
          <w:rFonts w:hint="eastAsia" w:eastAsiaTheme="minorEastAsia"/>
          <w:lang w:eastAsia="zh-CN"/>
        </w:rPr>
      </w:pPr>
      <w:r>
        <w:rPr>
          <w:rFonts w:hint="eastAsia" w:eastAsiaTheme="minorEastAsia"/>
          <w:lang w:eastAsia="zh-CN"/>
        </w:rPr>
        <w:br w:type="page"/>
      </w:r>
    </w:p>
    <w:p w14:paraId="069DD326">
      <w:pPr>
        <w:pStyle w:val="2"/>
        <w:outlineLvl w:val="0"/>
        <w:rPr>
          <w:rFonts w:hint="eastAsia" w:eastAsiaTheme="majorEastAsia" w:cstheme="majorBidi"/>
          <w:bCs/>
          <w:sz w:val="32"/>
          <w:szCs w:val="32"/>
          <w:lang w:eastAsia="zh-CN"/>
        </w:rPr>
        <w:sectPr>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19" w:charSpace="0"/>
        </w:sectPr>
      </w:pPr>
      <w:bookmarkStart w:id="166" w:name="_Toc30710"/>
      <w:r>
        <w:rPr>
          <w:rFonts w:hint="eastAsia" w:ascii="Times New Roman" w:hAnsi="Times New Roman" w:eastAsiaTheme="majorEastAsia" w:cstheme="majorBidi"/>
          <w:b/>
          <w:bCs w:val="0"/>
          <w:kern w:val="44"/>
          <w:sz w:val="32"/>
          <w:szCs w:val="32"/>
          <w:highlight w:val="none"/>
          <w:lang w:val="en-US" w:eastAsia="zh-CN" w:bidi="ar-SA"/>
        </w:rPr>
        <w:t>附件10 验收意见及签到表</w:t>
      </w:r>
      <w:bookmarkEnd w:id="166"/>
    </w:p>
    <w:p w14:paraId="048ED151">
      <w:pPr>
        <w:pStyle w:val="3"/>
        <w:adjustRightInd w:val="0"/>
        <w:snapToGrid w:val="0"/>
        <w:spacing w:before="0" w:after="0" w:line="240" w:lineRule="auto"/>
        <w:rPr>
          <w:rFonts w:hint="eastAsia" w:eastAsiaTheme="majorEastAsia" w:cstheme="majorBidi"/>
          <w:bCs w:val="0"/>
          <w:sz w:val="32"/>
          <w:szCs w:val="32"/>
        </w:rPr>
      </w:pPr>
      <w:bookmarkStart w:id="167" w:name="_Toc14972"/>
      <w:bookmarkStart w:id="168" w:name="_Toc9132"/>
      <w:r>
        <w:rPr>
          <w:rFonts w:hint="eastAsia" w:eastAsiaTheme="majorEastAsia" w:cstheme="majorBidi"/>
          <w:bCs w:val="0"/>
          <w:sz w:val="32"/>
          <w:szCs w:val="32"/>
        </w:rPr>
        <w:t>附件</w:t>
      </w:r>
      <w:r>
        <w:rPr>
          <w:rFonts w:hint="eastAsia" w:eastAsiaTheme="majorEastAsia" w:cstheme="majorBidi"/>
          <w:bCs w:val="0"/>
          <w:sz w:val="32"/>
          <w:szCs w:val="32"/>
          <w:lang w:val="en-US" w:eastAsia="zh-CN"/>
        </w:rPr>
        <w:t>11</w:t>
      </w:r>
      <w:r>
        <w:rPr>
          <w:rFonts w:eastAsiaTheme="majorEastAsia" w:cstheme="majorBidi"/>
          <w:bCs w:val="0"/>
          <w:sz w:val="32"/>
          <w:szCs w:val="32"/>
        </w:rPr>
        <w:t xml:space="preserve"> </w:t>
      </w:r>
      <w:r>
        <w:rPr>
          <w:rFonts w:hint="eastAsia" w:eastAsiaTheme="majorEastAsia" w:cstheme="majorBidi"/>
          <w:bCs w:val="0"/>
          <w:sz w:val="32"/>
          <w:szCs w:val="32"/>
        </w:rPr>
        <w:t>验收公示截图</w:t>
      </w:r>
      <w:bookmarkEnd w:id="167"/>
      <w:bookmarkEnd w:id="168"/>
    </w:p>
    <w:p w14:paraId="594CE2EC">
      <w:pPr>
        <w:pStyle w:val="2"/>
        <w:rPr>
          <w:rFonts w:hint="eastAsia"/>
          <w:lang w:eastAsia="zh-CN"/>
        </w:rPr>
      </w:pPr>
    </w:p>
    <w:p w14:paraId="7A6656AB">
      <w:pPr>
        <w:pStyle w:val="23"/>
        <w:ind w:left="0" w:leftChars="0" w:firstLine="0" w:firstLineChars="0"/>
        <w:rPr>
          <w:rFonts w:hint="eastAsia"/>
          <w:lang w:eastAsia="zh-CN"/>
        </w:rPr>
      </w:pPr>
    </w:p>
    <w:p w14:paraId="278DF060">
      <w:pPr>
        <w:rPr>
          <w:rFonts w:hint="eastAsia"/>
          <w:lang w:eastAsia="zh-CN"/>
        </w:rPr>
      </w:pPr>
      <w:r>
        <w:rPr>
          <w:rFonts w:hint="eastAsia"/>
          <w:lang w:eastAsia="zh-CN"/>
        </w:rPr>
        <w:br w:type="page"/>
      </w:r>
    </w:p>
    <w:bookmarkEnd w:id="153"/>
    <w:p w14:paraId="5CC1069C">
      <w:pPr>
        <w:pStyle w:val="3"/>
        <w:adjustRightInd w:val="0"/>
        <w:snapToGrid w:val="0"/>
        <w:spacing w:before="0" w:after="0" w:line="240" w:lineRule="auto"/>
        <w:rPr>
          <w:rFonts w:eastAsiaTheme="majorEastAsia" w:cstheme="majorBidi"/>
          <w:bCs w:val="0"/>
          <w:sz w:val="32"/>
          <w:szCs w:val="32"/>
          <w:highlight w:val="red"/>
        </w:rPr>
      </w:pPr>
      <w:bookmarkStart w:id="169" w:name="_Toc22696"/>
      <w:bookmarkStart w:id="170" w:name="_Toc780"/>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12</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rPr>
        <w:t>其他需要说明的事项</w:t>
      </w:r>
      <w:bookmarkEnd w:id="169"/>
      <w:bookmarkEnd w:id="170"/>
    </w:p>
    <w:p w14:paraId="4D472F73"/>
    <w:p w14:paraId="19A21E89">
      <w:pPr>
        <w:widowControl/>
        <w:spacing w:line="360" w:lineRule="auto"/>
        <w:jc w:val="center"/>
        <w:rPr>
          <w:rFonts w:ascii="Times New Roman" w:hAnsi="Times New Roman" w:eastAsia="宋体"/>
          <w:sz w:val="32"/>
          <w:szCs w:val="32"/>
        </w:rPr>
      </w:pPr>
      <w:r>
        <w:rPr>
          <w:rFonts w:ascii="Times New Roman" w:hAnsi="Times New Roman" w:eastAsia="宋体"/>
          <w:sz w:val="32"/>
          <w:szCs w:val="32"/>
        </w:rPr>
        <w:t>建设项目竣工环境保护验收工作其他需要说明的事项</w:t>
      </w:r>
    </w:p>
    <w:p w14:paraId="48AB0DFB">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根据《建设项目竣工环境保护验收暂行办法》，</w:t>
      </w:r>
      <w:r>
        <w:rPr>
          <w:rFonts w:hint="eastAsia" w:ascii="Times New Roman" w:hAnsi="Times New Roman" w:eastAsia="宋体"/>
          <w:sz w:val="24"/>
          <w:szCs w:val="24"/>
          <w:lang w:eastAsia="zh-CN"/>
        </w:rPr>
        <w:t>“</w:t>
      </w:r>
      <w:r>
        <w:rPr>
          <w:rFonts w:ascii="Times New Roman" w:hAnsi="Times New Roman" w:eastAsia="宋体"/>
          <w:sz w:val="24"/>
          <w:szCs w:val="24"/>
        </w:rPr>
        <w:t>其他需要说明的事项</w:t>
      </w:r>
      <w:r>
        <w:rPr>
          <w:rFonts w:hint="eastAsia" w:ascii="Times New Roman" w:hAnsi="Times New Roman" w:eastAsia="宋体"/>
          <w:sz w:val="24"/>
          <w:szCs w:val="24"/>
          <w:lang w:eastAsia="zh-CN"/>
        </w:rPr>
        <w:t>”</w:t>
      </w:r>
      <w:r>
        <w:rPr>
          <w:rFonts w:ascii="Times New Roman" w:hAnsi="Times New Roman" w:eastAsia="宋体"/>
          <w:sz w:val="24"/>
          <w:szCs w:val="24"/>
        </w:rPr>
        <w:t>中应如实记载的内容包括环境保护设施设计、施工和验收过程简况，</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及其审批部门审批决定中提出的，除环境保护设施外的其他环境保护措施的落实情况，以及整改工作情况等，现将建设单位需要说明的具体内容和要求列举如下：</w:t>
      </w:r>
    </w:p>
    <w:p w14:paraId="4D2C8CD8">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1环境保护设施设计、施工和验收过程简况</w:t>
      </w:r>
    </w:p>
    <w:p w14:paraId="75ADD687">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1.1设计简况</w:t>
      </w:r>
    </w:p>
    <w:p w14:paraId="171FCB1B">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的环境保护设施虽未在建设阶段纳入初步设计，未编制环境保护篇章，但环保影响评价报告表编制阶段对环境保护设施进行了初步设计。现有环保措施已落实了初步设计阶段的防治污染和生态破环的措施。</w:t>
      </w:r>
    </w:p>
    <w:p w14:paraId="40379E74">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1.2施工简况</w:t>
      </w:r>
    </w:p>
    <w:p w14:paraId="2FFEE99D">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本建设项目在施工阶段与设备单位签订了环境保护设施设计合同，并保证了建设项目的环境保护设施的建设进度和资金需求，项目建设过程中实施了</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及其审批部门审批决定中提出的环境保护对策措施。</w:t>
      </w:r>
    </w:p>
    <w:p w14:paraId="71573FF2">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1.3验收过程简况</w:t>
      </w:r>
    </w:p>
    <w:p w14:paraId="6113F558">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本建设项目验收工作启动于</w:t>
      </w:r>
      <w:r>
        <w:rPr>
          <w:rFonts w:hint="eastAsia" w:ascii="Times New Roman" w:hAnsi="Times New Roman" w:eastAsia="宋体"/>
          <w:sz w:val="24"/>
          <w:szCs w:val="24"/>
          <w:lang w:val="en-US" w:eastAsia="zh-CN"/>
        </w:rPr>
        <w:t>2025</w:t>
      </w:r>
      <w:r>
        <w:rPr>
          <w:rFonts w:ascii="Times New Roman" w:hAnsi="Times New Roman" w:eastAsia="宋体"/>
          <w:sz w:val="24"/>
          <w:szCs w:val="24"/>
        </w:rPr>
        <w:t>年</w:t>
      </w:r>
      <w:r>
        <w:rPr>
          <w:rFonts w:hint="eastAsia" w:ascii="Times New Roman" w:hAnsi="Times New Roman" w:eastAsia="宋体"/>
          <w:sz w:val="24"/>
          <w:szCs w:val="24"/>
          <w:lang w:val="en-US" w:eastAsia="zh-CN"/>
        </w:rPr>
        <w:t>6</w:t>
      </w:r>
      <w:r>
        <w:rPr>
          <w:rFonts w:hint="eastAsia" w:ascii="Times New Roman" w:hAnsi="Times New Roman" w:eastAsia="宋体"/>
          <w:sz w:val="24"/>
          <w:szCs w:val="24"/>
        </w:rPr>
        <w:t>月</w:t>
      </w:r>
      <w:r>
        <w:rPr>
          <w:rFonts w:ascii="Times New Roman" w:hAnsi="Times New Roman" w:eastAsia="宋体"/>
          <w:sz w:val="24"/>
          <w:szCs w:val="24"/>
        </w:rPr>
        <w:t>，</w:t>
      </w:r>
      <w:r>
        <w:rPr>
          <w:rFonts w:hint="eastAsia" w:ascii="Times New Roman" w:hAnsi="Times New Roman" w:eastAsia="宋体"/>
          <w:sz w:val="24"/>
          <w:szCs w:val="24"/>
          <w:lang w:val="en-US" w:eastAsia="zh-CN"/>
        </w:rPr>
        <w:t>公司</w:t>
      </w:r>
      <w:r>
        <w:rPr>
          <w:rFonts w:ascii="Times New Roman" w:hAnsi="Times New Roman" w:eastAsia="宋体"/>
          <w:sz w:val="24"/>
          <w:szCs w:val="24"/>
        </w:rPr>
        <w:t>委托浙江高鑫安全检测科技</w:t>
      </w:r>
      <w:r>
        <w:rPr>
          <w:rFonts w:ascii="Times New Roman" w:hAnsi="Times New Roman" w:eastAsia="宋体"/>
          <w:sz w:val="24"/>
          <w:szCs w:val="24"/>
          <w:highlight w:val="none"/>
        </w:rPr>
        <w:t>有限公司进行环保设施竣工验收监测，并提供相关资料编制竣工验收监测报告。</w:t>
      </w:r>
      <w:r>
        <w:rPr>
          <w:rFonts w:hint="eastAsia" w:ascii="Times New Roman" w:hAnsi="Times New Roman" w:eastAsia="宋体"/>
          <w:sz w:val="24"/>
          <w:szCs w:val="24"/>
          <w:highlight w:val="none"/>
          <w:lang w:val="en-US" w:eastAsia="zh-CN"/>
        </w:rPr>
        <w:t>2025</w:t>
      </w:r>
      <w:r>
        <w:rPr>
          <w:rFonts w:ascii="Times New Roman" w:hAnsi="Times New Roman" w:eastAsia="宋体"/>
          <w:sz w:val="24"/>
          <w:szCs w:val="24"/>
          <w:highlight w:val="none"/>
        </w:rPr>
        <w:t>年</w:t>
      </w:r>
      <w:r>
        <w:rPr>
          <w:rFonts w:hint="eastAsia" w:ascii="Times New Roman" w:hAnsi="Times New Roman" w:eastAsia="宋体"/>
          <w:sz w:val="24"/>
          <w:szCs w:val="24"/>
          <w:highlight w:val="none"/>
          <w:lang w:val="en-US" w:eastAsia="zh-CN"/>
        </w:rPr>
        <w:t>7</w:t>
      </w:r>
      <w:r>
        <w:rPr>
          <w:rFonts w:ascii="Times New Roman" w:hAnsi="Times New Roman" w:eastAsia="宋体"/>
          <w:sz w:val="24"/>
          <w:szCs w:val="24"/>
          <w:highlight w:val="none"/>
        </w:rPr>
        <w:t>月</w:t>
      </w:r>
      <w:r>
        <w:rPr>
          <w:rFonts w:hint="eastAsia" w:ascii="Times New Roman" w:hAnsi="Times New Roman" w:eastAsia="宋体"/>
          <w:sz w:val="24"/>
          <w:szCs w:val="24"/>
          <w:highlight w:val="none"/>
          <w:lang w:val="en-US" w:eastAsia="zh-CN"/>
        </w:rPr>
        <w:t>29</w:t>
      </w:r>
      <w:r>
        <w:rPr>
          <w:rFonts w:ascii="Times New Roman" w:hAnsi="Times New Roman" w:eastAsia="宋体"/>
          <w:sz w:val="24"/>
          <w:szCs w:val="24"/>
          <w:highlight w:val="none"/>
        </w:rPr>
        <w:t>日，</w:t>
      </w:r>
      <w:r>
        <w:rPr>
          <w:rFonts w:hint="eastAsia" w:ascii="Times New Roman" w:hAnsi="Times New Roman" w:eastAsia="宋体"/>
          <w:sz w:val="24"/>
          <w:szCs w:val="24"/>
          <w:highlight w:val="none"/>
          <w:lang w:eastAsia="zh-CN"/>
        </w:rPr>
        <w:t>义乌市义晞塑料制品厂</w:t>
      </w:r>
      <w:r>
        <w:rPr>
          <w:rFonts w:ascii="Times New Roman" w:hAnsi="Times New Roman" w:eastAsia="宋体"/>
          <w:sz w:val="24"/>
          <w:szCs w:val="24"/>
          <w:highlight w:val="none"/>
        </w:rPr>
        <w:t>根据《</w:t>
      </w:r>
      <w:r>
        <w:rPr>
          <w:rFonts w:hint="eastAsia" w:ascii="Times New Roman" w:hAnsi="Times New Roman" w:eastAsia="宋体"/>
          <w:sz w:val="24"/>
          <w:szCs w:val="24"/>
          <w:highlight w:val="none"/>
          <w:lang w:eastAsia="zh-CN"/>
        </w:rPr>
        <w:t>义乌市义晞塑料制品厂年产200吨PET膜建设项目</w:t>
      </w:r>
      <w:r>
        <w:rPr>
          <w:rFonts w:ascii="Times New Roman" w:hAnsi="Times New Roman" w:eastAsia="宋体"/>
          <w:sz w:val="24"/>
          <w:szCs w:val="24"/>
        </w:rPr>
        <w:t>竣工环境保护验收监测报告》并对照《建设项目竣工环境保护验收暂行办法》（国环规环评〔2017〕4号），严格依照国家有关法律法规、建设项目竣工环境保护验收技术规范/指南、本项目</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和审批部门审批决定等要求对本项目的环境保护设施进行验收，验收意见的结论如下：</w:t>
      </w:r>
    </w:p>
    <w:p w14:paraId="77CCAD18">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义乌市义晞塑料制品厂年产200吨PET膜建设项目</w:t>
      </w:r>
      <w:r>
        <w:rPr>
          <w:rFonts w:ascii="Times New Roman" w:hAnsi="Times New Roman" w:eastAsia="宋体"/>
          <w:sz w:val="24"/>
          <w:szCs w:val="24"/>
        </w:rPr>
        <w:t>审批手续完备，执行了环保</w:t>
      </w:r>
      <w:r>
        <w:rPr>
          <w:rFonts w:hint="eastAsia" w:ascii="宋体" w:hAnsi="宋体" w:eastAsia="宋体" w:cs="宋体"/>
          <w:sz w:val="24"/>
          <w:szCs w:val="24"/>
        </w:rPr>
        <w:t>“</w:t>
      </w:r>
      <w:r>
        <w:rPr>
          <w:rFonts w:ascii="Times New Roman" w:hAnsi="Times New Roman" w:eastAsia="宋体"/>
          <w:sz w:val="24"/>
          <w:szCs w:val="24"/>
        </w:rPr>
        <w:t>三</w:t>
      </w:r>
      <w:r>
        <w:rPr>
          <w:rFonts w:hint="eastAsia" w:ascii="宋体" w:hAnsi="宋体" w:eastAsia="宋体" w:cs="宋体"/>
          <w:sz w:val="24"/>
          <w:szCs w:val="24"/>
        </w:rPr>
        <w:t>同时”</w:t>
      </w:r>
      <w:r>
        <w:rPr>
          <w:rFonts w:ascii="Times New Roman" w:hAnsi="Times New Roman" w:eastAsia="宋体"/>
          <w:sz w:val="24"/>
          <w:szCs w:val="24"/>
        </w:rPr>
        <w:t>的要求，验收资料基本齐全，环境保护措施均已按照环评及批复的要求建成，基本建立了各类环保管理制度，各主要污染物指标达到相应污染物排放标准的要求，符合环评及批复要求，没有《建设项目竣工环境保护验收暂行办法》（国环规环评[2017]4号）中所规定的验收不合格情形，本项目环境保护设施验收合格。</w:t>
      </w:r>
    </w:p>
    <w:p w14:paraId="3BB86A77">
      <w:pPr>
        <w:widowControl/>
        <w:spacing w:line="360" w:lineRule="auto"/>
        <w:ind w:firstLine="482" w:firstLineChars="200"/>
        <w:jc w:val="left"/>
        <w:rPr>
          <w:rFonts w:ascii="Times New Roman" w:hAnsi="Times New Roman" w:eastAsia="宋体"/>
          <w:b/>
          <w:bCs/>
          <w:sz w:val="24"/>
          <w:szCs w:val="24"/>
        </w:rPr>
      </w:pPr>
      <w:r>
        <w:rPr>
          <w:rFonts w:hint="eastAsia" w:ascii="Times New Roman" w:hAnsi="Times New Roman" w:eastAsia="宋体"/>
          <w:b/>
          <w:bCs/>
          <w:sz w:val="24"/>
          <w:szCs w:val="24"/>
        </w:rPr>
        <w:t>1.4公众反馈意见及处理情况</w:t>
      </w:r>
    </w:p>
    <w:p w14:paraId="43C68DF9">
      <w:pPr>
        <w:widowControl/>
        <w:spacing w:line="360" w:lineRule="auto"/>
        <w:ind w:firstLine="480" w:firstLineChars="200"/>
        <w:rPr>
          <w:rFonts w:ascii="Times New Roman" w:hAnsi="Times New Roman" w:eastAsia="宋体"/>
          <w:sz w:val="24"/>
          <w:szCs w:val="24"/>
          <w:highlight w:val="none"/>
        </w:rPr>
      </w:pPr>
      <w:r>
        <w:rPr>
          <w:rFonts w:hint="eastAsia" w:ascii="Times New Roman" w:hAnsi="Times New Roman" w:eastAsia="宋体"/>
          <w:sz w:val="24"/>
          <w:szCs w:val="24"/>
          <w:highlight w:val="none"/>
          <w:lang w:val="en-US" w:eastAsia="zh-CN"/>
        </w:rPr>
        <w:t>公司</w:t>
      </w:r>
      <w:r>
        <w:rPr>
          <w:rFonts w:ascii="Times New Roman" w:hAnsi="Times New Roman" w:eastAsia="宋体"/>
          <w:sz w:val="24"/>
          <w:szCs w:val="24"/>
          <w:highlight w:val="none"/>
        </w:rPr>
        <w:t>在项目验收过程中及时公开相关环境信息，在验收公示期间（</w:t>
      </w:r>
      <w:r>
        <w:rPr>
          <w:rFonts w:hint="eastAsia" w:ascii="Times New Roman" w:hAnsi="Times New Roman" w:eastAsia="宋体"/>
          <w:sz w:val="24"/>
          <w:szCs w:val="24"/>
          <w:highlight w:val="red"/>
          <w:lang w:val="en-US" w:eastAsia="zh-CN"/>
        </w:rPr>
        <w:t>2025.6.9-2025.7.7</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未曾收到过公众反馈意见或投诉。</w:t>
      </w:r>
    </w:p>
    <w:p w14:paraId="1D962920">
      <w:pPr>
        <w:widowControl/>
        <w:spacing w:line="360" w:lineRule="auto"/>
        <w:ind w:firstLine="482" w:firstLineChars="200"/>
        <w:jc w:val="left"/>
        <w:rPr>
          <w:rFonts w:ascii="Times New Roman" w:hAnsi="Times New Roman" w:eastAsia="宋体"/>
          <w:b/>
          <w:bCs/>
          <w:sz w:val="24"/>
          <w:szCs w:val="24"/>
          <w:highlight w:val="none"/>
        </w:rPr>
      </w:pPr>
      <w:r>
        <w:rPr>
          <w:rFonts w:ascii="Times New Roman" w:hAnsi="Times New Roman" w:eastAsia="宋体"/>
          <w:b/>
          <w:bCs/>
          <w:sz w:val="24"/>
          <w:szCs w:val="24"/>
          <w:highlight w:val="none"/>
        </w:rPr>
        <w:t>2其他环境保护措施的落实情况</w:t>
      </w:r>
    </w:p>
    <w:p w14:paraId="1C9131E4">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2.1环境保护设施外的其他环境保护措施</w:t>
      </w:r>
    </w:p>
    <w:p w14:paraId="552F59F7">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及其审批部门审批决定中提出的，除环境保护设施外的其他环境保护措施，主要包括制度措施和配套措施等，现将需要说明的措施内容和要求梳理如下：</w:t>
      </w:r>
    </w:p>
    <w:tbl>
      <w:tblPr>
        <w:tblStyle w:val="120"/>
        <w:tblW w:w="4854" w:type="pct"/>
        <w:tblInd w:w="131"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92"/>
        <w:gridCol w:w="4366"/>
        <w:gridCol w:w="4645"/>
      </w:tblGrid>
      <w:tr w14:paraId="6B828D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504990F4">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序号</w:t>
            </w:r>
          </w:p>
        </w:tc>
        <w:tc>
          <w:tcPr>
            <w:tcW w:w="4367" w:type="dxa"/>
            <w:vAlign w:val="center"/>
          </w:tcPr>
          <w:p w14:paraId="53CFD157">
            <w:pPr>
              <w:keepNext w:val="0"/>
              <w:keepLines w:val="0"/>
              <w:widowControl/>
              <w:suppressLineNumbers w:val="0"/>
              <w:spacing w:before="0" w:beforeAutospacing="0" w:after="0" w:afterAutospacing="0"/>
              <w:ind w:left="0" w:right="0"/>
              <w:jc w:val="center"/>
              <w:rPr>
                <w:rFonts w:hint="default" w:ascii="Times New Roman" w:hAnsi="Times New Roman" w:eastAsia="宋体"/>
                <w:b/>
                <w:bCs/>
                <w:highlight w:val="none"/>
              </w:rPr>
            </w:pPr>
            <w:r>
              <w:rPr>
                <w:rFonts w:hint="eastAsia" w:ascii="Times New Roman" w:hAnsi="Times New Roman" w:eastAsia="宋体"/>
                <w:b/>
                <w:bCs/>
                <w:highlight w:val="none"/>
                <w:lang w:eastAsia="zh-CN"/>
              </w:rPr>
              <w:t>环境影响登记表</w:t>
            </w:r>
            <w:r>
              <w:rPr>
                <w:rFonts w:hint="default" w:ascii="Times New Roman" w:hAnsi="Times New Roman" w:eastAsia="宋体"/>
                <w:b/>
                <w:bCs/>
                <w:highlight w:val="none"/>
              </w:rPr>
              <w:t>建议</w:t>
            </w:r>
          </w:p>
        </w:tc>
        <w:tc>
          <w:tcPr>
            <w:tcW w:w="4646" w:type="dxa"/>
            <w:vAlign w:val="center"/>
          </w:tcPr>
          <w:p w14:paraId="1D1F4850">
            <w:pPr>
              <w:keepNext w:val="0"/>
              <w:keepLines w:val="0"/>
              <w:widowControl/>
              <w:suppressLineNumbers w:val="0"/>
              <w:spacing w:before="0" w:beforeAutospacing="0" w:after="0" w:afterAutospacing="0"/>
              <w:ind w:left="0" w:right="0"/>
              <w:jc w:val="center"/>
              <w:rPr>
                <w:rFonts w:hint="default" w:ascii="Times New Roman" w:hAnsi="Times New Roman" w:eastAsia="宋体"/>
                <w:b/>
                <w:bCs/>
                <w:highlight w:val="none"/>
              </w:rPr>
            </w:pPr>
            <w:r>
              <w:rPr>
                <w:rFonts w:hint="default" w:ascii="Times New Roman" w:hAnsi="Times New Roman" w:eastAsia="宋体"/>
                <w:b/>
                <w:bCs/>
                <w:highlight w:val="none"/>
              </w:rPr>
              <w:t>落实情况</w:t>
            </w:r>
          </w:p>
        </w:tc>
      </w:tr>
      <w:tr w14:paraId="357749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19154279">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4367" w:type="dxa"/>
            <w:vAlign w:val="center"/>
          </w:tcPr>
          <w:p w14:paraId="2BEB7DF8">
            <w:pPr>
              <w:keepNext w:val="0"/>
              <w:keepLines w:val="0"/>
              <w:widowControl/>
              <w:suppressLineNumbers w:val="0"/>
              <w:spacing w:before="0" w:beforeAutospacing="0" w:after="0" w:afterAutospacing="0"/>
              <w:ind w:left="0" w:right="0"/>
              <w:jc w:val="left"/>
              <w:rPr>
                <w:rFonts w:hint="default" w:ascii="Times New Roman" w:hAnsi="Times New Roman" w:eastAsia="宋体"/>
                <w:bCs/>
              </w:rPr>
            </w:pPr>
            <w:r>
              <w:rPr>
                <w:rFonts w:hint="default" w:ascii="Times New Roman" w:hAnsi="Times New Roman" w:eastAsia="宋体"/>
                <w:bCs/>
                <w:lang w:val="en-US" w:eastAsia="zh-CN"/>
              </w:rPr>
              <w:t>企业设置专业的环保管理机构，配备环保管理人员，建立环保管理制度，加强职工环保教育、提升环保意识</w:t>
            </w:r>
            <w:r>
              <w:rPr>
                <w:rFonts w:hint="eastAsia" w:ascii="Times New Roman" w:hAnsi="Times New Roman" w:eastAsia="宋体"/>
                <w:bCs/>
                <w:lang w:val="en-US" w:eastAsia="zh-CN"/>
              </w:rPr>
              <w:t>；</w:t>
            </w:r>
          </w:p>
        </w:tc>
        <w:tc>
          <w:tcPr>
            <w:tcW w:w="4646" w:type="dxa"/>
            <w:shd w:val="clear" w:color="auto" w:fill="auto"/>
            <w:vAlign w:val="center"/>
          </w:tcPr>
          <w:p w14:paraId="50E5AFA8">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heme="minorBidi"/>
                <w:bCs/>
                <w:kern w:val="2"/>
                <w:sz w:val="21"/>
                <w:szCs w:val="22"/>
                <w:lang w:val="en-US" w:eastAsia="zh-CN" w:bidi="ar-SA"/>
              </w:rPr>
            </w:pPr>
            <w:r>
              <w:rPr>
                <w:rFonts w:hint="eastAsia" w:ascii="Times New Roman" w:hAnsi="Times New Roman" w:eastAsia="宋体"/>
                <w:bCs/>
                <w:lang w:val="en-US" w:eastAsia="zh-CN"/>
              </w:rPr>
              <w:t>本项目已</w:t>
            </w:r>
            <w:r>
              <w:rPr>
                <w:rFonts w:hint="default" w:ascii="Times New Roman" w:hAnsi="Times New Roman" w:eastAsia="宋体"/>
                <w:bCs/>
                <w:lang w:val="en-US" w:eastAsia="zh-CN"/>
              </w:rPr>
              <w:t>设置专业的环保管理机构，配备环保管理人员，建立环保管理制度，加强职工环保教育、提升环保意识</w:t>
            </w:r>
            <w:r>
              <w:rPr>
                <w:rFonts w:hint="eastAsia" w:ascii="Times New Roman" w:hAnsi="Times New Roman" w:eastAsia="宋体"/>
                <w:bCs/>
                <w:lang w:val="en-US" w:eastAsia="zh-CN"/>
              </w:rPr>
              <w:t>；</w:t>
            </w:r>
          </w:p>
        </w:tc>
      </w:tr>
      <w:tr w14:paraId="685A72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243000D1">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default" w:ascii="Times New Roman" w:hAnsi="Times New Roman" w:eastAsia="宋体"/>
                <w:lang w:val="en-US" w:eastAsia="zh-CN"/>
              </w:rPr>
            </w:pPr>
            <w:r>
              <w:rPr>
                <w:rFonts w:hint="eastAsia" w:ascii="Times New Roman" w:hAnsi="Times New Roman" w:eastAsia="宋体"/>
                <w:lang w:val="en-US" w:eastAsia="zh-CN"/>
              </w:rPr>
              <w:t>2</w:t>
            </w:r>
          </w:p>
        </w:tc>
        <w:tc>
          <w:tcPr>
            <w:tcW w:w="4367" w:type="dxa"/>
            <w:vAlign w:val="center"/>
          </w:tcPr>
          <w:p w14:paraId="42AD3E9B">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企业应定期向社会公开企业环保管理内容，包括污染物排放达标情况、环保管理制度和要求落实情况、环境风险防范措施情况等</w:t>
            </w:r>
            <w:r>
              <w:rPr>
                <w:rFonts w:hint="eastAsia" w:ascii="Times New Roman" w:hAnsi="Times New Roman" w:eastAsia="宋体"/>
                <w:bCs/>
                <w:lang w:val="en-US" w:eastAsia="zh-CN"/>
              </w:rPr>
              <w:t>；</w:t>
            </w:r>
          </w:p>
        </w:tc>
        <w:tc>
          <w:tcPr>
            <w:tcW w:w="4646" w:type="dxa"/>
            <w:shd w:val="clear" w:color="auto" w:fill="auto"/>
            <w:vAlign w:val="center"/>
          </w:tcPr>
          <w:p w14:paraId="75EC3E91">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heme="minorBidi"/>
                <w:bCs/>
                <w:kern w:val="2"/>
                <w:sz w:val="21"/>
                <w:szCs w:val="22"/>
                <w:lang w:val="en-US" w:eastAsia="zh-CN" w:bidi="ar-SA"/>
              </w:rPr>
            </w:pPr>
            <w:r>
              <w:rPr>
                <w:rFonts w:hint="eastAsia" w:ascii="Times New Roman" w:hAnsi="Times New Roman" w:eastAsia="宋体"/>
                <w:bCs/>
                <w:lang w:val="en-US" w:eastAsia="zh-CN"/>
              </w:rPr>
              <w:t>本项目已</w:t>
            </w:r>
            <w:r>
              <w:rPr>
                <w:rFonts w:hint="default" w:ascii="Times New Roman" w:hAnsi="Times New Roman" w:eastAsia="宋体"/>
                <w:bCs/>
                <w:lang w:val="en-US" w:eastAsia="zh-CN"/>
              </w:rPr>
              <w:t>定期向社会公开企业环保管理内容，包括污染物排放达标情况、环保管理制度和要求落实情况、环境风险防范措施情况等</w:t>
            </w:r>
            <w:r>
              <w:rPr>
                <w:rFonts w:hint="eastAsia" w:ascii="Times New Roman" w:hAnsi="Times New Roman" w:eastAsia="宋体"/>
                <w:bCs/>
                <w:lang w:val="en-US" w:eastAsia="zh-CN"/>
              </w:rPr>
              <w:t>；</w:t>
            </w:r>
          </w:p>
        </w:tc>
      </w:tr>
      <w:tr w14:paraId="464091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4B8DB49A">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default" w:ascii="Times New Roman" w:hAnsi="Times New Roman" w:eastAsia="宋体"/>
                <w:lang w:val="en-US" w:eastAsia="zh-CN"/>
              </w:rPr>
            </w:pPr>
            <w:r>
              <w:rPr>
                <w:rFonts w:hint="eastAsia" w:ascii="Times New Roman" w:hAnsi="Times New Roman" w:eastAsia="宋体"/>
                <w:lang w:val="en-US" w:eastAsia="zh-CN"/>
              </w:rPr>
              <w:t>3</w:t>
            </w:r>
          </w:p>
        </w:tc>
        <w:tc>
          <w:tcPr>
            <w:tcW w:w="4367" w:type="dxa"/>
            <w:vAlign w:val="center"/>
          </w:tcPr>
          <w:p w14:paraId="0C719521">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企业应按照《环境保护图形标志排放口(源)》(GB15562.1)规定，在厂区设置规范 “三废”排污口和噪声排放点标志</w:t>
            </w:r>
            <w:r>
              <w:rPr>
                <w:rFonts w:hint="eastAsia" w:ascii="Times New Roman" w:hAnsi="Times New Roman" w:eastAsia="宋体"/>
                <w:bCs/>
                <w:lang w:val="en-US" w:eastAsia="zh-CN"/>
              </w:rPr>
              <w:t>；</w:t>
            </w:r>
          </w:p>
        </w:tc>
        <w:tc>
          <w:tcPr>
            <w:tcW w:w="4646" w:type="dxa"/>
            <w:shd w:val="clear" w:color="auto" w:fill="auto"/>
            <w:vAlign w:val="center"/>
          </w:tcPr>
          <w:p w14:paraId="4FDAD1E3">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heme="minorBidi"/>
                <w:bCs/>
                <w:kern w:val="2"/>
                <w:sz w:val="21"/>
                <w:szCs w:val="22"/>
                <w:lang w:val="en-US" w:eastAsia="zh-CN" w:bidi="ar-SA"/>
              </w:rPr>
            </w:pPr>
            <w:r>
              <w:rPr>
                <w:rFonts w:hint="eastAsia" w:ascii="Times New Roman" w:hAnsi="Times New Roman" w:eastAsia="宋体"/>
                <w:bCs/>
                <w:lang w:val="en-US" w:eastAsia="zh-CN"/>
              </w:rPr>
              <w:t>本项目已</w:t>
            </w:r>
            <w:r>
              <w:rPr>
                <w:rFonts w:hint="default" w:ascii="Times New Roman" w:hAnsi="Times New Roman" w:eastAsia="宋体"/>
                <w:bCs/>
                <w:lang w:val="en-US" w:eastAsia="zh-CN"/>
              </w:rPr>
              <w:t>按照《环境保护图形标志排放口(源)》(GB15562.1)规定，在厂区设置规范</w:t>
            </w:r>
            <w:r>
              <w:rPr>
                <w:rFonts w:hint="eastAsia" w:ascii="宋体" w:hAnsi="宋体" w:eastAsia="宋体" w:cs="宋体"/>
                <w:bCs/>
                <w:lang w:val="en-US" w:eastAsia="zh-CN"/>
              </w:rPr>
              <w:t xml:space="preserve"> “三废”排</w:t>
            </w:r>
            <w:r>
              <w:rPr>
                <w:rFonts w:hint="default" w:ascii="Times New Roman" w:hAnsi="Times New Roman" w:eastAsia="宋体"/>
                <w:bCs/>
                <w:lang w:val="en-US" w:eastAsia="zh-CN"/>
              </w:rPr>
              <w:t>污口和噪声排放点标志</w:t>
            </w:r>
            <w:r>
              <w:rPr>
                <w:rFonts w:hint="eastAsia" w:ascii="Times New Roman" w:hAnsi="Times New Roman" w:eastAsia="宋体"/>
                <w:bCs/>
                <w:lang w:val="en-US" w:eastAsia="zh-CN"/>
              </w:rPr>
              <w:t>；</w:t>
            </w:r>
          </w:p>
        </w:tc>
      </w:tr>
      <w:tr w14:paraId="6131B6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45638885">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default" w:ascii="Times New Roman" w:hAnsi="Times New Roman" w:eastAsia="宋体"/>
                <w:lang w:val="en-US" w:eastAsia="zh-CN"/>
              </w:rPr>
            </w:pPr>
            <w:r>
              <w:rPr>
                <w:rFonts w:hint="eastAsia" w:ascii="Times New Roman" w:hAnsi="Times New Roman" w:eastAsia="宋体"/>
                <w:lang w:val="en-US" w:eastAsia="zh-CN"/>
              </w:rPr>
              <w:t>4</w:t>
            </w:r>
          </w:p>
        </w:tc>
        <w:tc>
          <w:tcPr>
            <w:tcW w:w="4367" w:type="dxa"/>
            <w:vAlign w:val="center"/>
          </w:tcPr>
          <w:p w14:paraId="3FAF19C0">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企业项目应严格按照本环评内容和要求进行建设，在建设中若发生重大变动，则应进行重新报批</w:t>
            </w:r>
            <w:r>
              <w:rPr>
                <w:rFonts w:hint="eastAsia" w:ascii="Times New Roman" w:hAnsi="Times New Roman" w:eastAsia="宋体"/>
                <w:bCs/>
                <w:lang w:val="en-US" w:eastAsia="zh-CN"/>
              </w:rPr>
              <w:t>；</w:t>
            </w:r>
          </w:p>
        </w:tc>
        <w:tc>
          <w:tcPr>
            <w:tcW w:w="4646" w:type="dxa"/>
            <w:shd w:val="clear" w:color="auto" w:fill="auto"/>
            <w:vAlign w:val="center"/>
          </w:tcPr>
          <w:p w14:paraId="4428DCFD">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heme="minorBidi"/>
                <w:bCs/>
                <w:kern w:val="2"/>
                <w:sz w:val="21"/>
                <w:szCs w:val="22"/>
                <w:lang w:val="en-US" w:eastAsia="zh-CN" w:bidi="ar-SA"/>
              </w:rPr>
            </w:pPr>
            <w:r>
              <w:rPr>
                <w:rFonts w:hint="eastAsia" w:ascii="Times New Roman" w:hAnsi="Times New Roman" w:eastAsia="宋体"/>
                <w:bCs/>
                <w:lang w:val="en-US" w:eastAsia="zh-CN"/>
              </w:rPr>
              <w:t>本项目已</w:t>
            </w:r>
            <w:r>
              <w:rPr>
                <w:rFonts w:hint="default" w:ascii="Times New Roman" w:hAnsi="Times New Roman" w:eastAsia="宋体"/>
                <w:bCs/>
                <w:lang w:val="en-US" w:eastAsia="zh-CN"/>
              </w:rPr>
              <w:t>严格按照本环评内容和要求进行建设，在建设中若发生重大变动，则应进行重新报批</w:t>
            </w:r>
            <w:r>
              <w:rPr>
                <w:rFonts w:hint="eastAsia" w:ascii="Times New Roman" w:hAnsi="Times New Roman" w:eastAsia="宋体"/>
                <w:bCs/>
                <w:lang w:val="en-US" w:eastAsia="zh-CN"/>
              </w:rPr>
              <w:t>；</w:t>
            </w:r>
          </w:p>
        </w:tc>
      </w:tr>
      <w:tr w14:paraId="22FF17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3830225B">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default" w:ascii="Times New Roman" w:hAnsi="Times New Roman" w:eastAsia="宋体"/>
                <w:lang w:val="en-US" w:eastAsia="zh-CN"/>
              </w:rPr>
            </w:pPr>
            <w:r>
              <w:rPr>
                <w:rFonts w:hint="eastAsia" w:ascii="Times New Roman" w:hAnsi="Times New Roman" w:eastAsia="宋体"/>
                <w:lang w:val="en-US" w:eastAsia="zh-CN"/>
              </w:rPr>
              <w:t>5</w:t>
            </w:r>
          </w:p>
        </w:tc>
        <w:tc>
          <w:tcPr>
            <w:tcW w:w="4367" w:type="dxa"/>
            <w:vAlign w:val="center"/>
          </w:tcPr>
          <w:p w14:paraId="3926D0D9">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企业应在项目建成后及时进行排污许可登记，并及时对项目进行验收</w:t>
            </w:r>
            <w:r>
              <w:rPr>
                <w:rFonts w:hint="eastAsia" w:ascii="Times New Roman" w:hAnsi="Times New Roman" w:eastAsia="宋体"/>
                <w:bCs/>
                <w:lang w:val="en-US" w:eastAsia="zh-CN"/>
              </w:rPr>
              <w:t>；</w:t>
            </w:r>
          </w:p>
        </w:tc>
        <w:tc>
          <w:tcPr>
            <w:tcW w:w="4646" w:type="dxa"/>
            <w:shd w:val="clear" w:color="auto" w:fill="auto"/>
            <w:vAlign w:val="center"/>
          </w:tcPr>
          <w:p w14:paraId="1D63BDB4">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heme="minorBidi"/>
                <w:bCs/>
                <w:kern w:val="2"/>
                <w:sz w:val="21"/>
                <w:szCs w:val="22"/>
                <w:lang w:val="en-US" w:eastAsia="zh-CN" w:bidi="ar-SA"/>
              </w:rPr>
            </w:pPr>
            <w:r>
              <w:rPr>
                <w:rFonts w:hint="eastAsia" w:ascii="Times New Roman" w:hAnsi="Times New Roman" w:eastAsia="宋体"/>
                <w:bCs/>
                <w:lang w:val="en-US" w:eastAsia="zh-CN"/>
              </w:rPr>
              <w:t>本</w:t>
            </w:r>
            <w:r>
              <w:rPr>
                <w:rFonts w:hint="default" w:ascii="Times New Roman" w:hAnsi="Times New Roman" w:eastAsia="宋体"/>
                <w:bCs/>
                <w:lang w:val="en-US" w:eastAsia="zh-CN"/>
              </w:rPr>
              <w:t>项目</w:t>
            </w:r>
            <w:r>
              <w:rPr>
                <w:rFonts w:hint="eastAsia" w:ascii="Times New Roman" w:hAnsi="Times New Roman" w:eastAsia="宋体"/>
                <w:bCs/>
                <w:lang w:val="en-US" w:eastAsia="zh-CN"/>
              </w:rPr>
              <w:t>已</w:t>
            </w:r>
            <w:r>
              <w:rPr>
                <w:rFonts w:hint="default" w:ascii="Times New Roman" w:hAnsi="Times New Roman" w:eastAsia="宋体"/>
                <w:bCs/>
                <w:lang w:val="en-US" w:eastAsia="zh-CN"/>
              </w:rPr>
              <w:t>进行排污许可登记，并及时进行验收</w:t>
            </w:r>
            <w:r>
              <w:rPr>
                <w:rFonts w:hint="eastAsia" w:ascii="Times New Roman" w:hAnsi="Times New Roman" w:eastAsia="宋体"/>
                <w:bCs/>
                <w:lang w:val="en-US" w:eastAsia="zh-CN"/>
              </w:rPr>
              <w:t>；</w:t>
            </w:r>
          </w:p>
        </w:tc>
      </w:tr>
      <w:tr w14:paraId="4808A3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74F4CCC7">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default" w:ascii="Times New Roman" w:hAnsi="Times New Roman" w:eastAsia="宋体"/>
                <w:lang w:val="en-US" w:eastAsia="zh-CN"/>
              </w:rPr>
            </w:pPr>
            <w:r>
              <w:rPr>
                <w:rFonts w:hint="eastAsia" w:ascii="Times New Roman" w:hAnsi="Times New Roman" w:eastAsia="宋体"/>
                <w:lang w:val="en-US" w:eastAsia="zh-CN"/>
              </w:rPr>
              <w:t>6</w:t>
            </w:r>
          </w:p>
        </w:tc>
        <w:tc>
          <w:tcPr>
            <w:tcW w:w="4367" w:type="dxa"/>
            <w:vAlign w:val="center"/>
          </w:tcPr>
          <w:p w14:paraId="4114A0F0">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在项目运行过程中，企业应定期维护相关生产设施和环保设施，定期进行污染物的跟踪监测，确保企业污染物长期稳定达标排放</w:t>
            </w:r>
            <w:r>
              <w:rPr>
                <w:rFonts w:hint="eastAsia" w:ascii="Times New Roman" w:hAnsi="Times New Roman" w:eastAsia="宋体"/>
                <w:bCs/>
                <w:lang w:val="en-US" w:eastAsia="zh-CN"/>
              </w:rPr>
              <w:t>。</w:t>
            </w:r>
          </w:p>
        </w:tc>
        <w:tc>
          <w:tcPr>
            <w:tcW w:w="4646" w:type="dxa"/>
            <w:shd w:val="clear" w:color="auto" w:fill="auto"/>
            <w:vAlign w:val="center"/>
          </w:tcPr>
          <w:p w14:paraId="63807986">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heme="minorBidi"/>
                <w:bCs/>
                <w:kern w:val="2"/>
                <w:sz w:val="21"/>
                <w:szCs w:val="22"/>
                <w:lang w:val="en-US" w:eastAsia="zh-CN" w:bidi="ar-SA"/>
              </w:rPr>
            </w:pPr>
            <w:r>
              <w:rPr>
                <w:rFonts w:hint="eastAsia" w:ascii="Times New Roman" w:hAnsi="Times New Roman" w:eastAsia="宋体"/>
                <w:bCs/>
                <w:lang w:val="en-US" w:eastAsia="zh-CN"/>
              </w:rPr>
              <w:t>本项目</w:t>
            </w:r>
            <w:r>
              <w:rPr>
                <w:rFonts w:hint="default" w:ascii="Times New Roman" w:hAnsi="Times New Roman" w:eastAsia="宋体"/>
                <w:bCs/>
                <w:lang w:val="en-US" w:eastAsia="zh-CN"/>
              </w:rPr>
              <w:t>运行过程中，</w:t>
            </w:r>
            <w:r>
              <w:rPr>
                <w:rFonts w:hint="eastAsia" w:ascii="Times New Roman" w:hAnsi="Times New Roman" w:eastAsia="宋体"/>
                <w:bCs/>
                <w:lang w:val="en-US" w:eastAsia="zh-CN"/>
              </w:rPr>
              <w:t>已</w:t>
            </w:r>
            <w:r>
              <w:rPr>
                <w:rFonts w:hint="default" w:ascii="Times New Roman" w:hAnsi="Times New Roman" w:eastAsia="宋体"/>
                <w:bCs/>
                <w:lang w:val="en-US" w:eastAsia="zh-CN"/>
              </w:rPr>
              <w:t>定期维护相关生产设施和环保设施，定期进行污染物的跟踪监测，确保企业污染物长期稳定达标排放</w:t>
            </w:r>
            <w:r>
              <w:rPr>
                <w:rFonts w:hint="eastAsia" w:ascii="Times New Roman" w:hAnsi="Times New Roman" w:eastAsia="宋体"/>
                <w:bCs/>
                <w:lang w:val="en-US" w:eastAsia="zh-CN"/>
              </w:rPr>
              <w:t>。</w:t>
            </w:r>
          </w:p>
        </w:tc>
      </w:tr>
    </w:tbl>
    <w:p w14:paraId="175745C7">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2.2企业环境管理</w:t>
      </w:r>
    </w:p>
    <w:p w14:paraId="432803EC">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公司设置环保专员负责企业环境管理相关事宜，定期对环保设备进行维护保养，并已制定环境管理制度和环境监测计划。</w:t>
      </w:r>
    </w:p>
    <w:p w14:paraId="3832F9D2">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2.3其他措施落实情况</w:t>
      </w:r>
    </w:p>
    <w:p w14:paraId="213689A1">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val="en-US" w:eastAsia="zh-CN"/>
        </w:rPr>
        <w:t>公司</w:t>
      </w:r>
      <w:r>
        <w:rPr>
          <w:rFonts w:ascii="Times New Roman" w:hAnsi="Times New Roman" w:eastAsia="宋体"/>
          <w:sz w:val="24"/>
          <w:szCs w:val="24"/>
        </w:rPr>
        <w:t>不涉及如林地补偿、珍稀动植物保护、区域环境整治、相关外围工程建设等情况。</w:t>
      </w:r>
    </w:p>
    <w:p w14:paraId="4AC9C87B">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3整改工作情况</w:t>
      </w:r>
    </w:p>
    <w:p w14:paraId="1FBF337C">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sz w:val="24"/>
          <w:szCs w:val="24"/>
        </w:rPr>
        <w:t>公司整改工作的情况具体如下：</w:t>
      </w:r>
    </w:p>
    <w:tbl>
      <w:tblPr>
        <w:tblStyle w:val="120"/>
        <w:tblW w:w="484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96"/>
        <w:gridCol w:w="3884"/>
        <w:gridCol w:w="3895"/>
      </w:tblGrid>
      <w:tr w14:paraId="272C4F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87" w:hRule="atLeast"/>
          <w:jc w:val="center"/>
        </w:trPr>
        <w:tc>
          <w:tcPr>
            <w:tcW w:w="1896" w:type="dxa"/>
            <w:vAlign w:val="center"/>
          </w:tcPr>
          <w:p w14:paraId="118768E5">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时间点</w:t>
            </w:r>
          </w:p>
        </w:tc>
        <w:tc>
          <w:tcPr>
            <w:tcW w:w="3885" w:type="dxa"/>
            <w:vAlign w:val="center"/>
          </w:tcPr>
          <w:p w14:paraId="5F023BC8">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整改内容</w:t>
            </w:r>
          </w:p>
        </w:tc>
        <w:tc>
          <w:tcPr>
            <w:tcW w:w="3896" w:type="dxa"/>
            <w:vAlign w:val="center"/>
          </w:tcPr>
          <w:p w14:paraId="6882A523">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整改效果</w:t>
            </w:r>
          </w:p>
        </w:tc>
      </w:tr>
      <w:tr w14:paraId="75D49B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0" w:hRule="atLeast"/>
          <w:jc w:val="center"/>
        </w:trPr>
        <w:tc>
          <w:tcPr>
            <w:tcW w:w="1896" w:type="dxa"/>
            <w:vAlign w:val="center"/>
          </w:tcPr>
          <w:p w14:paraId="00BB527F">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竣工后验收前</w:t>
            </w:r>
          </w:p>
        </w:tc>
        <w:tc>
          <w:tcPr>
            <w:tcW w:w="3885" w:type="dxa"/>
            <w:vAlign w:val="center"/>
          </w:tcPr>
          <w:p w14:paraId="43E2CDB4">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一般固废仓库清理</w:t>
            </w:r>
          </w:p>
        </w:tc>
        <w:tc>
          <w:tcPr>
            <w:tcW w:w="3896" w:type="dxa"/>
            <w:vAlign w:val="center"/>
          </w:tcPr>
          <w:p w14:paraId="4ACB5F45">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一般固废仓库变得有序</w:t>
            </w:r>
          </w:p>
        </w:tc>
      </w:tr>
      <w:tr w14:paraId="5B022D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0" w:hRule="atLeast"/>
          <w:jc w:val="center"/>
        </w:trPr>
        <w:tc>
          <w:tcPr>
            <w:tcW w:w="1896" w:type="dxa"/>
            <w:vAlign w:val="center"/>
          </w:tcPr>
          <w:p w14:paraId="3BE20DED">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验收监测期间</w:t>
            </w:r>
          </w:p>
        </w:tc>
        <w:tc>
          <w:tcPr>
            <w:tcW w:w="3885" w:type="dxa"/>
            <w:vAlign w:val="center"/>
          </w:tcPr>
          <w:p w14:paraId="4BF3BC33">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厂区内清洁清扫</w:t>
            </w:r>
          </w:p>
        </w:tc>
        <w:tc>
          <w:tcPr>
            <w:tcW w:w="3896" w:type="dxa"/>
            <w:vAlign w:val="center"/>
          </w:tcPr>
          <w:p w14:paraId="1BFF1A3F">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厂区变整洁</w:t>
            </w:r>
          </w:p>
        </w:tc>
      </w:tr>
      <w:tr w14:paraId="5C0C43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1896" w:type="dxa"/>
            <w:vMerge w:val="restart"/>
            <w:vAlign w:val="center"/>
          </w:tcPr>
          <w:p w14:paraId="27F4DB71">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r>
              <w:rPr>
                <w:rFonts w:hint="default" w:ascii="Times New Roman" w:hAnsi="Times New Roman" w:eastAsia="宋体"/>
                <w:highlight w:val="none"/>
              </w:rPr>
              <w:t>提出验收意见</w:t>
            </w:r>
          </w:p>
        </w:tc>
        <w:tc>
          <w:tcPr>
            <w:tcW w:w="3885" w:type="dxa"/>
            <w:vAlign w:val="center"/>
          </w:tcPr>
          <w:p w14:paraId="4A4A5B54">
            <w:pPr>
              <w:keepNext w:val="0"/>
              <w:keepLines w:val="0"/>
              <w:widowControl/>
              <w:suppressLineNumbers w:val="0"/>
              <w:spacing w:before="0" w:beforeAutospacing="0" w:after="0" w:afterAutospacing="0"/>
              <w:ind w:left="0" w:right="0"/>
              <w:jc w:val="both"/>
              <w:rPr>
                <w:rFonts w:hint="default" w:ascii="Times New Roman" w:hAnsi="Times New Roman" w:eastAsia="宋体"/>
                <w:lang w:val="en-US" w:eastAsia="zh-CN"/>
              </w:rPr>
            </w:pPr>
          </w:p>
        </w:tc>
        <w:tc>
          <w:tcPr>
            <w:tcW w:w="3896" w:type="dxa"/>
            <w:vAlign w:val="center"/>
          </w:tcPr>
          <w:p w14:paraId="1E05EF6E">
            <w:pPr>
              <w:keepNext w:val="0"/>
              <w:keepLines w:val="0"/>
              <w:widowControl/>
              <w:suppressLineNumbers w:val="0"/>
              <w:spacing w:before="0" w:beforeAutospacing="0" w:after="0" w:afterAutospacing="0"/>
              <w:ind w:left="0" w:right="0"/>
              <w:jc w:val="both"/>
              <w:rPr>
                <w:rFonts w:hint="default" w:ascii="Times New Roman" w:hAnsi="Times New Roman" w:eastAsia="宋体"/>
                <w:lang w:val="en-US" w:eastAsia="zh-CN"/>
              </w:rPr>
            </w:pPr>
          </w:p>
        </w:tc>
      </w:tr>
      <w:tr w14:paraId="68A245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1896" w:type="dxa"/>
            <w:vMerge w:val="continue"/>
            <w:vAlign w:val="center"/>
          </w:tcPr>
          <w:p w14:paraId="1AA26031">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p>
        </w:tc>
        <w:tc>
          <w:tcPr>
            <w:tcW w:w="3885" w:type="dxa"/>
            <w:vAlign w:val="center"/>
          </w:tcPr>
          <w:p w14:paraId="098F5AC2">
            <w:pPr>
              <w:keepNext w:val="0"/>
              <w:keepLines w:val="0"/>
              <w:widowControl/>
              <w:suppressLineNumbers w:val="0"/>
              <w:spacing w:before="0" w:beforeAutospacing="0" w:after="0" w:afterAutospacing="0"/>
              <w:ind w:left="0" w:right="0"/>
              <w:jc w:val="both"/>
              <w:rPr>
                <w:rFonts w:hint="default" w:ascii="Times New Roman" w:hAnsi="Times New Roman" w:eastAsia="宋体"/>
                <w:sz w:val="36"/>
                <w:szCs w:val="36"/>
                <w:highlight w:val="none"/>
                <w:lang w:val="en-US" w:eastAsia="zh-CN"/>
              </w:rPr>
            </w:pPr>
          </w:p>
        </w:tc>
        <w:tc>
          <w:tcPr>
            <w:tcW w:w="3896" w:type="dxa"/>
            <w:vAlign w:val="center"/>
          </w:tcPr>
          <w:p w14:paraId="50A8E8DE">
            <w:pPr>
              <w:keepNext w:val="0"/>
              <w:keepLines w:val="0"/>
              <w:widowControl/>
              <w:suppressLineNumbers w:val="0"/>
              <w:spacing w:before="0" w:beforeAutospacing="0" w:after="0" w:afterAutospacing="0"/>
              <w:ind w:left="0" w:leftChars="0" w:right="0" w:rightChars="0"/>
              <w:jc w:val="both"/>
              <w:rPr>
                <w:rFonts w:hint="default" w:ascii="Times New Roman" w:hAnsi="Times New Roman" w:eastAsia="宋体"/>
                <w:highlight w:val="none"/>
                <w:lang w:val="en-US" w:eastAsia="zh-CN"/>
              </w:rPr>
            </w:pPr>
          </w:p>
        </w:tc>
      </w:tr>
      <w:tr w14:paraId="74412E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1896" w:type="dxa"/>
            <w:vMerge w:val="continue"/>
            <w:vAlign w:val="center"/>
          </w:tcPr>
          <w:p w14:paraId="7D5A09FF">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p>
        </w:tc>
        <w:tc>
          <w:tcPr>
            <w:tcW w:w="3885" w:type="dxa"/>
            <w:vAlign w:val="center"/>
          </w:tcPr>
          <w:p w14:paraId="3FC07ACF">
            <w:pPr>
              <w:keepNext w:val="0"/>
              <w:keepLines w:val="0"/>
              <w:widowControl/>
              <w:suppressLineNumbers w:val="0"/>
              <w:spacing w:before="0" w:beforeAutospacing="0" w:after="0" w:afterAutospacing="0"/>
              <w:ind w:left="0" w:right="0"/>
              <w:jc w:val="both"/>
              <w:rPr>
                <w:rFonts w:hint="default" w:ascii="Times New Roman" w:hAnsi="Times New Roman" w:eastAsia="宋体"/>
                <w:sz w:val="36"/>
                <w:szCs w:val="36"/>
                <w:highlight w:val="none"/>
                <w:lang w:val="en-US" w:eastAsia="zh-CN"/>
              </w:rPr>
            </w:pPr>
          </w:p>
        </w:tc>
        <w:tc>
          <w:tcPr>
            <w:tcW w:w="3896" w:type="dxa"/>
            <w:vAlign w:val="center"/>
          </w:tcPr>
          <w:p w14:paraId="4D26AC49">
            <w:pPr>
              <w:keepNext w:val="0"/>
              <w:keepLines w:val="0"/>
              <w:widowControl/>
              <w:suppressLineNumbers w:val="0"/>
              <w:spacing w:before="0" w:beforeAutospacing="0" w:after="0" w:afterAutospacing="0"/>
              <w:ind w:left="0" w:leftChars="0" w:right="0" w:rightChars="0"/>
              <w:jc w:val="both"/>
              <w:rPr>
                <w:rFonts w:hint="default" w:ascii="Times New Roman" w:hAnsi="Times New Roman" w:eastAsia="宋体"/>
                <w:highlight w:val="none"/>
                <w:lang w:val="en-US" w:eastAsia="zh-CN"/>
              </w:rPr>
            </w:pPr>
          </w:p>
        </w:tc>
      </w:tr>
      <w:tr w14:paraId="33DBF6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1896" w:type="dxa"/>
            <w:vMerge w:val="continue"/>
            <w:vAlign w:val="center"/>
          </w:tcPr>
          <w:p w14:paraId="3F3EFC21">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p>
        </w:tc>
        <w:tc>
          <w:tcPr>
            <w:tcW w:w="3885" w:type="dxa"/>
            <w:vAlign w:val="center"/>
          </w:tcPr>
          <w:p w14:paraId="16EA3695">
            <w:pPr>
              <w:keepNext w:val="0"/>
              <w:keepLines w:val="0"/>
              <w:widowControl/>
              <w:suppressLineNumbers w:val="0"/>
              <w:spacing w:before="0" w:beforeAutospacing="0" w:after="0" w:afterAutospacing="0"/>
              <w:ind w:left="0" w:right="0"/>
              <w:jc w:val="both"/>
              <w:rPr>
                <w:rFonts w:hint="default" w:ascii="Times New Roman" w:hAnsi="Times New Roman" w:eastAsia="宋体"/>
                <w:sz w:val="36"/>
                <w:szCs w:val="36"/>
                <w:highlight w:val="none"/>
                <w:lang w:val="en-US" w:eastAsia="zh-CN"/>
              </w:rPr>
            </w:pPr>
          </w:p>
        </w:tc>
        <w:tc>
          <w:tcPr>
            <w:tcW w:w="3896" w:type="dxa"/>
            <w:vAlign w:val="center"/>
          </w:tcPr>
          <w:p w14:paraId="1A8FDC05">
            <w:pPr>
              <w:keepNext w:val="0"/>
              <w:keepLines w:val="0"/>
              <w:widowControl/>
              <w:suppressLineNumbers w:val="0"/>
              <w:spacing w:before="0" w:beforeAutospacing="0" w:after="0" w:afterAutospacing="0"/>
              <w:ind w:left="0" w:leftChars="0" w:right="0" w:rightChars="0"/>
              <w:jc w:val="both"/>
              <w:rPr>
                <w:rFonts w:hint="default" w:ascii="Times New Roman" w:hAnsi="Times New Roman" w:eastAsia="宋体"/>
                <w:highlight w:val="none"/>
                <w:lang w:val="en-US" w:eastAsia="zh-CN"/>
              </w:rPr>
            </w:pPr>
          </w:p>
        </w:tc>
      </w:tr>
      <w:tr w14:paraId="71C161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1896" w:type="dxa"/>
            <w:vMerge w:val="continue"/>
            <w:vAlign w:val="center"/>
          </w:tcPr>
          <w:p w14:paraId="1AB548A6">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p>
        </w:tc>
        <w:tc>
          <w:tcPr>
            <w:tcW w:w="3885" w:type="dxa"/>
            <w:vAlign w:val="center"/>
          </w:tcPr>
          <w:p w14:paraId="5B62645B">
            <w:pPr>
              <w:keepNext w:val="0"/>
              <w:keepLines w:val="0"/>
              <w:widowControl/>
              <w:suppressLineNumbers w:val="0"/>
              <w:spacing w:before="0" w:beforeAutospacing="0" w:after="0" w:afterAutospacing="0"/>
              <w:ind w:left="0" w:right="0"/>
              <w:jc w:val="both"/>
              <w:rPr>
                <w:rFonts w:hint="default" w:ascii="Times New Roman" w:hAnsi="Times New Roman" w:eastAsia="宋体"/>
                <w:sz w:val="36"/>
                <w:szCs w:val="36"/>
                <w:highlight w:val="none"/>
                <w:lang w:val="en-US" w:eastAsia="zh-CN"/>
              </w:rPr>
            </w:pPr>
          </w:p>
        </w:tc>
        <w:tc>
          <w:tcPr>
            <w:tcW w:w="3896" w:type="dxa"/>
            <w:vAlign w:val="center"/>
          </w:tcPr>
          <w:p w14:paraId="58092D91">
            <w:pPr>
              <w:keepNext w:val="0"/>
              <w:keepLines w:val="0"/>
              <w:widowControl/>
              <w:suppressLineNumbers w:val="0"/>
              <w:spacing w:before="0" w:beforeAutospacing="0" w:after="0" w:afterAutospacing="0"/>
              <w:ind w:left="0" w:leftChars="0" w:right="0" w:rightChars="0"/>
              <w:jc w:val="both"/>
              <w:rPr>
                <w:rFonts w:hint="default" w:ascii="Times New Roman" w:hAnsi="Times New Roman" w:eastAsia="宋体"/>
                <w:highlight w:val="none"/>
                <w:lang w:val="en-US" w:eastAsia="zh-CN"/>
              </w:rPr>
            </w:pPr>
          </w:p>
        </w:tc>
      </w:tr>
    </w:tbl>
    <w:p w14:paraId="5512D60D">
      <w:pPr>
        <w:rPr>
          <w:rFonts w:hint="eastAsia" w:ascii="Times New Roman" w:hAnsi="Times New Roman" w:eastAsiaTheme="majorEastAsia" w:cstheme="majorBidi"/>
          <w:b/>
          <w:bCs w:val="0"/>
          <w:i w:val="0"/>
          <w:iCs w:val="0"/>
          <w:kern w:val="44"/>
          <w:sz w:val="32"/>
          <w:szCs w:val="32"/>
          <w:highlight w:val="none"/>
          <w:lang w:val="en-US" w:eastAsia="zh-CN" w:bidi="ar-SA"/>
        </w:rPr>
      </w:pPr>
      <w:r>
        <w:rPr>
          <w:rFonts w:hint="eastAsia" w:ascii="Times New Roman" w:hAnsi="Times New Roman" w:eastAsiaTheme="majorEastAsia" w:cstheme="majorBidi"/>
          <w:b/>
          <w:bCs w:val="0"/>
          <w:i w:val="0"/>
          <w:iCs w:val="0"/>
          <w:kern w:val="44"/>
          <w:sz w:val="32"/>
          <w:szCs w:val="32"/>
          <w:highlight w:val="none"/>
          <w:lang w:val="en-US" w:eastAsia="zh-CN" w:bidi="ar-SA"/>
        </w:rPr>
        <w:br w:type="page"/>
      </w:r>
    </w:p>
    <w:p w14:paraId="631EC1A8">
      <w:pPr>
        <w:pStyle w:val="2"/>
        <w:outlineLvl w:val="0"/>
        <w:rPr>
          <w:rFonts w:hint="eastAsia" w:ascii="Times New Roman" w:hAnsi="Times New Roman" w:eastAsiaTheme="majorEastAsia" w:cstheme="majorBidi"/>
          <w:b/>
          <w:bCs w:val="0"/>
          <w:i w:val="0"/>
          <w:iCs w:val="0"/>
          <w:kern w:val="44"/>
          <w:sz w:val="32"/>
          <w:szCs w:val="32"/>
          <w:highlight w:val="none"/>
          <w:lang w:val="en-US" w:eastAsia="zh-CN" w:bidi="ar-SA"/>
        </w:rPr>
      </w:pPr>
      <w:bookmarkStart w:id="171" w:name="_Toc7752"/>
      <w:r>
        <w:rPr>
          <w:rFonts w:hint="eastAsia" w:ascii="Times New Roman" w:hAnsi="Times New Roman" w:eastAsiaTheme="majorEastAsia" w:cstheme="majorBidi"/>
          <w:b/>
          <w:bCs w:val="0"/>
          <w:i w:val="0"/>
          <w:iCs w:val="0"/>
          <w:kern w:val="44"/>
          <w:sz w:val="32"/>
          <w:szCs w:val="32"/>
          <w:highlight w:val="none"/>
          <w:lang w:val="en-US" w:eastAsia="zh-CN" w:bidi="ar-SA"/>
        </w:rPr>
        <w:t>附件13 检测报告</w:t>
      </w:r>
      <w:bookmarkEnd w:id="171"/>
    </w:p>
    <w:p w14:paraId="41D0188E">
      <w:pPr>
        <w:pStyle w:val="23"/>
        <w:spacing w:beforeLines="0" w:afterLines="0" w:line="240" w:lineRule="auto"/>
        <w:ind w:firstLine="0" w:firstLineChars="0"/>
        <w:rPr>
          <w:rFonts w:hint="default"/>
          <w:lang w:val="en-US" w:eastAsia="zh-CN"/>
        </w:rPr>
      </w:pPr>
    </w:p>
    <w:sectPr>
      <w:footerReference r:id="rId13"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ˎ̥">
    <w:altName w:val="Times New Roman"/>
    <w:panose1 w:val="00000000000000000000"/>
    <w:charset w:val="00"/>
    <w:family w:val="roman"/>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瀹嬩綋">
    <w:altName w:val="XcGJSymbol"/>
    <w:panose1 w:val="00000000000000000000"/>
    <w:charset w:val="00"/>
    <w:family w:val="auto"/>
    <w:pitch w:val="default"/>
    <w:sig w:usb0="00000000" w:usb1="00000000" w:usb2="00000000" w:usb3="00000000" w:csb0="00000000" w:csb1="00000000"/>
  </w:font>
  <w:font w:name="XcGJSymbol">
    <w:panose1 w:val="02000500000000000000"/>
    <w:charset w:val="00"/>
    <w:family w:val="auto"/>
    <w:pitch w:val="default"/>
    <w:sig w:usb0="00000000" w:usb1="00000000" w:usb2="00000000" w:usb3="00000000" w:csb0="00000001"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9A736">
    <w:pPr>
      <w:pStyle w:val="21"/>
      <w:jc w:val="center"/>
      <w:rPr>
        <w:rFonts w:ascii="Times New Roman" w:hAnsi="Times New Roman" w:cs="Times New Roman"/>
      </w:rPr>
    </w:pPr>
  </w:p>
  <w:p w14:paraId="3CA01981">
    <w:pPr>
      <w:pStyle w:val="21"/>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1C50AD05">
        <w:pPr>
          <w:pStyle w:val="21"/>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12F2AB76">
    <w:pPr>
      <w:pStyle w:val="21"/>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21C9A">
    <w:pPr>
      <w:pStyle w:val="21"/>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89C46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bZAQ0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cnb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qG2QENAIAAGUEAAAOAAAAAAAAAAEAIAAAAB8BAABkcnMvZTJvRG9jLnhtbFBL&#10;BQYAAAAABgAGAFkBAADFBQAAAAA=&#10;">
              <v:fill on="f" focussize="0,0"/>
              <v:stroke on="f" weight="0.5pt"/>
              <v:imagedata o:title=""/>
              <o:lock v:ext="edit" aspectratio="f"/>
              <v:textbox inset="0mm,0mm,0mm,0mm" style="mso-fit-shape-to-text:t;">
                <w:txbxContent>
                  <w:p w14:paraId="6289C46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D24DA">
    <w:pPr>
      <w:pStyle w:val="21"/>
      <w:wordWrap w:val="0"/>
      <w:ind w:right="360"/>
      <w:rPr>
        <w:rFonts w:ascii="Times New Roman" w:hAnsi="Times New Roman" w:cs="Times New Roma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7B8101">
                          <w:pPr>
                            <w:pStyle w:val="21"/>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TnCo8x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5wqPMQIAAGUEAAAOAAAAAAAAAAEAIAAAAB8BAABkcnMvZTJvRG9jLnhtbFBLBQYA&#10;AAAABgAGAFkBAADCBQAAAAA=&#10;">
              <v:fill on="f" focussize="0,0"/>
              <v:stroke on="f" weight="0.5pt"/>
              <v:imagedata o:title=""/>
              <o:lock v:ext="edit" aspectratio="f"/>
              <v:textbox inset="0mm,0mm,0mm,0mm" style="mso-fit-shape-to-text:t;">
                <w:txbxContent>
                  <w:p w14:paraId="407B8101">
                    <w:pPr>
                      <w:pStyle w:val="21"/>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61390B">
    <w:pPr>
      <w:pStyle w:val="21"/>
      <w:tabs>
        <w:tab w:val="right" w:pos="7952"/>
      </w:tabs>
      <w:ind w:right="360"/>
      <w:jc w:val="both"/>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9A20B2">
                          <w:pPr>
                            <w:pStyle w:val="21"/>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T1uUEzICAABlBAAADgAAAAAAAAABACAAAAAfAQAAZHJzL2Uyb0RvYy54bWxQSwUG&#10;AAAAAAYABgBZAQAAwwUAAAAA&#10;">
              <v:fill on="f" focussize="0,0"/>
              <v:stroke on="f" weight="0.5pt"/>
              <v:imagedata o:title=""/>
              <o:lock v:ext="edit" aspectratio="f"/>
              <v:textbox inset="0mm,0mm,0mm,0mm" style="mso-fit-shape-to-text:t;">
                <w:txbxContent>
                  <w:p w14:paraId="179A20B2">
                    <w:pPr>
                      <w:pStyle w:val="21"/>
                    </w:pPr>
                    <w:r>
                      <w:fldChar w:fldCharType="begin"/>
                    </w:r>
                    <w:r>
                      <w:instrText xml:space="preserve"> PAGE  \* MERGEFORMAT </w:instrText>
                    </w:r>
                    <w:r>
                      <w:fldChar w:fldCharType="separate"/>
                    </w:r>
                    <w:r>
                      <w:t>21</w:t>
                    </w:r>
                    <w:r>
                      <w:fldChar w:fldCharType="end"/>
                    </w:r>
                  </w:p>
                </w:txbxContent>
              </v:textbox>
            </v:shape>
          </w:pict>
        </mc:Fallback>
      </mc:AlternateContent>
    </w:r>
    <w:r>
      <w:rPr>
        <w:rStyle w:val="37"/>
      </w:rPr>
      <w:tab/>
    </w:r>
    <w:r>
      <w:rPr>
        <w:rStyle w:val="37"/>
      </w:rPr>
      <w:tab/>
    </w:r>
    <w:r>
      <w:rPr>
        <w:rStyle w:val="37"/>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78717">
    <w:pPr>
      <w:pStyle w:val="21"/>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C77320">
                          <w:pPr>
                            <w:pStyle w:val="21"/>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63C77320">
                    <w:pPr>
                      <w:pStyle w:val="21"/>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6EDF6">
    <w:pPr>
      <w:pStyle w:val="21"/>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1EF88">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gl2PE0AgAAZQQAAA4AAABkcnMvZTJvRG9jLnhtbK1UzY7TMBC+I/EO&#10;lu80aVes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YJdjxNAIAAGUEAAAOAAAAAAAAAAEAIAAAAB8BAABkcnMvZTJvRG9jLnhtbFBL&#10;BQYAAAAABgAGAFkBAADFBQAAAAA=&#10;">
              <v:fill on="f" focussize="0,0"/>
              <v:stroke on="f" weight="0.5pt"/>
              <v:imagedata o:title=""/>
              <o:lock v:ext="edit" aspectratio="f"/>
              <v:textbox inset="0mm,0mm,0mm,0mm" style="mso-fit-shape-to-text:t;">
                <w:txbxContent>
                  <w:p w14:paraId="76C1EF88">
                    <w:pPr>
                      <w:pStyle w:val="21"/>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E241C">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98509">
    <w:pPr>
      <w:pStyle w:val="22"/>
    </w:pPr>
    <w:r>
      <w:rPr>
        <w:rFonts w:hint="eastAsia"/>
        <w:lang w:eastAsia="zh-CN"/>
      </w:rPr>
      <w:t>义乌市义晞塑料制品厂年产200吨PET膜建设项目</w:t>
    </w:r>
    <w:r>
      <w:rPr>
        <w:rFonts w:hint="eastAsia"/>
      </w:rPr>
      <w:t>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18999">
    <w:pPr>
      <w:pStyle w:val="22"/>
      <w:rPr>
        <w:rFonts w:hint="eastAsia"/>
        <w:lang w:eastAsia="zh-CN"/>
      </w:rPr>
    </w:pPr>
    <w:r>
      <w:rPr>
        <w:rFonts w:hint="eastAsia"/>
        <w:lang w:eastAsia="zh-CN"/>
      </w:rPr>
      <w:t>义乌市义晞塑料制品厂年产200吨PET膜建设项目</w:t>
    </w:r>
    <w:r>
      <w:rPr>
        <w:rFonts w:hint="eastAsia"/>
      </w:rPr>
      <w:t>竣工环境保护验收监测报告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8767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88DC6B"/>
    <w:multiLevelType w:val="singleLevel"/>
    <w:tmpl w:val="8A88DC6B"/>
    <w:lvl w:ilvl="0" w:tentative="0">
      <w:start w:val="1"/>
      <w:numFmt w:val="decimal"/>
      <w:suff w:val="nothing"/>
      <w:lvlText w:val="%1、"/>
      <w:lvlJc w:val="left"/>
    </w:lvl>
  </w:abstractNum>
  <w:abstractNum w:abstractNumId="1">
    <w:nsid w:val="B4B2F4F7"/>
    <w:multiLevelType w:val="singleLevel"/>
    <w:tmpl w:val="B4B2F4F7"/>
    <w:lvl w:ilvl="0" w:tentative="0">
      <w:start w:val="1"/>
      <w:numFmt w:val="decimal"/>
      <w:suff w:val="nothing"/>
      <w:lvlText w:val="（%1）"/>
      <w:lvlJc w:val="left"/>
    </w:lvl>
  </w:abstractNum>
  <w:abstractNum w:abstractNumId="2">
    <w:nsid w:val="C3D58A71"/>
    <w:multiLevelType w:val="singleLevel"/>
    <w:tmpl w:val="C3D58A71"/>
    <w:lvl w:ilvl="0" w:tentative="0">
      <w:start w:val="1"/>
      <w:numFmt w:val="decimal"/>
      <w:suff w:val="nothing"/>
      <w:lvlText w:val="%1、"/>
      <w:lvlJc w:val="left"/>
    </w:lvl>
  </w:abstractNum>
  <w:abstractNum w:abstractNumId="3">
    <w:nsid w:val="DF7286A7"/>
    <w:multiLevelType w:val="singleLevel"/>
    <w:tmpl w:val="DF7286A7"/>
    <w:lvl w:ilvl="0" w:tentative="0">
      <w:start w:val="6"/>
      <w:numFmt w:val="decimal"/>
      <w:suff w:val="nothing"/>
      <w:lvlText w:val="（%1）"/>
      <w:lvlJc w:val="left"/>
    </w:lvl>
  </w:abstractNum>
  <w:abstractNum w:abstractNumId="4">
    <w:nsid w:val="1370D200"/>
    <w:multiLevelType w:val="singleLevel"/>
    <w:tmpl w:val="1370D200"/>
    <w:lvl w:ilvl="0" w:tentative="0">
      <w:start w:val="1"/>
      <w:numFmt w:val="decimal"/>
      <w:lvlText w:val="[%1]"/>
      <w:lvlJc w:val="left"/>
      <w:pPr>
        <w:tabs>
          <w:tab w:val="left" w:pos="312"/>
        </w:tabs>
      </w:pPr>
    </w:lvl>
  </w:abstractNum>
  <w:abstractNum w:abstractNumId="5">
    <w:nsid w:val="512FA840"/>
    <w:multiLevelType w:val="singleLevel"/>
    <w:tmpl w:val="512FA840"/>
    <w:lvl w:ilvl="0" w:tentative="0">
      <w:start w:val="1"/>
      <w:numFmt w:val="decimal"/>
      <w:suff w:val="nothing"/>
      <w:lvlText w:val="（%1）"/>
      <w:lvlJc w:val="left"/>
    </w:lvl>
  </w:abstractNum>
  <w:abstractNum w:abstractNumId="6">
    <w:nsid w:val="5A9812F9"/>
    <w:multiLevelType w:val="singleLevel"/>
    <w:tmpl w:val="5A9812F9"/>
    <w:lvl w:ilvl="0" w:tentative="0">
      <w:start w:val="1"/>
      <w:numFmt w:val="decimal"/>
      <w:suff w:val="nothing"/>
      <w:lvlText w:val="（%1）"/>
      <w:lvlJc w:val="left"/>
    </w:lvl>
  </w:abstractNum>
  <w:abstractNum w:abstractNumId="7">
    <w:nsid w:val="7D000FB6"/>
    <w:multiLevelType w:val="singleLevel"/>
    <w:tmpl w:val="7D000FB6"/>
    <w:lvl w:ilvl="0" w:tentative="0">
      <w:start w:val="1"/>
      <w:numFmt w:val="decimal"/>
      <w:suff w:val="nothing"/>
      <w:lvlText w:val="（%1）"/>
      <w:lvlJc w:val="left"/>
    </w:lvl>
  </w:abstractNum>
  <w:num w:numId="1">
    <w:abstractNumId w:val="1"/>
  </w:num>
  <w:num w:numId="2">
    <w:abstractNumId w:val="7"/>
  </w:num>
  <w:num w:numId="3">
    <w:abstractNumId w:val="0"/>
  </w:num>
  <w:num w:numId="4">
    <w:abstractNumId w:val="5"/>
  </w:num>
  <w:num w:numId="5">
    <w:abstractNumId w:val="6"/>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ViNWUzZDUxZDM4NDk3YWFjYWIzNGU3ZDE0MWJhYzg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BC6"/>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1EC33D8"/>
    <w:rsid w:val="02330D72"/>
    <w:rsid w:val="023968A3"/>
    <w:rsid w:val="025033FE"/>
    <w:rsid w:val="028265A2"/>
    <w:rsid w:val="02A76009"/>
    <w:rsid w:val="02C76577"/>
    <w:rsid w:val="02D150FD"/>
    <w:rsid w:val="02D41224"/>
    <w:rsid w:val="02FF4C10"/>
    <w:rsid w:val="03003F43"/>
    <w:rsid w:val="030835CC"/>
    <w:rsid w:val="03216031"/>
    <w:rsid w:val="03561F09"/>
    <w:rsid w:val="036601BF"/>
    <w:rsid w:val="039216B8"/>
    <w:rsid w:val="03B145CA"/>
    <w:rsid w:val="03BE44B1"/>
    <w:rsid w:val="03CC4AF9"/>
    <w:rsid w:val="03E044A6"/>
    <w:rsid w:val="03FB660C"/>
    <w:rsid w:val="041F585D"/>
    <w:rsid w:val="044C330C"/>
    <w:rsid w:val="046F2851"/>
    <w:rsid w:val="047549BC"/>
    <w:rsid w:val="04806753"/>
    <w:rsid w:val="04912D27"/>
    <w:rsid w:val="05062463"/>
    <w:rsid w:val="057E12A3"/>
    <w:rsid w:val="059F3D1A"/>
    <w:rsid w:val="05F66884"/>
    <w:rsid w:val="060D24EB"/>
    <w:rsid w:val="06465AE4"/>
    <w:rsid w:val="06585E79"/>
    <w:rsid w:val="067B4063"/>
    <w:rsid w:val="06A93440"/>
    <w:rsid w:val="06E0107D"/>
    <w:rsid w:val="07100953"/>
    <w:rsid w:val="07283BBC"/>
    <w:rsid w:val="073A689E"/>
    <w:rsid w:val="0767441E"/>
    <w:rsid w:val="077706A0"/>
    <w:rsid w:val="07840E49"/>
    <w:rsid w:val="0789674E"/>
    <w:rsid w:val="07944DAE"/>
    <w:rsid w:val="07B45450"/>
    <w:rsid w:val="07B62F76"/>
    <w:rsid w:val="07BB67DE"/>
    <w:rsid w:val="084676A7"/>
    <w:rsid w:val="085E6217"/>
    <w:rsid w:val="08681565"/>
    <w:rsid w:val="08824CDD"/>
    <w:rsid w:val="08852948"/>
    <w:rsid w:val="0885375D"/>
    <w:rsid w:val="089A08E7"/>
    <w:rsid w:val="08AF5C22"/>
    <w:rsid w:val="08C2618B"/>
    <w:rsid w:val="09066481"/>
    <w:rsid w:val="096802A0"/>
    <w:rsid w:val="09A02495"/>
    <w:rsid w:val="09BC4039"/>
    <w:rsid w:val="09D75426"/>
    <w:rsid w:val="09F70C3A"/>
    <w:rsid w:val="0A650C83"/>
    <w:rsid w:val="0A6758AB"/>
    <w:rsid w:val="0ADD2B47"/>
    <w:rsid w:val="0AE30AB8"/>
    <w:rsid w:val="0AEF236F"/>
    <w:rsid w:val="0B1547D1"/>
    <w:rsid w:val="0B80127A"/>
    <w:rsid w:val="0B8B1247"/>
    <w:rsid w:val="0BAA3E40"/>
    <w:rsid w:val="0BD3335F"/>
    <w:rsid w:val="0BF82B2B"/>
    <w:rsid w:val="0C063DA0"/>
    <w:rsid w:val="0C9320C3"/>
    <w:rsid w:val="0CAC4948"/>
    <w:rsid w:val="0CB01097"/>
    <w:rsid w:val="0CC04897"/>
    <w:rsid w:val="0CD520F0"/>
    <w:rsid w:val="0D0F5858"/>
    <w:rsid w:val="0D5613EC"/>
    <w:rsid w:val="0D5A2050"/>
    <w:rsid w:val="0D6136C2"/>
    <w:rsid w:val="0D8F333E"/>
    <w:rsid w:val="0DC146D0"/>
    <w:rsid w:val="0DC91529"/>
    <w:rsid w:val="0E1F1149"/>
    <w:rsid w:val="0E247538"/>
    <w:rsid w:val="0E2D3854"/>
    <w:rsid w:val="0E416264"/>
    <w:rsid w:val="0E9D4E90"/>
    <w:rsid w:val="0EEF0419"/>
    <w:rsid w:val="0F0937B1"/>
    <w:rsid w:val="0F191488"/>
    <w:rsid w:val="0F2C6214"/>
    <w:rsid w:val="0F476BAA"/>
    <w:rsid w:val="0F6239E3"/>
    <w:rsid w:val="0FA75CED"/>
    <w:rsid w:val="1002237D"/>
    <w:rsid w:val="10046B7B"/>
    <w:rsid w:val="102A63FC"/>
    <w:rsid w:val="1032785A"/>
    <w:rsid w:val="103B4960"/>
    <w:rsid w:val="103D5802"/>
    <w:rsid w:val="105E2DCF"/>
    <w:rsid w:val="106C2E87"/>
    <w:rsid w:val="10CC380A"/>
    <w:rsid w:val="10DD4E33"/>
    <w:rsid w:val="11235435"/>
    <w:rsid w:val="11363E73"/>
    <w:rsid w:val="115A302A"/>
    <w:rsid w:val="115A78B9"/>
    <w:rsid w:val="11734152"/>
    <w:rsid w:val="117369C6"/>
    <w:rsid w:val="11A976A8"/>
    <w:rsid w:val="11BC1869"/>
    <w:rsid w:val="120572AA"/>
    <w:rsid w:val="127F3835"/>
    <w:rsid w:val="12960BE1"/>
    <w:rsid w:val="12D82A7F"/>
    <w:rsid w:val="12F35CBE"/>
    <w:rsid w:val="12F70852"/>
    <w:rsid w:val="13557CF8"/>
    <w:rsid w:val="13816A4E"/>
    <w:rsid w:val="13925BDC"/>
    <w:rsid w:val="13E15DC0"/>
    <w:rsid w:val="13E470BD"/>
    <w:rsid w:val="141033E4"/>
    <w:rsid w:val="142A5FDC"/>
    <w:rsid w:val="145834F3"/>
    <w:rsid w:val="147D1E66"/>
    <w:rsid w:val="149641DD"/>
    <w:rsid w:val="14C721CE"/>
    <w:rsid w:val="14E77BEC"/>
    <w:rsid w:val="14F90946"/>
    <w:rsid w:val="151678B7"/>
    <w:rsid w:val="15C42D41"/>
    <w:rsid w:val="16DA4BC8"/>
    <w:rsid w:val="171B3855"/>
    <w:rsid w:val="17566BCD"/>
    <w:rsid w:val="17621497"/>
    <w:rsid w:val="176A78D9"/>
    <w:rsid w:val="178A4C7D"/>
    <w:rsid w:val="178B5D50"/>
    <w:rsid w:val="17EA02BE"/>
    <w:rsid w:val="17FD1038"/>
    <w:rsid w:val="180F222F"/>
    <w:rsid w:val="183A3A61"/>
    <w:rsid w:val="184619A9"/>
    <w:rsid w:val="188712AB"/>
    <w:rsid w:val="18C91F7F"/>
    <w:rsid w:val="191A276A"/>
    <w:rsid w:val="191C4C03"/>
    <w:rsid w:val="196179B9"/>
    <w:rsid w:val="196D7FAB"/>
    <w:rsid w:val="19722A75"/>
    <w:rsid w:val="197C68BD"/>
    <w:rsid w:val="199C457B"/>
    <w:rsid w:val="19BD691C"/>
    <w:rsid w:val="1A034C6B"/>
    <w:rsid w:val="1A065282"/>
    <w:rsid w:val="1A2F0966"/>
    <w:rsid w:val="1A78230D"/>
    <w:rsid w:val="1A7B1124"/>
    <w:rsid w:val="1A9B2E4A"/>
    <w:rsid w:val="1A9C3B77"/>
    <w:rsid w:val="1AB4686B"/>
    <w:rsid w:val="1ACE4623"/>
    <w:rsid w:val="1B261D69"/>
    <w:rsid w:val="1B520DB0"/>
    <w:rsid w:val="1B8825E9"/>
    <w:rsid w:val="1B8E527A"/>
    <w:rsid w:val="1B940E1F"/>
    <w:rsid w:val="1BA334FB"/>
    <w:rsid w:val="1BE10A8A"/>
    <w:rsid w:val="1BE54015"/>
    <w:rsid w:val="1C2269D4"/>
    <w:rsid w:val="1C475483"/>
    <w:rsid w:val="1C5D199B"/>
    <w:rsid w:val="1C5F77F7"/>
    <w:rsid w:val="1C713F93"/>
    <w:rsid w:val="1C8F393E"/>
    <w:rsid w:val="1CE26164"/>
    <w:rsid w:val="1D165A2D"/>
    <w:rsid w:val="1D4420FD"/>
    <w:rsid w:val="1D972D03"/>
    <w:rsid w:val="1D9751A0"/>
    <w:rsid w:val="1D9C4EF4"/>
    <w:rsid w:val="1DA66F34"/>
    <w:rsid w:val="1DB7139E"/>
    <w:rsid w:val="1DE7675C"/>
    <w:rsid w:val="1DF15646"/>
    <w:rsid w:val="1DFB07D0"/>
    <w:rsid w:val="1E1D7112"/>
    <w:rsid w:val="1E535DA0"/>
    <w:rsid w:val="1E6F05A6"/>
    <w:rsid w:val="1E771516"/>
    <w:rsid w:val="1E993EF6"/>
    <w:rsid w:val="1EBE483A"/>
    <w:rsid w:val="1EC6474E"/>
    <w:rsid w:val="1EDD4E34"/>
    <w:rsid w:val="1F0629CB"/>
    <w:rsid w:val="1F1F0D6F"/>
    <w:rsid w:val="1F22412F"/>
    <w:rsid w:val="1F26030B"/>
    <w:rsid w:val="1F36366C"/>
    <w:rsid w:val="1F4C2EB2"/>
    <w:rsid w:val="1F92657B"/>
    <w:rsid w:val="1FBC1843"/>
    <w:rsid w:val="1FE23C1B"/>
    <w:rsid w:val="20330D9A"/>
    <w:rsid w:val="20477A8D"/>
    <w:rsid w:val="20634019"/>
    <w:rsid w:val="2079293B"/>
    <w:rsid w:val="20AE2CED"/>
    <w:rsid w:val="20BC1406"/>
    <w:rsid w:val="20CC3062"/>
    <w:rsid w:val="20D364EF"/>
    <w:rsid w:val="21032CFF"/>
    <w:rsid w:val="214B42D7"/>
    <w:rsid w:val="216D5AE0"/>
    <w:rsid w:val="21796EAA"/>
    <w:rsid w:val="217E26F0"/>
    <w:rsid w:val="218B7932"/>
    <w:rsid w:val="21A84570"/>
    <w:rsid w:val="21C463C3"/>
    <w:rsid w:val="21C4677D"/>
    <w:rsid w:val="22315588"/>
    <w:rsid w:val="225C2514"/>
    <w:rsid w:val="22631C71"/>
    <w:rsid w:val="2284054C"/>
    <w:rsid w:val="22CF00D7"/>
    <w:rsid w:val="22E66A16"/>
    <w:rsid w:val="231460DF"/>
    <w:rsid w:val="23240BAA"/>
    <w:rsid w:val="23CF6990"/>
    <w:rsid w:val="24384B1E"/>
    <w:rsid w:val="249B7324"/>
    <w:rsid w:val="24AE5C72"/>
    <w:rsid w:val="24DD5B8E"/>
    <w:rsid w:val="24EA02AB"/>
    <w:rsid w:val="24F93EC4"/>
    <w:rsid w:val="25157CC3"/>
    <w:rsid w:val="258B59AA"/>
    <w:rsid w:val="25F211C5"/>
    <w:rsid w:val="26093064"/>
    <w:rsid w:val="26141EF0"/>
    <w:rsid w:val="26494E9F"/>
    <w:rsid w:val="265406E6"/>
    <w:rsid w:val="266B71CA"/>
    <w:rsid w:val="26A61E1D"/>
    <w:rsid w:val="26D66A8B"/>
    <w:rsid w:val="270A586B"/>
    <w:rsid w:val="270D4B12"/>
    <w:rsid w:val="273075E9"/>
    <w:rsid w:val="27595274"/>
    <w:rsid w:val="27735192"/>
    <w:rsid w:val="27DF1A02"/>
    <w:rsid w:val="284B72B3"/>
    <w:rsid w:val="28530929"/>
    <w:rsid w:val="28A40F5A"/>
    <w:rsid w:val="28E413A9"/>
    <w:rsid w:val="293B7327"/>
    <w:rsid w:val="294A461D"/>
    <w:rsid w:val="297F22C9"/>
    <w:rsid w:val="2A633A91"/>
    <w:rsid w:val="2A6E2796"/>
    <w:rsid w:val="2A6F5228"/>
    <w:rsid w:val="2AAB5DE7"/>
    <w:rsid w:val="2B310ADE"/>
    <w:rsid w:val="2B434183"/>
    <w:rsid w:val="2B740262"/>
    <w:rsid w:val="2B8A2EBE"/>
    <w:rsid w:val="2BB44F08"/>
    <w:rsid w:val="2C1C51EE"/>
    <w:rsid w:val="2C3F2ED9"/>
    <w:rsid w:val="2C6D3825"/>
    <w:rsid w:val="2C7A1F15"/>
    <w:rsid w:val="2C9C00DD"/>
    <w:rsid w:val="2C9E6165"/>
    <w:rsid w:val="2C9F5E1F"/>
    <w:rsid w:val="2CC34823"/>
    <w:rsid w:val="2CC4441B"/>
    <w:rsid w:val="2CD5539D"/>
    <w:rsid w:val="2CFA4581"/>
    <w:rsid w:val="2D496D6C"/>
    <w:rsid w:val="2D71156A"/>
    <w:rsid w:val="2D807458"/>
    <w:rsid w:val="2DC0604D"/>
    <w:rsid w:val="2DFD2857"/>
    <w:rsid w:val="2E1C1D98"/>
    <w:rsid w:val="2E220AB6"/>
    <w:rsid w:val="2E2E2E1B"/>
    <w:rsid w:val="2E4715EC"/>
    <w:rsid w:val="2E735C57"/>
    <w:rsid w:val="2E772BB0"/>
    <w:rsid w:val="2E9071FD"/>
    <w:rsid w:val="2EBD5129"/>
    <w:rsid w:val="2F2B5748"/>
    <w:rsid w:val="2F6F6E1B"/>
    <w:rsid w:val="2F741EB5"/>
    <w:rsid w:val="2F8C26B3"/>
    <w:rsid w:val="2FC140F6"/>
    <w:rsid w:val="2FDF0D09"/>
    <w:rsid w:val="303258D2"/>
    <w:rsid w:val="3034687E"/>
    <w:rsid w:val="306C74DB"/>
    <w:rsid w:val="30A6701D"/>
    <w:rsid w:val="31322664"/>
    <w:rsid w:val="31722FE0"/>
    <w:rsid w:val="31F44517"/>
    <w:rsid w:val="322C1F03"/>
    <w:rsid w:val="323F3BB2"/>
    <w:rsid w:val="325B1BA4"/>
    <w:rsid w:val="32794A1C"/>
    <w:rsid w:val="32C02906"/>
    <w:rsid w:val="32D54349"/>
    <w:rsid w:val="32FD2435"/>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93AB0"/>
    <w:rsid w:val="35CA5CBB"/>
    <w:rsid w:val="35D15757"/>
    <w:rsid w:val="36154A5C"/>
    <w:rsid w:val="3641735B"/>
    <w:rsid w:val="364315C9"/>
    <w:rsid w:val="367D1A8A"/>
    <w:rsid w:val="36811BDB"/>
    <w:rsid w:val="36984C0C"/>
    <w:rsid w:val="36B82D51"/>
    <w:rsid w:val="36E36908"/>
    <w:rsid w:val="3752327D"/>
    <w:rsid w:val="377F6C02"/>
    <w:rsid w:val="381D5C73"/>
    <w:rsid w:val="38491CD3"/>
    <w:rsid w:val="386F0A67"/>
    <w:rsid w:val="38882E57"/>
    <w:rsid w:val="388A34DF"/>
    <w:rsid w:val="38A92586"/>
    <w:rsid w:val="38DA5C4F"/>
    <w:rsid w:val="38EB3BFB"/>
    <w:rsid w:val="39473D32"/>
    <w:rsid w:val="39785A2E"/>
    <w:rsid w:val="397B6D55"/>
    <w:rsid w:val="39930ABA"/>
    <w:rsid w:val="39A14F85"/>
    <w:rsid w:val="39EA19C1"/>
    <w:rsid w:val="3A323902"/>
    <w:rsid w:val="3A371445"/>
    <w:rsid w:val="3AC77189"/>
    <w:rsid w:val="3B1B7AF4"/>
    <w:rsid w:val="3B5A363D"/>
    <w:rsid w:val="3B602C1D"/>
    <w:rsid w:val="3BF761EC"/>
    <w:rsid w:val="3C0055D5"/>
    <w:rsid w:val="3C0D4642"/>
    <w:rsid w:val="3C85086F"/>
    <w:rsid w:val="3C8A2C4C"/>
    <w:rsid w:val="3CC82D3F"/>
    <w:rsid w:val="3CCB2319"/>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0057FA9"/>
    <w:rsid w:val="408D594F"/>
    <w:rsid w:val="412F42AE"/>
    <w:rsid w:val="41A403BF"/>
    <w:rsid w:val="41B44926"/>
    <w:rsid w:val="41B4529D"/>
    <w:rsid w:val="41CA2B9F"/>
    <w:rsid w:val="41F41349"/>
    <w:rsid w:val="421B33FA"/>
    <w:rsid w:val="421C7C01"/>
    <w:rsid w:val="42254279"/>
    <w:rsid w:val="42716C9F"/>
    <w:rsid w:val="4297091B"/>
    <w:rsid w:val="42CF1434"/>
    <w:rsid w:val="43560452"/>
    <w:rsid w:val="436E436E"/>
    <w:rsid w:val="437454B8"/>
    <w:rsid w:val="43C4718C"/>
    <w:rsid w:val="43DB4C22"/>
    <w:rsid w:val="43EF11CE"/>
    <w:rsid w:val="43F27A32"/>
    <w:rsid w:val="448B4CB8"/>
    <w:rsid w:val="44F20D8A"/>
    <w:rsid w:val="44FC16C2"/>
    <w:rsid w:val="45140D01"/>
    <w:rsid w:val="45230F44"/>
    <w:rsid w:val="45242531"/>
    <w:rsid w:val="45283FCD"/>
    <w:rsid w:val="4594599D"/>
    <w:rsid w:val="459E681C"/>
    <w:rsid w:val="45BF6C2D"/>
    <w:rsid w:val="45E45B8C"/>
    <w:rsid w:val="46090C82"/>
    <w:rsid w:val="460A487E"/>
    <w:rsid w:val="46414AF7"/>
    <w:rsid w:val="46463FF3"/>
    <w:rsid w:val="46780ADA"/>
    <w:rsid w:val="46B92953"/>
    <w:rsid w:val="46CB1DA7"/>
    <w:rsid w:val="46F54B62"/>
    <w:rsid w:val="471F580B"/>
    <w:rsid w:val="47494FB0"/>
    <w:rsid w:val="47684EF0"/>
    <w:rsid w:val="476B3C00"/>
    <w:rsid w:val="480F4FB9"/>
    <w:rsid w:val="4832396D"/>
    <w:rsid w:val="4839249D"/>
    <w:rsid w:val="487A33DC"/>
    <w:rsid w:val="48BF0BC4"/>
    <w:rsid w:val="48BF4A4F"/>
    <w:rsid w:val="48D93A13"/>
    <w:rsid w:val="493518F0"/>
    <w:rsid w:val="49ED618C"/>
    <w:rsid w:val="49FC29AC"/>
    <w:rsid w:val="49FD4853"/>
    <w:rsid w:val="4A0A4941"/>
    <w:rsid w:val="4ADA2AD9"/>
    <w:rsid w:val="4B0143E1"/>
    <w:rsid w:val="4B9C1904"/>
    <w:rsid w:val="4BAA5B68"/>
    <w:rsid w:val="4BBE00C5"/>
    <w:rsid w:val="4BC64EA2"/>
    <w:rsid w:val="4C2F00AF"/>
    <w:rsid w:val="4C457C34"/>
    <w:rsid w:val="4C66547F"/>
    <w:rsid w:val="4C673E0C"/>
    <w:rsid w:val="4CB84667"/>
    <w:rsid w:val="4CBA3A11"/>
    <w:rsid w:val="4CD3324F"/>
    <w:rsid w:val="4D07114B"/>
    <w:rsid w:val="4D1625D7"/>
    <w:rsid w:val="4D4B1038"/>
    <w:rsid w:val="4DDA72DE"/>
    <w:rsid w:val="4DEA70E8"/>
    <w:rsid w:val="4DF146DD"/>
    <w:rsid w:val="4E2536D7"/>
    <w:rsid w:val="4ED476A0"/>
    <w:rsid w:val="4F0E70D6"/>
    <w:rsid w:val="4F136945"/>
    <w:rsid w:val="4F1E3BEB"/>
    <w:rsid w:val="4F700672"/>
    <w:rsid w:val="4F8D1DDB"/>
    <w:rsid w:val="50126ED7"/>
    <w:rsid w:val="50220E5A"/>
    <w:rsid w:val="5043249A"/>
    <w:rsid w:val="50544319"/>
    <w:rsid w:val="507A2611"/>
    <w:rsid w:val="50C6487D"/>
    <w:rsid w:val="5123601C"/>
    <w:rsid w:val="512574F3"/>
    <w:rsid w:val="5133250E"/>
    <w:rsid w:val="51391017"/>
    <w:rsid w:val="51456BA8"/>
    <w:rsid w:val="51497F84"/>
    <w:rsid w:val="516A3A56"/>
    <w:rsid w:val="516E62A7"/>
    <w:rsid w:val="516F13BA"/>
    <w:rsid w:val="517563B4"/>
    <w:rsid w:val="51A65007"/>
    <w:rsid w:val="51D07C79"/>
    <w:rsid w:val="51D35EC9"/>
    <w:rsid w:val="52392F01"/>
    <w:rsid w:val="52822FE3"/>
    <w:rsid w:val="52B64BB0"/>
    <w:rsid w:val="52CA0C50"/>
    <w:rsid w:val="52E32859"/>
    <w:rsid w:val="5339296C"/>
    <w:rsid w:val="535920E8"/>
    <w:rsid w:val="53603399"/>
    <w:rsid w:val="5367440F"/>
    <w:rsid w:val="5372025D"/>
    <w:rsid w:val="5378626D"/>
    <w:rsid w:val="53916831"/>
    <w:rsid w:val="539E404A"/>
    <w:rsid w:val="53C964C7"/>
    <w:rsid w:val="543D5629"/>
    <w:rsid w:val="54660E4D"/>
    <w:rsid w:val="549C21E7"/>
    <w:rsid w:val="54E76694"/>
    <w:rsid w:val="55006F39"/>
    <w:rsid w:val="55117558"/>
    <w:rsid w:val="55222306"/>
    <w:rsid w:val="558477DD"/>
    <w:rsid w:val="55AC5A25"/>
    <w:rsid w:val="55C451AB"/>
    <w:rsid w:val="55D02A22"/>
    <w:rsid w:val="564C59CC"/>
    <w:rsid w:val="5661367A"/>
    <w:rsid w:val="567A298E"/>
    <w:rsid w:val="568E507F"/>
    <w:rsid w:val="56917640"/>
    <w:rsid w:val="5693751B"/>
    <w:rsid w:val="570F122C"/>
    <w:rsid w:val="57212E09"/>
    <w:rsid w:val="57777B7B"/>
    <w:rsid w:val="578F06BB"/>
    <w:rsid w:val="57A06E0E"/>
    <w:rsid w:val="57EC7962"/>
    <w:rsid w:val="57F52AEB"/>
    <w:rsid w:val="580503C9"/>
    <w:rsid w:val="580C3AB9"/>
    <w:rsid w:val="58C20BB3"/>
    <w:rsid w:val="590C6E73"/>
    <w:rsid w:val="59181E06"/>
    <w:rsid w:val="592F1D82"/>
    <w:rsid w:val="59873E4B"/>
    <w:rsid w:val="59B66C38"/>
    <w:rsid w:val="59C109D7"/>
    <w:rsid w:val="5A201A9E"/>
    <w:rsid w:val="5A425BE3"/>
    <w:rsid w:val="5A6776CD"/>
    <w:rsid w:val="5A884265"/>
    <w:rsid w:val="5A9F7590"/>
    <w:rsid w:val="5AB45FA0"/>
    <w:rsid w:val="5AC36B81"/>
    <w:rsid w:val="5AFC2B07"/>
    <w:rsid w:val="5AFF5FCD"/>
    <w:rsid w:val="5B9B5880"/>
    <w:rsid w:val="5BE0678D"/>
    <w:rsid w:val="5C2B76EA"/>
    <w:rsid w:val="5C2F7D76"/>
    <w:rsid w:val="5C4557EC"/>
    <w:rsid w:val="5C527136"/>
    <w:rsid w:val="5C8207EE"/>
    <w:rsid w:val="5C9B3876"/>
    <w:rsid w:val="5CA27F19"/>
    <w:rsid w:val="5CA50208"/>
    <w:rsid w:val="5CC07647"/>
    <w:rsid w:val="5CCC3817"/>
    <w:rsid w:val="5D3612A4"/>
    <w:rsid w:val="5D562AEE"/>
    <w:rsid w:val="5DEC498D"/>
    <w:rsid w:val="5E86731E"/>
    <w:rsid w:val="5E881790"/>
    <w:rsid w:val="5E8C3DB8"/>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97AB8"/>
    <w:rsid w:val="605E1725"/>
    <w:rsid w:val="607026CF"/>
    <w:rsid w:val="60965ED5"/>
    <w:rsid w:val="60CB6FF6"/>
    <w:rsid w:val="60E137E0"/>
    <w:rsid w:val="60F35816"/>
    <w:rsid w:val="610A53B4"/>
    <w:rsid w:val="61682ABC"/>
    <w:rsid w:val="616A4B60"/>
    <w:rsid w:val="61764D8F"/>
    <w:rsid w:val="618C673E"/>
    <w:rsid w:val="61955087"/>
    <w:rsid w:val="61DA16FE"/>
    <w:rsid w:val="61EB0BE3"/>
    <w:rsid w:val="623318AB"/>
    <w:rsid w:val="6271541F"/>
    <w:rsid w:val="628E46D9"/>
    <w:rsid w:val="62C456BC"/>
    <w:rsid w:val="62C54F90"/>
    <w:rsid w:val="62FC286E"/>
    <w:rsid w:val="630230AF"/>
    <w:rsid w:val="6336025A"/>
    <w:rsid w:val="63610531"/>
    <w:rsid w:val="637F27F8"/>
    <w:rsid w:val="638369E2"/>
    <w:rsid w:val="63A80498"/>
    <w:rsid w:val="63D80CF3"/>
    <w:rsid w:val="641D51C2"/>
    <w:rsid w:val="647B6D57"/>
    <w:rsid w:val="648B1224"/>
    <w:rsid w:val="64D313C9"/>
    <w:rsid w:val="64F73558"/>
    <w:rsid w:val="65071EE0"/>
    <w:rsid w:val="654D4BC2"/>
    <w:rsid w:val="657E01DC"/>
    <w:rsid w:val="65FA2417"/>
    <w:rsid w:val="65FC6E0D"/>
    <w:rsid w:val="661F3DF0"/>
    <w:rsid w:val="66246C4D"/>
    <w:rsid w:val="662E6A8A"/>
    <w:rsid w:val="66323ADF"/>
    <w:rsid w:val="6652281D"/>
    <w:rsid w:val="66723681"/>
    <w:rsid w:val="66E40F2D"/>
    <w:rsid w:val="66E43F31"/>
    <w:rsid w:val="673724D9"/>
    <w:rsid w:val="67C808A2"/>
    <w:rsid w:val="67CE51E5"/>
    <w:rsid w:val="67DD2D7C"/>
    <w:rsid w:val="67EC7FC8"/>
    <w:rsid w:val="683C425A"/>
    <w:rsid w:val="68707745"/>
    <w:rsid w:val="68766035"/>
    <w:rsid w:val="68E36B91"/>
    <w:rsid w:val="69352407"/>
    <w:rsid w:val="69812FAE"/>
    <w:rsid w:val="69933ADC"/>
    <w:rsid w:val="69AF0748"/>
    <w:rsid w:val="69D34437"/>
    <w:rsid w:val="69ED7543"/>
    <w:rsid w:val="6A092274"/>
    <w:rsid w:val="6A206B82"/>
    <w:rsid w:val="6A4D243B"/>
    <w:rsid w:val="6B2036AC"/>
    <w:rsid w:val="6BCC3AF8"/>
    <w:rsid w:val="6C5D623A"/>
    <w:rsid w:val="6C5F6456"/>
    <w:rsid w:val="6CAA1122"/>
    <w:rsid w:val="6CD10152"/>
    <w:rsid w:val="6CFA4DBB"/>
    <w:rsid w:val="6D1E1E6D"/>
    <w:rsid w:val="6D333A0C"/>
    <w:rsid w:val="6D5E2D67"/>
    <w:rsid w:val="6D8F3983"/>
    <w:rsid w:val="6DF90F1A"/>
    <w:rsid w:val="6E121E06"/>
    <w:rsid w:val="6E4E0530"/>
    <w:rsid w:val="6E612F1D"/>
    <w:rsid w:val="6E7855AD"/>
    <w:rsid w:val="6E8E1863"/>
    <w:rsid w:val="6ECF7E2D"/>
    <w:rsid w:val="6F1659DC"/>
    <w:rsid w:val="6F843BD5"/>
    <w:rsid w:val="6FED1FB3"/>
    <w:rsid w:val="70180DF5"/>
    <w:rsid w:val="705A7660"/>
    <w:rsid w:val="70A91DA1"/>
    <w:rsid w:val="70D32842"/>
    <w:rsid w:val="71164676"/>
    <w:rsid w:val="714E7FB6"/>
    <w:rsid w:val="716B31A7"/>
    <w:rsid w:val="72161365"/>
    <w:rsid w:val="721C0443"/>
    <w:rsid w:val="722327A1"/>
    <w:rsid w:val="725A5829"/>
    <w:rsid w:val="72646574"/>
    <w:rsid w:val="729B3E79"/>
    <w:rsid w:val="72AA5244"/>
    <w:rsid w:val="72CB5587"/>
    <w:rsid w:val="72CD7951"/>
    <w:rsid w:val="72D0654B"/>
    <w:rsid w:val="731F0608"/>
    <w:rsid w:val="73216213"/>
    <w:rsid w:val="7388017D"/>
    <w:rsid w:val="73987BB2"/>
    <w:rsid w:val="73AA6208"/>
    <w:rsid w:val="73F92E92"/>
    <w:rsid w:val="74224B42"/>
    <w:rsid w:val="747B69ED"/>
    <w:rsid w:val="747E7F0F"/>
    <w:rsid w:val="748910CC"/>
    <w:rsid w:val="74DC20AD"/>
    <w:rsid w:val="74ED196A"/>
    <w:rsid w:val="74EE3C45"/>
    <w:rsid w:val="74F75E16"/>
    <w:rsid w:val="7509173A"/>
    <w:rsid w:val="7523145D"/>
    <w:rsid w:val="761F67D0"/>
    <w:rsid w:val="76327073"/>
    <w:rsid w:val="769211D6"/>
    <w:rsid w:val="76BF021D"/>
    <w:rsid w:val="76F61031"/>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6C4670"/>
    <w:rsid w:val="79B67BCA"/>
    <w:rsid w:val="79F04B91"/>
    <w:rsid w:val="7A52326B"/>
    <w:rsid w:val="7A6C26D0"/>
    <w:rsid w:val="7A7A6AC1"/>
    <w:rsid w:val="7AAF0CA6"/>
    <w:rsid w:val="7AC57DCC"/>
    <w:rsid w:val="7AE20AD8"/>
    <w:rsid w:val="7AE570BB"/>
    <w:rsid w:val="7AEB40DB"/>
    <w:rsid w:val="7B4050A9"/>
    <w:rsid w:val="7B5522A9"/>
    <w:rsid w:val="7B8D1755"/>
    <w:rsid w:val="7BB3231A"/>
    <w:rsid w:val="7BE25C93"/>
    <w:rsid w:val="7C4D1E27"/>
    <w:rsid w:val="7C502792"/>
    <w:rsid w:val="7C903CAD"/>
    <w:rsid w:val="7C961A20"/>
    <w:rsid w:val="7CAD6D69"/>
    <w:rsid w:val="7CD30431"/>
    <w:rsid w:val="7CFB7625"/>
    <w:rsid w:val="7D3F76AE"/>
    <w:rsid w:val="7D6C4672"/>
    <w:rsid w:val="7DC27A61"/>
    <w:rsid w:val="7DEB2F31"/>
    <w:rsid w:val="7E3B7932"/>
    <w:rsid w:val="7E5A13E5"/>
    <w:rsid w:val="7E612A31"/>
    <w:rsid w:val="7E7676CE"/>
    <w:rsid w:val="7E9E7142"/>
    <w:rsid w:val="7EA247DF"/>
    <w:rsid w:val="7EC9775F"/>
    <w:rsid w:val="7F071451"/>
    <w:rsid w:val="7F125264"/>
    <w:rsid w:val="7F205639"/>
    <w:rsid w:val="7F4A2D1B"/>
    <w:rsid w:val="7F59780C"/>
    <w:rsid w:val="7F5E259D"/>
    <w:rsid w:val="7FDC4172"/>
    <w:rsid w:val="7FF56A5D"/>
    <w:rsid w:val="7FF83FB9"/>
    <w:rsid w:val="7FFA32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44"/>
    <w:qFormat/>
    <w:uiPriority w:val="99"/>
    <w:pPr>
      <w:keepNext/>
      <w:keepLines/>
      <w:spacing w:before="340" w:after="340" w:line="578" w:lineRule="auto"/>
      <w:outlineLvl w:val="0"/>
    </w:pPr>
    <w:rPr>
      <w:rFonts w:ascii="Times New Roman" w:hAnsi="Times New Roman"/>
      <w:b/>
      <w:bCs/>
      <w:kern w:val="44"/>
      <w:sz w:val="44"/>
      <w:szCs w:val="44"/>
    </w:rPr>
  </w:style>
  <w:style w:type="paragraph" w:styleId="4">
    <w:name w:val="heading 2"/>
    <w:basedOn w:val="1"/>
    <w:next w:val="1"/>
    <w:link w:val="47"/>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5">
    <w:name w:val="heading 3"/>
    <w:basedOn w:val="1"/>
    <w:next w:val="1"/>
    <w:link w:val="59"/>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5">
    <w:name w:val="Default Paragraph Font"/>
    <w:unhideWhenUsed/>
    <w:qFormat/>
    <w:uiPriority w:val="1"/>
  </w:style>
  <w:style w:type="table" w:default="1" w:styleId="3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Plain Text"/>
    <w:basedOn w:val="1"/>
    <w:link w:val="89"/>
    <w:qFormat/>
    <w:uiPriority w:val="99"/>
    <w:pPr>
      <w:widowControl/>
      <w:spacing w:beforeAutospacing="1" w:afterAutospacing="1"/>
      <w:jc w:val="left"/>
    </w:pPr>
    <w:rPr>
      <w:rFonts w:ascii="ˎ̥" w:hAnsi="ˎ̥"/>
      <w:sz w:val="18"/>
      <w:szCs w:val="18"/>
    </w:rPr>
  </w:style>
  <w:style w:type="paragraph" w:styleId="6">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7">
    <w:name w:val="Normal Indent"/>
    <w:basedOn w:val="1"/>
    <w:next w:val="8"/>
    <w:link w:val="51"/>
    <w:qFormat/>
    <w:uiPriority w:val="99"/>
    <w:pPr>
      <w:spacing w:beforeLines="50" w:afterLines="50"/>
      <w:jc w:val="center"/>
    </w:pPr>
    <w:rPr>
      <w:rFonts w:ascii="Arial" w:hAnsi="Arial" w:eastAsia="宋体" w:cs="Times New Roman"/>
      <w:spacing w:val="10"/>
      <w:szCs w:val="20"/>
    </w:rPr>
  </w:style>
  <w:style w:type="paragraph" w:customStyle="1" w:styleId="8">
    <w:name w:val="正文首行缩进2个字 Char"/>
    <w:basedOn w:val="1"/>
    <w:qFormat/>
    <w:uiPriority w:val="0"/>
    <w:pPr>
      <w:ind w:firstLine="480" w:firstLineChars="200"/>
    </w:pPr>
    <w:rPr>
      <w:rFonts w:eastAsia="楷体"/>
      <w:sz w:val="24"/>
      <w:szCs w:val="24"/>
    </w:rPr>
  </w:style>
  <w:style w:type="paragraph" w:styleId="9">
    <w:name w:val="Document Map"/>
    <w:basedOn w:val="1"/>
    <w:link w:val="45"/>
    <w:unhideWhenUsed/>
    <w:qFormat/>
    <w:uiPriority w:val="99"/>
    <w:rPr>
      <w:rFonts w:ascii="宋体" w:eastAsia="宋体"/>
      <w:sz w:val="18"/>
      <w:szCs w:val="18"/>
    </w:rPr>
  </w:style>
  <w:style w:type="paragraph" w:styleId="10">
    <w:name w:val="annotation text"/>
    <w:basedOn w:val="1"/>
    <w:link w:val="63"/>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1">
    <w:name w:val="Body Text"/>
    <w:basedOn w:val="1"/>
    <w:next w:val="12"/>
    <w:link w:val="87"/>
    <w:qFormat/>
    <w:uiPriority w:val="0"/>
    <w:rPr>
      <w:szCs w:val="24"/>
    </w:rPr>
  </w:style>
  <w:style w:type="paragraph" w:styleId="12">
    <w:name w:val="Body Text First Indent"/>
    <w:basedOn w:val="11"/>
    <w:qFormat/>
    <w:uiPriority w:val="0"/>
    <w:pPr>
      <w:adjustRightInd w:val="0"/>
      <w:snapToGrid w:val="0"/>
      <w:spacing w:line="336" w:lineRule="auto"/>
      <w:ind w:firstLine="200" w:firstLineChars="200"/>
    </w:pPr>
  </w:style>
  <w:style w:type="paragraph" w:styleId="13">
    <w:name w:val="Body Text Indent"/>
    <w:basedOn w:val="1"/>
    <w:next w:val="14"/>
    <w:link w:val="75"/>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4">
    <w:name w:val="List"/>
    <w:basedOn w:val="1"/>
    <w:unhideWhenUsed/>
    <w:qFormat/>
    <w:uiPriority w:val="0"/>
    <w:pPr>
      <w:ind w:left="200" w:hanging="200" w:hangingChars="200"/>
      <w:contextualSpacing/>
    </w:pPr>
  </w:style>
  <w:style w:type="paragraph" w:styleId="15">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6">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7">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8">
    <w:name w:val="Date"/>
    <w:basedOn w:val="1"/>
    <w:next w:val="1"/>
    <w:link w:val="64"/>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9">
    <w:name w:val="Body Text Indent 2"/>
    <w:basedOn w:val="1"/>
    <w:link w:val="99"/>
    <w:unhideWhenUsed/>
    <w:qFormat/>
    <w:uiPriority w:val="99"/>
    <w:pPr>
      <w:spacing w:after="120" w:line="480" w:lineRule="auto"/>
      <w:ind w:left="420" w:leftChars="200"/>
    </w:pPr>
  </w:style>
  <w:style w:type="paragraph" w:styleId="20">
    <w:name w:val="Balloon Text"/>
    <w:basedOn w:val="1"/>
    <w:link w:val="50"/>
    <w:unhideWhenUsed/>
    <w:qFormat/>
    <w:uiPriority w:val="99"/>
    <w:rPr>
      <w:sz w:val="18"/>
      <w:szCs w:val="18"/>
    </w:rPr>
  </w:style>
  <w:style w:type="paragraph" w:styleId="21">
    <w:name w:val="footer"/>
    <w:basedOn w:val="1"/>
    <w:link w:val="43"/>
    <w:unhideWhenUsed/>
    <w:qFormat/>
    <w:uiPriority w:val="99"/>
    <w:pPr>
      <w:tabs>
        <w:tab w:val="center" w:pos="4153"/>
        <w:tab w:val="right" w:pos="8306"/>
      </w:tabs>
      <w:snapToGrid w:val="0"/>
      <w:jc w:val="left"/>
    </w:pPr>
    <w:rPr>
      <w:sz w:val="18"/>
      <w:szCs w:val="18"/>
    </w:rPr>
  </w:style>
  <w:style w:type="paragraph" w:styleId="22">
    <w:name w:val="header"/>
    <w:basedOn w:val="1"/>
    <w:link w:val="42"/>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4">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5">
    <w:name w:val="Subtitle"/>
    <w:basedOn w:val="1"/>
    <w:next w:val="1"/>
    <w:link w:val="65"/>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6">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60"/>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10"/>
    <w:next w:val="10"/>
    <w:link w:val="74"/>
    <w:qFormat/>
    <w:uiPriority w:val="99"/>
    <w:pPr>
      <w:spacing w:beforeLines="0" w:afterLines="0" w:line="240" w:lineRule="auto"/>
      <w:ind w:firstLine="0" w:firstLineChars="0"/>
    </w:pPr>
    <w:rPr>
      <w:rFonts w:ascii="Calibri" w:hAnsi="Calibri"/>
      <w:b/>
      <w:bCs/>
      <w:sz w:val="21"/>
      <w:szCs w:val="22"/>
    </w:rPr>
  </w:style>
  <w:style w:type="paragraph" w:styleId="32">
    <w:name w:val="Body Text First Indent 2"/>
    <w:basedOn w:val="13"/>
    <w:next w:val="1"/>
    <w:qFormat/>
    <w:uiPriority w:val="0"/>
    <w:pPr>
      <w:spacing w:after="120"/>
      <w:ind w:left="420" w:leftChars="200" w:firstLine="420"/>
    </w:pPr>
  </w:style>
  <w:style w:type="table" w:styleId="34">
    <w:name w:val="Table Grid"/>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basedOn w:val="35"/>
    <w:qFormat/>
    <w:uiPriority w:val="22"/>
    <w:rPr>
      <w:rFonts w:cs="Times New Roman"/>
      <w:b/>
      <w:bCs/>
    </w:rPr>
  </w:style>
  <w:style w:type="character" w:styleId="37">
    <w:name w:val="page number"/>
    <w:basedOn w:val="35"/>
    <w:qFormat/>
    <w:uiPriority w:val="99"/>
    <w:rPr>
      <w:rFonts w:cs="Times New Roman"/>
    </w:rPr>
  </w:style>
  <w:style w:type="character" w:styleId="38">
    <w:name w:val="Emphasis"/>
    <w:qFormat/>
    <w:uiPriority w:val="20"/>
    <w:rPr>
      <w:color w:val="CC0000"/>
    </w:rPr>
  </w:style>
  <w:style w:type="character" w:styleId="39">
    <w:name w:val="Hyperlink"/>
    <w:basedOn w:val="35"/>
    <w:unhideWhenUsed/>
    <w:qFormat/>
    <w:uiPriority w:val="99"/>
    <w:rPr>
      <w:color w:val="0000FF"/>
      <w:u w:val="single"/>
    </w:rPr>
  </w:style>
  <w:style w:type="character" w:styleId="40">
    <w:name w:val="annotation reference"/>
    <w:qFormat/>
    <w:uiPriority w:val="99"/>
    <w:rPr>
      <w:sz w:val="21"/>
      <w:szCs w:val="21"/>
    </w:rPr>
  </w:style>
  <w:style w:type="paragraph" w:customStyle="1" w:styleId="41">
    <w:name w:val="表格文字"/>
    <w:basedOn w:val="13"/>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2">
    <w:name w:val="页眉 字符"/>
    <w:basedOn w:val="35"/>
    <w:link w:val="22"/>
    <w:qFormat/>
    <w:uiPriority w:val="99"/>
    <w:rPr>
      <w:sz w:val="18"/>
      <w:szCs w:val="18"/>
    </w:rPr>
  </w:style>
  <w:style w:type="character" w:customStyle="1" w:styleId="43">
    <w:name w:val="页脚 字符"/>
    <w:basedOn w:val="35"/>
    <w:link w:val="21"/>
    <w:qFormat/>
    <w:uiPriority w:val="99"/>
    <w:rPr>
      <w:sz w:val="18"/>
      <w:szCs w:val="18"/>
    </w:rPr>
  </w:style>
  <w:style w:type="character" w:customStyle="1" w:styleId="44">
    <w:name w:val="标题 1 字符"/>
    <w:basedOn w:val="35"/>
    <w:link w:val="3"/>
    <w:qFormat/>
    <w:uiPriority w:val="99"/>
    <w:rPr>
      <w:rFonts w:ascii="Times New Roman" w:hAnsi="Times New Roman"/>
      <w:b/>
      <w:bCs/>
      <w:kern w:val="44"/>
      <w:sz w:val="44"/>
      <w:szCs w:val="44"/>
    </w:rPr>
  </w:style>
  <w:style w:type="character" w:customStyle="1" w:styleId="45">
    <w:name w:val="文档结构图 字符"/>
    <w:basedOn w:val="35"/>
    <w:link w:val="9"/>
    <w:qFormat/>
    <w:uiPriority w:val="99"/>
    <w:rPr>
      <w:rFonts w:ascii="宋体" w:eastAsia="宋体"/>
      <w:sz w:val="18"/>
      <w:szCs w:val="18"/>
    </w:rPr>
  </w:style>
  <w:style w:type="paragraph" w:customStyle="1" w:styleId="46">
    <w:name w:val="列表段落1"/>
    <w:basedOn w:val="1"/>
    <w:qFormat/>
    <w:uiPriority w:val="34"/>
    <w:pPr>
      <w:ind w:firstLine="420" w:firstLineChars="200"/>
    </w:pPr>
  </w:style>
  <w:style w:type="character" w:customStyle="1" w:styleId="47">
    <w:name w:val="标题 2 字符"/>
    <w:basedOn w:val="35"/>
    <w:link w:val="4"/>
    <w:qFormat/>
    <w:uiPriority w:val="99"/>
    <w:rPr>
      <w:rFonts w:ascii="Times New Roman" w:hAnsi="Times New Roman" w:eastAsiaTheme="majorEastAsia" w:cstheme="majorBidi"/>
      <w:b/>
      <w:bCs/>
      <w:sz w:val="32"/>
      <w:szCs w:val="32"/>
    </w:rPr>
  </w:style>
  <w:style w:type="character" w:customStyle="1" w:styleId="48">
    <w:name w:val="图片 Char"/>
    <w:basedOn w:val="35"/>
    <w:link w:val="49"/>
    <w:qFormat/>
    <w:uiPriority w:val="0"/>
    <w:rPr>
      <w:sz w:val="24"/>
      <w:szCs w:val="24"/>
    </w:rPr>
  </w:style>
  <w:style w:type="paragraph" w:customStyle="1" w:styleId="49">
    <w:name w:val="图片"/>
    <w:basedOn w:val="1"/>
    <w:link w:val="48"/>
    <w:qFormat/>
    <w:uiPriority w:val="0"/>
    <w:pPr>
      <w:spacing w:beforeLines="50" w:afterLines="50"/>
      <w:ind w:firstLine="480" w:firstLineChars="200"/>
      <w:jc w:val="left"/>
    </w:pPr>
    <w:rPr>
      <w:sz w:val="24"/>
      <w:szCs w:val="24"/>
    </w:rPr>
  </w:style>
  <w:style w:type="character" w:customStyle="1" w:styleId="50">
    <w:name w:val="批注框文本 字符"/>
    <w:basedOn w:val="35"/>
    <w:link w:val="20"/>
    <w:qFormat/>
    <w:uiPriority w:val="99"/>
    <w:rPr>
      <w:sz w:val="18"/>
      <w:szCs w:val="18"/>
    </w:rPr>
  </w:style>
  <w:style w:type="character" w:customStyle="1" w:styleId="51">
    <w:name w:val="正文缩进 字符"/>
    <w:link w:val="7"/>
    <w:qFormat/>
    <w:uiPriority w:val="99"/>
    <w:rPr>
      <w:rFonts w:ascii="Arial" w:hAnsi="Arial" w:eastAsia="宋体" w:cs="Times New Roman"/>
      <w:spacing w:val="10"/>
      <w:szCs w:val="20"/>
    </w:rPr>
  </w:style>
  <w:style w:type="paragraph" w:customStyle="1" w:styleId="52">
    <w:name w:val="表格标题"/>
    <w:basedOn w:val="1"/>
    <w:link w:val="53"/>
    <w:qFormat/>
    <w:uiPriority w:val="99"/>
    <w:pPr>
      <w:jc w:val="center"/>
    </w:pPr>
    <w:rPr>
      <w:rFonts w:ascii="Times New Roman" w:hAnsi="Times New Roman" w:eastAsia="仿宋_GB2312" w:cs="Times New Roman"/>
      <w:sz w:val="24"/>
      <w:szCs w:val="20"/>
    </w:rPr>
  </w:style>
  <w:style w:type="character" w:customStyle="1" w:styleId="53">
    <w:name w:val="表格标题 Char Char"/>
    <w:link w:val="52"/>
    <w:qFormat/>
    <w:uiPriority w:val="0"/>
    <w:rPr>
      <w:rFonts w:ascii="Times New Roman" w:hAnsi="Times New Roman" w:eastAsia="仿宋_GB2312" w:cs="Times New Roman"/>
      <w:sz w:val="24"/>
      <w:szCs w:val="20"/>
    </w:rPr>
  </w:style>
  <w:style w:type="character" w:customStyle="1" w:styleId="54">
    <w:name w:val="文本 Char"/>
    <w:link w:val="55"/>
    <w:qFormat/>
    <w:uiPriority w:val="0"/>
    <w:rPr>
      <w:sz w:val="24"/>
    </w:rPr>
  </w:style>
  <w:style w:type="paragraph" w:customStyle="1" w:styleId="55">
    <w:name w:val="文本"/>
    <w:basedOn w:val="1"/>
    <w:link w:val="54"/>
    <w:qFormat/>
    <w:uiPriority w:val="0"/>
    <w:pPr>
      <w:spacing w:line="360" w:lineRule="auto"/>
      <w:ind w:firstLine="480" w:firstLineChars="200"/>
      <w:jc w:val="left"/>
    </w:pPr>
    <w:rPr>
      <w:sz w:val="24"/>
    </w:rPr>
  </w:style>
  <w:style w:type="paragraph" w:customStyle="1" w:styleId="56">
    <w:name w:val="表格正文"/>
    <w:basedOn w:val="1"/>
    <w:link w:val="57"/>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7">
    <w:name w:val="表格正文 Char"/>
    <w:link w:val="56"/>
    <w:qFormat/>
    <w:uiPriority w:val="99"/>
    <w:rPr>
      <w:rFonts w:ascii="Times New Roman" w:hAnsi="Times New Roman" w:eastAsia="宋体" w:cs="Times New Roman"/>
      <w:sz w:val="24"/>
      <w:szCs w:val="24"/>
    </w:rPr>
  </w:style>
  <w:style w:type="paragraph" w:customStyle="1" w:styleId="58">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9">
    <w:name w:val="标题 3 字符"/>
    <w:basedOn w:val="35"/>
    <w:link w:val="5"/>
    <w:qFormat/>
    <w:uiPriority w:val="0"/>
    <w:rPr>
      <w:rFonts w:ascii="Times New Roman" w:hAnsi="Times New Roman"/>
      <w:b/>
      <w:bCs/>
      <w:sz w:val="28"/>
      <w:szCs w:val="32"/>
    </w:rPr>
  </w:style>
  <w:style w:type="character" w:customStyle="1" w:styleId="60">
    <w:name w:val="标题 字符"/>
    <w:basedOn w:val="35"/>
    <w:link w:val="30"/>
    <w:qFormat/>
    <w:uiPriority w:val="99"/>
    <w:rPr>
      <w:rFonts w:ascii="Cambria" w:hAnsi="Cambria" w:eastAsia="宋体" w:cs="Times New Roman"/>
      <w:b/>
      <w:bCs/>
      <w:sz w:val="32"/>
      <w:szCs w:val="32"/>
    </w:rPr>
  </w:style>
  <w:style w:type="paragraph" w:customStyle="1" w:styleId="61">
    <w:name w:val="表格式"/>
    <w:basedOn w:val="14"/>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2">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3">
    <w:name w:val="批注文字 字符"/>
    <w:basedOn w:val="35"/>
    <w:link w:val="10"/>
    <w:qFormat/>
    <w:uiPriority w:val="99"/>
    <w:rPr>
      <w:rFonts w:ascii="Times New Roman" w:hAnsi="Times New Roman" w:eastAsia="宋体" w:cs="Times New Roman"/>
      <w:sz w:val="24"/>
      <w:szCs w:val="24"/>
    </w:rPr>
  </w:style>
  <w:style w:type="character" w:customStyle="1" w:styleId="64">
    <w:name w:val="日期 字符"/>
    <w:basedOn w:val="35"/>
    <w:link w:val="18"/>
    <w:qFormat/>
    <w:uiPriority w:val="0"/>
    <w:rPr>
      <w:rFonts w:ascii="Times New Roman" w:hAnsi="Times New Roman" w:eastAsia="宋体" w:cs="Times New Roman"/>
      <w:sz w:val="24"/>
      <w:szCs w:val="24"/>
    </w:rPr>
  </w:style>
  <w:style w:type="character" w:customStyle="1" w:styleId="65">
    <w:name w:val="副标题 字符"/>
    <w:basedOn w:val="35"/>
    <w:link w:val="25"/>
    <w:qFormat/>
    <w:uiPriority w:val="0"/>
    <w:rPr>
      <w:rFonts w:ascii="Cambria" w:hAnsi="Cambria" w:eastAsia="宋体" w:cs="Times New Roman"/>
      <w:b/>
      <w:bCs/>
      <w:kern w:val="28"/>
      <w:sz w:val="28"/>
      <w:szCs w:val="32"/>
    </w:rPr>
  </w:style>
  <w:style w:type="character" w:customStyle="1" w:styleId="66">
    <w:name w:val="表格内容 Char Char"/>
    <w:basedOn w:val="35"/>
    <w:link w:val="67"/>
    <w:qFormat/>
    <w:uiPriority w:val="0"/>
    <w:rPr>
      <w:rFonts w:ascii="宋体"/>
      <w:szCs w:val="24"/>
    </w:rPr>
  </w:style>
  <w:style w:type="paragraph" w:customStyle="1" w:styleId="67">
    <w:name w:val="表格内容"/>
    <w:basedOn w:val="1"/>
    <w:link w:val="66"/>
    <w:qFormat/>
    <w:uiPriority w:val="0"/>
    <w:pPr>
      <w:spacing w:beforeLines="50" w:afterLines="50" w:line="360" w:lineRule="auto"/>
      <w:ind w:firstLine="200" w:firstLineChars="200"/>
      <w:jc w:val="center"/>
    </w:pPr>
    <w:rPr>
      <w:rFonts w:ascii="宋体"/>
      <w:szCs w:val="24"/>
    </w:rPr>
  </w:style>
  <w:style w:type="character" w:customStyle="1" w:styleId="68">
    <w:name w:val="正文缩进 Char2"/>
    <w:qFormat/>
    <w:uiPriority w:val="0"/>
    <w:rPr>
      <w:rFonts w:ascii="Arial" w:hAnsi="Arial" w:cs="Arial"/>
      <w:spacing w:val="10"/>
      <w:kern w:val="2"/>
      <w:sz w:val="24"/>
    </w:rPr>
  </w:style>
  <w:style w:type="paragraph" w:customStyle="1" w:styleId="69">
    <w:name w:val="Char4"/>
    <w:basedOn w:val="1"/>
    <w:qFormat/>
    <w:uiPriority w:val="0"/>
    <w:rPr>
      <w:rFonts w:ascii="Times New Roman" w:hAnsi="Times New Roman" w:eastAsia="宋体" w:cs="Times New Roman"/>
      <w:szCs w:val="20"/>
    </w:rPr>
  </w:style>
  <w:style w:type="paragraph" w:customStyle="1" w:styleId="70">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1">
    <w:name w:val="TOC 标题1"/>
    <w:basedOn w:val="3"/>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2">
    <w:name w:val="正文01"/>
    <w:basedOn w:val="1"/>
    <w:link w:val="73"/>
    <w:qFormat/>
    <w:uiPriority w:val="0"/>
    <w:pPr>
      <w:spacing w:line="480" w:lineRule="exact"/>
      <w:ind w:firstLine="539"/>
    </w:pPr>
    <w:rPr>
      <w:rFonts w:ascii="Times New Roman" w:hAnsi="Times New Roman" w:eastAsia="宋体" w:cs="Times New Roman"/>
      <w:sz w:val="27"/>
      <w:szCs w:val="27"/>
    </w:rPr>
  </w:style>
  <w:style w:type="character" w:customStyle="1" w:styleId="73">
    <w:name w:val="正文01 Char"/>
    <w:link w:val="72"/>
    <w:qFormat/>
    <w:uiPriority w:val="0"/>
    <w:rPr>
      <w:rFonts w:ascii="Times New Roman" w:hAnsi="Times New Roman" w:eastAsia="宋体" w:cs="Times New Roman"/>
      <w:sz w:val="27"/>
      <w:szCs w:val="27"/>
    </w:rPr>
  </w:style>
  <w:style w:type="character" w:customStyle="1" w:styleId="74">
    <w:name w:val="批注主题 字符"/>
    <w:basedOn w:val="63"/>
    <w:link w:val="31"/>
    <w:qFormat/>
    <w:uiPriority w:val="99"/>
    <w:rPr>
      <w:rFonts w:ascii="Calibri" w:hAnsi="Calibri" w:eastAsia="宋体" w:cs="Times New Roman"/>
      <w:b/>
      <w:bCs/>
      <w:sz w:val="24"/>
      <w:szCs w:val="24"/>
    </w:rPr>
  </w:style>
  <w:style w:type="character" w:customStyle="1" w:styleId="75">
    <w:name w:val="正文文本缩进 字符"/>
    <w:basedOn w:val="35"/>
    <w:link w:val="13"/>
    <w:qFormat/>
    <w:uiPriority w:val="99"/>
    <w:rPr>
      <w:rFonts w:ascii="Times New Roman" w:hAnsi="Times New Roman" w:eastAsia="宋体" w:cs="Times New Roman"/>
      <w:sz w:val="28"/>
      <w:szCs w:val="24"/>
    </w:rPr>
  </w:style>
  <w:style w:type="paragraph" w:customStyle="1" w:styleId="76">
    <w:name w:val="p0"/>
    <w:basedOn w:val="1"/>
    <w:qFormat/>
    <w:uiPriority w:val="0"/>
    <w:pPr>
      <w:widowControl/>
    </w:pPr>
    <w:rPr>
      <w:rFonts w:ascii="Times New Roman" w:hAnsi="Times New Roman" w:eastAsia="宋体" w:cs="Times New Roman"/>
      <w:kern w:val="0"/>
      <w:szCs w:val="21"/>
    </w:rPr>
  </w:style>
  <w:style w:type="paragraph" w:customStyle="1" w:styleId="77">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8">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1">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qFormat/>
    <w:uiPriority w:val="99"/>
    <w:pPr>
      <w:outlineLvl w:val="0"/>
    </w:pPr>
    <w:rPr>
      <w:rFonts w:ascii="Times New Roman" w:hAnsi="Times New Roman" w:eastAsia="黑体" w:cs="Times New Roman"/>
      <w:sz w:val="36"/>
      <w:szCs w:val="36"/>
    </w:rPr>
  </w:style>
  <w:style w:type="paragraph" w:customStyle="1" w:styleId="83">
    <w:name w:val="表"/>
    <w:basedOn w:val="1"/>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5"/>
    <w:qFormat/>
    <w:uiPriority w:val="0"/>
    <w:rPr>
      <w:szCs w:val="24"/>
    </w:rPr>
  </w:style>
  <w:style w:type="character" w:customStyle="1" w:styleId="87">
    <w:name w:val="正文文本 字符"/>
    <w:basedOn w:val="35"/>
    <w:link w:val="11"/>
    <w:semiHidden/>
    <w:qFormat/>
    <w:uiPriority w:val="99"/>
  </w:style>
  <w:style w:type="character" w:customStyle="1" w:styleId="88">
    <w:name w:val="纯文本 Char"/>
    <w:basedOn w:val="35"/>
    <w:qFormat/>
    <w:uiPriority w:val="0"/>
    <w:rPr>
      <w:rFonts w:ascii="ˎ̥" w:hAnsi="ˎ̥"/>
      <w:sz w:val="18"/>
      <w:szCs w:val="18"/>
    </w:rPr>
  </w:style>
  <w:style w:type="character" w:customStyle="1" w:styleId="89">
    <w:name w:val="纯文本 字符"/>
    <w:basedOn w:val="35"/>
    <w:link w:val="2"/>
    <w:qFormat/>
    <w:uiPriority w:val="99"/>
    <w:rPr>
      <w:rFonts w:ascii="宋体" w:hAnsi="Courier New" w:eastAsia="宋体" w:cs="Courier New"/>
      <w:szCs w:val="21"/>
    </w:rPr>
  </w:style>
  <w:style w:type="paragraph" w:customStyle="1" w:styleId="90">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2"/>
    <w:next w:val="7"/>
    <w:link w:val="95"/>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5">
    <w:name w:val="表格 Char"/>
    <w:basedOn w:val="35"/>
    <w:link w:val="94"/>
    <w:qFormat/>
    <w:uiPriority w:val="0"/>
    <w:rPr>
      <w:rFonts w:ascii="宋体" w:hAnsi="宋体" w:eastAsia="宋体" w:cs="Times New Roman"/>
      <w:snapToGrid w:val="0"/>
      <w:kern w:val="0"/>
      <w:szCs w:val="20"/>
    </w:rPr>
  </w:style>
  <w:style w:type="paragraph" w:customStyle="1" w:styleId="96">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7">
    <w:name w:val="正文01 Char2"/>
    <w:qFormat/>
    <w:uiPriority w:val="0"/>
    <w:rPr>
      <w:color w:val="000000"/>
      <w:sz w:val="24"/>
      <w:szCs w:val="21"/>
    </w:rPr>
  </w:style>
  <w:style w:type="paragraph" w:customStyle="1" w:styleId="98">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9">
    <w:name w:val="正文文本缩进 2 字符"/>
    <w:basedOn w:val="35"/>
    <w:link w:val="19"/>
    <w:qFormat/>
    <w:uiPriority w:val="99"/>
  </w:style>
  <w:style w:type="table" w:customStyle="1" w:styleId="100">
    <w:name w:val="TableGrid"/>
    <w:qFormat/>
    <w:uiPriority w:val="0"/>
    <w:tblPr>
      <w:tblCellMar>
        <w:top w:w="0" w:type="dxa"/>
        <w:left w:w="0" w:type="dxa"/>
        <w:bottom w:w="0" w:type="dxa"/>
        <w:right w:w="0" w:type="dxa"/>
      </w:tblCellMar>
    </w:tblPr>
  </w:style>
  <w:style w:type="paragraph" w:customStyle="1" w:styleId="101">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2">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3">
    <w:name w:val="正文文本 (2)_"/>
    <w:basedOn w:val="35"/>
    <w:qFormat/>
    <w:uiPriority w:val="0"/>
    <w:rPr>
      <w:rFonts w:ascii="黑体" w:hAnsi="黑体" w:eastAsia="黑体" w:cs="黑体"/>
      <w:sz w:val="22"/>
      <w:szCs w:val="22"/>
      <w:u w:val="none"/>
    </w:rPr>
  </w:style>
  <w:style w:type="character" w:customStyle="1" w:styleId="104">
    <w:name w:val="正文文本 (2)"/>
    <w:basedOn w:val="103"/>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5">
    <w:name w:val="正文文本 (2) + 10 pt"/>
    <w:basedOn w:val="103"/>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6">
    <w:name w:val="正文文本 (2) + 间距 1 pt"/>
    <w:basedOn w:val="103"/>
    <w:qFormat/>
    <w:uiPriority w:val="0"/>
    <w:rPr>
      <w:rFonts w:ascii="黑体" w:hAnsi="黑体" w:eastAsia="黑体" w:cs="黑体"/>
      <w:spacing w:val="30"/>
      <w:sz w:val="22"/>
      <w:szCs w:val="22"/>
      <w:u w:val="none"/>
    </w:rPr>
  </w:style>
  <w:style w:type="character" w:customStyle="1" w:styleId="107">
    <w:name w:val="正文文本 (2) + Georgia"/>
    <w:basedOn w:val="103"/>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8">
    <w:name w:val="正文文本 (2) + SimSun"/>
    <w:basedOn w:val="103"/>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9">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0">
    <w:name w:val="Default"/>
    <w:basedOn w:val="111"/>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1">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2">
    <w:name w:val="List Paragraph"/>
    <w:basedOn w:val="1"/>
    <w:qFormat/>
    <w:uiPriority w:val="34"/>
    <w:pPr>
      <w:ind w:firstLine="420" w:firstLineChars="200"/>
    </w:pPr>
  </w:style>
  <w:style w:type="character" w:customStyle="1" w:styleId="113">
    <w:name w:val="样式1 Char Char"/>
    <w:link w:val="114"/>
    <w:qFormat/>
    <w:uiPriority w:val="99"/>
    <w:rPr>
      <w:kern w:val="2"/>
      <w:sz w:val="24"/>
      <w:szCs w:val="24"/>
    </w:rPr>
  </w:style>
  <w:style w:type="paragraph" w:customStyle="1" w:styleId="114">
    <w:name w:val="样式1"/>
    <w:basedOn w:val="13"/>
    <w:link w:val="113"/>
    <w:qFormat/>
    <w:uiPriority w:val="99"/>
    <w:pPr>
      <w:tabs>
        <w:tab w:val="clear" w:pos="2820"/>
        <w:tab w:val="clear" w:pos="2975"/>
        <w:tab w:val="clear" w:pos="4707"/>
      </w:tabs>
      <w:spacing w:line="360" w:lineRule="auto"/>
      <w:ind w:firstLine="480"/>
    </w:pPr>
    <w:rPr>
      <w:sz w:val="24"/>
    </w:rPr>
  </w:style>
  <w:style w:type="paragraph" w:customStyle="1" w:styleId="115">
    <w:name w:val="xl26"/>
    <w:basedOn w:val="1"/>
    <w:qFormat/>
    <w:uiPriority w:val="99"/>
    <w:pPr>
      <w:spacing w:before="100" w:after="100"/>
      <w:jc w:val="center"/>
    </w:pPr>
    <w:rPr>
      <w:rFonts w:ascii="Calibri" w:hAnsi="Calibri" w:eastAsia="宋体" w:cs="Calibri"/>
      <w:szCs w:val="21"/>
    </w:rPr>
  </w:style>
  <w:style w:type="paragraph" w:customStyle="1" w:styleId="116">
    <w:name w:val="Table Paragraph"/>
    <w:basedOn w:val="1"/>
    <w:qFormat/>
    <w:uiPriority w:val="1"/>
    <w:pPr>
      <w:jc w:val="left"/>
    </w:pPr>
    <w:rPr>
      <w:rFonts w:ascii="Calibri" w:hAnsi="Calibri" w:eastAsia="宋体" w:cs="Calibri"/>
      <w:kern w:val="0"/>
      <w:sz w:val="22"/>
    </w:rPr>
  </w:style>
  <w:style w:type="paragraph" w:customStyle="1" w:styleId="117">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8">
    <w:name w:val="报告正文-连续目录"/>
    <w:basedOn w:val="1"/>
    <w:link w:val="119"/>
    <w:qFormat/>
    <w:uiPriority w:val="0"/>
    <w:pPr>
      <w:spacing w:line="440" w:lineRule="exact"/>
      <w:ind w:firstLine="200" w:firstLineChars="200"/>
    </w:pPr>
    <w:rPr>
      <w:rFonts w:ascii="Arial" w:hAnsi="Arial" w:eastAsia="宋体" w:cs="Arial"/>
      <w:kern w:val="0"/>
      <w:sz w:val="24"/>
      <w:szCs w:val="24"/>
    </w:rPr>
  </w:style>
  <w:style w:type="character" w:customStyle="1" w:styleId="119">
    <w:name w:val="报告正文-连续目录 Char Char"/>
    <w:link w:val="118"/>
    <w:qFormat/>
    <w:uiPriority w:val="0"/>
    <w:rPr>
      <w:rFonts w:ascii="Arial" w:hAnsi="Arial" w:cs="Arial"/>
      <w:sz w:val="24"/>
      <w:szCs w:val="24"/>
    </w:rPr>
  </w:style>
  <w:style w:type="table" w:customStyle="1" w:styleId="120">
    <w:name w:val="网格型1"/>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2">
    <w:name w:val="网格型2"/>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
    <w:name w:val="网格型3"/>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4">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5">
    <w:name w:val="网格型4"/>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5"/>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7">
    <w:name w:val="Unresolved Mention"/>
    <w:basedOn w:val="35"/>
    <w:semiHidden/>
    <w:unhideWhenUsed/>
    <w:qFormat/>
    <w:uiPriority w:val="99"/>
    <w:rPr>
      <w:color w:val="605E5C"/>
      <w:shd w:val="clear" w:color="auto" w:fill="E1DFDD"/>
    </w:rPr>
  </w:style>
  <w:style w:type="paragraph" w:customStyle="1" w:styleId="128">
    <w:name w:val="五号居中表格"/>
    <w:basedOn w:val="1"/>
    <w:qFormat/>
    <w:uiPriority w:val="0"/>
    <w:pPr>
      <w:spacing w:line="240" w:lineRule="auto"/>
      <w:ind w:firstLine="0" w:firstLineChars="0"/>
      <w:jc w:val="center"/>
    </w:pPr>
    <w:rPr>
      <w:kern w:val="0"/>
      <w:sz w:val="21"/>
      <w:szCs w:val="20"/>
    </w:rPr>
  </w:style>
  <w:style w:type="paragraph" w:customStyle="1" w:styleId="129">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30">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1">
    <w:name w:val="正文C1"/>
    <w:basedOn w:val="32"/>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2">
    <w:name w:val="font91"/>
    <w:qFormat/>
    <w:uiPriority w:val="0"/>
    <w:rPr>
      <w:rFonts w:hint="eastAsia" w:ascii="宋体" w:hAnsi="宋体" w:eastAsia="宋体" w:cs="宋体"/>
      <w:color w:val="000000"/>
      <w:sz w:val="21"/>
      <w:szCs w:val="21"/>
      <w:u w:val="none"/>
    </w:rPr>
  </w:style>
  <w:style w:type="character" w:customStyle="1" w:styleId="133">
    <w:name w:val="font101"/>
    <w:qFormat/>
    <w:uiPriority w:val="0"/>
    <w:rPr>
      <w:rFonts w:hint="default" w:ascii="Times New Roman" w:hAnsi="Times New Roman" w:cs="Times New Roman"/>
      <w:color w:val="000000"/>
      <w:sz w:val="21"/>
      <w:szCs w:val="21"/>
      <w:u w:val="none"/>
    </w:rPr>
  </w:style>
  <w:style w:type="paragraph" w:styleId="134">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5">
    <w:name w:val="无间隔 Char"/>
    <w:qFormat/>
    <w:uiPriority w:val="0"/>
    <w:rPr>
      <w:kern w:val="2"/>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pn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79</Pages>
  <Words>4928</Words>
  <Characters>5747</Characters>
  <Lines>1</Lines>
  <Paragraphs>1</Paragraphs>
  <TotalTime>4</TotalTime>
  <ScaleCrop>false</ScaleCrop>
  <LinksUpToDate>false</LinksUpToDate>
  <CharactersWithSpaces>6068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2022-08-13T10:59:00Z</dcterms:created>
  <dc:creator>微软用户</dc:creator>
  <cp:lastModifiedBy>七</cp:lastModifiedBy>
  <cp:lastPrinted>2025-05-12T09:41:00Z</cp:lastPrinted>
  <dcterms:modified xsi:type="dcterms:W3CDTF">2025-08-06T01:06:53Z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F1381B4F258840148D0B73D4660695F9_13</vt:lpwstr>
  </property>
  <property fmtid="{D5CDD505-2E9C-101B-9397-08002B2CF9AE}" pid="4" name="KSOTemplateDocerSaveRecord">
    <vt:lpwstr>eyJoZGlkIjoiN2EyOGI2NzhjZDc2OGQwYjE3NDc4MmJhNTQ0MzE1ZDYiLCJ1c2VySWQiOiIyMzAyNDM5MTMifQ==</vt:lpwstr>
  </property>
</Properties>
</file>