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A0C85">
      <w:pPr>
        <w:jc w:val="left"/>
        <w:rPr>
          <w:rFonts w:ascii="Times New Roman" w:hAnsi="Times New Roman"/>
        </w:rPr>
      </w:pPr>
      <w:bookmarkStart w:id="0" w:name="_Hlk61943130"/>
      <w:bookmarkEnd w:id="0"/>
    </w:p>
    <w:p w14:paraId="150C1265">
      <w:pPr>
        <w:jc w:val="left"/>
        <w:rPr>
          <w:rFonts w:ascii="Times New Roman" w:hAnsi="Times New Roman"/>
        </w:rPr>
      </w:pPr>
    </w:p>
    <w:p w14:paraId="1772FFF5">
      <w:pPr>
        <w:spacing w:line="800" w:lineRule="exact"/>
        <w:jc w:val="center"/>
        <w:rPr>
          <w:rFonts w:hint="default" w:ascii="Times New Roman" w:hAnsi="Times New Roman" w:eastAsia="仿宋_GB2312" w:cs="仿宋_GB2312"/>
          <w:b/>
          <w:sz w:val="40"/>
          <w:szCs w:val="40"/>
          <w:lang w:val="en-US" w:eastAsia="zh-CN"/>
        </w:rPr>
      </w:pPr>
      <w:bookmarkStart w:id="1" w:name="_Hlk57385975"/>
      <w:r>
        <w:rPr>
          <w:rFonts w:hint="eastAsia" w:ascii="Times New Roman" w:hAnsi="Times New Roman" w:eastAsia="仿宋_GB2312" w:cs="仿宋_GB2312"/>
          <w:b/>
          <w:sz w:val="40"/>
          <w:szCs w:val="40"/>
        </w:rPr>
        <w:t>永康市粮食应急保障中心建设项目</w:t>
      </w:r>
    </w:p>
    <w:p w14:paraId="76B666C8">
      <w:pPr>
        <w:spacing w:line="800" w:lineRule="exact"/>
        <w:jc w:val="center"/>
        <w:rPr>
          <w:rFonts w:hint="eastAsia" w:ascii="Times New Roman" w:hAnsi="Times New Roman" w:eastAsia="仿宋_GB2312" w:cs="仿宋_GB2312"/>
          <w:b/>
          <w:sz w:val="40"/>
          <w:szCs w:val="40"/>
        </w:rPr>
      </w:pPr>
      <w:r>
        <w:rPr>
          <w:rFonts w:hint="eastAsia" w:ascii="Times New Roman" w:hAnsi="Times New Roman" w:eastAsia="仿宋_GB2312" w:cs="仿宋_GB2312"/>
          <w:b/>
          <w:sz w:val="40"/>
          <w:szCs w:val="40"/>
        </w:rPr>
        <w:t>竣工环境保护验收监测报告</w:t>
      </w:r>
      <w:bookmarkEnd w:id="1"/>
    </w:p>
    <w:p w14:paraId="0D17BCE5">
      <w:pPr>
        <w:spacing w:line="800" w:lineRule="exact"/>
        <w:jc w:val="center"/>
        <w:rPr>
          <w:rFonts w:hint="default" w:ascii="Times New Roman" w:hAnsi="Times New Roman" w:eastAsia="仿宋_GB2312" w:cs="仿宋_GB2312"/>
          <w:b/>
          <w:sz w:val="40"/>
          <w:szCs w:val="40"/>
          <w:lang w:val="en-US" w:eastAsia="zh-CN"/>
        </w:rPr>
      </w:pPr>
      <w:r>
        <w:rPr>
          <w:rFonts w:hint="eastAsia" w:ascii="Times New Roman" w:hAnsi="Times New Roman" w:eastAsia="仿宋_GB2312" w:cs="仿宋_GB2312"/>
          <w:b/>
          <w:sz w:val="40"/>
          <w:szCs w:val="40"/>
          <w:lang w:eastAsia="zh-CN"/>
        </w:rPr>
        <w:t>（</w:t>
      </w:r>
      <w:r>
        <w:rPr>
          <w:rFonts w:hint="eastAsia" w:ascii="Times New Roman" w:hAnsi="Times New Roman" w:eastAsia="仿宋_GB2312" w:cs="仿宋_GB2312"/>
          <w:b/>
          <w:sz w:val="40"/>
          <w:szCs w:val="40"/>
          <w:lang w:val="en-US" w:eastAsia="zh-CN"/>
        </w:rPr>
        <w:t>评审稿）</w:t>
      </w:r>
    </w:p>
    <w:p w14:paraId="7ADE2789">
      <w:pPr>
        <w:jc w:val="center"/>
        <w:rPr>
          <w:rFonts w:ascii="Times New Roman" w:hAnsi="Times New Roman" w:eastAsia="仿宋_GB2312" w:cs="仿宋_GB2312"/>
          <w:b/>
          <w:sz w:val="28"/>
          <w:szCs w:val="28"/>
        </w:rPr>
      </w:pPr>
    </w:p>
    <w:p w14:paraId="38235F0D">
      <w:pPr>
        <w:pStyle w:val="2"/>
        <w:rPr>
          <w:rFonts w:hint="eastAsia"/>
        </w:rPr>
      </w:pPr>
    </w:p>
    <w:p w14:paraId="2F22A7BC">
      <w:pPr>
        <w:pStyle w:val="2"/>
        <w:rPr>
          <w:rFonts w:hint="eastAsia"/>
        </w:rPr>
      </w:pPr>
    </w:p>
    <w:p w14:paraId="65A80492">
      <w:pPr>
        <w:pStyle w:val="3"/>
        <w:rPr>
          <w:rFonts w:hint="eastAsia"/>
        </w:rPr>
      </w:pPr>
    </w:p>
    <w:p w14:paraId="4C6FA4FB">
      <w:pPr>
        <w:rPr>
          <w:rFonts w:hint="eastAsia"/>
        </w:rPr>
      </w:pPr>
    </w:p>
    <w:p w14:paraId="146464CF">
      <w:pPr>
        <w:rPr>
          <w:rFonts w:hint="eastAsia"/>
        </w:rPr>
      </w:pPr>
    </w:p>
    <w:p w14:paraId="6100FDDC">
      <w:pPr>
        <w:rPr>
          <w:rFonts w:hint="eastAsia"/>
        </w:rPr>
      </w:pPr>
    </w:p>
    <w:p w14:paraId="69572CBC">
      <w:pPr>
        <w:rPr>
          <w:rFonts w:hint="eastAsia"/>
        </w:rPr>
      </w:pPr>
    </w:p>
    <w:p w14:paraId="57E1C136">
      <w:pPr>
        <w:rPr>
          <w:rFonts w:hint="eastAsia"/>
        </w:rPr>
      </w:pPr>
    </w:p>
    <w:p w14:paraId="61127201">
      <w:pPr>
        <w:rPr>
          <w:rFonts w:hint="eastAsia"/>
        </w:rPr>
      </w:pPr>
    </w:p>
    <w:p w14:paraId="08B80B8F">
      <w:pPr>
        <w:pStyle w:val="2"/>
        <w:rPr>
          <w:rFonts w:hint="eastAsia"/>
        </w:rPr>
      </w:pPr>
    </w:p>
    <w:p w14:paraId="2302782F">
      <w:pPr>
        <w:pStyle w:val="2"/>
        <w:rPr>
          <w:rFonts w:hint="eastAsia"/>
        </w:rPr>
      </w:pPr>
    </w:p>
    <w:p w14:paraId="1E547BF9">
      <w:pPr>
        <w:pStyle w:val="2"/>
        <w:rPr>
          <w:rFonts w:hint="eastAsia"/>
        </w:rPr>
      </w:pPr>
    </w:p>
    <w:p w14:paraId="76F71B17">
      <w:pPr>
        <w:ind w:firstLine="1982" w:firstLineChars="705"/>
        <w:jc w:val="both"/>
        <w:rPr>
          <w:rFonts w:hint="eastAsia" w:ascii="Times New Roman" w:hAnsi="Times New Roman" w:eastAsia="仿宋_GB2312" w:cs="仿宋_GB2312"/>
          <w:b/>
          <w:sz w:val="28"/>
          <w:szCs w:val="28"/>
          <w:lang w:val="en-US" w:eastAsia="zh-CN"/>
        </w:rPr>
      </w:pPr>
      <w:r>
        <w:rPr>
          <w:rFonts w:hint="eastAsia" w:ascii="Times New Roman" w:hAnsi="Times New Roman" w:eastAsia="仿宋_GB2312" w:cs="仿宋_GB2312"/>
          <w:b/>
          <w:sz w:val="28"/>
          <w:szCs w:val="28"/>
        </w:rPr>
        <w:t>建设单位：永康市粮</w:t>
      </w:r>
      <w:r>
        <w:rPr>
          <w:rFonts w:hint="eastAsia" w:ascii="Times New Roman" w:hAnsi="Times New Roman" w:eastAsia="仿宋_GB2312" w:cs="仿宋_GB2312"/>
          <w:b/>
          <w:sz w:val="28"/>
          <w:szCs w:val="28"/>
          <w:lang w:val="en-US" w:eastAsia="zh-CN"/>
        </w:rPr>
        <w:t>油有限公司</w:t>
      </w:r>
    </w:p>
    <w:p w14:paraId="4A9D5CFD">
      <w:pPr>
        <w:ind w:firstLine="1982" w:firstLineChars="705"/>
        <w:jc w:val="both"/>
        <w:rPr>
          <w:rFonts w:hint="eastAsia"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编制单位：永康市粮</w:t>
      </w:r>
      <w:r>
        <w:rPr>
          <w:rFonts w:hint="eastAsia" w:ascii="Times New Roman" w:hAnsi="Times New Roman" w:eastAsia="仿宋_GB2312" w:cs="仿宋_GB2312"/>
          <w:b/>
          <w:sz w:val="28"/>
          <w:szCs w:val="28"/>
          <w:lang w:val="en-US" w:eastAsia="zh-CN"/>
        </w:rPr>
        <w:t>油有限公司</w:t>
      </w:r>
    </w:p>
    <w:p w14:paraId="2D09EA62">
      <w:pPr>
        <w:jc w:val="center"/>
        <w:rPr>
          <w:rFonts w:ascii="Times New Roman" w:hAnsi="Times New Roman" w:eastAsia="仿宋_GB2312" w:cs="仿宋_GB2312"/>
          <w:b/>
          <w:sz w:val="28"/>
          <w:szCs w:val="28"/>
        </w:rPr>
      </w:pPr>
    </w:p>
    <w:p w14:paraId="6EFD8C8F">
      <w:pPr>
        <w:jc w:val="center"/>
        <w:rPr>
          <w:rFonts w:hint="eastAsia" w:ascii="Times New Roman" w:hAnsi="Times New Roman" w:eastAsia="仿宋_GB2312" w:cs="仿宋_GB2312"/>
          <w:b/>
          <w:sz w:val="28"/>
          <w:szCs w:val="28"/>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5</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10</w:t>
      </w:r>
      <w:r>
        <w:rPr>
          <w:rFonts w:hint="eastAsia" w:ascii="Times New Roman" w:hAnsi="Times New Roman" w:eastAsia="仿宋_GB2312" w:cs="仿宋_GB2312"/>
          <w:b/>
          <w:sz w:val="28"/>
          <w:szCs w:val="28"/>
        </w:rPr>
        <w:t>月</w:t>
      </w:r>
    </w:p>
    <w:p w14:paraId="030643BD">
      <w:pPr>
        <w:jc w:val="center"/>
        <w:rPr>
          <w:rFonts w:hint="eastAsia" w:ascii="Times New Roman" w:hAnsi="Times New Roman" w:eastAsia="仿宋_GB2312" w:cs="仿宋_GB2312"/>
          <w:b/>
          <w:sz w:val="28"/>
          <w:szCs w:val="28"/>
          <w:lang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65496A31">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z w:val="28"/>
          <w:lang w:val="en-US" w:eastAsia="zh-CN"/>
        </w:rPr>
        <w:t>建设单位</w:t>
      </w:r>
      <w:r>
        <w:rPr>
          <w:rFonts w:hint="default" w:ascii="Times New Roman" w:hAnsi="Times New Roman" w:eastAsia="仿宋_GB2312" w:cs="Times New Roman"/>
          <w:b/>
          <w:color w:val="000000"/>
          <w:sz w:val="28"/>
          <w:lang w:val="en-US" w:eastAsia="zh-CN"/>
        </w:rPr>
        <w:t>：</w:t>
      </w:r>
      <w:r>
        <w:rPr>
          <w:rFonts w:hint="eastAsia" w:ascii="Times New Roman" w:hAnsi="Times New Roman" w:eastAsia="仿宋_GB2312" w:cs="Times New Roman"/>
          <w:b/>
          <w:color w:val="000000"/>
          <w:sz w:val="28"/>
          <w:lang w:val="en-US" w:eastAsia="zh-CN"/>
        </w:rPr>
        <w:t>永康市粮油有限公司</w:t>
      </w:r>
    </w:p>
    <w:p w14:paraId="7C546B8C">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z w:val="28"/>
          <w:lang w:val="en-US" w:eastAsia="zh-CN"/>
        </w:rPr>
        <w:t>编制单位</w:t>
      </w:r>
      <w:r>
        <w:rPr>
          <w:rFonts w:hint="default" w:ascii="Times New Roman" w:hAnsi="Times New Roman" w:eastAsia="仿宋_GB2312" w:cs="Times New Roman"/>
          <w:b/>
          <w:color w:val="000000"/>
          <w:sz w:val="28"/>
          <w:lang w:val="en-US" w:eastAsia="zh-CN"/>
        </w:rPr>
        <w:t>：</w:t>
      </w:r>
      <w:r>
        <w:rPr>
          <w:rFonts w:hint="eastAsia" w:ascii="Times New Roman" w:hAnsi="Times New Roman" w:eastAsia="仿宋_GB2312" w:cs="Times New Roman"/>
          <w:b/>
          <w:color w:val="000000"/>
          <w:sz w:val="28"/>
          <w:lang w:val="en-US" w:eastAsia="zh-CN"/>
        </w:rPr>
        <w:t>永康市粮油有限公司</w:t>
      </w:r>
      <w:r>
        <w:rPr>
          <w:rFonts w:hint="default" w:ascii="Times New Roman" w:hAnsi="Times New Roman" w:eastAsia="仿宋_GB2312" w:cs="Times New Roman"/>
          <w:b/>
          <w:color w:val="000000"/>
          <w:sz w:val="28"/>
          <w:lang w:val="en-US" w:eastAsia="zh-CN"/>
        </w:rPr>
        <w:tab/>
      </w:r>
    </w:p>
    <w:p w14:paraId="49B41218">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z w:val="28"/>
          <w:lang w:val="en-US" w:eastAsia="zh-CN"/>
        </w:rPr>
        <w:t>法人代表</w:t>
      </w:r>
      <w:r>
        <w:rPr>
          <w:rFonts w:hint="default" w:ascii="Times New Roman" w:hAnsi="Times New Roman" w:eastAsia="仿宋_GB2312" w:cs="Times New Roman"/>
          <w:b/>
          <w:color w:val="000000"/>
          <w:sz w:val="28"/>
          <w:lang w:val="en-US" w:eastAsia="zh-CN"/>
        </w:rPr>
        <w:t>：</w:t>
      </w:r>
    </w:p>
    <w:p w14:paraId="3AB0B006">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z w:val="28"/>
          <w:lang w:val="en-US" w:eastAsia="zh-CN"/>
        </w:rPr>
        <w:t>项目负责人</w:t>
      </w:r>
      <w:r>
        <w:rPr>
          <w:rFonts w:hint="default" w:ascii="Times New Roman" w:hAnsi="Times New Roman" w:eastAsia="仿宋_GB2312" w:cs="Times New Roman"/>
          <w:b/>
          <w:color w:val="000000"/>
          <w:sz w:val="28"/>
          <w:lang w:val="en-US" w:eastAsia="zh-CN"/>
        </w:rPr>
        <w:t>：</w:t>
      </w:r>
    </w:p>
    <w:p w14:paraId="016F3AF0">
      <w:pPr>
        <w:spacing w:line="360" w:lineRule="auto"/>
        <w:rPr>
          <w:rFonts w:hint="default" w:ascii="Times New Roman" w:hAnsi="Times New Roman" w:eastAsia="仿宋_GB2312" w:cs="Times New Roman"/>
          <w:b/>
          <w:color w:val="000000"/>
          <w:sz w:val="28"/>
          <w:lang w:val="en-US" w:eastAsia="zh-CN"/>
        </w:rPr>
      </w:pPr>
    </w:p>
    <w:p w14:paraId="72456149">
      <w:pPr>
        <w:ind w:firstLine="1559" w:firstLineChars="557"/>
        <w:rPr>
          <w:rFonts w:ascii="Times New Roman" w:hAnsi="Times New Roman" w:eastAsia="仿宋_GB2312" w:cs="仿宋_GB2312"/>
          <w:sz w:val="28"/>
          <w:szCs w:val="28"/>
        </w:rPr>
      </w:pPr>
    </w:p>
    <w:p w14:paraId="4BB353E8">
      <w:pPr>
        <w:ind w:firstLine="1559" w:firstLineChars="557"/>
        <w:rPr>
          <w:rFonts w:ascii="Times New Roman" w:hAnsi="Times New Roman" w:eastAsia="仿宋_GB2312" w:cs="仿宋_GB2312"/>
          <w:sz w:val="28"/>
          <w:szCs w:val="28"/>
        </w:rPr>
      </w:pPr>
    </w:p>
    <w:p w14:paraId="350FC0C7">
      <w:pPr>
        <w:ind w:firstLine="1559" w:firstLineChars="557"/>
        <w:rPr>
          <w:rFonts w:ascii="Times New Roman" w:hAnsi="Times New Roman" w:eastAsia="仿宋_GB2312" w:cs="仿宋_GB2312"/>
          <w:sz w:val="28"/>
          <w:szCs w:val="28"/>
        </w:rPr>
      </w:pPr>
    </w:p>
    <w:p w14:paraId="69BEA6BB">
      <w:pPr>
        <w:ind w:firstLine="1559" w:firstLineChars="557"/>
        <w:rPr>
          <w:rFonts w:ascii="Times New Roman" w:hAnsi="Times New Roman" w:eastAsia="仿宋_GB2312" w:cs="仿宋_GB2312"/>
          <w:sz w:val="28"/>
          <w:szCs w:val="28"/>
        </w:rPr>
      </w:pPr>
    </w:p>
    <w:tbl>
      <w:tblPr>
        <w:tblStyle w:val="33"/>
        <w:tblW w:w="522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6"/>
        <w:gridCol w:w="4466"/>
      </w:tblGrid>
      <w:tr w14:paraId="72BDEA97">
        <w:trPr>
          <w:trHeight w:val="454" w:hRule="atLeast"/>
          <w:jc w:val="center"/>
        </w:trPr>
        <w:tc>
          <w:tcPr>
            <w:tcW w:w="4446" w:type="dxa"/>
            <w:vAlign w:val="center"/>
          </w:tcPr>
          <w:p w14:paraId="7F50B386">
            <w:pPr>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467" w:type="dxa"/>
            <w:vAlign w:val="center"/>
          </w:tcPr>
          <w:p w14:paraId="246E4237">
            <w:pPr>
              <w:spacing w:line="360" w:lineRule="auto"/>
              <w:jc w:val="center"/>
              <w:rPr>
                <w:rFonts w:hint="eastAsia" w:ascii="Times New Roman" w:hAnsi="Times New Roman" w:eastAsia="仿宋_GB2312" w:cs="仿宋_GB2312"/>
                <w:sz w:val="28"/>
                <w:szCs w:val="28"/>
                <w:lang w:eastAsia="zh-CN"/>
              </w:rPr>
            </w:pPr>
            <w:r>
              <w:rPr>
                <w:rFonts w:hint="eastAsia" w:ascii="Times New Roman" w:hAnsi="Times New Roman" w:eastAsia="仿宋_GB2312"/>
                <w:color w:val="000000"/>
                <w:sz w:val="28"/>
              </w:rPr>
              <w:t>编制单位</w:t>
            </w:r>
          </w:p>
        </w:tc>
      </w:tr>
      <w:tr w14:paraId="19B0E338">
        <w:trPr>
          <w:trHeight w:val="454" w:hRule="atLeast"/>
          <w:jc w:val="center"/>
        </w:trPr>
        <w:tc>
          <w:tcPr>
            <w:tcW w:w="4446" w:type="dxa"/>
            <w:vAlign w:val="center"/>
          </w:tcPr>
          <w:p w14:paraId="1A00E4E9">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永康市粮油有限公司</w:t>
            </w:r>
          </w:p>
          <w:p w14:paraId="06567311">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电话：13506599981</w:t>
            </w:r>
          </w:p>
          <w:p w14:paraId="6D4F600B">
            <w:pPr>
              <w:spacing w:line="360" w:lineRule="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14:paraId="0768F520">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321313</w:t>
            </w:r>
          </w:p>
          <w:p w14:paraId="1C8D2447">
            <w:pPr>
              <w:spacing w:line="360" w:lineRule="auto"/>
              <w:rPr>
                <w:rFonts w:hint="default" w:ascii="Times New Roman" w:hAnsi="Times New Roman" w:eastAsia="仿宋_GB2312" w:cs="仿宋_GB2312"/>
                <w:sz w:val="28"/>
                <w:szCs w:val="28"/>
                <w:lang w:val="en-US"/>
              </w:rPr>
            </w:pPr>
            <w:r>
              <w:rPr>
                <w:rFonts w:hint="eastAsia" w:ascii="Times New Roman" w:hAnsi="Times New Roman" w:eastAsia="仿宋_GB2312" w:cs="仿宋_GB2312"/>
                <w:sz w:val="28"/>
                <w:szCs w:val="28"/>
              </w:rPr>
              <w:t>地址：</w:t>
            </w:r>
            <w:bookmarkStart w:id="2" w:name="_Hlk145509581"/>
            <w:r>
              <w:rPr>
                <w:rFonts w:hint="eastAsia" w:ascii="Times New Roman" w:hAnsi="Times New Roman" w:eastAsia="仿宋_GB2312" w:cs="仿宋_GB2312"/>
                <w:sz w:val="28"/>
                <w:szCs w:val="28"/>
              </w:rPr>
              <w:t>浙江省永康市象珠镇上柏石村</w:t>
            </w:r>
            <w:bookmarkEnd w:id="2"/>
          </w:p>
        </w:tc>
        <w:tc>
          <w:tcPr>
            <w:tcW w:w="4467" w:type="dxa"/>
            <w:vAlign w:val="center"/>
          </w:tcPr>
          <w:p w14:paraId="371B10A9">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永康市粮油有限公司</w:t>
            </w:r>
          </w:p>
          <w:p w14:paraId="3DE43F15">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电话：13506599981</w:t>
            </w:r>
          </w:p>
          <w:p w14:paraId="4E316EB2">
            <w:pPr>
              <w:spacing w:line="360" w:lineRule="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14:paraId="251CBBDE">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321313</w:t>
            </w:r>
          </w:p>
          <w:p w14:paraId="0F054498">
            <w:pPr>
              <w:spacing w:line="360" w:lineRule="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地址：浙江省永康市象珠镇上柏石村</w:t>
            </w:r>
          </w:p>
        </w:tc>
      </w:tr>
    </w:tbl>
    <w:p w14:paraId="2D6A9DA5">
      <w:pPr>
        <w:ind w:firstLine="1559" w:firstLineChars="557"/>
        <w:rPr>
          <w:rFonts w:ascii="Times New Roman" w:hAnsi="Times New Roman" w:eastAsia="仿宋_GB2312" w:cs="仿宋_GB2312"/>
          <w:sz w:val="28"/>
          <w:szCs w:val="28"/>
        </w:rPr>
      </w:pPr>
    </w:p>
    <w:p w14:paraId="3161C0BE">
      <w:pPr>
        <w:spacing w:line="360" w:lineRule="auto"/>
        <w:ind w:firstLine="420" w:firstLineChars="150"/>
        <w:rPr>
          <w:rFonts w:hint="eastAsia" w:ascii="Times New Roman" w:hAnsi="Times New Roman" w:eastAsia="仿宋_GB2312" w:cs="仿宋_GB2312"/>
          <w:sz w:val="28"/>
          <w:szCs w:val="28"/>
          <w:lang w:eastAsia="zh-CN"/>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sdt>
      <w:sdtPr>
        <w:rPr>
          <w:rFonts w:ascii="宋体" w:hAnsi="宋体" w:eastAsia="宋体" w:cstheme="minorBidi"/>
          <w:kern w:val="2"/>
          <w:sz w:val="21"/>
          <w:szCs w:val="22"/>
          <w:lang w:val="en-US" w:eastAsia="zh-CN" w:bidi="ar-SA"/>
        </w:rPr>
        <w:id w:val="845334042"/>
        <w15:color w:val="DBDBDB"/>
        <w:docPartObj>
          <w:docPartGallery w:val="Table of Contents"/>
          <w:docPartUnique/>
        </w:docPartObj>
      </w:sdtPr>
      <w:sdtEndPr>
        <w:rPr>
          <w:rFonts w:ascii="宋体" w:hAnsi="宋体" w:eastAsia="宋体" w:cstheme="minorBidi"/>
          <w:i w:val="0"/>
          <w:iCs w:val="0"/>
          <w:kern w:val="2"/>
          <w:sz w:val="21"/>
          <w:szCs w:val="22"/>
          <w:lang w:val="en-US" w:eastAsia="zh-CN" w:bidi="ar-SA"/>
        </w:rPr>
      </w:sdtEndPr>
      <w:sdtContent>
        <w:p w14:paraId="5BE54B60">
          <w:pPr>
            <w:spacing w:before="0" w:beforeLines="0" w:after="0" w:afterLines="0" w:line="240" w:lineRule="auto"/>
            <w:ind w:left="0" w:leftChars="0" w:right="0" w:rightChars="0" w:firstLine="0" w:firstLineChars="0"/>
            <w:jc w:val="center"/>
          </w:pPr>
          <w:bookmarkStart w:id="3" w:name="_Toc1153487564"/>
          <w:r>
            <w:rPr>
              <w:rFonts w:ascii="宋体" w:hAnsi="宋体" w:eastAsia="宋体"/>
              <w:sz w:val="21"/>
            </w:rPr>
            <w:t>目录</w:t>
          </w:r>
        </w:p>
        <w:p w14:paraId="66AC6C33">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TOC \o "1-3" \h \u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_Toc1611066486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1项目概况</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_Toc1611066486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1DBEF5E0">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_Toc1720608826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lang w:val="en-US"/>
            </w:rPr>
            <w:t>1.1基本情况</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_Toc1720608826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95DE09E">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_Toc257748080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lang w:val="en-US" w:eastAsia="zh-CN"/>
            </w:rPr>
            <w:t>1.2项目审批情况</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_Toc257748080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581BC48">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_Toc497464561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lang w:val="en-US" w:eastAsia="zh-CN"/>
            </w:rPr>
            <w:t>1.3项目建设情况</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_Toc497464561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0445C7C2">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_Toc733038956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lang w:val="en-US" w:eastAsia="zh-CN"/>
            </w:rPr>
            <w:t>1.4项目验收工作情况</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_Toc733038956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29DF0EAA">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_Toc72050653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2验收依据</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_Toc72050653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2BBCA8F8">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_Toc1922031710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2.1建设项目环境保护相关法</w:t>
          </w:r>
          <w:r>
            <w:rPr>
              <w:rFonts w:hint="default" w:ascii="Times New Roman Regular" w:hAnsi="Times New Roman Regular" w:eastAsia="宋体" w:cs="Times New Roman Regular"/>
              <w:b w:val="0"/>
              <w:bCs w:val="0"/>
              <w:i w:val="0"/>
              <w:iCs w:val="0"/>
              <w:highlight w:val="none"/>
            </w:rPr>
            <w:t>律、法规和规章制度</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_Toc1922031710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3489E61D">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_Toc1137931796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2.2建设项目竣工环境保护验收技术规范</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_Toc1137931796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F3DAA2D">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_Toc1877818837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2.3建设项目</w:t>
          </w:r>
          <w:r>
            <w:rPr>
              <w:rFonts w:hint="default" w:ascii="Times New Roman Regular" w:hAnsi="Times New Roman Regular" w:eastAsia="宋体" w:cs="Times New Roman Regular"/>
              <w:b w:val="0"/>
              <w:bCs w:val="0"/>
              <w:i w:val="0"/>
              <w:iCs w:val="0"/>
              <w:lang w:eastAsia="zh-CN"/>
            </w:rPr>
            <w:t>环境影响登记表</w:t>
          </w:r>
          <w:r>
            <w:rPr>
              <w:rFonts w:hint="default" w:ascii="Times New Roman Regular" w:hAnsi="Times New Roman Regular" w:eastAsia="宋体" w:cs="Times New Roman Regular"/>
              <w:b w:val="0"/>
              <w:bCs w:val="0"/>
              <w:i w:val="0"/>
              <w:iCs w:val="0"/>
            </w:rPr>
            <w:t>及其审批部门审批决定</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_Toc1877818837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32E30EFD">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_Toc1081517147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2.4其他相关文件</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_Toc1081517147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40967F49">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_Toc757101421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lang w:val="en-US" w:eastAsia="zh-CN"/>
            </w:rPr>
            <w:t>3项目建设情况</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_Toc757101421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5</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E97D117">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_Toc762974272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3.1地理位置及平面布置</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_Toc762974272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5</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322E457">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_Toc683733267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3.2建设内容</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_Toc683733267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7</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18775E8">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_Toc320023372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3.3主要原辅材料及燃料</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_Toc320023372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9</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A27424B">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_Toc1333761116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3.</w:t>
          </w:r>
          <w:r>
            <w:rPr>
              <w:rFonts w:hint="default" w:ascii="Times New Roman Regular" w:hAnsi="Times New Roman Regular" w:eastAsia="宋体" w:cs="Times New Roman Regular"/>
              <w:b w:val="0"/>
              <w:bCs w:val="0"/>
              <w:i w:val="0"/>
              <w:iCs w:val="0"/>
              <w:lang w:val="en-US" w:eastAsia="zh-CN"/>
            </w:rPr>
            <w:t>4</w:t>
          </w:r>
          <w:r>
            <w:rPr>
              <w:rFonts w:hint="default" w:ascii="Times New Roman Regular" w:hAnsi="Times New Roman Regular" w:eastAsia="宋体" w:cs="Times New Roman Regular"/>
              <w:b w:val="0"/>
              <w:bCs w:val="0"/>
              <w:i w:val="0"/>
              <w:iCs w:val="0"/>
            </w:rPr>
            <w:t>主要生产设备</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_Toc1333761116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10</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1EE02A99">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_Toc1088769226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3.</w:t>
          </w:r>
          <w:r>
            <w:rPr>
              <w:rFonts w:hint="default" w:ascii="Times New Roman Regular" w:hAnsi="Times New Roman Regular" w:eastAsia="宋体" w:cs="Times New Roman Regular"/>
              <w:b w:val="0"/>
              <w:bCs w:val="0"/>
              <w:i w:val="0"/>
              <w:iCs w:val="0"/>
              <w:highlight w:val="none"/>
              <w:lang w:val="en-US" w:eastAsia="zh-CN"/>
            </w:rPr>
            <w:t>5</w:t>
          </w:r>
          <w:r>
            <w:rPr>
              <w:rFonts w:hint="default" w:ascii="Times New Roman Regular" w:hAnsi="Times New Roman Regular" w:eastAsia="宋体" w:cs="Times New Roman Regular"/>
              <w:b w:val="0"/>
              <w:bCs w:val="0"/>
              <w:i w:val="0"/>
              <w:iCs w:val="0"/>
              <w:highlight w:val="none"/>
            </w:rPr>
            <w:t>水源及水平衡</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_Toc1088769226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10</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77B13C4">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_Toc236225295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3.</w:t>
          </w:r>
          <w:r>
            <w:rPr>
              <w:rFonts w:hint="default" w:ascii="Times New Roman Regular" w:hAnsi="Times New Roman Regular" w:eastAsia="宋体" w:cs="Times New Roman Regular"/>
              <w:b w:val="0"/>
              <w:bCs w:val="0"/>
              <w:i w:val="0"/>
              <w:iCs w:val="0"/>
              <w:highlight w:val="none"/>
              <w:lang w:val="en-US" w:eastAsia="zh-CN"/>
            </w:rPr>
            <w:t>6</w:t>
          </w:r>
          <w:r>
            <w:rPr>
              <w:rFonts w:hint="default" w:ascii="Times New Roman Regular" w:hAnsi="Times New Roman Regular" w:eastAsia="宋体" w:cs="Times New Roman Regular"/>
              <w:b w:val="0"/>
              <w:bCs w:val="0"/>
              <w:i w:val="0"/>
              <w:iCs w:val="0"/>
              <w:highlight w:val="none"/>
            </w:rPr>
            <w:t>生产工艺</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_Toc236225295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11</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2F3C1AC5">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_Toc1688753409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3.7项目变动情况</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_Toc1688753409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14</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F9D0772">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_Toc1734666311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inorEastAsia"/>
              <w:b w:val="0"/>
              <w:bCs w:val="0"/>
              <w:i w:val="0"/>
              <w:iCs w:val="0"/>
              <w:kern w:val="44"/>
              <w:szCs w:val="44"/>
              <w:highlight w:val="none"/>
              <w:lang w:val="en-US" w:eastAsia="zh-CN" w:bidi="ar-SA"/>
            </w:rPr>
            <w:t>4环境保护设施</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_Toc1734666311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17</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B510488">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_Toc298697305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4.1污染物治理/处置设施</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_Toc298697305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17</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1EDCE451">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_Toc1536322096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4.1.1废水</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_Toc1536322096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17</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1C0E3B7D">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_Toc1769579591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4.1.2废气</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_Toc1769579591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18</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097240FA">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_Toc823158634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4.1.3噪声</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_Toc823158634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18</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3F356187">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_Toc737507664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4.1.4固（液）体废物</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_Toc737507664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19</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A6D5F93">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_Toc15698364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4.2其他环境保护设施</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_Toc15698364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21</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36B0C07A">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_Toc1849398814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highlight w:val="none"/>
            </w:rPr>
            <w:t>4.2.1环境风险防范设施</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_Toc1849398814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21</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20282CCC">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_Toc167560220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highlight w:val="none"/>
            </w:rPr>
            <w:t>4.2.2规范化排污口、监测设施及在线监测装置</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_Toc167560220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22</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C69B57C">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_Toc833556323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4.2.3其他设施</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_Toc833556323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22</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C531B7E">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_Toc1545291280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4.3环保设施投资及“三同时”落实情况</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_Toc1545291280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22</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D2D4CE4">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_Toc43316142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highlight w:val="none"/>
            </w:rPr>
            <w:t>4.3.1环保设施投资</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_Toc43316142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22</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34187AEF">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_Toc17442261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4.3.2“三同时”落实情况</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_Toc17442261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23</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4A62687">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_Toc1094304635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highlight w:val="none"/>
            </w:rPr>
            <w:t>5建设项目环评报告的主要结论与建议及其审批部门审批决定</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_Toc1094304635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26</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FFEFF47">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_Toc928047537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5.1建设项目环评报告的主要结论与建议</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_Toc928047537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26</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43EF0E86">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_Toc521226198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lang w:val="en-US" w:eastAsia="zh-CN"/>
            </w:rPr>
            <w:t>5.1.1建设项目污染产生和防治措施</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_Toc521226198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26</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1C00FF6B">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_Toc662913673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lang w:val="en-US" w:eastAsia="zh-CN"/>
            </w:rPr>
            <w:t>5.1.2环评总结论</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_Toc662913673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29</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0FE962B4">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_Toc444941475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5.2审批部门审批决定</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_Toc444941475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29</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4CDCCA6E">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_Toc593311471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highlight w:val="none"/>
            </w:rPr>
            <w:t>6验收执行标准</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_Toc593311471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32</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E6B94C1">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_Toc1019320076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6.1废水验收执行标准</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_Toc1019320076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32</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08C9510D">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_Toc1235465213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6.2废气验收执行标准</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_Toc1235465213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32</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094348D5">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_Toc444452048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6.3噪声验收执行标准</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_Toc444452048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32</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3E6BE274">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_Toc957446470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6.4固废验收执行标准</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_Toc957446470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33</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18DBA553">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_Toc707854319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6.5主要污染物</w:t>
          </w:r>
          <w:r>
            <w:rPr>
              <w:rFonts w:hint="default" w:ascii="Times New Roman Regular" w:hAnsi="Times New Roman Regular" w:eastAsia="宋体" w:cs="Times New Roman Regular"/>
              <w:b w:val="0"/>
              <w:bCs w:val="0"/>
              <w:i w:val="0"/>
              <w:iCs w:val="0"/>
            </w:rPr>
            <w:t>排放总量控制指标</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_Toc707854319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33</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078A5A22">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_Toc1995618700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6.6环境质量标准</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_Toc1995618700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33</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4EA1C0E4">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_Toc963892054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7</w:t>
          </w:r>
          <w:r>
            <w:rPr>
              <w:rFonts w:hint="default" w:ascii="Times New Roman Regular" w:hAnsi="Times New Roman Regular" w:cs="Times New Roman Regular"/>
              <w:b w:val="0"/>
              <w:bCs w:val="0"/>
              <w:i w:val="0"/>
              <w:iCs w:val="0"/>
              <w:highlight w:val="none"/>
            </w:rPr>
            <w:t>验收监测</w:t>
          </w:r>
          <w:r>
            <w:rPr>
              <w:rFonts w:hint="default" w:ascii="Times New Roman Regular" w:hAnsi="Times New Roman Regular" w:cs="Times New Roman Regular"/>
              <w:b w:val="0"/>
              <w:bCs w:val="0"/>
              <w:i w:val="0"/>
              <w:iCs w:val="0"/>
            </w:rPr>
            <w:t>内容</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_Toc963892054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34</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84985C3">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_Toc1664602257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rPr>
            <w:t>7.1环境保护设施调试运行效果</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_Toc1664602257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34</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984B57B">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_Toc1700663930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7.1.1废水验收监测内容</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_Toc1700663930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34</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299772B">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_Toc51329940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7.1.2废气验收监测内容</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_Toc51329940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34</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AA7E7B4">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_Toc1561359133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7.1.3厂界噪声监测</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_Toc1561359133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34</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4455EAFF">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_Toc1660265638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7.1.4</w:t>
          </w:r>
          <w:r>
            <w:rPr>
              <w:rFonts w:hint="default" w:ascii="Times New Roman Regular" w:hAnsi="Times New Roman Regular" w:cs="Times New Roman Regular"/>
              <w:b w:val="0"/>
              <w:bCs w:val="0"/>
              <w:i w:val="0"/>
              <w:iCs w:val="0"/>
              <w:lang w:val="en-US" w:eastAsia="zh-CN"/>
            </w:rPr>
            <w:t>监测</w:t>
          </w:r>
          <w:r>
            <w:rPr>
              <w:rFonts w:hint="default" w:ascii="Times New Roman Regular" w:hAnsi="Times New Roman Regular" w:cs="Times New Roman Regular"/>
              <w:b w:val="0"/>
              <w:bCs w:val="0"/>
              <w:i w:val="0"/>
              <w:iCs w:val="0"/>
            </w:rPr>
            <w:t>点位</w:t>
          </w:r>
          <w:r>
            <w:rPr>
              <w:rFonts w:hint="default" w:ascii="Times New Roman Regular" w:hAnsi="Times New Roman Regular" w:cs="Times New Roman Regular"/>
              <w:b w:val="0"/>
              <w:bCs w:val="0"/>
              <w:i w:val="0"/>
              <w:iCs w:val="0"/>
              <w:highlight w:val="none"/>
              <w:lang w:val="en-US" w:eastAsia="zh-CN"/>
            </w:rPr>
            <w:t>布置</w:t>
          </w:r>
          <w:r>
            <w:rPr>
              <w:rFonts w:hint="default" w:ascii="Times New Roman Regular" w:hAnsi="Times New Roman Regular" w:cs="Times New Roman Regular"/>
              <w:b w:val="0"/>
              <w:bCs w:val="0"/>
              <w:i w:val="0"/>
              <w:iCs w:val="0"/>
            </w:rPr>
            <w:t>图</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_Toc1660265638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35</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0635B3D">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_Toc1829552395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caps w:val="0"/>
              <w:kern w:val="2"/>
              <w:szCs w:val="32"/>
              <w:lang w:val="en-US" w:eastAsia="zh-CN" w:bidi="ar-SA"/>
            </w:rPr>
            <w:t>7.2环境质量监测</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_Toc1829552395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35</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6360FE1">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_Toc1616245019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8质量保证及质量控制</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_Toc1616245019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36</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F283D64">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_Toc709383430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8.1监测分析方法</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_Toc709383430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36</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7D56CB2">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_Toc1925583513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8.2监测仪器</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_Toc1925583513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37</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3A8FC16">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_Toc703542701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8.3人员能力</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_Toc703542701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38</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06891B67">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_Toc397215325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8.4水质监测分析过程中的质量保证和质量控制</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_Toc397215325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38</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1F528EFB">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_Toc1618792399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8.5噪声监测分析过程中的质量保证和质量控制</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_Toc1618792399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39</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2245E67">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_Toc573526150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8.</w:t>
          </w:r>
          <w:r>
            <w:rPr>
              <w:rFonts w:hint="default" w:ascii="Times New Roman Regular" w:hAnsi="Times New Roman Regular" w:eastAsia="宋体" w:cs="Times New Roman Regular"/>
              <w:b w:val="0"/>
              <w:bCs w:val="0"/>
              <w:i w:val="0"/>
              <w:iCs w:val="0"/>
              <w:highlight w:val="none"/>
              <w:lang w:val="en-US" w:eastAsia="zh-CN"/>
            </w:rPr>
            <w:t>6</w:t>
          </w:r>
          <w:r>
            <w:rPr>
              <w:rFonts w:hint="default" w:ascii="Times New Roman Regular" w:hAnsi="Times New Roman Regular" w:eastAsia="宋体" w:cs="Times New Roman Regular"/>
              <w:b w:val="0"/>
              <w:bCs w:val="0"/>
              <w:i w:val="0"/>
              <w:iCs w:val="0"/>
              <w:highlight w:val="none"/>
            </w:rPr>
            <w:t>采样记录及分析结果</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_Toc573526150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39</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4956C6C">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_Toc1347395314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highlight w:val="none"/>
            </w:rPr>
            <w:t>9验收监测结果</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_Toc1347395314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40</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415F870F">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_Toc457984783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9.1生产工况</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_Toc457984783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40</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4A848398">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_Toc768857033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highlight w:val="none"/>
            </w:rPr>
            <w:t>9.2</w:t>
          </w:r>
          <w:r>
            <w:rPr>
              <w:rFonts w:hint="default" w:ascii="Times New Roman Regular" w:hAnsi="Times New Roman Regular" w:cs="Times New Roman Regular"/>
              <w:b w:val="0"/>
              <w:bCs w:val="0"/>
              <w:i w:val="0"/>
              <w:iCs w:val="0"/>
              <w:highlight w:val="none"/>
            </w:rPr>
            <w:t>污染物排放监测及环保设施处理效率结果</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_Toc768857033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40</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2D48718A">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_Toc771049632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kern w:val="22"/>
              <w:highlight w:val="none"/>
            </w:rPr>
            <w:t>9.2.1废水监测结果及评价</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_Toc771049632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40</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0F398609">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_Toc1114839026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kern w:val="22"/>
              <w:highlight w:val="none"/>
            </w:rPr>
            <w:t>9.2.</w:t>
          </w:r>
          <w:r>
            <w:rPr>
              <w:rFonts w:hint="default" w:ascii="Times New Roman Regular" w:hAnsi="Times New Roman Regular" w:cs="Times New Roman Regular"/>
              <w:b w:val="0"/>
              <w:bCs w:val="0"/>
              <w:i w:val="0"/>
              <w:iCs w:val="0"/>
              <w:kern w:val="22"/>
              <w:highlight w:val="none"/>
              <w:lang w:val="en-US" w:eastAsia="zh-CN"/>
            </w:rPr>
            <w:t>2</w:t>
          </w:r>
          <w:r>
            <w:rPr>
              <w:rFonts w:hint="default" w:ascii="Times New Roman Regular" w:hAnsi="Times New Roman Regular" w:cs="Times New Roman Regular"/>
              <w:b w:val="0"/>
              <w:bCs w:val="0"/>
              <w:i w:val="0"/>
              <w:iCs w:val="0"/>
              <w:kern w:val="22"/>
              <w:highlight w:val="none"/>
            </w:rPr>
            <w:t>无组织废气检测结果及评价</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_Toc1114839026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43</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C5C2897">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_Toc304689907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kern w:val="22"/>
              <w:highlight w:val="none"/>
            </w:rPr>
            <w:t>9.2.</w:t>
          </w:r>
          <w:r>
            <w:rPr>
              <w:rFonts w:hint="default" w:ascii="Times New Roman Regular" w:hAnsi="Times New Roman Regular" w:cs="Times New Roman Regular"/>
              <w:b w:val="0"/>
              <w:bCs w:val="0"/>
              <w:i w:val="0"/>
              <w:iCs w:val="0"/>
              <w:kern w:val="22"/>
              <w:highlight w:val="none"/>
              <w:lang w:val="en-US" w:eastAsia="zh-CN"/>
            </w:rPr>
            <w:t>3</w:t>
          </w:r>
          <w:r>
            <w:rPr>
              <w:rFonts w:hint="default" w:ascii="Times New Roman Regular" w:hAnsi="Times New Roman Regular" w:cs="Times New Roman Regular"/>
              <w:b w:val="0"/>
              <w:bCs w:val="0"/>
              <w:i w:val="0"/>
              <w:iCs w:val="0"/>
              <w:kern w:val="22"/>
              <w:highlight w:val="none"/>
            </w:rPr>
            <w:t>噪声检测结果及评价</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_Toc304689907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45</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11979D7A">
          <w:pPr>
            <w:pStyle w:val="1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_Toc1322252501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kern w:val="22"/>
              <w:highlight w:val="none"/>
            </w:rPr>
            <w:t>9.2.</w:t>
          </w:r>
          <w:r>
            <w:rPr>
              <w:rFonts w:hint="default" w:ascii="Times New Roman Regular" w:hAnsi="Times New Roman Regular" w:cs="Times New Roman Regular"/>
              <w:b w:val="0"/>
              <w:bCs w:val="0"/>
              <w:i w:val="0"/>
              <w:iCs w:val="0"/>
              <w:kern w:val="22"/>
              <w:highlight w:val="none"/>
              <w:lang w:val="en-US" w:eastAsia="zh-CN"/>
            </w:rPr>
            <w:t>4</w:t>
          </w:r>
          <w:r>
            <w:rPr>
              <w:rFonts w:hint="default" w:ascii="Times New Roman Regular" w:hAnsi="Times New Roman Regular" w:cs="Times New Roman Regular"/>
              <w:b w:val="0"/>
              <w:bCs w:val="0"/>
              <w:i w:val="0"/>
              <w:iCs w:val="0"/>
              <w:kern w:val="22"/>
              <w:highlight w:val="none"/>
            </w:rPr>
            <w:t>污染排放总量核算</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_Toc1322252501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45</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90837B5">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_Toc937005151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lang w:val="en-US" w:eastAsia="zh-CN"/>
            </w:rPr>
            <w:t>9.3工程建设对环境的影响</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_Toc937005151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47</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315094FD">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_Toc747989406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highlight w:val="none"/>
            </w:rPr>
            <w:t>10验收监测结论</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_Toc747989406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47</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29C1AD0">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_Toc88677104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kern w:val="22"/>
            </w:rPr>
            <w:t>10.1环保设施调试运行效果</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_Toc88677104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47</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AA61EB1">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_Toc42435910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kern w:val="22"/>
              <w:highlight w:val="none"/>
            </w:rPr>
            <w:t>10.2工程建设对环境的影响</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_Toc42435910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49</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9D57800">
          <w:pPr>
            <w:pStyle w:val="26"/>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_Toc255768566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eastAsia="宋体" w:cs="Times New Roman Regular"/>
              <w:b w:val="0"/>
              <w:bCs w:val="0"/>
              <w:i w:val="0"/>
              <w:iCs w:val="0"/>
              <w:kern w:val="22"/>
            </w:rPr>
            <w:t>10.</w:t>
          </w:r>
          <w:r>
            <w:rPr>
              <w:rFonts w:hint="default" w:ascii="Times New Roman Regular" w:hAnsi="Times New Roman Regular" w:eastAsia="宋体" w:cs="Times New Roman Regular"/>
              <w:b w:val="0"/>
              <w:bCs w:val="0"/>
              <w:i w:val="0"/>
              <w:iCs w:val="0"/>
              <w:kern w:val="22"/>
              <w:lang w:val="en-US" w:eastAsia="zh-CN"/>
            </w:rPr>
            <w:t>3</w:t>
          </w:r>
          <w:r>
            <w:rPr>
              <w:rFonts w:hint="default" w:ascii="Times New Roman Regular" w:hAnsi="Times New Roman Regular" w:eastAsia="宋体" w:cs="Times New Roman Regular"/>
              <w:b w:val="0"/>
              <w:bCs w:val="0"/>
              <w:i w:val="0"/>
              <w:iCs w:val="0"/>
              <w:kern w:val="22"/>
            </w:rPr>
            <w:t>建议</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_Toc255768566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49</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0C84BA53">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_Toc1587511115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szCs w:val="32"/>
              <w:highlight w:val="none"/>
            </w:rPr>
            <w:t>附件1建设项目环境保护“三同时”竣工验收报告表</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_Toc1587511115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50</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27FAED32">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_Toc962479477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szCs w:val="32"/>
              <w:lang w:val="en-US" w:eastAsia="zh-CN"/>
            </w:rPr>
            <w:t>附件2永康市粮食应急保障中心项目备案通知书</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_Toc962479477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52</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448766D1">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_Toc1545740735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szCs w:val="32"/>
            </w:rPr>
            <w:t>附件</w:t>
          </w:r>
          <w:r>
            <w:rPr>
              <w:rFonts w:hint="default" w:ascii="Times New Roman Regular" w:hAnsi="Times New Roman Regular" w:cs="Times New Roman Regular" w:eastAsiaTheme="majorEastAsia"/>
              <w:b w:val="0"/>
              <w:bCs w:val="0"/>
              <w:i w:val="0"/>
              <w:iCs w:val="0"/>
              <w:szCs w:val="32"/>
              <w:lang w:val="en-US" w:eastAsia="zh-CN"/>
            </w:rPr>
            <w:t>3</w:t>
          </w:r>
          <w:r>
            <w:rPr>
              <w:rFonts w:hint="default" w:ascii="Times New Roman Regular" w:hAnsi="Times New Roman Regular" w:cs="Times New Roman Regular" w:eastAsiaTheme="majorEastAsia"/>
              <w:b w:val="0"/>
              <w:bCs w:val="0"/>
              <w:i w:val="0"/>
              <w:iCs w:val="0"/>
              <w:szCs w:val="32"/>
            </w:rPr>
            <w:t>环评批复</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_Toc1545740735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54</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7555786">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_Toc1154855386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szCs w:val="32"/>
            </w:rPr>
            <w:t>附件</w:t>
          </w:r>
          <w:r>
            <w:rPr>
              <w:rFonts w:hint="default" w:ascii="Times New Roman Regular" w:hAnsi="Times New Roman Regular" w:cs="Times New Roman Regular" w:eastAsiaTheme="majorEastAsia"/>
              <w:b w:val="0"/>
              <w:bCs w:val="0"/>
              <w:i w:val="0"/>
              <w:iCs w:val="0"/>
              <w:szCs w:val="32"/>
              <w:lang w:val="en-US" w:eastAsia="zh-CN"/>
            </w:rPr>
            <w:t>4固定污染源排污登记回执</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_Toc1154855386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58</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92A897B">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_Toc697270916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kern w:val="44"/>
              <w:szCs w:val="32"/>
              <w:lang w:val="en-US" w:eastAsia="zh-CN" w:bidi="ar-SA"/>
            </w:rPr>
            <w:t>附件5危废处置协议</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_Toc697270916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59</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3E423334">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_Toc214023533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szCs w:val="32"/>
              <w:highlight w:val="none"/>
            </w:rPr>
            <w:t>附件</w:t>
          </w:r>
          <w:r>
            <w:rPr>
              <w:rFonts w:hint="default" w:ascii="Times New Roman Regular" w:hAnsi="Times New Roman Regular" w:cs="Times New Roman Regular" w:eastAsiaTheme="majorEastAsia"/>
              <w:b w:val="0"/>
              <w:bCs w:val="0"/>
              <w:i w:val="0"/>
              <w:iCs w:val="0"/>
              <w:szCs w:val="32"/>
              <w:highlight w:val="none"/>
              <w:lang w:val="en-US" w:eastAsia="zh-CN"/>
            </w:rPr>
            <w:t>6 永康市粮油有限公司招商运营合作采购合同</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_Toc214023533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61</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ABEFBA9">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_Toc58410406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szCs w:val="32"/>
            </w:rPr>
            <w:t>附件</w:t>
          </w:r>
          <w:r>
            <w:rPr>
              <w:rFonts w:hint="default" w:ascii="Times New Roman Regular" w:hAnsi="Times New Roman Regular" w:cs="Times New Roman Regular" w:eastAsiaTheme="majorEastAsia"/>
              <w:b w:val="0"/>
              <w:bCs w:val="0"/>
              <w:i w:val="0"/>
              <w:iCs w:val="0"/>
              <w:szCs w:val="32"/>
              <w:lang w:val="en-US" w:eastAsia="zh-CN"/>
            </w:rPr>
            <w:t>7 2025年熏蒸计划安排说明</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_Toc58410406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67</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27065728">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_Toc303666963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szCs w:val="32"/>
            </w:rPr>
            <w:t>附件</w:t>
          </w:r>
          <w:r>
            <w:rPr>
              <w:rFonts w:hint="default" w:ascii="Times New Roman Regular" w:hAnsi="Times New Roman Regular" w:cs="Times New Roman Regular" w:eastAsiaTheme="majorEastAsia"/>
              <w:b w:val="0"/>
              <w:bCs w:val="0"/>
              <w:i w:val="0"/>
              <w:iCs w:val="0"/>
              <w:szCs w:val="32"/>
              <w:lang w:val="en-US" w:eastAsia="zh-CN"/>
            </w:rPr>
            <w:t>8 试生产公示</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_Toc303666963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68</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498A0B99">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_Toc1309501869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szCs w:val="32"/>
            </w:rPr>
            <w:t>附件</w:t>
          </w:r>
          <w:r>
            <w:rPr>
              <w:rFonts w:hint="default" w:ascii="Times New Roman Regular" w:hAnsi="Times New Roman Regular" w:cs="Times New Roman Regular" w:eastAsiaTheme="majorEastAsia"/>
              <w:b w:val="0"/>
              <w:bCs w:val="0"/>
              <w:i w:val="0"/>
              <w:iCs w:val="0"/>
              <w:szCs w:val="32"/>
              <w:lang w:val="en-US" w:eastAsia="zh-CN"/>
            </w:rPr>
            <w:t>9情况说明</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_Toc1309501869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69</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72A64636">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_Toc1385497827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szCs w:val="32"/>
            </w:rPr>
            <w:t>附件</w:t>
          </w:r>
          <w:r>
            <w:rPr>
              <w:rFonts w:hint="default" w:ascii="Times New Roman Regular" w:hAnsi="Times New Roman Regular" w:cs="Times New Roman Regular" w:eastAsiaTheme="majorEastAsia"/>
              <w:b w:val="0"/>
              <w:bCs w:val="0"/>
              <w:i w:val="0"/>
              <w:iCs w:val="0"/>
              <w:szCs w:val="32"/>
              <w:lang w:val="en-US" w:eastAsia="zh-CN"/>
            </w:rPr>
            <w:t>10</w:t>
          </w:r>
          <w:r>
            <w:rPr>
              <w:rFonts w:hint="default" w:ascii="Times New Roman Regular" w:hAnsi="Times New Roman Regular" w:cs="Times New Roman Regular" w:eastAsiaTheme="majorEastAsia"/>
              <w:b w:val="0"/>
              <w:bCs w:val="0"/>
              <w:i w:val="0"/>
              <w:iCs w:val="0"/>
              <w:szCs w:val="32"/>
            </w:rPr>
            <w:t>验收公示截图</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_Toc1385497827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70</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3D541E4C">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_Toc896793968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szCs w:val="32"/>
              <w:highlight w:val="none"/>
            </w:rPr>
            <w:t>附件</w:t>
          </w:r>
          <w:r>
            <w:rPr>
              <w:rFonts w:hint="default" w:ascii="Times New Roman Regular" w:hAnsi="Times New Roman Regular" w:cs="Times New Roman Regular" w:eastAsiaTheme="majorEastAsia"/>
              <w:b w:val="0"/>
              <w:bCs w:val="0"/>
              <w:i w:val="0"/>
              <w:iCs w:val="0"/>
              <w:szCs w:val="32"/>
              <w:highlight w:val="none"/>
              <w:lang w:val="en-US" w:eastAsia="zh-CN"/>
            </w:rPr>
            <w:t>11</w:t>
          </w:r>
          <w:r>
            <w:rPr>
              <w:rFonts w:hint="default" w:ascii="Times New Roman Regular" w:hAnsi="Times New Roman Regular" w:cs="Times New Roman Regular" w:eastAsiaTheme="majorEastAsia"/>
              <w:b w:val="0"/>
              <w:bCs w:val="0"/>
              <w:i w:val="0"/>
              <w:iCs w:val="0"/>
              <w:szCs w:val="32"/>
              <w:highlight w:val="none"/>
            </w:rPr>
            <w:t>其他需要说明的事项</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_Toc896793968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71</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66FDB0FB">
          <w:pPr>
            <w:pStyle w:val="3"/>
            <w:tabs>
              <w:tab w:val="right" w:leader="dot" w:pos="9185"/>
            </w:tabs>
            <w:rPr>
              <w:rFonts w:hint="default" w:ascii="Times New Roman Regular" w:hAnsi="Times New Roman Regular" w:cs="Times New Roman Regular"/>
              <w:b w:val="0"/>
              <w:bCs w:val="0"/>
              <w:i w:val="0"/>
              <w:iCs w:val="0"/>
            </w:rPr>
          </w:pP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HYPERLINK \l _Toc1375985530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eastAsiaTheme="majorEastAsia"/>
              <w:b w:val="0"/>
              <w:bCs w:val="0"/>
              <w:i w:val="0"/>
              <w:iCs w:val="0"/>
              <w:kern w:val="44"/>
              <w:szCs w:val="32"/>
              <w:highlight w:val="none"/>
              <w:lang w:val="en-US" w:eastAsia="zh-CN" w:bidi="ar-SA"/>
            </w:rPr>
            <w:t>附件12检测报告</w:t>
          </w:r>
          <w:r>
            <w:rPr>
              <w:rFonts w:hint="default" w:ascii="Times New Roman Regular" w:hAnsi="Times New Roman Regular" w:cs="Times New Roman Regular"/>
              <w:b w:val="0"/>
              <w:bCs w:val="0"/>
              <w:i w:val="0"/>
              <w:iCs w:val="0"/>
            </w:rPr>
            <w:tab/>
          </w:r>
          <w:r>
            <w:rPr>
              <w:rFonts w:hint="default" w:ascii="Times New Roman Regular" w:hAnsi="Times New Roman Regular" w:cs="Times New Roman Regular"/>
              <w:b w:val="0"/>
              <w:bCs w:val="0"/>
              <w:i w:val="0"/>
              <w:iCs w:val="0"/>
            </w:rPr>
            <w:fldChar w:fldCharType="begin"/>
          </w:r>
          <w:r>
            <w:rPr>
              <w:rFonts w:hint="default" w:ascii="Times New Roman Regular" w:hAnsi="Times New Roman Regular" w:cs="Times New Roman Regular"/>
              <w:b w:val="0"/>
              <w:bCs w:val="0"/>
              <w:i w:val="0"/>
              <w:iCs w:val="0"/>
            </w:rPr>
            <w:instrText xml:space="preserve"> PAGEREF _Toc1375985530 \h </w:instrText>
          </w:r>
          <w:r>
            <w:rPr>
              <w:rFonts w:hint="default" w:ascii="Times New Roman Regular" w:hAnsi="Times New Roman Regular" w:cs="Times New Roman Regular"/>
              <w:b w:val="0"/>
              <w:bCs w:val="0"/>
              <w:i w:val="0"/>
              <w:iCs w:val="0"/>
            </w:rPr>
            <w:fldChar w:fldCharType="separate"/>
          </w:r>
          <w:r>
            <w:rPr>
              <w:rFonts w:hint="default" w:ascii="Times New Roman Regular" w:hAnsi="Times New Roman Regular" w:cs="Times New Roman Regular"/>
              <w:b w:val="0"/>
              <w:bCs w:val="0"/>
              <w:i w:val="0"/>
              <w:iCs w:val="0"/>
            </w:rPr>
            <w:t>74</w:t>
          </w:r>
          <w:r>
            <w:rPr>
              <w:rFonts w:hint="default" w:ascii="Times New Roman Regular" w:hAnsi="Times New Roman Regular" w:cs="Times New Roman Regular"/>
              <w:b w:val="0"/>
              <w:bCs w:val="0"/>
              <w:i w:val="0"/>
              <w:iCs w:val="0"/>
            </w:rPr>
            <w:fldChar w:fldCharType="end"/>
          </w:r>
          <w:r>
            <w:rPr>
              <w:rFonts w:hint="default" w:ascii="Times New Roman Regular" w:hAnsi="Times New Roman Regular" w:cs="Times New Roman Regular"/>
              <w:b w:val="0"/>
              <w:bCs w:val="0"/>
              <w:i w:val="0"/>
              <w:iCs w:val="0"/>
            </w:rPr>
            <w:fldChar w:fldCharType="end"/>
          </w:r>
        </w:p>
        <w:p w14:paraId="596F501D">
          <w:pPr>
            <w:rPr>
              <w:i w:val="0"/>
              <w:iCs w:val="0"/>
            </w:rPr>
          </w:pPr>
          <w:r>
            <w:rPr>
              <w:rFonts w:hint="default" w:ascii="Times New Roman Regular" w:hAnsi="Times New Roman Regular" w:cs="Times New Roman Regular"/>
              <w:b w:val="0"/>
              <w:bCs w:val="0"/>
              <w:i w:val="0"/>
              <w:iCs w:val="0"/>
            </w:rPr>
            <w:fldChar w:fldCharType="end"/>
          </w:r>
        </w:p>
      </w:sdtContent>
    </w:sdt>
    <w:p w14:paraId="2E6C401F">
      <w:pPr>
        <w:rPr>
          <w:i w:val="0"/>
          <w:iCs w:val="0"/>
        </w:rPr>
      </w:pPr>
    </w:p>
    <w:p w14:paraId="04CF7E51">
      <w:pPr>
        <w:pStyle w:val="4"/>
        <w:rPr>
          <w:rFonts w:hint="eastAsia"/>
        </w:rPr>
        <w:sectPr>
          <w:footerReference r:id="rId6"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14:paraId="3A9FDB5D">
      <w:pPr>
        <w:pStyle w:val="4"/>
      </w:pPr>
      <w:bookmarkStart w:id="4" w:name="_Toc1611066486"/>
      <w:r>
        <w:rPr>
          <w:rFonts w:hint="eastAsia"/>
        </w:rPr>
        <w:t>1项目概况</w:t>
      </w:r>
      <w:bookmarkEnd w:id="3"/>
      <w:bookmarkEnd w:id="4"/>
    </w:p>
    <w:p w14:paraId="40CEC139">
      <w:pPr>
        <w:pStyle w:val="5"/>
        <w:rPr>
          <w:rFonts w:hint="eastAsia" w:eastAsia="宋体"/>
          <w:lang w:val="en-US"/>
        </w:rPr>
      </w:pPr>
      <w:bookmarkStart w:id="5" w:name="_Toc1720608826"/>
      <w:bookmarkStart w:id="6" w:name="_Toc1330606679"/>
      <w:bookmarkStart w:id="7" w:name="_Hlk133396231"/>
      <w:r>
        <w:rPr>
          <w:rFonts w:hint="eastAsia" w:eastAsia="宋体"/>
          <w:lang w:val="en-US"/>
        </w:rPr>
        <w:t>1.1基本情况</w:t>
      </w:r>
      <w:bookmarkEnd w:id="5"/>
      <w:bookmarkEnd w:id="6"/>
    </w:p>
    <w:p w14:paraId="0B63A400">
      <w:pPr>
        <w:keepNext w:val="0"/>
        <w:keepLines w:val="0"/>
        <w:widowControl/>
        <w:suppressLineNumbers w:val="0"/>
        <w:spacing w:line="360" w:lineRule="auto"/>
        <w:ind w:firstLine="480" w:firstLineChars="200"/>
        <w:jc w:val="left"/>
        <w:rPr>
          <w:rFonts w:hint="eastAsia"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pPr>
      <w:r>
        <w:rPr>
          <w:rFonts w:hint="default"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t>永康市粮油有限公司成立于1992年12月28日，注册地位于浙江省金华市永康市东城街道城北东路279、281、283、285、287号一楼</w:t>
      </w:r>
      <w:r>
        <w:rPr>
          <w:rFonts w:hint="eastAsia"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t>，永康市粮食应急保障中心</w:t>
      </w:r>
      <w:r>
        <w:rPr>
          <w:rFonts w:hint="eastAsia" w:ascii="Times New Roman Regular" w:hAnsi="Times New Roman Regular" w:cs="Times New Roman Regular"/>
          <w:color w:val="000000" w:themeColor="text1"/>
          <w:kern w:val="2"/>
          <w:sz w:val="24"/>
          <w:szCs w:val="24"/>
          <w:lang w:val="en-US" w:eastAsia="zh-CN" w:bidi="zh-CN"/>
          <w14:textFill>
            <w14:solidFill>
              <w14:schemeClr w14:val="tx1"/>
            </w14:solidFill>
          </w14:textFill>
        </w:rPr>
        <w:t>成立于2023年8月，</w:t>
      </w:r>
      <w:r>
        <w:rPr>
          <w:rFonts w:hint="eastAsia"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t>为</w:t>
      </w:r>
      <w:r>
        <w:rPr>
          <w:rFonts w:hint="default"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t>永康市粮油有限公司</w:t>
      </w:r>
      <w:r>
        <w:rPr>
          <w:rFonts w:hint="eastAsia"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t>下设单位，位于</w:t>
      </w:r>
      <w:r>
        <w:rPr>
          <w:rFonts w:hint="default"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t>浙江省</w:t>
      </w:r>
      <w:r>
        <w:rPr>
          <w:rFonts w:hint="eastAsia"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t>永康市象珠镇上柏石村。主要进行谷物磨制、粮食加工，收储等工作。</w:t>
      </w:r>
    </w:p>
    <w:p w14:paraId="2F119388">
      <w:pPr>
        <w:keepNext w:val="0"/>
        <w:keepLines w:val="0"/>
        <w:pageBreakBefore w:val="0"/>
        <w:widowControl/>
        <w:suppressLineNumbers w:val="0"/>
        <w:kinsoku/>
        <w:wordWrap w:val="0"/>
        <w:overflowPunct/>
        <w:topLinePunct w:val="0"/>
        <w:autoSpaceDE/>
        <w:autoSpaceDN/>
        <w:bidi w:val="0"/>
        <w:adjustRightInd/>
        <w:snapToGrid/>
        <w:spacing w:line="360" w:lineRule="auto"/>
        <w:ind w:firstLine="480" w:firstLineChars="200"/>
        <w:jc w:val="left"/>
        <w:textAlignment w:val="auto"/>
        <w:rPr>
          <w:rFonts w:hint="eastAsia"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pPr>
      <w:r>
        <w:rPr>
          <w:rFonts w:hint="eastAsia" w:ascii="Times New Roman Regular" w:hAnsi="Times New Roman Regular" w:cs="Times New Roman Regular" w:eastAsiaTheme="minorEastAsia"/>
          <w:color w:val="000000" w:themeColor="text1"/>
          <w:kern w:val="2"/>
          <w:sz w:val="24"/>
          <w:szCs w:val="24"/>
          <w:lang w:val="en-US" w:eastAsia="zh-CN" w:bidi="zh-CN"/>
          <w14:textFill>
            <w14:solidFill>
              <w14:schemeClr w14:val="tx1"/>
            </w14:solidFill>
          </w14:textFill>
        </w:rPr>
        <w:t>2023年8月22日，永康市发展和改革局对本项目立项备案，备案号：2303-330784-04-01-107410。</w:t>
      </w:r>
    </w:p>
    <w:p w14:paraId="79116024">
      <w:pPr>
        <w:pStyle w:val="5"/>
        <w:rPr>
          <w:rFonts w:hint="eastAsia" w:eastAsia="宋体"/>
          <w:lang w:val="en-US" w:eastAsia="zh-CN"/>
        </w:rPr>
      </w:pPr>
      <w:bookmarkStart w:id="8" w:name="_Toc1759237742"/>
      <w:bookmarkStart w:id="9" w:name="_Toc257748080"/>
      <w:r>
        <w:rPr>
          <w:rFonts w:hint="eastAsia" w:eastAsia="宋体"/>
          <w:lang w:val="en-US" w:eastAsia="zh-CN"/>
        </w:rPr>
        <w:t>1.2项目审批情况</w:t>
      </w:r>
      <w:bookmarkEnd w:id="8"/>
      <w:bookmarkEnd w:id="9"/>
    </w:p>
    <w:p w14:paraId="227A4805">
      <w:pPr>
        <w:keepNext w:val="0"/>
        <w:keepLines w:val="0"/>
        <w:widowControl/>
        <w:suppressLineNumbers w:val="0"/>
        <w:spacing w:line="360" w:lineRule="auto"/>
        <w:ind w:firstLine="480" w:firstLineChars="200"/>
        <w:jc w:val="left"/>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pP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20</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25</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年</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1</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月，我公司委托金华市环科</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环境有限公司</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编制完成了《</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永康市粮食应急保障中心建设项目</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环境影响报告表》，并</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于2025年3月31日</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通过</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金华市生态环境局</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审批（审批文号：金环建永〔2025〕32 号）。</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公司于</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202</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5</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年</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9</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月</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26</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日</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首次取得排污许可登记回执，</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登记编号为：91330784255043950T001Y。</w:t>
      </w:r>
    </w:p>
    <w:p w14:paraId="66A6616E">
      <w:pPr>
        <w:pStyle w:val="5"/>
        <w:rPr>
          <w:rFonts w:hint="default" w:eastAsia="宋体"/>
          <w:lang w:val="en-US" w:eastAsia="zh-CN"/>
        </w:rPr>
      </w:pPr>
      <w:bookmarkStart w:id="10" w:name="_Toc497464561"/>
      <w:bookmarkStart w:id="11" w:name="_Toc953877898"/>
      <w:r>
        <w:rPr>
          <w:rFonts w:hint="eastAsia" w:eastAsia="宋体"/>
          <w:lang w:val="en-US" w:eastAsia="zh-CN"/>
        </w:rPr>
        <w:t>1.3项目建设情况</w:t>
      </w:r>
      <w:bookmarkEnd w:id="10"/>
      <w:bookmarkEnd w:id="11"/>
    </w:p>
    <w:bookmarkEnd w:id="7"/>
    <w:p w14:paraId="1C49D3C4">
      <w:pPr>
        <w:keepNext w:val="0"/>
        <w:keepLines w:val="0"/>
        <w:widowControl/>
        <w:suppressLineNumbers w:val="0"/>
        <w:spacing w:line="360" w:lineRule="auto"/>
        <w:ind w:firstLine="480" w:firstLineChars="200"/>
        <w:jc w:val="left"/>
        <w:rPr>
          <w:rFonts w:hint="default" w:ascii="Times New Roman Regular" w:hAnsi="Times New Roman Regular" w:eastAsia="宋体" w:cs="Times New Roman Regular"/>
          <w:color w:val="000000"/>
          <w:kern w:val="0"/>
          <w:sz w:val="24"/>
          <w:szCs w:val="24"/>
          <w:lang w:val="en-US" w:eastAsia="zh-CN" w:bidi="ar"/>
        </w:rPr>
      </w:pP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我公司于</w:t>
      </w:r>
      <w:r>
        <w:rPr>
          <w:rFonts w:hint="default" w:ascii="Times New Roman Regular" w:hAnsi="Times New Roman Regular" w:eastAsia="宋体" w:cs="Times New Roman Regular"/>
          <w:color w:val="000000"/>
          <w:kern w:val="0"/>
          <w:sz w:val="24"/>
          <w:szCs w:val="24"/>
          <w:lang w:val="en-US" w:eastAsia="zh-CN" w:bidi="ar"/>
        </w:rPr>
        <w:t>浙江省金华市</w:t>
      </w:r>
      <w:r>
        <w:rPr>
          <w:rFonts w:hint="eastAsia" w:ascii="Times New Roman Regular" w:hAnsi="Times New Roman Regular" w:eastAsia="宋体" w:cs="Times New Roman Regular"/>
          <w:color w:val="000000"/>
          <w:kern w:val="0"/>
          <w:sz w:val="24"/>
          <w:szCs w:val="24"/>
          <w:lang w:val="en-US" w:eastAsia="zh-CN" w:bidi="ar"/>
        </w:rPr>
        <w:t>永康市象珠镇上柏石</w:t>
      </w:r>
      <w:r>
        <w:rPr>
          <w:rFonts w:hint="default" w:ascii="Times New Roman Regular" w:hAnsi="Times New Roman Regular" w:eastAsia="宋体" w:cs="Times New Roman Regular"/>
          <w:color w:val="000000"/>
          <w:kern w:val="0"/>
          <w:sz w:val="24"/>
          <w:szCs w:val="24"/>
          <w:lang w:val="en-US" w:eastAsia="zh-CN" w:bidi="ar"/>
        </w:rPr>
        <w:t>村</w:t>
      </w:r>
      <w:r>
        <w:rPr>
          <w:rFonts w:hint="eastAsia" w:ascii="Times New Roman Regular" w:hAnsi="Times New Roman Regular" w:eastAsia="宋体" w:cs="Times New Roman Regular"/>
          <w:color w:val="000000"/>
          <w:kern w:val="0"/>
          <w:sz w:val="24"/>
          <w:szCs w:val="24"/>
          <w:lang w:val="en-US" w:eastAsia="zh-CN" w:bidi="ar"/>
        </w:rPr>
        <w:t>划拨地块</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14112</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47</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m</w:t>
      </w:r>
      <w:r>
        <w:rPr>
          <w:rFonts w:hint="default" w:ascii="Times New Roman Regular" w:hAnsi="Times New Roman Regular" w:cs="Times New Roman Regular"/>
          <w:color w:val="000000" w:themeColor="text1"/>
          <w:sz w:val="24"/>
          <w:szCs w:val="24"/>
          <w:vertAlign w:val="superscript"/>
          <w:lang w:val="en-US" w:eastAsia="zh-CN" w:bidi="zh-CN"/>
          <w14:textFill>
            <w14:solidFill>
              <w14:schemeClr w14:val="tx1"/>
            </w14:solidFill>
          </w14:textFill>
        </w:rPr>
        <w:t>2</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）实施本项目。本项目实际总投资</w:t>
      </w:r>
      <w:r>
        <w:rPr>
          <w:rFonts w:hint="eastAsia" w:ascii="Times New Roman Regular" w:hAnsi="Times New Roman Regular" w:cs="Times New Roman Regular"/>
          <w:color w:val="000000" w:themeColor="text1"/>
          <w:sz w:val="24"/>
          <w:szCs w:val="24"/>
          <w:highlight w:val="none"/>
          <w:lang w:val="en-US" w:eastAsia="zh-CN" w:bidi="zh-CN"/>
          <w14:textFill>
            <w14:solidFill>
              <w14:schemeClr w14:val="tx1"/>
            </w14:solidFill>
          </w14:textFill>
        </w:rPr>
        <w:t>8000</w:t>
      </w:r>
      <w:r>
        <w:rPr>
          <w:rFonts w:hint="default" w:ascii="Times New Roman Regular" w:hAnsi="Times New Roman Regular" w:cs="Times New Roman Regular"/>
          <w:color w:val="000000" w:themeColor="text1"/>
          <w:sz w:val="24"/>
          <w:szCs w:val="24"/>
          <w:highlight w:val="none"/>
          <w:lang w:val="en-US" w:eastAsia="zh-CN" w:bidi="zh-CN"/>
          <w14:textFill>
            <w14:solidFill>
              <w14:schemeClr w14:val="tx1"/>
            </w14:solidFill>
          </w14:textFill>
        </w:rPr>
        <w:t>万元</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，实际环保投资</w:t>
      </w:r>
      <w:r>
        <w:rPr>
          <w:rFonts w:hint="eastAsia" w:ascii="Times New Roman Regular" w:hAnsi="Times New Roman Regular" w:cs="Times New Roman Regular"/>
          <w:color w:val="000000" w:themeColor="text1"/>
          <w:sz w:val="24"/>
          <w:szCs w:val="24"/>
          <w:highlight w:val="none"/>
          <w:lang w:val="en-US" w:eastAsia="zh-CN" w:bidi="zh-CN"/>
          <w14:textFill>
            <w14:solidFill>
              <w14:schemeClr w14:val="tx1"/>
            </w14:solidFill>
          </w14:textFill>
        </w:rPr>
        <w:t>15</w:t>
      </w:r>
      <w:r>
        <w:rPr>
          <w:rFonts w:hint="default" w:ascii="Times New Roman Regular" w:hAnsi="Times New Roman Regular" w:cs="Times New Roman Regular"/>
          <w:color w:val="000000" w:themeColor="text1"/>
          <w:sz w:val="24"/>
          <w:szCs w:val="24"/>
          <w:highlight w:val="none"/>
          <w:lang w:val="en-US" w:eastAsia="zh-CN" w:bidi="zh-CN"/>
          <w14:textFill>
            <w14:solidFill>
              <w14:schemeClr w14:val="tx1"/>
            </w14:solidFill>
          </w14:textFill>
        </w:rPr>
        <w:t>万元</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，利用自有场地，</w:t>
      </w:r>
      <w:r>
        <w:rPr>
          <w:rFonts w:hint="default" w:ascii="Times New Roman Regular" w:hAnsi="Times New Roman Regular" w:eastAsia="宋体" w:cs="Times New Roman Regular"/>
          <w:color w:val="000000"/>
          <w:kern w:val="0"/>
          <w:sz w:val="24"/>
          <w:szCs w:val="24"/>
          <w:lang w:val="en-US" w:eastAsia="zh-CN" w:bidi="ar"/>
        </w:rPr>
        <w:t>购置振动清理机</w:t>
      </w:r>
    </w:p>
    <w:p w14:paraId="4FF5FD15">
      <w:pPr>
        <w:keepNext w:val="0"/>
        <w:keepLines w:val="0"/>
        <w:widowControl/>
        <w:suppressLineNumbers w:val="0"/>
        <w:spacing w:line="360" w:lineRule="auto"/>
        <w:jc w:val="left"/>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pPr>
      <w:r>
        <w:rPr>
          <w:rFonts w:hint="eastAsia" w:ascii="Times New Roman Regular" w:hAnsi="Times New Roman Regular" w:eastAsia="宋体" w:cs="Times New Roman Regular"/>
          <w:color w:val="000000"/>
          <w:kern w:val="0"/>
          <w:sz w:val="24"/>
          <w:szCs w:val="24"/>
          <w:lang w:val="en-US" w:eastAsia="zh-CN" w:bidi="ar"/>
        </w:rPr>
        <w:t>、</w:t>
      </w:r>
      <w:r>
        <w:rPr>
          <w:rFonts w:hint="default" w:ascii="Times New Roman Regular" w:hAnsi="Times New Roman Regular" w:eastAsia="宋体" w:cs="Times New Roman Regular"/>
          <w:color w:val="000000"/>
          <w:kern w:val="0"/>
          <w:sz w:val="24"/>
          <w:szCs w:val="24"/>
          <w:lang w:val="en-US" w:eastAsia="zh-CN" w:bidi="ar"/>
        </w:rPr>
        <w:t>去石机</w:t>
      </w:r>
      <w:r>
        <w:rPr>
          <w:rFonts w:hint="eastAsia" w:ascii="Times New Roman Regular" w:hAnsi="Times New Roman Regular" w:eastAsia="宋体" w:cs="Times New Roman Regular"/>
          <w:color w:val="000000"/>
          <w:kern w:val="0"/>
          <w:sz w:val="24"/>
          <w:szCs w:val="24"/>
          <w:lang w:val="en-US" w:eastAsia="zh-CN" w:bidi="ar"/>
        </w:rPr>
        <w:t>、</w:t>
      </w:r>
      <w:r>
        <w:rPr>
          <w:rFonts w:hint="default" w:ascii="Times New Roman Regular" w:hAnsi="Times New Roman Regular" w:eastAsia="宋体" w:cs="Times New Roman Regular"/>
          <w:color w:val="000000"/>
          <w:kern w:val="0"/>
          <w:sz w:val="24"/>
          <w:szCs w:val="24"/>
          <w:lang w:val="en-US" w:eastAsia="zh-CN" w:bidi="ar"/>
        </w:rPr>
        <w:t>磁选机</w:t>
      </w:r>
      <w:r>
        <w:rPr>
          <w:rFonts w:hint="eastAsia" w:ascii="Times New Roman Regular" w:hAnsi="Times New Roman Regular" w:eastAsia="宋体" w:cs="Times New Roman Regular"/>
          <w:color w:val="000000"/>
          <w:kern w:val="0"/>
          <w:sz w:val="24"/>
          <w:szCs w:val="24"/>
          <w:lang w:val="en-US" w:eastAsia="zh-CN" w:bidi="ar"/>
        </w:rPr>
        <w:t>、</w:t>
      </w:r>
      <w:r>
        <w:rPr>
          <w:rFonts w:hint="default" w:ascii="Times New Roman Regular" w:hAnsi="Times New Roman Regular" w:eastAsia="宋体" w:cs="Times New Roman Regular"/>
          <w:color w:val="000000"/>
          <w:kern w:val="0"/>
          <w:sz w:val="24"/>
          <w:szCs w:val="24"/>
          <w:lang w:val="en-US" w:eastAsia="zh-CN" w:bidi="ar"/>
        </w:rPr>
        <w:t>砻谷机</w:t>
      </w:r>
      <w:r>
        <w:rPr>
          <w:rFonts w:hint="eastAsia" w:ascii="Times New Roman Regular" w:hAnsi="Times New Roman Regular" w:eastAsia="宋体" w:cs="Times New Roman Regular"/>
          <w:color w:val="000000"/>
          <w:kern w:val="0"/>
          <w:sz w:val="24"/>
          <w:szCs w:val="24"/>
          <w:lang w:val="en-US" w:eastAsia="zh-CN" w:bidi="ar"/>
        </w:rPr>
        <w:t>、</w:t>
      </w:r>
      <w:r>
        <w:rPr>
          <w:rFonts w:hint="default" w:ascii="Times New Roman Regular" w:hAnsi="Times New Roman Regular" w:eastAsia="宋体" w:cs="Times New Roman Regular"/>
          <w:color w:val="000000"/>
          <w:kern w:val="0"/>
          <w:sz w:val="24"/>
          <w:szCs w:val="24"/>
          <w:lang w:val="en-US" w:eastAsia="zh-CN" w:bidi="ar"/>
        </w:rPr>
        <w:t>谷糙分离筛</w:t>
      </w:r>
      <w:r>
        <w:rPr>
          <w:rFonts w:hint="eastAsia" w:ascii="Times New Roman Regular" w:hAnsi="Times New Roman Regular" w:eastAsia="宋体" w:cs="Times New Roman Regular"/>
          <w:color w:val="000000"/>
          <w:kern w:val="0"/>
          <w:sz w:val="24"/>
          <w:szCs w:val="24"/>
          <w:lang w:val="en-US" w:eastAsia="zh-CN" w:bidi="ar"/>
        </w:rPr>
        <w:t>、</w:t>
      </w:r>
      <w:r>
        <w:rPr>
          <w:rFonts w:hint="default" w:ascii="Times New Roman Regular" w:hAnsi="Times New Roman Regular" w:eastAsia="宋体" w:cs="Times New Roman Regular"/>
          <w:color w:val="000000"/>
          <w:kern w:val="0"/>
          <w:sz w:val="24"/>
          <w:szCs w:val="24"/>
          <w:lang w:val="en-US" w:eastAsia="zh-CN" w:bidi="ar"/>
        </w:rPr>
        <w:t>破碎机、磨粉机、分级机等设备</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及配套环保系统。于202</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3</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年11月开工建设，至2025年1月竣工，2025年</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9</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月2</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6</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日至2025年</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10</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月</w:t>
      </w:r>
      <w:r>
        <w:rPr>
          <w:rFonts w:hint="eastAsia" w:ascii="Times New Roman Regular" w:hAnsi="Times New Roman Regular" w:cs="Times New Roman Regular"/>
          <w:color w:val="000000" w:themeColor="text1"/>
          <w:sz w:val="24"/>
          <w:szCs w:val="24"/>
          <w:lang w:val="en-US" w:eastAsia="zh-CN" w:bidi="zh-CN"/>
          <w14:textFill>
            <w14:solidFill>
              <w14:schemeClr w14:val="tx1"/>
            </w14:solidFill>
          </w14:textFill>
        </w:rPr>
        <w:t>5</w:t>
      </w:r>
      <w:r>
        <w:rPr>
          <w:rFonts w:hint="default" w:ascii="Times New Roman Regular" w:hAnsi="Times New Roman Regular" w:cs="Times New Roman Regular"/>
          <w:color w:val="000000" w:themeColor="text1"/>
          <w:sz w:val="24"/>
          <w:szCs w:val="24"/>
          <w:lang w:val="en-US" w:eastAsia="zh-CN" w:bidi="zh-CN"/>
          <w14:textFill>
            <w14:solidFill>
              <w14:schemeClr w14:val="tx1"/>
            </w14:solidFill>
          </w14:textFill>
        </w:rPr>
        <w:t>日完成调试。</w:t>
      </w:r>
    </w:p>
    <w:p w14:paraId="74EA7D1D">
      <w:pPr>
        <w:spacing w:line="360" w:lineRule="auto"/>
        <w:ind w:firstLine="480"/>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本项目全厂员工人数15人，采</w:t>
      </w:r>
      <w:r>
        <w:rPr>
          <w:rFonts w:hint="eastAsia" w:ascii="Times New Roman" w:hAnsi="Times New Roman" w:cs="Times New Roman"/>
          <w:color w:val="000000" w:themeColor="text1"/>
          <w:sz w:val="24"/>
          <w:szCs w:val="24"/>
          <w:lang w:val="en-US" w:eastAsia="zh-CN" w:bidi="zh-CN"/>
          <w14:textFill>
            <w14:solidFill>
              <w14:schemeClr w14:val="tx1"/>
            </w14:solidFill>
          </w14:textFill>
        </w:rPr>
        <w:t>用单班制生产，日作业时间为8h（夜间不生产），年工作300天，厂区内不设员工食堂和宿舍。</w:t>
      </w:r>
    </w:p>
    <w:p w14:paraId="14397619">
      <w:pPr>
        <w:pStyle w:val="5"/>
        <w:rPr>
          <w:rFonts w:hint="default" w:eastAsia="宋体"/>
          <w:lang w:val="en-US" w:eastAsia="zh-CN"/>
        </w:rPr>
      </w:pPr>
      <w:bookmarkStart w:id="12" w:name="_Toc860406831"/>
      <w:bookmarkStart w:id="13" w:name="_Toc733038956"/>
      <w:bookmarkStart w:id="14" w:name="_Hlk126492922"/>
      <w:r>
        <w:rPr>
          <w:rFonts w:hint="eastAsia" w:eastAsia="宋体"/>
          <w:lang w:val="en-US" w:eastAsia="zh-CN"/>
        </w:rPr>
        <w:t>1.4项目验收工作情况</w:t>
      </w:r>
      <w:bookmarkEnd w:id="12"/>
      <w:bookmarkEnd w:id="13"/>
    </w:p>
    <w:bookmarkEnd w:id="14"/>
    <w:p w14:paraId="6551F19A">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2025</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10</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10</w:t>
      </w:r>
      <w:r>
        <w:rPr>
          <w:rFonts w:hint="default" w:ascii="Times New Roman" w:hAnsi="Times New Roman" w:cs="Times New Roman"/>
          <w:color w:val="000000" w:themeColor="text1"/>
          <w:sz w:val="24"/>
          <w:szCs w:val="24"/>
          <w:lang w:eastAsia="zh-CN" w:bidi="zh-CN"/>
          <w14:textFill>
            <w14:solidFill>
              <w14:schemeClr w14:val="tx1"/>
            </w14:solidFill>
          </w14:textFill>
        </w:rPr>
        <w:t>日</w:t>
      </w:r>
      <w:r>
        <w:rPr>
          <w:rFonts w:hint="default"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11</w:t>
      </w:r>
      <w:r>
        <w:rPr>
          <w:rFonts w:hint="default" w:ascii="Times New Roman" w:hAnsi="Times New Roman" w:cs="Times New Roman"/>
          <w:color w:val="000000" w:themeColor="text1"/>
          <w:sz w:val="24"/>
          <w:szCs w:val="24"/>
          <w:lang w:bidi="zh-CN"/>
          <w14:textFill>
            <w14:solidFill>
              <w14:schemeClr w14:val="tx1"/>
            </w14:solidFill>
          </w14:textFill>
        </w:rPr>
        <w:t>日</w:t>
      </w:r>
      <w:r>
        <w:rPr>
          <w:rFonts w:hint="eastAsia" w:ascii="Times New Roman" w:hAnsi="Times New Roman" w:cs="Times New Roman"/>
          <w:color w:val="000000" w:themeColor="text1"/>
          <w:sz w:val="24"/>
          <w:szCs w:val="24"/>
          <w:lang w:val="en-US" w:bidi="zh-CN"/>
          <w14:textFill>
            <w14:solidFill>
              <w14:schemeClr w14:val="tx1"/>
            </w14:solidFill>
          </w14:textFill>
        </w:rPr>
        <w:t>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w:t>
      </w:r>
      <w:r>
        <w:rPr>
          <w:rFonts w:hint="default" w:ascii="Times New Roman" w:hAnsi="Times New Roman" w:cs="Times New Roman"/>
          <w:color w:val="000000" w:themeColor="text1"/>
          <w:sz w:val="24"/>
          <w:szCs w:val="24"/>
          <w:lang w:bidi="zh-CN"/>
          <w14:textFill>
            <w14:solidFill>
              <w14:schemeClr w14:val="tx1"/>
            </w14:solidFill>
          </w14:textFill>
        </w:rPr>
        <w:t>验收监测报告</w:t>
      </w:r>
      <w:r>
        <w:rPr>
          <w:rFonts w:ascii="Times New Roman" w:hAnsi="Times New Roman" w:cs="Times New Roman"/>
          <w:color w:val="000000" w:themeColor="text1"/>
          <w:sz w:val="24"/>
          <w:szCs w:val="24"/>
          <w:lang w:bidi="zh-CN"/>
          <w14:textFill>
            <w14:solidFill>
              <w14:schemeClr w14:val="tx1"/>
            </w14:solidFill>
          </w14:textFill>
        </w:rPr>
        <w:t>。</w:t>
      </w:r>
    </w:p>
    <w:p w14:paraId="02BDC63A">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w:t>
      </w:r>
      <w:r>
        <w:rPr>
          <w:rFonts w:hint="eastAsia" w:ascii="Times New Roman" w:hAnsi="Times New Roman" w:cs="Times New Roman"/>
          <w:b/>
          <w:bCs/>
          <w:color w:val="000000" w:themeColor="text1"/>
          <w:sz w:val="24"/>
          <w:szCs w:val="24"/>
          <w:lang w:bidi="zh-CN"/>
          <w14:textFill>
            <w14:solidFill>
              <w14:schemeClr w14:val="tx1"/>
            </w14:solidFill>
          </w14:textFill>
        </w:rPr>
        <w:t>永康市粮食应急保障中心</w:t>
      </w:r>
      <w:r>
        <w:rPr>
          <w:rFonts w:hint="eastAsia" w:ascii="Times New Roman" w:hAnsi="Times New Roman" w:cs="Times New Roman"/>
          <w:b/>
          <w:bCs/>
          <w:color w:val="000000" w:themeColor="text1"/>
          <w:sz w:val="24"/>
          <w:szCs w:val="24"/>
          <w:lang w:val="en-US" w:eastAsia="zh-CN" w:bidi="zh-CN"/>
          <w14:textFill>
            <w14:solidFill>
              <w14:schemeClr w14:val="tx1"/>
            </w14:solidFill>
          </w14:textFill>
        </w:rPr>
        <w:t>年加工12000吨稻谷建设项目</w:t>
      </w:r>
      <w:r>
        <w:rPr>
          <w:rFonts w:hint="eastAsia" w:ascii="Times New Roman" w:hAnsi="Times New Roman" w:cs="Times New Roman"/>
          <w:b/>
          <w:bCs/>
          <w:color w:val="000000" w:themeColor="text1"/>
          <w:sz w:val="24"/>
          <w:szCs w:val="24"/>
          <w:lang w:val="en-US" w:bidi="zh-CN"/>
          <w14:textFill>
            <w14:solidFill>
              <w14:schemeClr w14:val="tx1"/>
            </w14:solidFill>
          </w14:textFill>
        </w:rPr>
        <w:t>”的整体验收</w:t>
      </w:r>
      <w:r>
        <w:rPr>
          <w:rFonts w:hint="default" w:ascii="Times New Roman" w:hAnsi="Times New Roman" w:cs="Times New Roman"/>
          <w:b/>
          <w:bCs/>
          <w:color w:val="000000" w:themeColor="text1"/>
          <w:sz w:val="24"/>
          <w:szCs w:val="24"/>
          <w:lang w:bidi="zh-CN"/>
          <w14:textFill>
            <w14:solidFill>
              <w14:schemeClr w14:val="tx1"/>
            </w14:solidFill>
          </w14:textFill>
        </w:rPr>
        <w:t>。</w:t>
      </w:r>
    </w:p>
    <w:p w14:paraId="01299CD1">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ascii="Times New Roman" w:hAnsi="Times New Roman" w:cs="Times New Roman"/>
          <w:color w:val="000000" w:themeColor="text1"/>
          <w:sz w:val="24"/>
          <w:szCs w:val="24"/>
          <w:lang w:bidi="zh-CN"/>
          <w14:textFill>
            <w14:solidFill>
              <w14:schemeClr w14:val="tx1"/>
            </w14:solidFill>
          </w14:textFill>
        </w:rPr>
      </w:pPr>
    </w:p>
    <w:p w14:paraId="0EDBF1D7">
      <w:pPr>
        <w:pStyle w:val="4"/>
      </w:pPr>
      <w:r>
        <w:br w:type="page"/>
      </w:r>
      <w:bookmarkStart w:id="15" w:name="_Toc72050653"/>
      <w:bookmarkStart w:id="16" w:name="_Toc1850213366"/>
      <w:r>
        <w:rPr>
          <w:rFonts w:hint="eastAsia"/>
        </w:rPr>
        <w:t>2验收依据</w:t>
      </w:r>
      <w:bookmarkEnd w:id="15"/>
      <w:bookmarkEnd w:id="16"/>
    </w:p>
    <w:p w14:paraId="45F87F21">
      <w:pPr>
        <w:pStyle w:val="5"/>
        <w:rPr>
          <w:rFonts w:eastAsia="宋体"/>
          <w:highlight w:val="none"/>
        </w:rPr>
      </w:pPr>
      <w:bookmarkStart w:id="17" w:name="_Toc9651"/>
      <w:bookmarkStart w:id="18" w:name="_Toc20591"/>
      <w:bookmarkStart w:id="19" w:name="_Toc17244"/>
      <w:bookmarkStart w:id="20" w:name="_Toc1922031710"/>
      <w:bookmarkStart w:id="21" w:name="_Toc972833802"/>
      <w:r>
        <w:rPr>
          <w:rFonts w:eastAsia="宋体"/>
        </w:rPr>
        <w:t>2.1建设项目环境保护相关法</w:t>
      </w:r>
      <w:r>
        <w:rPr>
          <w:rFonts w:eastAsia="宋体"/>
          <w:highlight w:val="none"/>
        </w:rPr>
        <w:t>律、法规</w:t>
      </w:r>
      <w:bookmarkEnd w:id="17"/>
      <w:bookmarkEnd w:id="18"/>
      <w:bookmarkEnd w:id="19"/>
      <w:r>
        <w:rPr>
          <w:rFonts w:eastAsia="宋体"/>
          <w:highlight w:val="none"/>
        </w:rPr>
        <w:t>和规章制度</w:t>
      </w:r>
      <w:bookmarkEnd w:id="20"/>
      <w:bookmarkEnd w:id="21"/>
    </w:p>
    <w:p w14:paraId="166BF345">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22" w:name="_Toc73"/>
      <w:bookmarkStart w:id="23" w:name="_Toc18677"/>
      <w:bookmarkStart w:id="24" w:name="_Toc30754"/>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14:paraId="0EECDB92">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14:paraId="2966D936">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（3）《关于发布&lt;建设项目竣工环境保护验收暂行办法&gt;的决定》（环境保护部国环规环评[2017]4号，2017年11月20日起实施）；</w:t>
      </w:r>
    </w:p>
    <w:p w14:paraId="74D5F83C">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14:paraId="0FF742E1">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14:paraId="3AFF1BFE">
      <w:pPr>
        <w:pStyle w:val="5"/>
        <w:rPr>
          <w:rFonts w:eastAsia="宋体"/>
          <w:highlight w:val="none"/>
        </w:rPr>
      </w:pPr>
      <w:bookmarkStart w:id="25" w:name="_Toc1137931796"/>
      <w:bookmarkStart w:id="26" w:name="_Toc1624705603"/>
      <w:r>
        <w:rPr>
          <w:rFonts w:eastAsia="宋体"/>
          <w:highlight w:val="none"/>
        </w:rPr>
        <w:t>2.2建设项目竣工环境保护验收技术规范</w:t>
      </w:r>
      <w:bookmarkEnd w:id="22"/>
      <w:bookmarkEnd w:id="23"/>
      <w:bookmarkEnd w:id="24"/>
      <w:bookmarkEnd w:id="25"/>
      <w:bookmarkEnd w:id="26"/>
    </w:p>
    <w:p w14:paraId="04E5D312">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《建设项目竣工环境保护验收技术指南污染影响类》（生态环境部公告2018年第9号）</w:t>
      </w:r>
      <w:r>
        <w:rPr>
          <w:rFonts w:hint="eastAsia" w:ascii="Times New Roman" w:hAnsi="Times New Roman" w:eastAsia="宋体" w:cs="Times New Roman"/>
          <w:kern w:val="0"/>
          <w:sz w:val="24"/>
          <w:highlight w:val="none"/>
          <w:lang w:eastAsia="zh-CN"/>
        </w:rPr>
        <w:t>；</w:t>
      </w:r>
    </w:p>
    <w:p w14:paraId="01802B9D">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14:paraId="01D0A424">
      <w:pPr>
        <w:pStyle w:val="5"/>
        <w:rPr>
          <w:rFonts w:eastAsia="宋体"/>
        </w:rPr>
      </w:pPr>
      <w:bookmarkStart w:id="27" w:name="_Toc23835"/>
      <w:bookmarkStart w:id="28" w:name="_Toc3185"/>
      <w:bookmarkStart w:id="29" w:name="_Toc2924"/>
      <w:bookmarkStart w:id="30" w:name="_Toc1172498016"/>
      <w:bookmarkStart w:id="31" w:name="_Toc1877818837"/>
      <w:r>
        <w:rPr>
          <w:rFonts w:eastAsia="宋体"/>
        </w:rPr>
        <w:t>2.3建设</w:t>
      </w:r>
      <w:r>
        <w:rPr>
          <w:rFonts w:hint="eastAsia" w:eastAsia="宋体"/>
        </w:rPr>
        <w:t>项目</w:t>
      </w:r>
      <w:r>
        <w:rPr>
          <w:rFonts w:hint="eastAsia" w:eastAsia="宋体"/>
          <w:lang w:eastAsia="zh-CN"/>
        </w:rPr>
        <w:t>环境影响登记表</w:t>
      </w:r>
      <w:r>
        <w:rPr>
          <w:rFonts w:eastAsia="宋体"/>
        </w:rPr>
        <w:t>及其审批部门</w:t>
      </w:r>
      <w:bookmarkEnd w:id="27"/>
      <w:bookmarkEnd w:id="28"/>
      <w:bookmarkEnd w:id="29"/>
      <w:r>
        <w:rPr>
          <w:rFonts w:eastAsia="宋体"/>
        </w:rPr>
        <w:t>审批决定</w:t>
      </w:r>
      <w:bookmarkEnd w:id="30"/>
      <w:bookmarkEnd w:id="31"/>
    </w:p>
    <w:p w14:paraId="76A58162">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lang w:eastAsia="zh-CN"/>
        </w:rPr>
      </w:pPr>
      <w:bookmarkStart w:id="32" w:name="_Hlk528872215"/>
      <w:r>
        <w:rPr>
          <w:rFonts w:hint="eastAsia" w:ascii="Times New Roman" w:hAnsi="Times New Roman" w:eastAsia="宋体" w:cs="Times New Roman"/>
          <w:kern w:val="0"/>
          <w:sz w:val="24"/>
          <w:highlight w:val="none"/>
          <w:lang w:eastAsia="zh-CN"/>
        </w:rPr>
        <w:t>（1）《</w:t>
      </w:r>
      <w:r>
        <w:rPr>
          <w:rFonts w:hint="eastAsia"/>
          <w:sz w:val="24"/>
        </w:rPr>
        <w:t>永康市粮食应急保障中心建设项目</w:t>
      </w:r>
      <w:r>
        <w:rPr>
          <w:rFonts w:hint="eastAsia" w:ascii="Times New Roman" w:hAnsi="Times New Roman" w:eastAsia="宋体" w:cs="Times New Roman"/>
          <w:kern w:val="0"/>
          <w:sz w:val="24"/>
          <w:highlight w:val="none"/>
          <w:lang w:val="en-US" w:eastAsia="zh-CN"/>
        </w:rPr>
        <w:t>环境影响报告表</w:t>
      </w:r>
      <w:r>
        <w:rPr>
          <w:rFonts w:hint="eastAsia" w:ascii="Times New Roman" w:hAnsi="Times New Roman" w:eastAsia="宋体" w:cs="Times New Roman"/>
          <w:kern w:val="0"/>
          <w:sz w:val="24"/>
          <w:highlight w:val="none"/>
          <w:lang w:eastAsia="zh-CN"/>
        </w:rPr>
        <w:t>》（</w:t>
      </w:r>
      <w:r>
        <w:rPr>
          <w:sz w:val="24"/>
        </w:rPr>
        <w:t>金华市环科环境技术有限公司</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2025</w:t>
      </w:r>
      <w:r>
        <w:rPr>
          <w:rFonts w:hint="eastAsia" w:ascii="Times New Roman" w:hAnsi="Times New Roman" w:eastAsia="宋体" w:cs="Times New Roman"/>
          <w:kern w:val="0"/>
          <w:sz w:val="24"/>
          <w:highlight w:val="none"/>
          <w:lang w:eastAsia="zh-CN"/>
        </w:rPr>
        <w:t>年</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月）；</w:t>
      </w:r>
    </w:p>
    <w:p w14:paraId="798FAC57">
      <w:pPr>
        <w:widowControl/>
        <w:adjustRightInd w:val="0"/>
        <w:snapToGrid w:val="0"/>
        <w:spacing w:line="360" w:lineRule="auto"/>
        <w:ind w:firstLine="480" w:firstLineChars="200"/>
        <w:rPr>
          <w:rFonts w:hint="default" w:ascii="Times New Roman" w:hAnsi="Times New Roman" w:eastAsia="宋体" w:cs="Times New Roman"/>
          <w:kern w:val="0"/>
          <w:sz w:val="24"/>
          <w:highlight w:val="none"/>
          <w:lang w:val="en-US" w:eastAsia="zh-CN"/>
        </w:rPr>
      </w:pPr>
      <w:r>
        <w:rPr>
          <w:rFonts w:hint="eastAsia" w:ascii="Times New Roman" w:hAnsi="Times New Roman" w:eastAsia="宋体" w:cs="Times New Roman"/>
          <w:kern w:val="0"/>
          <w:sz w:val="24"/>
          <w:lang w:eastAsia="zh-CN"/>
        </w:rPr>
        <w:t>（2）《</w:t>
      </w:r>
      <w:r>
        <w:rPr>
          <w:rFonts w:hint="eastAsia" w:ascii="Times New Roman" w:hAnsi="Times New Roman" w:eastAsia="宋体" w:cs="Times New Roman"/>
          <w:kern w:val="0"/>
          <w:sz w:val="24"/>
          <w:lang w:val="en-US" w:eastAsia="zh-CN"/>
        </w:rPr>
        <w:t>永康市粮食应急保障中心建设项目</w:t>
      </w:r>
      <w:r>
        <w:rPr>
          <w:rFonts w:hint="default" w:ascii="Times New Roman" w:hAnsi="Times New Roman" w:eastAsia="宋体" w:cs="Times New Roman"/>
          <w:kern w:val="0"/>
          <w:sz w:val="24"/>
          <w:lang w:val="en-US" w:eastAsia="zh-CN"/>
        </w:rPr>
        <w:t>环境影响报告表的审查意见</w:t>
      </w:r>
      <w:r>
        <w:rPr>
          <w:rFonts w:hint="eastAsia" w:ascii="Times New Roman" w:hAnsi="Times New Roman" w:eastAsia="宋体" w:cs="Times New Roman"/>
          <w:kern w:val="0"/>
          <w:sz w:val="24"/>
          <w:highlight w:val="none"/>
          <w:lang w:val="en-US" w:eastAsia="zh-CN"/>
        </w:rPr>
        <w:t>（金华市生态环境局，金环建永〔2025〕32 号，2025年3月31日）。</w:t>
      </w:r>
    </w:p>
    <w:bookmarkEnd w:id="32"/>
    <w:p w14:paraId="0D0151FB">
      <w:pPr>
        <w:pStyle w:val="5"/>
        <w:rPr>
          <w:rFonts w:eastAsia="宋体"/>
        </w:rPr>
      </w:pPr>
      <w:bookmarkStart w:id="33" w:name="_Toc864210040"/>
      <w:bookmarkStart w:id="34" w:name="_Toc1081517147"/>
      <w:r>
        <w:rPr>
          <w:rFonts w:eastAsia="宋体"/>
        </w:rPr>
        <w:t>2.4其他相关文件</w:t>
      </w:r>
      <w:bookmarkEnd w:id="33"/>
      <w:bookmarkEnd w:id="34"/>
    </w:p>
    <w:p w14:paraId="2757ABAD">
      <w:pPr>
        <w:widowControl/>
        <w:numPr>
          <w:ilvl w:val="0"/>
          <w:numId w:val="2"/>
        </w:numPr>
        <w:adjustRightInd w:val="0"/>
        <w:snapToGrid w:val="0"/>
        <w:spacing w:line="360" w:lineRule="auto"/>
        <w:ind w:left="0" w:leftChars="0" w:firstLine="0" w:firstLineChars="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w:t>
      </w:r>
      <w:r>
        <w:rPr>
          <w:rFonts w:hint="eastAsia" w:ascii="Times New Roman" w:hAnsi="Times New Roman" w:eastAsia="宋体" w:cs="Times New Roman"/>
          <w:kern w:val="0"/>
          <w:sz w:val="24"/>
          <w:lang w:val="en-US" w:eastAsia="zh-CN"/>
        </w:rPr>
        <w:t>51001</w:t>
      </w:r>
      <w:r>
        <w:rPr>
          <w:rFonts w:hint="eastAsia" w:ascii="Times New Roman" w:hAnsi="Times New Roman" w:eastAsia="宋体" w:cs="Times New Roman"/>
          <w:kern w:val="0"/>
          <w:sz w:val="24"/>
          <w:lang w:eastAsia="zh-CN"/>
        </w:rPr>
        <w:t>）（浙江高鑫安全检测科技有限公司</w:t>
      </w:r>
      <w:r>
        <w:rPr>
          <w:rFonts w:hint="eastAsia" w:ascii="Times New Roman" w:hAnsi="Times New Roman" w:eastAsia="宋体" w:cs="Times New Roman"/>
          <w:kern w:val="0"/>
          <w:sz w:val="24"/>
          <w:lang w:val="en-US" w:eastAsia="zh-CN"/>
        </w:rPr>
        <w:t>编制，2025年10月</w:t>
      </w:r>
      <w:r>
        <w:rPr>
          <w:rFonts w:hint="eastAsia" w:ascii="Times New Roman" w:hAnsi="Times New Roman" w:eastAsia="宋体" w:cs="Times New Roman"/>
          <w:kern w:val="0"/>
          <w:sz w:val="24"/>
          <w:lang w:eastAsia="zh-CN"/>
        </w:rPr>
        <w:t>）；</w:t>
      </w:r>
    </w:p>
    <w:p w14:paraId="663FEBF0">
      <w:pPr>
        <w:widowControl/>
        <w:numPr>
          <w:ilvl w:val="0"/>
          <w:numId w:val="2"/>
        </w:numPr>
        <w:adjustRightInd w:val="0"/>
        <w:snapToGrid w:val="0"/>
        <w:spacing w:line="360" w:lineRule="auto"/>
        <w:ind w:left="0" w:leftChars="0" w:firstLine="0" w:firstLineChars="0"/>
        <w:rPr>
          <w:rFonts w:hint="eastAsia" w:ascii="Times New Roman" w:hAnsi="Times New Roman" w:eastAsia="宋体" w:cs="Times New Roman"/>
          <w:kern w:val="0"/>
          <w:sz w:val="24"/>
          <w:lang w:val="en-US" w:eastAsia="zh-CN"/>
        </w:rPr>
      </w:pPr>
      <w:r>
        <w:rPr>
          <w:rFonts w:hint="eastAsia" w:ascii="Times New Roman" w:hAnsi="Times New Roman" w:eastAsia="宋体" w:cs="Times New Roman"/>
          <w:kern w:val="0"/>
          <w:sz w:val="24"/>
          <w:lang w:val="en-US" w:eastAsia="zh-CN"/>
        </w:rPr>
        <w:t>《2025年熏蒸计划安排说明》（浙江杨氏米业有限公司，2025年9月26日）；</w:t>
      </w:r>
    </w:p>
    <w:p w14:paraId="0200A316">
      <w:pPr>
        <w:widowControl/>
        <w:numPr>
          <w:ilvl w:val="0"/>
          <w:numId w:val="2"/>
        </w:numPr>
        <w:adjustRightInd w:val="0"/>
        <w:snapToGrid w:val="0"/>
        <w:spacing w:line="360" w:lineRule="auto"/>
        <w:ind w:left="0" w:leftChars="0" w:firstLine="0" w:firstLineChars="0"/>
        <w:rPr>
          <w:rFonts w:hint="eastAsia"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《永康市粮油有限公司招商运营合作采购合同》；</w:t>
      </w:r>
    </w:p>
    <w:p w14:paraId="6A295612">
      <w:pPr>
        <w:widowControl/>
        <w:numPr>
          <w:ilvl w:val="0"/>
          <w:numId w:val="2"/>
        </w:numPr>
        <w:adjustRightInd w:val="0"/>
        <w:snapToGrid w:val="0"/>
        <w:spacing w:line="360" w:lineRule="auto"/>
        <w:ind w:left="0" w:leftChars="0" w:firstLine="0" w:firstLineChars="0"/>
        <w:rPr>
          <w:rFonts w:hint="eastAsia" w:ascii="Times New Roman" w:hAnsi="Times New Roman" w:eastAsia="宋体" w:cs="Times New Roman"/>
          <w:kern w:val="0"/>
          <w:sz w:val="24"/>
        </w:rPr>
      </w:pPr>
      <w:r>
        <w:rPr>
          <w:rFonts w:hint="eastAsia" w:ascii="Times New Roman" w:hAnsi="Times New Roman" w:eastAsia="宋体" w:cs="Times New Roman"/>
          <w:kern w:val="0"/>
          <w:sz w:val="24"/>
          <w:lang w:val="en-US" w:eastAsia="zh-CN"/>
        </w:rPr>
        <w:t>《情况说明》（金华市环科环境技术有限公司，2025年10月27日）</w:t>
      </w:r>
    </w:p>
    <w:p w14:paraId="6FEB5AAF">
      <w:pPr>
        <w:pStyle w:val="2"/>
        <w:rPr>
          <w:rFonts w:hint="eastAsia" w:ascii="Times New Roman" w:hAnsi="Times New Roman" w:eastAsia="宋体" w:cs="Times New Roman"/>
          <w:kern w:val="0"/>
          <w:sz w:val="24"/>
        </w:rPr>
      </w:pPr>
    </w:p>
    <w:p w14:paraId="6CEDCE9B">
      <w:pPr>
        <w:pStyle w:val="2"/>
        <w:rPr>
          <w:rFonts w:hint="eastAsia" w:ascii="Times New Roman" w:hAnsi="Times New Roman" w:eastAsia="宋体" w:cs="Times New Roman"/>
          <w:kern w:val="0"/>
          <w:sz w:val="24"/>
        </w:rPr>
      </w:pPr>
    </w:p>
    <w:p w14:paraId="4ED03FFD">
      <w:pPr>
        <w:pStyle w:val="2"/>
        <w:rPr>
          <w:rFonts w:hint="eastAsia" w:ascii="Times New Roman" w:hAnsi="Times New Roman" w:eastAsia="宋体" w:cs="Times New Roman"/>
          <w:kern w:val="0"/>
          <w:sz w:val="24"/>
        </w:rPr>
      </w:pPr>
    </w:p>
    <w:p w14:paraId="5C69EEFE">
      <w:pPr>
        <w:pStyle w:val="2"/>
        <w:rPr>
          <w:rFonts w:hint="eastAsia" w:ascii="Times New Roman" w:hAnsi="Times New Roman" w:eastAsia="宋体" w:cs="Times New Roman"/>
          <w:kern w:val="0"/>
          <w:sz w:val="24"/>
        </w:rPr>
      </w:pPr>
    </w:p>
    <w:p w14:paraId="43EB0082">
      <w:pPr>
        <w:pStyle w:val="2"/>
        <w:rPr>
          <w:rFonts w:hint="eastAsia" w:ascii="Times New Roman" w:hAnsi="Times New Roman" w:eastAsia="宋体" w:cs="Times New Roman"/>
          <w:kern w:val="0"/>
          <w:sz w:val="24"/>
        </w:rPr>
      </w:pPr>
    </w:p>
    <w:p w14:paraId="16EF34A6">
      <w:pPr>
        <w:rPr>
          <w:rFonts w:hint="eastAsia" w:ascii="Times New Roman" w:hAnsi="Times New Roman" w:eastAsia="宋体" w:cs="Times New Roman"/>
          <w:kern w:val="0"/>
          <w:sz w:val="24"/>
        </w:rPr>
      </w:pPr>
      <w:r>
        <w:rPr>
          <w:rFonts w:hint="eastAsia" w:ascii="Times New Roman" w:hAnsi="Times New Roman" w:eastAsia="宋体" w:cs="Times New Roman"/>
          <w:kern w:val="0"/>
          <w:sz w:val="24"/>
        </w:rPr>
        <w:br w:type="page"/>
      </w:r>
    </w:p>
    <w:p w14:paraId="0764A219">
      <w:pPr>
        <w:pStyle w:val="4"/>
        <w:rPr>
          <w:rFonts w:hint="default" w:eastAsiaTheme="minorEastAsia"/>
          <w:lang w:val="en-US" w:eastAsia="zh-CN"/>
        </w:rPr>
      </w:pPr>
      <w:bookmarkStart w:id="35" w:name="_Toc1346237619"/>
      <w:bookmarkStart w:id="36" w:name="_Toc757101421"/>
      <w:r>
        <w:rPr>
          <w:rFonts w:hint="eastAsia"/>
          <w:lang w:val="en-US" w:eastAsia="zh-CN"/>
        </w:rPr>
        <w:t>3项目建设情况</w:t>
      </w:r>
      <w:bookmarkEnd w:id="35"/>
      <w:bookmarkEnd w:id="36"/>
    </w:p>
    <w:p w14:paraId="0B8044E2">
      <w:pPr>
        <w:pStyle w:val="5"/>
        <w:rPr>
          <w:rFonts w:eastAsia="宋体"/>
        </w:rPr>
      </w:pPr>
      <w:bookmarkStart w:id="37" w:name="_Toc327957741"/>
      <w:bookmarkStart w:id="38" w:name="_Toc762974272"/>
      <w:r>
        <w:rPr>
          <w:rFonts w:eastAsia="宋体"/>
        </w:rPr>
        <w:t>3.1地理位置及平面布置</w:t>
      </w:r>
      <w:bookmarkEnd w:id="37"/>
      <w:bookmarkEnd w:id="38"/>
    </w:p>
    <w:p w14:paraId="5C761939">
      <w:pPr>
        <w:keepNext w:val="0"/>
        <w:keepLines w:val="0"/>
        <w:widowControl/>
        <w:suppressLineNumbers w:val="0"/>
        <w:spacing w:line="360" w:lineRule="auto"/>
        <w:ind w:firstLine="480" w:firstLineChars="200"/>
        <w:jc w:val="left"/>
        <w:rPr>
          <w:rFonts w:hint="default" w:ascii="Times New Roman Regular" w:hAnsi="Times New Roman Regular" w:cs="Times New Roman Regular"/>
          <w:sz w:val="24"/>
          <w:lang w:val="en-US" w:eastAsia="zh-CN"/>
        </w:rPr>
      </w:pPr>
      <w:r>
        <w:rPr>
          <w:rFonts w:hint="default" w:ascii="Times New Roman Regular" w:hAnsi="Times New Roman Regular" w:cs="Times New Roman Regular"/>
          <w:sz w:val="24"/>
          <w:lang w:val="en-US" w:eastAsia="zh-CN"/>
        </w:rPr>
        <w:t>永康市粮食应急保障中心位于浙江省金华市永康市象珠镇上柏石村。项目中心经纬度坐标为E120.101319°，N28.975028°。东侧为永康市精远电力机具有限公司；南侧为农田；西侧为农田；北侧为永康市开创门面有限公司。厂界东侧距离最近敏感点上柏石村80m。厂区具体地理位置见图3.1-1，项目厂区周边环境概况详见表3.1-1，项目周边主要敏感保护目标见表3.1-2，厂区周边情况见图3.1-2，厂区平面布置图见图3.1-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5FEEBA87">
        <w:trPr>
          <w:trHeight w:val="5760" w:hRule="atLeast"/>
        </w:trPr>
        <w:tc>
          <w:tcPr>
            <w:tcW w:w="9401" w:type="dxa"/>
            <w:tcBorders>
              <w:top w:val="nil"/>
              <w:left w:val="nil"/>
              <w:bottom w:val="nil"/>
              <w:right w:val="nil"/>
            </w:tcBorders>
            <w:vAlign w:val="center"/>
          </w:tcPr>
          <w:p w14:paraId="729D330C">
            <w:pPr>
              <w:adjustRightInd w:val="0"/>
              <w:snapToGrid w:val="0"/>
              <w:spacing w:line="240" w:lineRule="auto"/>
              <w:jc w:val="center"/>
              <w:rPr>
                <w:vertAlign w:val="baseline"/>
              </w:rPr>
            </w:pPr>
          </w:p>
        </w:tc>
      </w:tr>
      <w:tr w14:paraId="4760EC9B">
        <w:tc>
          <w:tcPr>
            <w:tcW w:w="9401" w:type="dxa"/>
            <w:tcBorders>
              <w:top w:val="nil"/>
              <w:left w:val="nil"/>
              <w:bottom w:val="nil"/>
              <w:right w:val="nil"/>
            </w:tcBorders>
            <w:vAlign w:val="center"/>
          </w:tcPr>
          <w:p w14:paraId="1DA3162A">
            <w:pPr>
              <w:adjustRightInd w:val="0"/>
              <w:snapToGrid w:val="0"/>
              <w:spacing w:line="240" w:lineRule="auto"/>
              <w:jc w:val="center"/>
            </w:pPr>
            <w:r>
              <w:rPr>
                <w:rFonts w:ascii="Times New Roman" w:hAnsi="Times New Roman" w:cs="Times New Roman"/>
                <w:b/>
                <w:bCs/>
                <w:szCs w:val="21"/>
              </w:rPr>
              <w:t>图</w:t>
            </w:r>
            <w:r>
              <w:rPr>
                <w:rFonts w:hint="eastAsia" w:ascii="Times New Roman" w:hAnsi="Times New Roman" w:cs="Times New Roman"/>
                <w:b/>
                <w:bCs/>
                <w:szCs w:val="21"/>
              </w:rPr>
              <w:t>3.1</w:t>
            </w:r>
            <w:r>
              <w:rPr>
                <w:rFonts w:ascii="Times New Roman" w:hAnsi="Times New Roman" w:cs="Times New Roman"/>
                <w:b/>
                <w:bCs/>
                <w:szCs w:val="21"/>
              </w:rPr>
              <w:t>-1项目地理位置图</w:t>
            </w:r>
          </w:p>
        </w:tc>
      </w:tr>
    </w:tbl>
    <w:p w14:paraId="2590063E">
      <w:pPr>
        <w:adjustRightInd w:val="0"/>
        <w:snapToGrid w:val="0"/>
        <w:spacing w:line="360" w:lineRule="auto"/>
        <w:jc w:val="center"/>
        <w:rPr>
          <w:rFonts w:ascii="Times New Roman" w:hAnsi="Times New Roman" w:cs="Times New Roman"/>
          <w:sz w:val="24"/>
          <w:szCs w:val="24"/>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613B7948">
        <w:trPr>
          <w:trHeight w:val="5157" w:hRule="atLeast"/>
        </w:trPr>
        <w:tc>
          <w:tcPr>
            <w:tcW w:w="9401" w:type="dxa"/>
            <w:tcBorders>
              <w:top w:val="nil"/>
              <w:left w:val="nil"/>
              <w:bottom w:val="nil"/>
              <w:right w:val="nil"/>
            </w:tcBorders>
            <w:vAlign w:val="center"/>
          </w:tcPr>
          <w:p w14:paraId="0F5E91EE">
            <w:pPr>
              <w:adjustRightInd w:val="0"/>
              <w:snapToGrid w:val="0"/>
              <w:spacing w:line="240" w:lineRule="auto"/>
              <w:jc w:val="both"/>
              <w:rPr>
                <w:vertAlign w:val="baseline"/>
              </w:rPr>
            </w:pPr>
          </w:p>
        </w:tc>
      </w:tr>
      <w:tr w14:paraId="3BBF1696">
        <w:tc>
          <w:tcPr>
            <w:tcW w:w="9401" w:type="dxa"/>
            <w:tcBorders>
              <w:top w:val="nil"/>
              <w:left w:val="nil"/>
              <w:bottom w:val="nil"/>
              <w:right w:val="nil"/>
            </w:tcBorders>
            <w:vAlign w:val="center"/>
          </w:tcPr>
          <w:p w14:paraId="4BB11C6D">
            <w:pPr>
              <w:adjustRightInd w:val="0"/>
              <w:snapToGrid w:val="0"/>
              <w:spacing w:line="240" w:lineRule="auto"/>
              <w:jc w:val="center"/>
            </w:pPr>
            <w:r>
              <w:rPr>
                <w:rFonts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14:paraId="1E921657">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14:paraId="4DA610BC">
        <w:trPr>
          <w:trHeight w:val="425" w:hRule="atLeast"/>
          <w:jc w:val="center"/>
        </w:trPr>
        <w:tc>
          <w:tcPr>
            <w:tcW w:w="0" w:type="auto"/>
            <w:vAlign w:val="center"/>
          </w:tcPr>
          <w:p w14:paraId="0EA0481E">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14:paraId="5D1928CA">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14:paraId="748C2C22">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14:paraId="4477AAF6">
        <w:trPr>
          <w:trHeight w:val="425" w:hRule="atLeast"/>
          <w:jc w:val="center"/>
        </w:trPr>
        <w:tc>
          <w:tcPr>
            <w:tcW w:w="1878" w:type="dxa"/>
            <w:vAlign w:val="center"/>
          </w:tcPr>
          <w:p w14:paraId="07590E59">
            <w:pPr>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w:t>
            </w:r>
          </w:p>
        </w:tc>
        <w:tc>
          <w:tcPr>
            <w:tcW w:w="2335" w:type="dxa"/>
            <w:tcBorders>
              <w:right w:val="single" w:color="auto" w:sz="4" w:space="0"/>
            </w:tcBorders>
            <w:vAlign w:val="center"/>
          </w:tcPr>
          <w:p w14:paraId="11BBF479">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隔道路</w:t>
            </w:r>
          </w:p>
        </w:tc>
        <w:tc>
          <w:tcPr>
            <w:tcW w:w="5102" w:type="dxa"/>
            <w:tcBorders>
              <w:left w:val="single" w:color="auto" w:sz="4" w:space="0"/>
            </w:tcBorders>
            <w:vAlign w:val="center"/>
          </w:tcPr>
          <w:p w14:paraId="6B84D134">
            <w:pPr>
              <w:spacing w:line="360" w:lineRule="auto"/>
              <w:jc w:val="center"/>
              <w:rPr>
                <w:rFonts w:hint="default" w:ascii="Times New Roman" w:hAnsi="Times New Roman" w:eastAsia="宋体" w:cs="Times New Roman"/>
                <w:sz w:val="21"/>
                <w:szCs w:val="21"/>
                <w:lang w:val="en-US" w:eastAsia="zh-CN"/>
              </w:rPr>
            </w:pPr>
            <w:r>
              <w:rPr>
                <w:rFonts w:hint="default" w:ascii="Times New Roman Regular" w:hAnsi="Times New Roman Regular" w:cs="Times New Roman Regular"/>
                <w:sz w:val="24"/>
                <w:lang w:val="en-US" w:eastAsia="zh-CN"/>
              </w:rPr>
              <w:t>永康市精远电力机具有限公司</w:t>
            </w:r>
          </w:p>
        </w:tc>
      </w:tr>
      <w:tr w14:paraId="1C81126E">
        <w:trPr>
          <w:trHeight w:val="425" w:hRule="atLeast"/>
          <w:jc w:val="center"/>
        </w:trPr>
        <w:tc>
          <w:tcPr>
            <w:tcW w:w="1878" w:type="dxa"/>
            <w:vAlign w:val="center"/>
          </w:tcPr>
          <w:p w14:paraId="7333242B">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14:paraId="21750566">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56BE6959">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农田</w:t>
            </w:r>
          </w:p>
        </w:tc>
      </w:tr>
      <w:tr w14:paraId="7BF98FF0">
        <w:trPr>
          <w:trHeight w:val="425" w:hRule="atLeast"/>
          <w:jc w:val="center"/>
        </w:trPr>
        <w:tc>
          <w:tcPr>
            <w:tcW w:w="1878" w:type="dxa"/>
            <w:vAlign w:val="center"/>
          </w:tcPr>
          <w:p w14:paraId="3710C315">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14:paraId="12F22F24">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14:paraId="2DB50764">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农田</w:t>
            </w:r>
          </w:p>
        </w:tc>
      </w:tr>
      <w:tr w14:paraId="7CD596BD">
        <w:trPr>
          <w:trHeight w:val="425" w:hRule="atLeast"/>
          <w:jc w:val="center"/>
        </w:trPr>
        <w:tc>
          <w:tcPr>
            <w:tcW w:w="1878" w:type="dxa"/>
            <w:vAlign w:val="center"/>
          </w:tcPr>
          <w:p w14:paraId="2BD1B18F">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14:paraId="083A3657">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隔道路</w:t>
            </w:r>
          </w:p>
        </w:tc>
        <w:tc>
          <w:tcPr>
            <w:tcW w:w="5102" w:type="dxa"/>
            <w:tcBorders>
              <w:left w:val="single" w:color="auto" w:sz="4" w:space="0"/>
            </w:tcBorders>
            <w:vAlign w:val="center"/>
          </w:tcPr>
          <w:p w14:paraId="6F1B464F">
            <w:pPr>
              <w:spacing w:line="360" w:lineRule="auto"/>
              <w:jc w:val="center"/>
              <w:rPr>
                <w:rFonts w:hint="default" w:ascii="Times New Roman" w:hAnsi="Times New Roman" w:eastAsia="宋体" w:cs="Times New Roman"/>
                <w:sz w:val="21"/>
                <w:szCs w:val="21"/>
                <w:lang w:val="en-US" w:eastAsia="zh-CN"/>
              </w:rPr>
            </w:pPr>
            <w:r>
              <w:rPr>
                <w:rFonts w:hint="default" w:ascii="Times New Roman Regular" w:hAnsi="Times New Roman Regular" w:cs="Times New Roman Regular"/>
                <w:sz w:val="24"/>
                <w:lang w:val="en-US" w:eastAsia="zh-CN"/>
              </w:rPr>
              <w:t>永康市开创门面有限公司</w:t>
            </w:r>
          </w:p>
        </w:tc>
      </w:tr>
    </w:tbl>
    <w:p w14:paraId="364B3113">
      <w:pPr>
        <w:pStyle w:val="2"/>
        <w:spacing w:beforeAutospacing="0" w:afterAutospacing="0"/>
        <w:jc w:val="center"/>
        <w:rPr>
          <w:rFonts w:hint="default" w:ascii="Times New Roman" w:hAnsi="Times New Roman" w:eastAsia="宋体" w:cs="Times New Roman"/>
          <w:b/>
          <w:bCs/>
          <w:kern w:val="2"/>
          <w:sz w:val="21"/>
          <w:szCs w:val="21"/>
          <w:lang w:val="en-US" w:eastAsia="zh-CN" w:bidi="ar-SA"/>
        </w:rPr>
      </w:pPr>
    </w:p>
    <w:p w14:paraId="7FAADCF9">
      <w:pPr>
        <w:pStyle w:val="2"/>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552"/>
        <w:gridCol w:w="1085"/>
        <w:gridCol w:w="2019"/>
        <w:gridCol w:w="1354"/>
        <w:gridCol w:w="1753"/>
      </w:tblGrid>
      <w:tr w14:paraId="45EEF213">
        <w:trPr>
          <w:trHeight w:val="425" w:hRule="atLeast"/>
          <w:jc w:val="center"/>
        </w:trPr>
        <w:tc>
          <w:tcPr>
            <w:tcW w:w="1552" w:type="dxa"/>
            <w:vAlign w:val="center"/>
          </w:tcPr>
          <w:p w14:paraId="0A818F22">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552" w:type="dxa"/>
            <w:tcBorders>
              <w:right w:val="single" w:color="auto" w:sz="4" w:space="0"/>
            </w:tcBorders>
            <w:vAlign w:val="center"/>
          </w:tcPr>
          <w:p w14:paraId="34C42158">
            <w:pPr>
              <w:adjustRightInd w:val="0"/>
              <w:snapToGrid w:val="0"/>
              <w:spacing w:line="259" w:lineRule="auto"/>
              <w:ind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085" w:type="dxa"/>
            <w:tcBorders>
              <w:left w:val="single" w:color="auto" w:sz="4" w:space="0"/>
            </w:tcBorders>
            <w:vAlign w:val="center"/>
          </w:tcPr>
          <w:p w14:paraId="48661776">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14:paraId="709EB3ED">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14:paraId="4750185E">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14:paraId="6DD0667B">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14:paraId="30B76FB9">
        <w:trPr>
          <w:trHeight w:val="425" w:hRule="atLeast"/>
          <w:jc w:val="center"/>
        </w:trPr>
        <w:tc>
          <w:tcPr>
            <w:tcW w:w="1552" w:type="dxa"/>
            <w:vMerge w:val="restart"/>
            <w:vAlign w:val="center"/>
          </w:tcPr>
          <w:p w14:paraId="00BD8F2C">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552" w:type="dxa"/>
            <w:tcBorders>
              <w:right w:val="single" w:color="auto" w:sz="4" w:space="0"/>
            </w:tcBorders>
            <w:vAlign w:val="center"/>
          </w:tcPr>
          <w:p w14:paraId="7F9B0D6D">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sz w:val="21"/>
                <w:szCs w:val="21"/>
                <w:lang w:val="en-US" w:eastAsia="zh-CN"/>
              </w:rPr>
              <w:t>上柏石村</w:t>
            </w:r>
          </w:p>
        </w:tc>
        <w:tc>
          <w:tcPr>
            <w:tcW w:w="1085" w:type="dxa"/>
            <w:tcBorders>
              <w:left w:val="single" w:color="auto" w:sz="4" w:space="0"/>
            </w:tcBorders>
            <w:vAlign w:val="center"/>
          </w:tcPr>
          <w:p w14:paraId="6EF90272">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东北侧</w:t>
            </w:r>
          </w:p>
        </w:tc>
        <w:tc>
          <w:tcPr>
            <w:tcW w:w="2019" w:type="dxa"/>
            <w:vAlign w:val="center"/>
          </w:tcPr>
          <w:p w14:paraId="5EC83837">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80m</w:t>
            </w:r>
          </w:p>
        </w:tc>
        <w:tc>
          <w:tcPr>
            <w:tcW w:w="1354" w:type="dxa"/>
            <w:vAlign w:val="center"/>
          </w:tcPr>
          <w:p w14:paraId="4618F9EC">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二类</w:t>
            </w:r>
          </w:p>
        </w:tc>
        <w:tc>
          <w:tcPr>
            <w:tcW w:w="1753" w:type="dxa"/>
            <w:vAlign w:val="center"/>
          </w:tcPr>
          <w:p w14:paraId="056E991D">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与环评一致</w:t>
            </w:r>
          </w:p>
        </w:tc>
      </w:tr>
      <w:tr w14:paraId="4AAE7094">
        <w:trPr>
          <w:trHeight w:val="425" w:hRule="atLeast"/>
          <w:jc w:val="center"/>
        </w:trPr>
        <w:tc>
          <w:tcPr>
            <w:tcW w:w="1552" w:type="dxa"/>
            <w:vMerge w:val="continue"/>
            <w:vAlign w:val="center"/>
          </w:tcPr>
          <w:p w14:paraId="57FD4A7B">
            <w:pPr>
              <w:spacing w:line="240" w:lineRule="auto"/>
              <w:jc w:val="center"/>
              <w:rPr>
                <w:rFonts w:hint="eastAsia" w:ascii="Times New Roman" w:hAnsi="Times New Roman" w:eastAsia="宋体" w:cs="Times New Roman"/>
                <w:sz w:val="21"/>
                <w:szCs w:val="21"/>
                <w:lang w:val="en-US" w:eastAsia="zh-CN"/>
              </w:rPr>
            </w:pPr>
          </w:p>
        </w:tc>
        <w:tc>
          <w:tcPr>
            <w:tcW w:w="1552" w:type="dxa"/>
            <w:tcBorders>
              <w:right w:val="single" w:color="auto" w:sz="4" w:space="0"/>
            </w:tcBorders>
            <w:vAlign w:val="center"/>
          </w:tcPr>
          <w:p w14:paraId="4EB8C0F7">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下柏石村</w:t>
            </w:r>
          </w:p>
        </w:tc>
        <w:tc>
          <w:tcPr>
            <w:tcW w:w="1085" w:type="dxa"/>
            <w:tcBorders>
              <w:left w:val="single" w:color="auto" w:sz="4" w:space="0"/>
            </w:tcBorders>
            <w:vAlign w:val="center"/>
          </w:tcPr>
          <w:p w14:paraId="7FE8492F">
            <w:pPr>
              <w:spacing w:line="240" w:lineRule="auto"/>
              <w:jc w:val="center"/>
              <w:rPr>
                <w:rFonts w:hint="default"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东南侧</w:t>
            </w:r>
          </w:p>
        </w:tc>
        <w:tc>
          <w:tcPr>
            <w:tcW w:w="2019" w:type="dxa"/>
            <w:vAlign w:val="center"/>
          </w:tcPr>
          <w:p w14:paraId="14047792">
            <w:pPr>
              <w:spacing w:line="240" w:lineRule="auto"/>
              <w:jc w:val="center"/>
              <w:rPr>
                <w:rFonts w:hint="default"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310m</w:t>
            </w:r>
          </w:p>
        </w:tc>
        <w:tc>
          <w:tcPr>
            <w:tcW w:w="1354" w:type="dxa"/>
            <w:shd w:val="clear" w:color="auto" w:fill="auto"/>
            <w:vAlign w:val="center"/>
          </w:tcPr>
          <w:p w14:paraId="52197F14">
            <w:pPr>
              <w:spacing w:line="240" w:lineRule="auto"/>
              <w:jc w:val="center"/>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二类</w:t>
            </w:r>
          </w:p>
        </w:tc>
        <w:tc>
          <w:tcPr>
            <w:tcW w:w="1753" w:type="dxa"/>
            <w:shd w:val="clear" w:color="auto" w:fill="auto"/>
            <w:vAlign w:val="center"/>
          </w:tcPr>
          <w:p w14:paraId="514639EB">
            <w:pPr>
              <w:spacing w:line="240" w:lineRule="auto"/>
              <w:jc w:val="center"/>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与环评一致</w:t>
            </w:r>
          </w:p>
        </w:tc>
      </w:tr>
    </w:tbl>
    <w:p w14:paraId="2C15EC09">
      <w:pPr>
        <w:pStyle w:val="3"/>
      </w:pPr>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14:paraId="586A4567">
        <w:trPr>
          <w:trHeight w:val="6034" w:hRule="atLeast"/>
        </w:trPr>
        <w:tc>
          <w:tcPr>
            <w:tcW w:w="9401" w:type="dxa"/>
          </w:tcPr>
          <w:p w14:paraId="75F2F201">
            <w:pPr>
              <w:jc w:val="both"/>
              <w:rPr>
                <w:rFonts w:hint="eastAsia" w:eastAsiaTheme="minorEastAsia"/>
                <w:highlight w:val="yellow"/>
                <w:lang w:eastAsia="zh-CN"/>
              </w:rPr>
            </w:pPr>
            <w:bookmarkStart w:id="39" w:name="_Hlk534829572"/>
          </w:p>
        </w:tc>
      </w:tr>
    </w:tbl>
    <w:p w14:paraId="1060EB0D">
      <w:pPr>
        <w:pStyle w:val="2"/>
        <w:tabs>
          <w:tab w:val="right" w:pos="8300"/>
        </w:tabs>
        <w:jc w:val="center"/>
        <w:rPr>
          <w:rFonts w:ascii="Times New Roman" w:hAnsi="Times New Roman" w:cs="Times New Roman"/>
          <w:b/>
          <w:bCs/>
          <w:sz w:val="21"/>
          <w:szCs w:val="21"/>
          <w:highlight w:val="none"/>
        </w:rPr>
      </w:pPr>
      <w:r>
        <w:rPr>
          <w:rFonts w:ascii="Times New Roman" w:hAnsi="Times New Roman" w:cs="Times New Roman"/>
          <w:b/>
          <w:bCs/>
          <w:sz w:val="21"/>
          <w:szCs w:val="21"/>
          <w:highlight w:val="none"/>
        </w:rPr>
        <w:t>图</w:t>
      </w:r>
      <w:bookmarkEnd w:id="39"/>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项目厂区平面布置图</w:t>
      </w:r>
    </w:p>
    <w:p w14:paraId="385D46B8">
      <w:pPr>
        <w:pStyle w:val="5"/>
        <w:rPr>
          <w:rFonts w:eastAsia="宋体"/>
          <w:highlight w:val="none"/>
        </w:rPr>
      </w:pPr>
      <w:bookmarkStart w:id="40" w:name="_Toc683733267"/>
      <w:bookmarkStart w:id="41" w:name="_Toc1542714785"/>
      <w:r>
        <w:rPr>
          <w:rFonts w:eastAsia="宋体"/>
          <w:highlight w:val="none"/>
        </w:rPr>
        <w:t>3.2建设内容</w:t>
      </w:r>
      <w:bookmarkEnd w:id="40"/>
      <w:bookmarkEnd w:id="41"/>
    </w:p>
    <w:p w14:paraId="2DCF9A8B">
      <w:pPr>
        <w:numPr>
          <w:ilvl w:val="0"/>
          <w:numId w:val="3"/>
        </w:numPr>
        <w:spacing w:line="360" w:lineRule="auto"/>
        <w:ind w:firstLine="480" w:firstLineChars="200"/>
        <w:rPr>
          <w:rFonts w:hint="eastAsia"/>
          <w:sz w:val="24"/>
        </w:rPr>
      </w:pPr>
      <w:r>
        <w:rPr>
          <w:rFonts w:ascii="Times New Roman" w:hAnsi="Times New Roman" w:cs="Times New Roman"/>
          <w:bCs/>
          <w:sz w:val="24"/>
          <w:szCs w:val="24"/>
        </w:rPr>
        <w:t>项目名称：</w:t>
      </w:r>
      <w:r>
        <w:rPr>
          <w:rFonts w:hint="eastAsia"/>
          <w:sz w:val="24"/>
        </w:rPr>
        <w:t>永康市粮食应急保障中心建设项目</w:t>
      </w:r>
    </w:p>
    <w:p w14:paraId="773D22B6">
      <w:pPr>
        <w:numPr>
          <w:ilvl w:val="0"/>
          <w:numId w:val="3"/>
        </w:numPr>
        <w:spacing w:line="360" w:lineRule="auto"/>
        <w:ind w:firstLine="480" w:firstLineChars="200"/>
        <w:rPr>
          <w:rFonts w:hint="default" w:ascii="Times New Roman" w:hAnsi="Times New Roman" w:cs="Times New Roman"/>
          <w:sz w:val="24"/>
          <w:szCs w:val="24"/>
          <w:highlight w:val="none"/>
          <w:lang w:val="en-US" w:eastAsia="zh-CN"/>
        </w:rPr>
      </w:pPr>
      <w:r>
        <w:rPr>
          <w:rFonts w:ascii="Times New Roman" w:hAnsi="Times New Roman" w:cs="Times New Roman"/>
          <w:sz w:val="24"/>
          <w:szCs w:val="24"/>
        </w:rPr>
        <w:t>项目性质：</w:t>
      </w:r>
      <w:r>
        <w:rPr>
          <w:rFonts w:hint="eastAsia" w:ascii="Times New Roman" w:hAnsi="Times New Roman" w:cs="Times New Roman"/>
          <w:sz w:val="24"/>
          <w:szCs w:val="24"/>
          <w:highlight w:val="none"/>
          <w:lang w:val="en-US" w:eastAsia="zh-CN"/>
        </w:rPr>
        <w:t>新建</w:t>
      </w:r>
    </w:p>
    <w:p w14:paraId="1AC7B4A8">
      <w:pPr>
        <w:numPr>
          <w:ilvl w:val="0"/>
          <w:numId w:val="0"/>
        </w:num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3</w:t>
      </w:r>
      <w:r>
        <w:rPr>
          <w:rFonts w:hint="eastAsia" w:ascii="Times New Roman" w:hAnsi="Times New Roman" w:cs="Times New Roman"/>
          <w:sz w:val="24"/>
          <w:szCs w:val="24"/>
          <w:lang w:eastAsia="zh-CN"/>
        </w:rPr>
        <w:t>）</w:t>
      </w:r>
      <w:r>
        <w:rPr>
          <w:rFonts w:ascii="Times New Roman" w:hAnsi="Times New Roman" w:cs="Times New Roman"/>
          <w:sz w:val="24"/>
          <w:szCs w:val="24"/>
        </w:rPr>
        <w:t>建设地点：</w:t>
      </w:r>
      <w:r>
        <w:rPr>
          <w:rFonts w:ascii="宋体" w:hAnsi="宋体" w:eastAsia="宋体" w:cs="宋体"/>
          <w:color w:val="000000"/>
          <w:kern w:val="0"/>
          <w:sz w:val="24"/>
          <w:szCs w:val="24"/>
          <w:lang w:val="en-US" w:eastAsia="zh-CN" w:bidi="ar"/>
        </w:rPr>
        <w:t>浙江省金华市</w:t>
      </w:r>
      <w:r>
        <w:rPr>
          <w:rFonts w:hint="eastAsia"/>
          <w:sz w:val="24"/>
        </w:rPr>
        <w:t>永康市象珠镇上柏石村</w:t>
      </w:r>
    </w:p>
    <w:p w14:paraId="332F6164">
      <w:pPr>
        <w:numPr>
          <w:ilvl w:val="0"/>
          <w:numId w:val="0"/>
        </w:num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4</w:t>
      </w:r>
      <w:r>
        <w:rPr>
          <w:rFonts w:hint="eastAsia" w:ascii="Times New Roman" w:hAnsi="Times New Roman" w:cs="Times New Roman"/>
          <w:sz w:val="24"/>
          <w:szCs w:val="24"/>
          <w:lang w:eastAsia="zh-CN"/>
        </w:rPr>
        <w:t>）</w:t>
      </w:r>
      <w:r>
        <w:rPr>
          <w:rFonts w:ascii="Times New Roman" w:hAnsi="Times New Roman" w:cs="Times New Roman"/>
          <w:sz w:val="24"/>
          <w:szCs w:val="24"/>
        </w:rPr>
        <w:t>项目总投资、生产组织方式及劳动定员</w:t>
      </w:r>
    </w:p>
    <w:p w14:paraId="64C8BC12">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本项目实际总投资8000万元，环保实际投资15万元，占总投资0.19%。本项目全厂员工人数15人，采用单班制生产，日作业时间为8h（夜间不生产），年工作300天，厂区内不设员工食堂和宿舍。</w:t>
      </w:r>
    </w:p>
    <w:p w14:paraId="5B975DD6">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lang w:val="en-US" w:eastAsia="zh-CN"/>
        </w:rPr>
        <w:t>（5）</w:t>
      </w:r>
      <w:r>
        <w:rPr>
          <w:rFonts w:hint="eastAsia" w:ascii="Times New Roman" w:hAnsi="Times New Roman" w:cs="Times New Roman"/>
          <w:sz w:val="24"/>
          <w:szCs w:val="24"/>
          <w:highlight w:val="none"/>
          <w:lang w:val="en-US" w:eastAsia="zh-CN"/>
        </w:rPr>
        <w:t>项目工程组成</w:t>
      </w:r>
    </w:p>
    <w:p w14:paraId="3B5ED67B">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14:paraId="7CD2B030">
      <w:pPr>
        <w:rPr>
          <w:rFonts w:ascii="Times New Roman" w:hAnsi="Times New Roman" w:eastAsia="宋体" w:cs="Times New Roman"/>
          <w:b/>
          <w:bCs/>
          <w:szCs w:val="21"/>
        </w:rPr>
      </w:pPr>
      <w:r>
        <w:rPr>
          <w:rFonts w:ascii="Times New Roman" w:hAnsi="Times New Roman" w:eastAsia="宋体" w:cs="Times New Roman"/>
          <w:b/>
          <w:bCs/>
          <w:szCs w:val="21"/>
        </w:rPr>
        <w:br w:type="page"/>
      </w:r>
    </w:p>
    <w:p w14:paraId="5B52714F">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2"/>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895"/>
        <w:gridCol w:w="2949"/>
        <w:gridCol w:w="3330"/>
        <w:gridCol w:w="1365"/>
      </w:tblGrid>
      <w:tr w14:paraId="4EF4984B">
        <w:trPr>
          <w:trHeight w:val="454" w:hRule="atLeast"/>
          <w:tblHeader/>
        </w:trPr>
        <w:tc>
          <w:tcPr>
            <w:tcW w:w="1542" w:type="dxa"/>
            <w:gridSpan w:val="2"/>
            <w:vAlign w:val="center"/>
          </w:tcPr>
          <w:p w14:paraId="32A6A458">
            <w:pPr>
              <w:spacing w:line="360" w:lineRule="auto"/>
              <w:jc w:val="center"/>
              <w:rPr>
                <w:rFonts w:hint="default" w:ascii="Times New Roman" w:hAnsi="Times New Roman" w:eastAsia="宋体" w:cs="Times New Roman"/>
                <w:sz w:val="21"/>
                <w:szCs w:val="21"/>
              </w:rPr>
            </w:pPr>
            <w:bookmarkStart w:id="42" w:name="_Hlk14792919"/>
            <w:r>
              <w:rPr>
                <w:rFonts w:hint="default" w:ascii="Times New Roman" w:hAnsi="Times New Roman" w:eastAsia="宋体" w:cs="Times New Roman"/>
                <w:b/>
                <w:bCs/>
                <w:snapToGrid w:val="0"/>
                <w:spacing w:val="-10"/>
                <w:kern w:val="24"/>
                <w:sz w:val="21"/>
                <w:szCs w:val="21"/>
              </w:rPr>
              <w:t>项目工程</w:t>
            </w:r>
          </w:p>
        </w:tc>
        <w:tc>
          <w:tcPr>
            <w:tcW w:w="2949" w:type="dxa"/>
            <w:vAlign w:val="center"/>
          </w:tcPr>
          <w:p w14:paraId="4C336224">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330" w:type="dxa"/>
            <w:vAlign w:val="center"/>
          </w:tcPr>
          <w:p w14:paraId="15B35233">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14:paraId="1B144E84">
            <w:pPr>
              <w:spacing w:line="360" w:lineRule="auto"/>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14:paraId="5C40E204">
        <w:trPr>
          <w:trHeight w:val="454" w:hRule="atLeast"/>
        </w:trPr>
        <w:tc>
          <w:tcPr>
            <w:tcW w:w="1542" w:type="dxa"/>
            <w:gridSpan w:val="2"/>
            <w:vAlign w:val="center"/>
          </w:tcPr>
          <w:p w14:paraId="602FDCD9">
            <w:pPr>
              <w:keepNext w:val="0"/>
              <w:keepLines w:val="0"/>
              <w:widowControl/>
              <w:suppressLineNumbers w:val="0"/>
              <w:jc w:val="center"/>
              <w:rPr>
                <w:rFonts w:hint="default" w:ascii="Times New Roman Regular" w:hAnsi="Times New Roman Regular" w:eastAsia="宋体" w:cs="Times New Roman Regular"/>
                <w:snapToGrid w:val="0"/>
                <w:spacing w:val="-10"/>
                <w:kern w:val="24"/>
                <w:sz w:val="21"/>
                <w:szCs w:val="21"/>
              </w:rPr>
            </w:pPr>
            <w:r>
              <w:rPr>
                <w:rFonts w:hint="default" w:ascii="Times New Roman Regular" w:hAnsi="Times New Roman Regular" w:cs="Times New Roman Regular" w:eastAsiaTheme="minorEastAsia"/>
                <w:color w:val="000000"/>
                <w:kern w:val="0"/>
                <w:sz w:val="21"/>
                <w:szCs w:val="21"/>
                <w:lang w:val="en-US" w:eastAsia="zh-CN" w:bidi="ar"/>
              </w:rPr>
              <w:t>建设规模</w:t>
            </w:r>
          </w:p>
        </w:tc>
        <w:tc>
          <w:tcPr>
            <w:tcW w:w="2949" w:type="dxa"/>
            <w:vAlign w:val="center"/>
          </w:tcPr>
          <w:p w14:paraId="6CB07E15">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年加工12000吨稻谷</w:t>
            </w:r>
          </w:p>
        </w:tc>
        <w:tc>
          <w:tcPr>
            <w:tcW w:w="3330" w:type="dxa"/>
            <w:vAlign w:val="center"/>
          </w:tcPr>
          <w:p w14:paraId="42765E13">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年加工12000吨稻谷</w:t>
            </w:r>
          </w:p>
        </w:tc>
        <w:tc>
          <w:tcPr>
            <w:tcW w:w="1365" w:type="dxa"/>
            <w:vAlign w:val="center"/>
          </w:tcPr>
          <w:p w14:paraId="0FF6200C">
            <w:pPr>
              <w:jc w:val="center"/>
              <w:rPr>
                <w:rFonts w:hint="default" w:ascii="Times New Roman Regular" w:hAnsi="Times New Roman Regular" w:eastAsia="宋体" w:cs="Times New Roman Regular"/>
                <w:color w:val="auto"/>
                <w:sz w:val="21"/>
                <w:szCs w:val="21"/>
                <w:lang w:val="en-US" w:eastAsia="zh-CN"/>
              </w:rPr>
            </w:pPr>
            <w:r>
              <w:rPr>
                <w:rFonts w:hint="default" w:ascii="Times New Roman Regular" w:hAnsi="Times New Roman Regular" w:eastAsia="宋体" w:cs="Times New Roman Regular"/>
                <w:color w:val="auto"/>
                <w:sz w:val="21"/>
                <w:szCs w:val="21"/>
                <w:lang w:val="en-US" w:eastAsia="zh-CN"/>
              </w:rPr>
              <w:t>一致</w:t>
            </w:r>
          </w:p>
        </w:tc>
      </w:tr>
      <w:tr w14:paraId="3FAB9DC3">
        <w:trPr>
          <w:trHeight w:val="476" w:hRule="atLeast"/>
        </w:trPr>
        <w:tc>
          <w:tcPr>
            <w:tcW w:w="647" w:type="dxa"/>
            <w:vMerge w:val="restart"/>
            <w:vAlign w:val="center"/>
          </w:tcPr>
          <w:p w14:paraId="6073BCBE">
            <w:pPr>
              <w:jc w:val="center"/>
              <w:rPr>
                <w:rFonts w:hint="default" w:ascii="Times New Roman Regular" w:hAnsi="Times New Roman Regular" w:eastAsia="宋体" w:cs="Times New Roman Regular"/>
                <w:snapToGrid w:val="0"/>
                <w:spacing w:val="-10"/>
                <w:kern w:val="24"/>
                <w:sz w:val="21"/>
                <w:szCs w:val="21"/>
              </w:rPr>
            </w:pPr>
            <w:r>
              <w:rPr>
                <w:rFonts w:hint="default" w:ascii="Times New Roman Regular" w:hAnsi="Times New Roman Regular" w:eastAsia="宋体" w:cs="Times New Roman Regular"/>
                <w:snapToGrid w:val="0"/>
                <w:spacing w:val="-10"/>
                <w:kern w:val="24"/>
                <w:sz w:val="21"/>
                <w:szCs w:val="21"/>
              </w:rPr>
              <w:t>主体工程</w:t>
            </w:r>
          </w:p>
        </w:tc>
        <w:tc>
          <w:tcPr>
            <w:tcW w:w="895" w:type="dxa"/>
            <w:shd w:val="clear" w:color="auto" w:fill="auto"/>
            <w:vAlign w:val="center"/>
          </w:tcPr>
          <w:p w14:paraId="5F32068D">
            <w:pPr>
              <w:widowControl/>
              <w:jc w:val="center"/>
              <w:rPr>
                <w:rFonts w:hint="default" w:ascii="Times New Roman Regular" w:hAnsi="Times New Roman Regular" w:eastAsia="宋体" w:cs="Times New Roman Regular"/>
                <w:kern w:val="0"/>
                <w:sz w:val="21"/>
                <w:szCs w:val="21"/>
                <w:lang w:val="en-US" w:eastAsia="zh-CN"/>
              </w:rPr>
            </w:pPr>
            <w:r>
              <w:rPr>
                <w:rFonts w:hint="default" w:ascii="Times New Roman Regular" w:hAnsi="Times New Roman Regular" w:eastAsia="宋体" w:cs="Times New Roman Regular"/>
                <w:kern w:val="0"/>
                <w:sz w:val="21"/>
                <w:szCs w:val="21"/>
                <w:lang w:val="en-US" w:eastAsia="zh-CN"/>
              </w:rPr>
              <w:t>1#厂房</w:t>
            </w:r>
          </w:p>
        </w:tc>
        <w:tc>
          <w:tcPr>
            <w:tcW w:w="2949" w:type="dxa"/>
            <w:shd w:val="clear" w:color="auto" w:fill="auto"/>
            <w:vAlign w:val="center"/>
          </w:tcPr>
          <w:p w14:paraId="474640A5">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谷物加工生产线。</w:t>
            </w:r>
          </w:p>
        </w:tc>
        <w:tc>
          <w:tcPr>
            <w:tcW w:w="3330" w:type="dxa"/>
            <w:vAlign w:val="center"/>
          </w:tcPr>
          <w:p w14:paraId="3E4E01B9">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谷物加工生产线</w:t>
            </w:r>
          </w:p>
        </w:tc>
        <w:tc>
          <w:tcPr>
            <w:tcW w:w="1365" w:type="dxa"/>
            <w:vMerge w:val="restart"/>
            <w:vAlign w:val="center"/>
          </w:tcPr>
          <w:p w14:paraId="277162DA">
            <w:pPr>
              <w:spacing w:line="240" w:lineRule="auto"/>
              <w:jc w:val="center"/>
              <w:rPr>
                <w:rFonts w:hint="default" w:ascii="Times New Roman Regular" w:hAnsi="Times New Roman Regular" w:eastAsia="宋体" w:cs="Times New Roman Regular"/>
                <w:snapToGrid w:val="0"/>
                <w:color w:val="auto"/>
                <w:spacing w:val="-10"/>
                <w:kern w:val="24"/>
                <w:sz w:val="21"/>
                <w:szCs w:val="21"/>
                <w:highlight w:val="none"/>
                <w:lang w:val="en-US" w:eastAsia="zh-CN"/>
              </w:rPr>
            </w:pPr>
            <w:r>
              <w:rPr>
                <w:rFonts w:hint="default" w:ascii="Times New Roman Regular" w:hAnsi="Times New Roman Regular" w:eastAsia="宋体" w:cs="Times New Roman Regular"/>
                <w:snapToGrid w:val="0"/>
                <w:color w:val="auto"/>
                <w:spacing w:val="-10"/>
                <w:kern w:val="24"/>
                <w:sz w:val="21"/>
                <w:szCs w:val="21"/>
                <w:highlight w:val="none"/>
                <w:lang w:val="en-US" w:eastAsia="zh-CN"/>
              </w:rPr>
              <w:t>一致</w:t>
            </w:r>
          </w:p>
        </w:tc>
      </w:tr>
      <w:tr w14:paraId="0B6B8D3A">
        <w:trPr>
          <w:trHeight w:val="499" w:hRule="atLeast"/>
        </w:trPr>
        <w:tc>
          <w:tcPr>
            <w:tcW w:w="647" w:type="dxa"/>
            <w:vMerge w:val="continue"/>
            <w:vAlign w:val="center"/>
          </w:tcPr>
          <w:p w14:paraId="794E9E6D">
            <w:pPr>
              <w:jc w:val="center"/>
              <w:rPr>
                <w:rFonts w:hint="default" w:ascii="Times New Roman Regular" w:hAnsi="Times New Roman Regular" w:eastAsia="宋体" w:cs="Times New Roman Regular"/>
                <w:snapToGrid w:val="0"/>
                <w:spacing w:val="-10"/>
                <w:kern w:val="24"/>
                <w:sz w:val="21"/>
                <w:szCs w:val="21"/>
              </w:rPr>
            </w:pPr>
          </w:p>
        </w:tc>
        <w:tc>
          <w:tcPr>
            <w:tcW w:w="895" w:type="dxa"/>
            <w:shd w:val="clear" w:color="auto" w:fill="auto"/>
            <w:vAlign w:val="center"/>
          </w:tcPr>
          <w:p w14:paraId="57151004">
            <w:pPr>
              <w:widowControl/>
              <w:jc w:val="center"/>
              <w:rPr>
                <w:rFonts w:hint="default" w:ascii="Times New Roman Regular" w:hAnsi="Times New Roman Regular" w:eastAsia="宋体" w:cs="Times New Roman Regular"/>
                <w:kern w:val="0"/>
                <w:sz w:val="21"/>
                <w:szCs w:val="21"/>
                <w:lang w:val="en-US" w:eastAsia="zh-CN"/>
              </w:rPr>
            </w:pPr>
            <w:r>
              <w:rPr>
                <w:rFonts w:hint="default" w:ascii="Times New Roman Regular" w:hAnsi="Times New Roman Regular" w:eastAsia="宋体" w:cs="Times New Roman Regular"/>
                <w:kern w:val="0"/>
                <w:sz w:val="21"/>
                <w:szCs w:val="21"/>
                <w:lang w:val="en-US" w:eastAsia="zh-CN"/>
              </w:rPr>
              <w:t>2#厂房</w:t>
            </w:r>
          </w:p>
        </w:tc>
        <w:tc>
          <w:tcPr>
            <w:tcW w:w="2949" w:type="dxa"/>
            <w:shd w:val="clear" w:color="auto" w:fill="auto"/>
            <w:vAlign w:val="center"/>
          </w:tcPr>
          <w:p w14:paraId="69390A12">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包装车间，成品仓库</w:t>
            </w:r>
          </w:p>
        </w:tc>
        <w:tc>
          <w:tcPr>
            <w:tcW w:w="3330" w:type="dxa"/>
            <w:vAlign w:val="center"/>
          </w:tcPr>
          <w:p w14:paraId="57740596">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包装车间，成品仓库</w:t>
            </w:r>
          </w:p>
        </w:tc>
        <w:tc>
          <w:tcPr>
            <w:tcW w:w="1365" w:type="dxa"/>
            <w:vMerge w:val="continue"/>
            <w:vAlign w:val="center"/>
          </w:tcPr>
          <w:p w14:paraId="0D6DE77E">
            <w:pPr>
              <w:spacing w:line="240" w:lineRule="auto"/>
              <w:jc w:val="center"/>
              <w:rPr>
                <w:rFonts w:hint="default" w:ascii="Times New Roman Regular" w:hAnsi="Times New Roman Regular" w:eastAsia="宋体" w:cs="Times New Roman Regular"/>
                <w:snapToGrid w:val="0"/>
                <w:color w:val="auto"/>
                <w:spacing w:val="-10"/>
                <w:kern w:val="24"/>
                <w:sz w:val="21"/>
                <w:szCs w:val="21"/>
                <w:highlight w:val="none"/>
                <w:lang w:val="en-US" w:eastAsia="zh-CN"/>
              </w:rPr>
            </w:pPr>
          </w:p>
        </w:tc>
      </w:tr>
      <w:tr w14:paraId="4411B43E">
        <w:trPr>
          <w:trHeight w:val="292" w:hRule="atLeast"/>
        </w:trPr>
        <w:tc>
          <w:tcPr>
            <w:tcW w:w="647" w:type="dxa"/>
            <w:vMerge w:val="continue"/>
            <w:vAlign w:val="center"/>
          </w:tcPr>
          <w:p w14:paraId="0A4068F9">
            <w:pPr>
              <w:jc w:val="center"/>
              <w:rPr>
                <w:rFonts w:hint="default" w:ascii="Times New Roman Regular" w:hAnsi="Times New Roman Regular" w:eastAsia="宋体" w:cs="Times New Roman Regular"/>
                <w:snapToGrid w:val="0"/>
                <w:spacing w:val="-10"/>
                <w:kern w:val="24"/>
                <w:sz w:val="21"/>
                <w:szCs w:val="21"/>
              </w:rPr>
            </w:pPr>
          </w:p>
        </w:tc>
        <w:tc>
          <w:tcPr>
            <w:tcW w:w="895" w:type="dxa"/>
            <w:shd w:val="clear" w:color="auto" w:fill="auto"/>
            <w:vAlign w:val="center"/>
          </w:tcPr>
          <w:p w14:paraId="26C3B90F">
            <w:pPr>
              <w:widowControl/>
              <w:jc w:val="center"/>
              <w:rPr>
                <w:rFonts w:hint="default" w:ascii="Times New Roman Regular" w:hAnsi="Times New Roman Regular" w:eastAsia="宋体" w:cs="Times New Roman Regular"/>
                <w:kern w:val="0"/>
                <w:sz w:val="21"/>
                <w:szCs w:val="21"/>
                <w:lang w:val="en-US" w:eastAsia="zh-CN"/>
              </w:rPr>
            </w:pPr>
            <w:r>
              <w:rPr>
                <w:rFonts w:hint="default" w:ascii="Times New Roman Regular" w:hAnsi="Times New Roman Regular" w:eastAsia="宋体" w:cs="Times New Roman Regular"/>
                <w:kern w:val="0"/>
                <w:sz w:val="21"/>
                <w:szCs w:val="21"/>
                <w:lang w:val="en-US" w:eastAsia="zh-CN"/>
              </w:rPr>
              <w:t>3#厂房</w:t>
            </w:r>
          </w:p>
        </w:tc>
        <w:tc>
          <w:tcPr>
            <w:tcW w:w="2949" w:type="dxa"/>
            <w:shd w:val="clear" w:color="auto" w:fill="auto"/>
            <w:vAlign w:val="center"/>
          </w:tcPr>
          <w:p w14:paraId="6DBB8129">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原料仓库</w:t>
            </w:r>
          </w:p>
        </w:tc>
        <w:tc>
          <w:tcPr>
            <w:tcW w:w="3330" w:type="dxa"/>
            <w:vAlign w:val="center"/>
          </w:tcPr>
          <w:p w14:paraId="2FB7C28C">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原料仓库</w:t>
            </w:r>
          </w:p>
        </w:tc>
        <w:tc>
          <w:tcPr>
            <w:tcW w:w="1365" w:type="dxa"/>
            <w:vMerge w:val="continue"/>
            <w:vAlign w:val="center"/>
          </w:tcPr>
          <w:p w14:paraId="4C6FFFA4">
            <w:pPr>
              <w:spacing w:line="240" w:lineRule="auto"/>
              <w:jc w:val="center"/>
              <w:rPr>
                <w:rFonts w:hint="default" w:ascii="Times New Roman Regular" w:hAnsi="Times New Roman Regular" w:eastAsia="宋体" w:cs="Times New Roman Regular"/>
                <w:snapToGrid w:val="0"/>
                <w:color w:val="auto"/>
                <w:spacing w:val="-10"/>
                <w:kern w:val="24"/>
                <w:sz w:val="21"/>
                <w:szCs w:val="21"/>
                <w:highlight w:val="none"/>
                <w:lang w:val="en-US" w:eastAsia="zh-CN"/>
              </w:rPr>
            </w:pPr>
          </w:p>
        </w:tc>
      </w:tr>
      <w:tr w14:paraId="47BB29EE">
        <w:trPr>
          <w:trHeight w:val="454" w:hRule="atLeast"/>
        </w:trPr>
        <w:tc>
          <w:tcPr>
            <w:tcW w:w="647" w:type="dxa"/>
            <w:vMerge w:val="restart"/>
            <w:vAlign w:val="center"/>
          </w:tcPr>
          <w:p w14:paraId="385AE23A">
            <w:pPr>
              <w:pStyle w:val="124"/>
              <w:spacing w:line="240" w:lineRule="auto"/>
              <w:ind w:firstLine="0"/>
              <w:jc w:val="center"/>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公用工程</w:t>
            </w:r>
          </w:p>
        </w:tc>
        <w:tc>
          <w:tcPr>
            <w:tcW w:w="895" w:type="dxa"/>
            <w:vAlign w:val="center"/>
          </w:tcPr>
          <w:p w14:paraId="2EAF6ADB">
            <w:pPr>
              <w:widowControl/>
              <w:jc w:val="center"/>
              <w:rPr>
                <w:rFonts w:hint="default" w:ascii="Times New Roman Regular" w:hAnsi="Times New Roman Regular" w:eastAsia="宋体" w:cs="Times New Roman Regular"/>
                <w:kern w:val="0"/>
                <w:sz w:val="21"/>
                <w:szCs w:val="21"/>
                <w:lang w:val="en-US" w:eastAsia="zh-CN" w:bidi="ar-SA"/>
              </w:rPr>
            </w:pPr>
            <w:r>
              <w:rPr>
                <w:rFonts w:hint="default" w:ascii="Times New Roman Regular" w:hAnsi="Times New Roman Regular" w:eastAsia="宋体" w:cs="Times New Roman Regular"/>
                <w:kern w:val="0"/>
                <w:sz w:val="21"/>
                <w:szCs w:val="21"/>
                <w:lang w:val="en-US" w:eastAsia="zh-CN"/>
              </w:rPr>
              <w:t>给水工程</w:t>
            </w:r>
          </w:p>
        </w:tc>
        <w:tc>
          <w:tcPr>
            <w:tcW w:w="2949" w:type="dxa"/>
            <w:vAlign w:val="center"/>
          </w:tcPr>
          <w:p w14:paraId="7ACD1431">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市政供水系统供给</w:t>
            </w:r>
          </w:p>
        </w:tc>
        <w:tc>
          <w:tcPr>
            <w:tcW w:w="3330" w:type="dxa"/>
            <w:vAlign w:val="center"/>
          </w:tcPr>
          <w:p w14:paraId="335C2D52">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市政供水系统供给</w:t>
            </w:r>
          </w:p>
        </w:tc>
        <w:tc>
          <w:tcPr>
            <w:tcW w:w="1365" w:type="dxa"/>
            <w:vAlign w:val="center"/>
          </w:tcPr>
          <w:p w14:paraId="040D77C9">
            <w:pPr>
              <w:spacing w:line="240" w:lineRule="auto"/>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一致</w:t>
            </w:r>
          </w:p>
        </w:tc>
      </w:tr>
      <w:tr w14:paraId="389B3D88">
        <w:trPr>
          <w:trHeight w:val="454" w:hRule="atLeast"/>
        </w:trPr>
        <w:tc>
          <w:tcPr>
            <w:tcW w:w="647" w:type="dxa"/>
            <w:vMerge w:val="continue"/>
            <w:vAlign w:val="center"/>
          </w:tcPr>
          <w:p w14:paraId="2C5E0E9F">
            <w:pPr>
              <w:pStyle w:val="124"/>
              <w:spacing w:line="240" w:lineRule="auto"/>
              <w:ind w:firstLine="0"/>
              <w:jc w:val="center"/>
              <w:rPr>
                <w:rFonts w:hint="default" w:ascii="Times New Roman Regular" w:hAnsi="Times New Roman Regular" w:eastAsia="宋体" w:cs="Times New Roman Regular"/>
                <w:sz w:val="21"/>
                <w:szCs w:val="21"/>
              </w:rPr>
            </w:pPr>
          </w:p>
        </w:tc>
        <w:tc>
          <w:tcPr>
            <w:tcW w:w="895" w:type="dxa"/>
            <w:vAlign w:val="center"/>
          </w:tcPr>
          <w:p w14:paraId="0F3E4D61">
            <w:pPr>
              <w:widowControl/>
              <w:jc w:val="center"/>
              <w:rPr>
                <w:rFonts w:hint="default" w:ascii="Times New Roman Regular" w:hAnsi="Times New Roman Regular" w:eastAsia="宋体" w:cs="Times New Roman Regular"/>
                <w:kern w:val="0"/>
                <w:sz w:val="21"/>
                <w:szCs w:val="21"/>
                <w:lang w:val="en-US" w:eastAsia="zh-CN" w:bidi="ar-SA"/>
              </w:rPr>
            </w:pPr>
            <w:r>
              <w:rPr>
                <w:rFonts w:hint="default" w:ascii="Times New Roman Regular" w:hAnsi="Times New Roman Regular" w:eastAsia="宋体" w:cs="Times New Roman Regular"/>
                <w:kern w:val="0"/>
                <w:sz w:val="21"/>
                <w:szCs w:val="21"/>
              </w:rPr>
              <w:t>排水</w:t>
            </w:r>
            <w:r>
              <w:rPr>
                <w:rFonts w:hint="default" w:ascii="Times New Roman Regular" w:hAnsi="Times New Roman Regular" w:eastAsia="宋体" w:cs="Times New Roman Regular"/>
                <w:kern w:val="0"/>
                <w:sz w:val="21"/>
                <w:szCs w:val="21"/>
                <w:lang w:val="en-US" w:eastAsia="zh-CN"/>
              </w:rPr>
              <w:t>工程</w:t>
            </w:r>
          </w:p>
        </w:tc>
        <w:tc>
          <w:tcPr>
            <w:tcW w:w="2949" w:type="dxa"/>
            <w:vAlign w:val="center"/>
          </w:tcPr>
          <w:p w14:paraId="37F78DC1">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进行雨污分流、清污分流，雨水排至雨水管网；生活污水经化粪池处理后近期由槽罐车拉运至污水处理厂处理；远期纳入当地污水管网</w:t>
            </w:r>
          </w:p>
        </w:tc>
        <w:tc>
          <w:tcPr>
            <w:tcW w:w="3330" w:type="dxa"/>
            <w:vAlign w:val="center"/>
          </w:tcPr>
          <w:p w14:paraId="30EF3B88">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实行雨污分流，雨水排入雨水管网。生活污水经化粪池处理后纳管经永康市城市污水处理厂集中处理，最终排入永康江。</w:t>
            </w:r>
          </w:p>
        </w:tc>
        <w:tc>
          <w:tcPr>
            <w:tcW w:w="1365" w:type="dxa"/>
            <w:vAlign w:val="center"/>
          </w:tcPr>
          <w:p w14:paraId="3AE21941">
            <w:pPr>
              <w:spacing w:line="360" w:lineRule="auto"/>
              <w:jc w:val="center"/>
              <w:rPr>
                <w:rFonts w:hint="default" w:ascii="Times New Roman Regular" w:hAnsi="Times New Roman Regular" w:eastAsia="宋体" w:cs="Times New Roman Regular"/>
                <w:snapToGrid w:val="0"/>
                <w:color w:val="auto"/>
                <w:spacing w:val="-10"/>
                <w:kern w:val="24"/>
                <w:sz w:val="21"/>
                <w:szCs w:val="21"/>
                <w:lang w:val="en-US" w:eastAsia="zh-CN"/>
              </w:rPr>
            </w:pPr>
            <w:r>
              <w:rPr>
                <w:rFonts w:hint="default" w:ascii="Times New Roman Regular" w:hAnsi="Times New Roman Regular" w:eastAsia="宋体" w:cs="Times New Roman Regular"/>
                <w:snapToGrid w:val="0"/>
                <w:color w:val="auto"/>
                <w:spacing w:val="-10"/>
                <w:kern w:val="24"/>
                <w:sz w:val="21"/>
                <w:szCs w:val="21"/>
                <w:highlight w:val="none"/>
                <w:lang w:val="en-US" w:eastAsia="zh-CN"/>
              </w:rPr>
              <w:t>一致</w:t>
            </w:r>
          </w:p>
        </w:tc>
      </w:tr>
      <w:tr w14:paraId="70549481">
        <w:trPr>
          <w:trHeight w:val="454" w:hRule="atLeast"/>
        </w:trPr>
        <w:tc>
          <w:tcPr>
            <w:tcW w:w="647" w:type="dxa"/>
            <w:vMerge w:val="continue"/>
            <w:vAlign w:val="center"/>
          </w:tcPr>
          <w:p w14:paraId="1E1C7D19">
            <w:pPr>
              <w:pStyle w:val="124"/>
              <w:spacing w:line="240" w:lineRule="auto"/>
              <w:ind w:firstLine="0"/>
              <w:jc w:val="center"/>
              <w:rPr>
                <w:rFonts w:hint="default" w:ascii="Times New Roman Regular" w:hAnsi="Times New Roman Regular" w:eastAsia="宋体" w:cs="Times New Roman Regular"/>
                <w:sz w:val="21"/>
                <w:szCs w:val="21"/>
              </w:rPr>
            </w:pPr>
          </w:p>
        </w:tc>
        <w:tc>
          <w:tcPr>
            <w:tcW w:w="895" w:type="dxa"/>
            <w:vAlign w:val="center"/>
          </w:tcPr>
          <w:p w14:paraId="700514F6">
            <w:pPr>
              <w:widowControl/>
              <w:jc w:val="center"/>
              <w:rPr>
                <w:rFonts w:hint="default" w:ascii="Times New Roman Regular" w:hAnsi="Times New Roman Regular" w:eastAsia="宋体" w:cs="Times New Roman Regular"/>
                <w:kern w:val="0"/>
                <w:sz w:val="21"/>
                <w:szCs w:val="21"/>
                <w:lang w:val="en-US" w:eastAsia="zh-CN" w:bidi="ar-SA"/>
              </w:rPr>
            </w:pPr>
            <w:r>
              <w:rPr>
                <w:rFonts w:hint="default" w:ascii="Times New Roman Regular" w:hAnsi="Times New Roman Regular" w:eastAsia="宋体" w:cs="Times New Roman Regular"/>
                <w:kern w:val="0"/>
                <w:sz w:val="21"/>
                <w:szCs w:val="21"/>
                <w:lang w:val="en-US" w:eastAsia="zh-CN"/>
              </w:rPr>
              <w:t>供电工程</w:t>
            </w:r>
          </w:p>
        </w:tc>
        <w:tc>
          <w:tcPr>
            <w:tcW w:w="2949" w:type="dxa"/>
            <w:vAlign w:val="center"/>
          </w:tcPr>
          <w:p w14:paraId="285F1937">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由附近变电所供给</w:t>
            </w:r>
          </w:p>
        </w:tc>
        <w:tc>
          <w:tcPr>
            <w:tcW w:w="3330" w:type="dxa"/>
            <w:vAlign w:val="center"/>
          </w:tcPr>
          <w:p w14:paraId="61D2D0B9">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由附近变电所供给</w:t>
            </w:r>
          </w:p>
        </w:tc>
        <w:tc>
          <w:tcPr>
            <w:tcW w:w="1365" w:type="dxa"/>
            <w:vAlign w:val="center"/>
          </w:tcPr>
          <w:p w14:paraId="2F94014C">
            <w:pPr>
              <w:widowControl/>
              <w:jc w:val="center"/>
              <w:rPr>
                <w:rFonts w:hint="default" w:ascii="Times New Roman Regular" w:hAnsi="Times New Roman Regular" w:eastAsia="宋体" w:cs="Times New Roman Regular"/>
                <w:kern w:val="0"/>
                <w:sz w:val="21"/>
                <w:szCs w:val="21"/>
                <w:lang w:val="en-US" w:eastAsia="zh-CN"/>
              </w:rPr>
            </w:pPr>
            <w:r>
              <w:rPr>
                <w:rFonts w:hint="default" w:ascii="Times New Roman Regular" w:hAnsi="Times New Roman Regular" w:eastAsia="宋体" w:cs="Times New Roman Regular"/>
                <w:kern w:val="0"/>
                <w:sz w:val="21"/>
                <w:szCs w:val="21"/>
                <w:lang w:val="en-US" w:eastAsia="zh-CN"/>
              </w:rPr>
              <w:t>一致</w:t>
            </w:r>
          </w:p>
        </w:tc>
      </w:tr>
      <w:tr w14:paraId="3A628FA3">
        <w:trPr>
          <w:trHeight w:val="454" w:hRule="atLeast"/>
        </w:trPr>
        <w:tc>
          <w:tcPr>
            <w:tcW w:w="647" w:type="dxa"/>
            <w:vMerge w:val="restart"/>
            <w:vAlign w:val="center"/>
          </w:tcPr>
          <w:p w14:paraId="6ECBAD96">
            <w:pPr>
              <w:widowControl/>
              <w:adjustRightInd w:val="0"/>
              <w:snapToGrid w:val="0"/>
              <w:ind w:right="-21" w:rightChars="-10"/>
              <w:jc w:val="center"/>
              <w:rPr>
                <w:rFonts w:hint="default" w:ascii="Times New Roman Regular" w:hAnsi="Times New Roman Regular" w:eastAsia="宋体" w:cs="Times New Roman Regular"/>
                <w:kern w:val="0"/>
                <w:sz w:val="21"/>
                <w:szCs w:val="21"/>
              </w:rPr>
            </w:pPr>
            <w:r>
              <w:rPr>
                <w:rFonts w:hint="default" w:ascii="Times New Roman Regular" w:hAnsi="Times New Roman Regular" w:eastAsia="宋体" w:cs="Times New Roman Regular"/>
                <w:kern w:val="0"/>
                <w:sz w:val="21"/>
                <w:szCs w:val="21"/>
              </w:rPr>
              <w:t>环保</w:t>
            </w:r>
          </w:p>
          <w:p w14:paraId="77550330">
            <w:pPr>
              <w:adjustRightInd w:val="0"/>
              <w:snapToGrid w:val="0"/>
              <w:ind w:right="-21" w:rightChars="-10"/>
              <w:jc w:val="center"/>
              <w:rPr>
                <w:rFonts w:hint="default" w:ascii="Times New Roman Regular" w:hAnsi="Times New Roman Regular" w:eastAsia="宋体" w:cs="Times New Roman Regular"/>
                <w:kern w:val="0"/>
                <w:sz w:val="21"/>
                <w:szCs w:val="21"/>
              </w:rPr>
            </w:pPr>
            <w:r>
              <w:rPr>
                <w:rFonts w:hint="default" w:ascii="Times New Roman Regular" w:hAnsi="Times New Roman Regular" w:eastAsia="宋体" w:cs="Times New Roman Regular"/>
                <w:kern w:val="0"/>
                <w:sz w:val="21"/>
                <w:szCs w:val="21"/>
              </w:rPr>
              <w:t>工程</w:t>
            </w:r>
          </w:p>
        </w:tc>
        <w:tc>
          <w:tcPr>
            <w:tcW w:w="895" w:type="dxa"/>
            <w:vAlign w:val="center"/>
          </w:tcPr>
          <w:p w14:paraId="5801105C">
            <w:pPr>
              <w:jc w:val="center"/>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rPr>
              <w:t>废水</w:t>
            </w:r>
            <w:r>
              <w:rPr>
                <w:rFonts w:hint="default" w:ascii="Times New Roman Regular" w:hAnsi="Times New Roman Regular" w:eastAsia="宋体" w:cs="Times New Roman Regular"/>
                <w:sz w:val="21"/>
                <w:szCs w:val="21"/>
                <w:lang w:val="en-US" w:eastAsia="zh-CN"/>
              </w:rPr>
              <w:t>处理</w:t>
            </w:r>
          </w:p>
        </w:tc>
        <w:tc>
          <w:tcPr>
            <w:tcW w:w="2949" w:type="dxa"/>
            <w:vAlign w:val="center"/>
          </w:tcPr>
          <w:p w14:paraId="0A84A418">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highlight w:val="none"/>
                <w:lang w:val="en-US" w:eastAsia="zh-CN"/>
              </w:rPr>
              <w:t>新增一座化粪池</w:t>
            </w:r>
          </w:p>
        </w:tc>
        <w:tc>
          <w:tcPr>
            <w:tcW w:w="3330" w:type="dxa"/>
            <w:vAlign w:val="center"/>
          </w:tcPr>
          <w:p w14:paraId="680C712B">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项目生活污水经厂内化粪池预处理达标后统一纳管排放，经永康市城市污水处理厂集中处理，最终排入永康江。</w:t>
            </w:r>
          </w:p>
        </w:tc>
        <w:tc>
          <w:tcPr>
            <w:tcW w:w="1365" w:type="dxa"/>
            <w:vAlign w:val="center"/>
          </w:tcPr>
          <w:p w14:paraId="0574A6AC">
            <w:pPr>
              <w:widowControl/>
              <w:spacing w:line="240" w:lineRule="auto"/>
              <w:jc w:val="center"/>
              <w:rPr>
                <w:rFonts w:hint="default" w:ascii="Times New Roman Regular" w:hAnsi="Times New Roman Regular" w:eastAsia="宋体" w:cs="Times New Roman Regular"/>
                <w:kern w:val="0"/>
                <w:sz w:val="21"/>
                <w:szCs w:val="21"/>
                <w:lang w:val="en-US" w:eastAsia="zh-CN"/>
              </w:rPr>
            </w:pPr>
            <w:r>
              <w:rPr>
                <w:rFonts w:hint="default" w:ascii="Times New Roman Regular" w:hAnsi="Times New Roman Regular" w:eastAsia="宋体" w:cs="Times New Roman Regular"/>
                <w:color w:val="000000"/>
                <w:kern w:val="0"/>
                <w:szCs w:val="21"/>
                <w:highlight w:val="none"/>
                <w:lang w:val="en-US" w:eastAsia="zh-CN" w:bidi="ar"/>
              </w:rPr>
              <w:t>一致</w:t>
            </w:r>
          </w:p>
        </w:tc>
      </w:tr>
      <w:tr w14:paraId="0F2E8356">
        <w:trPr>
          <w:trHeight w:val="1410" w:hRule="atLeast"/>
        </w:trPr>
        <w:tc>
          <w:tcPr>
            <w:tcW w:w="647" w:type="dxa"/>
            <w:vMerge w:val="continue"/>
            <w:vAlign w:val="center"/>
          </w:tcPr>
          <w:p w14:paraId="5C95F4ED">
            <w:pPr>
              <w:widowControl/>
              <w:adjustRightInd w:val="0"/>
              <w:snapToGrid w:val="0"/>
              <w:ind w:right="-21" w:rightChars="-10"/>
              <w:jc w:val="center"/>
              <w:rPr>
                <w:rFonts w:hint="default" w:ascii="Times New Roman Regular" w:hAnsi="Times New Roman Regular" w:eastAsia="宋体" w:cs="Times New Roman Regular"/>
                <w:kern w:val="0"/>
                <w:sz w:val="21"/>
                <w:szCs w:val="21"/>
              </w:rPr>
            </w:pPr>
          </w:p>
        </w:tc>
        <w:tc>
          <w:tcPr>
            <w:tcW w:w="895" w:type="dxa"/>
            <w:vAlign w:val="center"/>
          </w:tcPr>
          <w:p w14:paraId="539E50C2">
            <w:pPr>
              <w:jc w:val="center"/>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rPr>
              <w:t>废气</w:t>
            </w:r>
            <w:r>
              <w:rPr>
                <w:rFonts w:hint="default" w:ascii="Times New Roman Regular" w:hAnsi="Times New Roman Regular" w:eastAsia="宋体" w:cs="Times New Roman Regular"/>
                <w:sz w:val="21"/>
                <w:szCs w:val="21"/>
                <w:lang w:val="en-US" w:eastAsia="zh-CN"/>
              </w:rPr>
              <w:t>处理</w:t>
            </w:r>
          </w:p>
        </w:tc>
        <w:tc>
          <w:tcPr>
            <w:tcW w:w="2949" w:type="dxa"/>
            <w:vAlign w:val="center"/>
          </w:tcPr>
          <w:p w14:paraId="56E3ED75">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卸粮粉尘收集后经脉冲除尘后高空排放；谷物加工流程均在密闭设备内，粉尘由独立风网收集经脉冲除尘后高空排放</w:t>
            </w:r>
          </w:p>
        </w:tc>
        <w:tc>
          <w:tcPr>
            <w:tcW w:w="3330" w:type="dxa"/>
            <w:vAlign w:val="center"/>
          </w:tcPr>
          <w:p w14:paraId="12D87E41">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b/>
                <w:bCs/>
                <w:color w:val="000000"/>
                <w:kern w:val="0"/>
                <w:sz w:val="21"/>
                <w:szCs w:val="21"/>
                <w:lang w:val="en-US" w:eastAsia="zh-CN" w:bidi="ar"/>
              </w:rPr>
              <w:t>根据环评单位出具的情况说明，本项目废气由原先有组织排放转为无组织排</w:t>
            </w:r>
            <w:r>
              <w:rPr>
                <w:rFonts w:hint="eastAsia" w:ascii="Times New Roman Regular" w:hAnsi="Times New Roman Regular" w:cs="Times New Roman Regular"/>
                <w:b/>
                <w:bCs/>
                <w:color w:val="000000"/>
                <w:kern w:val="0"/>
                <w:sz w:val="21"/>
                <w:szCs w:val="21"/>
                <w:lang w:val="en-US" w:eastAsia="zh-CN" w:bidi="ar"/>
              </w:rPr>
              <w:t>放</w:t>
            </w:r>
            <w:r>
              <w:rPr>
                <w:rFonts w:hint="default" w:ascii="Times New Roman Regular" w:hAnsi="Times New Roman Regular" w:cs="Times New Roman Regular" w:eastAsiaTheme="minorEastAsia"/>
                <w:b/>
                <w:bCs/>
                <w:color w:val="000000"/>
                <w:kern w:val="0"/>
                <w:sz w:val="21"/>
                <w:szCs w:val="21"/>
                <w:lang w:val="en-US" w:eastAsia="zh-CN" w:bidi="ar"/>
              </w:rPr>
              <w:t>。</w:t>
            </w:r>
          </w:p>
        </w:tc>
        <w:tc>
          <w:tcPr>
            <w:tcW w:w="1365" w:type="dxa"/>
            <w:vAlign w:val="center"/>
          </w:tcPr>
          <w:p w14:paraId="1C83A9EE">
            <w:pPr>
              <w:spacing w:line="240" w:lineRule="auto"/>
              <w:jc w:val="center"/>
              <w:rPr>
                <w:rFonts w:hint="default" w:ascii="Times New Roman Regular" w:hAnsi="Times New Roman Regular" w:eastAsia="宋体" w:cs="Times New Roman Regular"/>
                <w:b/>
                <w:bCs/>
                <w:color w:val="000000"/>
                <w:kern w:val="0"/>
                <w:sz w:val="20"/>
                <w:szCs w:val="20"/>
                <w:lang w:val="en-US" w:eastAsia="zh-CN" w:bidi="ar"/>
              </w:rPr>
            </w:pPr>
          </w:p>
        </w:tc>
      </w:tr>
      <w:tr w14:paraId="2A596120">
        <w:trPr>
          <w:trHeight w:val="1845" w:hRule="atLeast"/>
        </w:trPr>
        <w:tc>
          <w:tcPr>
            <w:tcW w:w="647" w:type="dxa"/>
            <w:vMerge w:val="continue"/>
            <w:vAlign w:val="center"/>
          </w:tcPr>
          <w:p w14:paraId="6F9F25AC">
            <w:pPr>
              <w:widowControl/>
              <w:adjustRightInd w:val="0"/>
              <w:snapToGrid w:val="0"/>
              <w:ind w:right="-21" w:rightChars="-10"/>
              <w:jc w:val="center"/>
              <w:rPr>
                <w:rFonts w:hint="default" w:ascii="Times New Roman Regular" w:hAnsi="Times New Roman Regular" w:eastAsia="宋体" w:cs="Times New Roman Regular"/>
                <w:kern w:val="0"/>
                <w:sz w:val="21"/>
                <w:szCs w:val="21"/>
              </w:rPr>
            </w:pPr>
          </w:p>
        </w:tc>
        <w:tc>
          <w:tcPr>
            <w:tcW w:w="895" w:type="dxa"/>
            <w:vAlign w:val="center"/>
          </w:tcPr>
          <w:p w14:paraId="407034F7">
            <w:pPr>
              <w:jc w:val="center"/>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kern w:val="0"/>
                <w:sz w:val="21"/>
                <w:szCs w:val="21"/>
              </w:rPr>
              <w:t>噪声</w:t>
            </w:r>
            <w:r>
              <w:rPr>
                <w:rFonts w:hint="default" w:ascii="Times New Roman Regular" w:hAnsi="Times New Roman Regular" w:eastAsia="宋体" w:cs="Times New Roman Regular"/>
                <w:kern w:val="0"/>
                <w:sz w:val="21"/>
                <w:szCs w:val="21"/>
                <w:lang w:val="en-US" w:eastAsia="zh-CN"/>
              </w:rPr>
              <w:t>治理</w:t>
            </w:r>
          </w:p>
        </w:tc>
        <w:tc>
          <w:tcPr>
            <w:tcW w:w="2949" w:type="dxa"/>
            <w:vAlign w:val="center"/>
          </w:tcPr>
          <w:p w14:paraId="6BA044C7">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选用低噪声设备，设备室内安装，对高噪声设备增加隔声罩或消声器，加强设备的维护和保养，加强工人操作场所的噪声控制等。</w:t>
            </w:r>
          </w:p>
        </w:tc>
        <w:tc>
          <w:tcPr>
            <w:tcW w:w="3330" w:type="dxa"/>
            <w:vAlign w:val="center"/>
          </w:tcPr>
          <w:p w14:paraId="38B04A9B">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车间内对高噪声设备采取防震、降噪措施；合理安排作业时间，选用低噪声设备；平时加强设备的维护，确保设备处于良好的运转状态，杜绝因设备不正常运转时产生的高噪声现象。</w:t>
            </w:r>
          </w:p>
        </w:tc>
        <w:tc>
          <w:tcPr>
            <w:tcW w:w="1365" w:type="dxa"/>
            <w:vAlign w:val="center"/>
          </w:tcPr>
          <w:p w14:paraId="4A3B43A8">
            <w:pPr>
              <w:spacing w:line="240" w:lineRule="auto"/>
              <w:jc w:val="center"/>
              <w:rPr>
                <w:rFonts w:hint="default" w:ascii="Times New Roman Regular" w:hAnsi="Times New Roman Regular" w:eastAsia="宋体" w:cs="Times New Roman Regular"/>
                <w:snapToGrid w:val="0"/>
                <w:color w:val="auto"/>
                <w:spacing w:val="-10"/>
                <w:kern w:val="24"/>
                <w:sz w:val="21"/>
                <w:szCs w:val="21"/>
                <w:lang w:val="en-US" w:eastAsia="zh-CN"/>
              </w:rPr>
            </w:pPr>
            <w:r>
              <w:rPr>
                <w:rFonts w:hint="default" w:ascii="Times New Roman Regular" w:hAnsi="Times New Roman Regular" w:eastAsia="宋体" w:cs="Times New Roman Regular"/>
                <w:snapToGrid w:val="0"/>
                <w:color w:val="auto"/>
                <w:spacing w:val="-10"/>
                <w:kern w:val="24"/>
                <w:sz w:val="21"/>
                <w:szCs w:val="21"/>
                <w:lang w:val="en-US" w:eastAsia="zh-CN"/>
              </w:rPr>
              <w:t>一致</w:t>
            </w:r>
          </w:p>
        </w:tc>
      </w:tr>
      <w:tr w14:paraId="5B09DAC6">
        <w:trPr>
          <w:trHeight w:val="1127" w:hRule="atLeast"/>
        </w:trPr>
        <w:tc>
          <w:tcPr>
            <w:tcW w:w="647" w:type="dxa"/>
            <w:vMerge w:val="continue"/>
            <w:vAlign w:val="center"/>
          </w:tcPr>
          <w:p w14:paraId="754642BF">
            <w:pPr>
              <w:widowControl/>
              <w:adjustRightInd w:val="0"/>
              <w:snapToGrid w:val="0"/>
              <w:ind w:right="-21" w:rightChars="-10"/>
              <w:jc w:val="center"/>
              <w:rPr>
                <w:rFonts w:hint="default" w:ascii="Times New Roman Regular" w:hAnsi="Times New Roman Regular" w:eastAsia="宋体" w:cs="Times New Roman Regular"/>
                <w:kern w:val="0"/>
                <w:sz w:val="21"/>
                <w:szCs w:val="21"/>
              </w:rPr>
            </w:pPr>
          </w:p>
        </w:tc>
        <w:tc>
          <w:tcPr>
            <w:tcW w:w="895" w:type="dxa"/>
            <w:vAlign w:val="center"/>
          </w:tcPr>
          <w:p w14:paraId="17F06DC0">
            <w:pPr>
              <w:jc w:val="center"/>
              <w:rPr>
                <w:rFonts w:hint="default" w:ascii="Times New Roman Regular" w:hAnsi="Times New Roman Regular" w:eastAsia="宋体" w:cs="Times New Roman Regular"/>
                <w:kern w:val="0"/>
                <w:sz w:val="21"/>
                <w:szCs w:val="21"/>
              </w:rPr>
            </w:pPr>
            <w:r>
              <w:rPr>
                <w:rFonts w:hint="default" w:ascii="Times New Roman Regular" w:hAnsi="Times New Roman Regular" w:eastAsia="宋体" w:cs="Times New Roman Regular"/>
                <w:kern w:val="0"/>
                <w:sz w:val="21"/>
                <w:szCs w:val="21"/>
              </w:rPr>
              <w:t>固废处理</w:t>
            </w:r>
          </w:p>
        </w:tc>
        <w:tc>
          <w:tcPr>
            <w:tcW w:w="2949" w:type="dxa"/>
            <w:vAlign w:val="center"/>
          </w:tcPr>
          <w:p w14:paraId="63CE26FE">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szCs w:val="21"/>
              </w:rPr>
              <w:t>企业设有危险固废贮存场所、一般固废贮存场所；危废仓库位于1#厂房西南角，面积约为10m</w:t>
            </w:r>
            <w:r>
              <w:rPr>
                <w:rFonts w:hint="default" w:ascii="Times New Roman Regular" w:hAnsi="Times New Roman Regular" w:cs="Times New Roman Regular"/>
                <w:szCs w:val="21"/>
                <w:vertAlign w:val="superscript"/>
              </w:rPr>
              <w:t>2</w:t>
            </w:r>
            <w:r>
              <w:rPr>
                <w:rFonts w:hint="default" w:ascii="Times New Roman Regular" w:hAnsi="Times New Roman Regular" w:cs="Times New Roman Regular" w:eastAsiaTheme="minorEastAsia"/>
                <w:color w:val="000000"/>
                <w:kern w:val="0"/>
                <w:sz w:val="21"/>
                <w:szCs w:val="21"/>
                <w:lang w:val="en-US" w:eastAsia="zh-CN" w:bidi="ar"/>
              </w:rPr>
              <w:t>一般固废：</w:t>
            </w:r>
          </w:p>
        </w:tc>
        <w:tc>
          <w:tcPr>
            <w:tcW w:w="3330" w:type="dxa"/>
            <w:vAlign w:val="center"/>
          </w:tcPr>
          <w:p w14:paraId="48121A95">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危险固废：设置危险固废暂存间，位于</w:t>
            </w:r>
            <w:r>
              <w:rPr>
                <w:rFonts w:hint="default" w:ascii="Times New Roman Regular" w:hAnsi="Times New Roman Regular" w:cs="Times New Roman Regular"/>
                <w:color w:val="000000"/>
                <w:kern w:val="0"/>
                <w:sz w:val="21"/>
                <w:szCs w:val="21"/>
                <w:lang w:val="en-US" w:eastAsia="zh-CN" w:bidi="ar"/>
              </w:rPr>
              <w:t>1#</w:t>
            </w:r>
            <w:r>
              <w:rPr>
                <w:rFonts w:hint="default" w:ascii="Times New Roman Regular" w:hAnsi="Times New Roman Regular" w:cs="Times New Roman Regular" w:eastAsiaTheme="minorEastAsia"/>
                <w:color w:val="000000"/>
                <w:kern w:val="0"/>
                <w:sz w:val="21"/>
                <w:szCs w:val="21"/>
                <w:lang w:val="en-US" w:eastAsia="zh-CN" w:bidi="ar"/>
              </w:rPr>
              <w:t>厂房</w:t>
            </w:r>
            <w:r>
              <w:rPr>
                <w:rFonts w:hint="default" w:ascii="Times New Roman Regular" w:hAnsi="Times New Roman Regular" w:cs="Times New Roman Regular"/>
                <w:color w:val="000000"/>
                <w:kern w:val="0"/>
                <w:sz w:val="21"/>
                <w:szCs w:val="21"/>
                <w:lang w:val="en-US" w:eastAsia="zh-CN" w:bidi="ar"/>
              </w:rPr>
              <w:t>2F西南</w:t>
            </w:r>
            <w:r>
              <w:rPr>
                <w:rFonts w:hint="default" w:ascii="Times New Roman Regular" w:hAnsi="Times New Roman Regular" w:cs="Times New Roman Regular" w:eastAsiaTheme="minorEastAsia"/>
                <w:color w:val="000000"/>
                <w:kern w:val="0"/>
                <w:sz w:val="21"/>
                <w:szCs w:val="21"/>
                <w:lang w:val="en-US" w:eastAsia="zh-CN" w:bidi="ar"/>
              </w:rPr>
              <w:t>侧，占地</w:t>
            </w:r>
            <w:r>
              <w:rPr>
                <w:rFonts w:hint="default" w:ascii="Times New Roman Regular" w:hAnsi="Times New Roman Regular" w:cs="Times New Roman Regular"/>
                <w:color w:val="000000"/>
                <w:kern w:val="0"/>
                <w:sz w:val="21"/>
                <w:szCs w:val="21"/>
                <w:lang w:val="en-US" w:eastAsia="zh-CN" w:bidi="ar"/>
              </w:rPr>
              <w:t>20</w:t>
            </w:r>
            <w:r>
              <w:rPr>
                <w:rFonts w:hint="default" w:ascii="Times New Roman Regular" w:hAnsi="Times New Roman Regular" w:cs="Times New Roman Regular" w:eastAsiaTheme="minorEastAsia"/>
                <w:color w:val="000000"/>
                <w:kern w:val="0"/>
                <w:sz w:val="21"/>
                <w:szCs w:val="21"/>
                <w:lang w:val="en-US" w:eastAsia="zh-CN" w:bidi="ar"/>
              </w:rPr>
              <w:t>m</w:t>
            </w:r>
            <w:r>
              <w:rPr>
                <w:rFonts w:hint="default" w:ascii="Times New Roman Regular" w:hAnsi="Times New Roman Regular" w:cs="Times New Roman Regular" w:eastAsiaTheme="minorEastAsia"/>
                <w:color w:val="000000"/>
                <w:kern w:val="0"/>
                <w:sz w:val="21"/>
                <w:szCs w:val="21"/>
                <w:vertAlign w:val="superscript"/>
                <w:lang w:val="en-US" w:eastAsia="zh-CN" w:bidi="ar"/>
              </w:rPr>
              <w:t>2</w:t>
            </w:r>
            <w:r>
              <w:rPr>
                <w:rFonts w:hint="default" w:ascii="Times New Roman Regular" w:hAnsi="Times New Roman Regular" w:cs="Times New Roman Regular" w:eastAsiaTheme="minorEastAsia"/>
                <w:color w:val="000000"/>
                <w:kern w:val="0"/>
                <w:sz w:val="21"/>
                <w:szCs w:val="21"/>
                <w:lang w:val="en-US" w:eastAsia="zh-CN" w:bidi="ar"/>
              </w:rPr>
              <w:t>，分类收集后</w:t>
            </w:r>
            <w:r>
              <w:rPr>
                <w:rFonts w:hint="eastAsia" w:ascii="Times New Roman Regular" w:hAnsi="Times New Roman Regular" w:cs="Times New Roman Regular"/>
                <w:color w:val="000000"/>
                <w:kern w:val="0"/>
                <w:sz w:val="21"/>
                <w:szCs w:val="21"/>
                <w:lang w:val="en-US" w:eastAsia="zh-CN" w:bidi="ar"/>
              </w:rPr>
              <w:t>由金华市柯欣环保服务有限公司委托浙江育隆环保科技有限公司</w:t>
            </w:r>
            <w:r>
              <w:rPr>
                <w:rFonts w:hint="default" w:ascii="Times New Roman Regular" w:hAnsi="Times New Roman Regular" w:cs="Times New Roman Regular" w:eastAsiaTheme="minorEastAsia"/>
                <w:color w:val="000000"/>
                <w:kern w:val="0"/>
                <w:sz w:val="21"/>
                <w:szCs w:val="21"/>
                <w:lang w:val="en-US" w:eastAsia="zh-CN" w:bidi="ar"/>
              </w:rPr>
              <w:t>进行处置；</w:t>
            </w:r>
          </w:p>
          <w:p w14:paraId="78DDD71F">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一般固废：设置一般固废仓库，一般固废定期外售给物资单位；</w:t>
            </w:r>
          </w:p>
          <w:p w14:paraId="61DF07C9">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生活垃圾：委托环卫部门处置。</w:t>
            </w:r>
          </w:p>
        </w:tc>
        <w:tc>
          <w:tcPr>
            <w:tcW w:w="1365" w:type="dxa"/>
            <w:vAlign w:val="center"/>
          </w:tcPr>
          <w:p w14:paraId="096017B5">
            <w:pPr>
              <w:spacing w:line="240" w:lineRule="auto"/>
              <w:jc w:val="center"/>
              <w:rPr>
                <w:rFonts w:hint="default" w:ascii="Times New Roman Regular" w:hAnsi="Times New Roman Regular" w:eastAsia="宋体" w:cs="Times New Roman Regular"/>
                <w:snapToGrid w:val="0"/>
                <w:color w:val="auto"/>
                <w:spacing w:val="-10"/>
                <w:kern w:val="24"/>
                <w:sz w:val="21"/>
                <w:szCs w:val="21"/>
                <w:lang w:val="en-US" w:eastAsia="zh-CN"/>
              </w:rPr>
            </w:pPr>
            <w:r>
              <w:rPr>
                <w:rFonts w:hint="default" w:ascii="Times New Roman Regular" w:hAnsi="Times New Roman Regular" w:eastAsia="宋体" w:cs="Times New Roman Regular"/>
                <w:bCs/>
                <w:sz w:val="21"/>
                <w:szCs w:val="21"/>
                <w:highlight w:val="none"/>
                <w:lang w:val="en-US" w:eastAsia="zh-CN" w:bidi="zh-CN"/>
              </w:rPr>
              <w:t>一致</w:t>
            </w:r>
          </w:p>
        </w:tc>
      </w:tr>
      <w:bookmarkEnd w:id="42"/>
    </w:tbl>
    <w:p w14:paraId="72BD254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Regular" w:hAnsi="Times New Roman Regular" w:cs="Times New Roman Regular"/>
          <w:sz w:val="24"/>
          <w:szCs w:val="24"/>
          <w:highlight w:val="none"/>
          <w:lang w:val="en-US" w:eastAsia="zh-CN"/>
        </w:rPr>
      </w:pPr>
      <w:r>
        <w:rPr>
          <w:rFonts w:hint="default" w:ascii="Times New Roman Regular" w:hAnsi="Times New Roman Regular" w:cs="Times New Roman Regular"/>
          <w:sz w:val="24"/>
          <w:szCs w:val="24"/>
          <w:highlight w:val="none"/>
          <w:lang w:val="en-US" w:eastAsia="zh-CN"/>
        </w:rPr>
        <w:t>根据现场核查，现有实际产能为年加工12000吨稻谷，厂区平面布置与环评一致，其他建设内容除有组织废气改为无组织进行排放外均与环评要求一致。</w:t>
      </w:r>
    </w:p>
    <w:p w14:paraId="27EFB93B">
      <w:pPr>
        <w:spacing w:line="360" w:lineRule="auto"/>
        <w:ind w:firstLine="480" w:firstLineChars="200"/>
        <w:textAlignment w:val="baseline"/>
        <w:rPr>
          <w:rFonts w:hint="default" w:ascii="Times New Roman Regular" w:hAnsi="Times New Roman Regular" w:eastAsia="宋体" w:cs="Times New Roman Regular"/>
          <w:b/>
          <w:bCs/>
          <w:szCs w:val="21"/>
        </w:rPr>
      </w:pPr>
      <w:r>
        <w:rPr>
          <w:rFonts w:hint="default" w:ascii="Times New Roman Regular" w:hAnsi="Times New Roman Regular" w:cs="Times New Roman Regular"/>
          <w:sz w:val="24"/>
          <w:szCs w:val="24"/>
        </w:rPr>
        <w:t>（</w:t>
      </w:r>
      <w:r>
        <w:rPr>
          <w:rFonts w:hint="default" w:ascii="Times New Roman Regular" w:hAnsi="Times New Roman Regular" w:cs="Times New Roman Regular"/>
          <w:sz w:val="24"/>
          <w:szCs w:val="24"/>
          <w:lang w:val="en-US" w:eastAsia="zh-CN"/>
        </w:rPr>
        <w:t>6</w:t>
      </w:r>
      <w:r>
        <w:rPr>
          <w:rFonts w:hint="default" w:ascii="Times New Roman Regular" w:hAnsi="Times New Roman Regular" w:cs="Times New Roman Regular"/>
          <w:sz w:val="24"/>
          <w:szCs w:val="24"/>
        </w:rPr>
        <w:t>）项目产品方案见表3.2-2。</w:t>
      </w:r>
    </w:p>
    <w:p w14:paraId="4E046D84">
      <w:pPr>
        <w:pStyle w:val="49"/>
        <w:spacing w:beforeLines="0" w:afterLines="0"/>
        <w:ind w:firstLine="0" w:firstLineChars="0"/>
        <w:jc w:val="center"/>
        <w:rPr>
          <w:rFonts w:hint="default" w:ascii="Times New Roman Regular" w:hAnsi="Times New Roman Regular" w:cs="Times New Roman Regular"/>
          <w:b/>
          <w:bCs/>
          <w:sz w:val="21"/>
          <w:szCs w:val="21"/>
        </w:rPr>
      </w:pPr>
      <w:r>
        <w:rPr>
          <w:rFonts w:hint="default" w:ascii="Times New Roman Regular" w:hAnsi="Times New Roman Regular" w:cs="Times New Roman Regular"/>
          <w:b/>
          <w:bCs/>
          <w:sz w:val="21"/>
          <w:szCs w:val="21"/>
        </w:rPr>
        <w:t>表3.2-2项目产品方案一览表</w:t>
      </w:r>
    </w:p>
    <w:tbl>
      <w:tblPr>
        <w:tblStyle w:val="33"/>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47"/>
        <w:gridCol w:w="2335"/>
        <w:gridCol w:w="1872"/>
        <w:gridCol w:w="2137"/>
      </w:tblGrid>
      <w:tr w14:paraId="1FCDBE6A">
        <w:trPr>
          <w:trHeight w:val="454" w:hRule="atLeast"/>
          <w:jc w:val="center"/>
        </w:trPr>
        <w:tc>
          <w:tcPr>
            <w:tcW w:w="742" w:type="dxa"/>
            <w:tcBorders>
              <w:tl2br w:val="nil"/>
              <w:tr2bl w:val="nil"/>
            </w:tcBorders>
            <w:vAlign w:val="center"/>
          </w:tcPr>
          <w:p w14:paraId="0D5489DD">
            <w:pPr>
              <w:adjustRightInd w:val="0"/>
              <w:snapToGrid w:val="0"/>
              <w:spacing w:line="259" w:lineRule="auto"/>
              <w:ind w:right="46"/>
              <w:jc w:val="center"/>
              <w:rPr>
                <w:rFonts w:hint="default" w:ascii="Times New Roman Regular" w:hAnsi="Times New Roman Regular" w:eastAsia="宋体" w:cs="Times New Roman Regular"/>
                <w:b/>
                <w:bCs/>
                <w:szCs w:val="21"/>
              </w:rPr>
            </w:pPr>
            <w:r>
              <w:rPr>
                <w:rFonts w:hint="default" w:ascii="Times New Roman Regular" w:hAnsi="Times New Roman Regular" w:eastAsia="宋体" w:cs="Times New Roman Regular"/>
                <w:b/>
                <w:bCs/>
                <w:szCs w:val="21"/>
              </w:rPr>
              <w:t>序号</w:t>
            </w:r>
          </w:p>
        </w:tc>
        <w:tc>
          <w:tcPr>
            <w:tcW w:w="2047" w:type="dxa"/>
            <w:tcBorders>
              <w:tl2br w:val="nil"/>
              <w:tr2bl w:val="nil"/>
            </w:tcBorders>
            <w:vAlign w:val="center"/>
          </w:tcPr>
          <w:p w14:paraId="410358D7">
            <w:pPr>
              <w:adjustRightInd w:val="0"/>
              <w:snapToGrid w:val="0"/>
              <w:spacing w:line="259" w:lineRule="auto"/>
              <w:ind w:right="46"/>
              <w:jc w:val="center"/>
              <w:rPr>
                <w:rFonts w:hint="default" w:ascii="Times New Roman Regular" w:hAnsi="Times New Roman Regular" w:eastAsia="宋体" w:cs="Times New Roman Regular"/>
                <w:b/>
                <w:bCs/>
                <w:szCs w:val="21"/>
              </w:rPr>
            </w:pPr>
            <w:r>
              <w:rPr>
                <w:rFonts w:hint="default" w:ascii="Times New Roman Regular" w:hAnsi="Times New Roman Regular" w:eastAsia="宋体" w:cs="Times New Roman Regular"/>
                <w:b/>
                <w:bCs/>
                <w:szCs w:val="21"/>
              </w:rPr>
              <w:t>产品种类</w:t>
            </w:r>
          </w:p>
        </w:tc>
        <w:tc>
          <w:tcPr>
            <w:tcW w:w="2335" w:type="dxa"/>
            <w:tcBorders>
              <w:tl2br w:val="nil"/>
              <w:tr2bl w:val="nil"/>
            </w:tcBorders>
            <w:vAlign w:val="center"/>
          </w:tcPr>
          <w:p w14:paraId="209EE198">
            <w:pPr>
              <w:adjustRightInd w:val="0"/>
              <w:snapToGrid w:val="0"/>
              <w:spacing w:line="259" w:lineRule="auto"/>
              <w:ind w:right="46"/>
              <w:jc w:val="center"/>
              <w:rPr>
                <w:rFonts w:hint="default" w:ascii="Times New Roman Regular" w:hAnsi="Times New Roman Regular" w:eastAsia="宋体" w:cs="Times New Roman Regular"/>
                <w:b/>
                <w:bCs/>
                <w:szCs w:val="21"/>
              </w:rPr>
            </w:pPr>
            <w:r>
              <w:rPr>
                <w:rFonts w:hint="default" w:ascii="Times New Roman Regular" w:hAnsi="Times New Roman Regular" w:eastAsia="宋体" w:cs="Times New Roman Regular"/>
                <w:b/>
                <w:bCs/>
                <w:szCs w:val="21"/>
              </w:rPr>
              <w:t>环评及批复年产量</w:t>
            </w:r>
          </w:p>
        </w:tc>
        <w:tc>
          <w:tcPr>
            <w:tcW w:w="1872" w:type="dxa"/>
            <w:tcBorders>
              <w:tl2br w:val="nil"/>
              <w:tr2bl w:val="nil"/>
            </w:tcBorders>
            <w:vAlign w:val="center"/>
          </w:tcPr>
          <w:p w14:paraId="15A5A80F">
            <w:pPr>
              <w:adjustRightInd w:val="0"/>
              <w:snapToGrid w:val="0"/>
              <w:spacing w:line="259" w:lineRule="auto"/>
              <w:ind w:right="46"/>
              <w:jc w:val="center"/>
              <w:rPr>
                <w:rFonts w:hint="default" w:ascii="Times New Roman Regular" w:hAnsi="Times New Roman Regular" w:eastAsia="宋体" w:cs="Times New Roman Regular"/>
                <w:b/>
                <w:bCs/>
                <w:szCs w:val="21"/>
              </w:rPr>
            </w:pPr>
            <w:r>
              <w:rPr>
                <w:rFonts w:hint="default" w:ascii="Times New Roman Regular" w:hAnsi="Times New Roman Regular" w:eastAsia="宋体" w:cs="Times New Roman Regular"/>
                <w:b/>
                <w:bCs/>
                <w:szCs w:val="21"/>
              </w:rPr>
              <w:t>实际年产量</w:t>
            </w:r>
          </w:p>
        </w:tc>
        <w:tc>
          <w:tcPr>
            <w:tcW w:w="2137" w:type="dxa"/>
            <w:tcBorders>
              <w:tl2br w:val="nil"/>
              <w:tr2bl w:val="nil"/>
            </w:tcBorders>
            <w:vAlign w:val="center"/>
          </w:tcPr>
          <w:p w14:paraId="795AE1EA">
            <w:pPr>
              <w:adjustRightInd w:val="0"/>
              <w:snapToGrid w:val="0"/>
              <w:spacing w:line="259" w:lineRule="auto"/>
              <w:ind w:right="46"/>
              <w:jc w:val="center"/>
              <w:rPr>
                <w:rFonts w:hint="default" w:ascii="Times New Roman Regular" w:hAnsi="Times New Roman Regular" w:eastAsia="宋体" w:cs="Times New Roman Regular"/>
                <w:b/>
                <w:bCs/>
                <w:szCs w:val="21"/>
                <w:lang w:eastAsia="zh-CN"/>
              </w:rPr>
            </w:pPr>
            <w:r>
              <w:rPr>
                <w:rFonts w:hint="default" w:ascii="Times New Roman Regular" w:hAnsi="Times New Roman Regular" w:eastAsia="宋体" w:cs="Times New Roman Regular"/>
                <w:b/>
                <w:bCs/>
                <w:snapToGrid w:val="0"/>
                <w:spacing w:val="-10"/>
                <w:kern w:val="24"/>
                <w:szCs w:val="21"/>
                <w:lang w:val="en-US" w:eastAsia="zh-CN"/>
              </w:rPr>
              <w:t>备注</w:t>
            </w:r>
          </w:p>
        </w:tc>
      </w:tr>
      <w:tr w14:paraId="3B7EB716">
        <w:trPr>
          <w:trHeight w:val="454" w:hRule="atLeast"/>
          <w:jc w:val="center"/>
        </w:trPr>
        <w:tc>
          <w:tcPr>
            <w:tcW w:w="742" w:type="dxa"/>
            <w:tcBorders>
              <w:tl2br w:val="nil"/>
              <w:tr2bl w:val="nil"/>
            </w:tcBorders>
            <w:vAlign w:val="center"/>
          </w:tcPr>
          <w:p w14:paraId="07447996">
            <w:pPr>
              <w:pStyle w:val="112"/>
              <w:numPr>
                <w:ilvl w:val="0"/>
                <w:numId w:val="0"/>
              </w:numPr>
              <w:ind w:left="210" w:leftChars="0"/>
              <w:rPr>
                <w:rFonts w:hint="default" w:ascii="Times New Roman Regular" w:hAnsi="Times New Roman Regular" w:eastAsia="宋体" w:cs="Times New Roman Regular"/>
                <w:kern w:val="0"/>
                <w:szCs w:val="21"/>
                <w:lang w:val="en-US" w:eastAsia="zh-CN"/>
              </w:rPr>
            </w:pPr>
            <w:r>
              <w:rPr>
                <w:rFonts w:hint="default" w:ascii="Times New Roman Regular" w:hAnsi="Times New Roman Regular" w:eastAsia="宋体" w:cs="Times New Roman Regular"/>
                <w:kern w:val="0"/>
                <w:szCs w:val="21"/>
                <w:lang w:val="en-US" w:eastAsia="zh-CN"/>
              </w:rPr>
              <w:t>1</w:t>
            </w:r>
          </w:p>
        </w:tc>
        <w:tc>
          <w:tcPr>
            <w:tcW w:w="2047" w:type="dxa"/>
            <w:tcBorders>
              <w:tl2br w:val="nil"/>
              <w:tr2bl w:val="nil"/>
            </w:tcBorders>
            <w:vAlign w:val="center"/>
          </w:tcPr>
          <w:p w14:paraId="349C327A">
            <w:pPr>
              <w:ind w:right="48" w:rightChars="0"/>
              <w:jc w:val="center"/>
              <w:rPr>
                <w:rFonts w:hint="default" w:ascii="Times New Roman Regular" w:hAnsi="Times New Roman Regular" w:eastAsia="宋体" w:cs="Times New Roman Regular"/>
                <w:kern w:val="0"/>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稻谷加工</w:t>
            </w:r>
          </w:p>
        </w:tc>
        <w:tc>
          <w:tcPr>
            <w:tcW w:w="2335" w:type="dxa"/>
            <w:tcBorders>
              <w:tl2br w:val="nil"/>
              <w:tr2bl w:val="nil"/>
            </w:tcBorders>
            <w:vAlign w:val="center"/>
          </w:tcPr>
          <w:p w14:paraId="40645C9D">
            <w:pPr>
              <w:ind w:right="48" w:rightChars="0"/>
              <w:jc w:val="center"/>
              <w:rPr>
                <w:rFonts w:hint="default"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snapToGrid w:val="0"/>
                <w:spacing w:val="-10"/>
                <w:kern w:val="24"/>
                <w:sz w:val="21"/>
                <w:szCs w:val="21"/>
                <w:lang w:val="en-US" w:eastAsia="zh-CN"/>
              </w:rPr>
              <w:t>12000吨/年</w:t>
            </w:r>
          </w:p>
        </w:tc>
        <w:tc>
          <w:tcPr>
            <w:tcW w:w="1872" w:type="dxa"/>
            <w:tcBorders>
              <w:tl2br w:val="nil"/>
              <w:tr2bl w:val="nil"/>
            </w:tcBorders>
            <w:vAlign w:val="center"/>
          </w:tcPr>
          <w:p w14:paraId="1983C397">
            <w:pPr>
              <w:ind w:right="48" w:rightChars="0"/>
              <w:jc w:val="center"/>
              <w:rPr>
                <w:rFonts w:hint="default"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snapToGrid w:val="0"/>
                <w:spacing w:val="-10"/>
                <w:kern w:val="24"/>
                <w:sz w:val="21"/>
                <w:szCs w:val="21"/>
                <w:lang w:val="en-US" w:eastAsia="zh-CN"/>
              </w:rPr>
              <w:t>12000万吨/年</w:t>
            </w:r>
          </w:p>
        </w:tc>
        <w:tc>
          <w:tcPr>
            <w:tcW w:w="2137" w:type="dxa"/>
            <w:tcBorders>
              <w:tl2br w:val="nil"/>
              <w:tr2bl w:val="nil"/>
            </w:tcBorders>
            <w:vAlign w:val="center"/>
          </w:tcPr>
          <w:p w14:paraId="1FEB3084">
            <w:pPr>
              <w:ind w:right="51"/>
              <w:jc w:val="center"/>
              <w:rPr>
                <w:rFonts w:hint="default" w:ascii="Times New Roman Regular" w:hAnsi="Times New Roman Regular" w:eastAsia="宋体" w:cs="Times New Roman Regular"/>
                <w:color w:val="000000" w:themeColor="text1"/>
                <w:szCs w:val="21"/>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szCs w:val="21"/>
                <w:lang w:val="en-US" w:eastAsia="zh-CN"/>
                <w14:textFill>
                  <w14:solidFill>
                    <w14:schemeClr w14:val="tx1"/>
                  </w14:solidFill>
                </w14:textFill>
              </w:rPr>
              <w:t>—</w:t>
            </w:r>
          </w:p>
        </w:tc>
      </w:tr>
    </w:tbl>
    <w:p w14:paraId="40A32F8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Regular" w:hAnsi="Times New Roman Regular" w:cs="Times New Roman Regular"/>
          <w:sz w:val="24"/>
          <w:szCs w:val="24"/>
          <w:highlight w:val="none"/>
          <w:lang w:val="en-US" w:eastAsia="zh-CN"/>
        </w:rPr>
      </w:pPr>
      <w:r>
        <w:rPr>
          <w:rFonts w:hint="default" w:ascii="Times New Roman Regular" w:hAnsi="Times New Roman Regular" w:cs="Times New Roman Regular"/>
          <w:sz w:val="24"/>
          <w:szCs w:val="24"/>
          <w:highlight w:val="none"/>
          <w:lang w:val="en-US" w:eastAsia="zh-CN"/>
        </w:rPr>
        <w:t>根据现场核查，企业实际产能为年加工12000吨稻谷，满足本次整体验收产能要求，符合本次整体竣工验收条件要求。</w:t>
      </w:r>
    </w:p>
    <w:p w14:paraId="741CE767">
      <w:pPr>
        <w:pStyle w:val="5"/>
        <w:rPr>
          <w:rFonts w:hint="default" w:ascii="Times New Roman Regular" w:hAnsi="Times New Roman Regular" w:eastAsia="宋体" w:cs="Times New Roman Regular"/>
        </w:rPr>
      </w:pPr>
      <w:bookmarkStart w:id="43" w:name="_Toc320023372"/>
      <w:bookmarkStart w:id="44" w:name="_Toc1837321264"/>
      <w:r>
        <w:rPr>
          <w:rFonts w:hint="default" w:ascii="Times New Roman Regular" w:hAnsi="Times New Roman Regular" w:eastAsia="宋体" w:cs="Times New Roman Regular"/>
        </w:rPr>
        <w:t>3.3主要原辅材料及燃料</w:t>
      </w:r>
      <w:bookmarkEnd w:id="43"/>
      <w:bookmarkEnd w:id="44"/>
    </w:p>
    <w:p w14:paraId="49DFE24E">
      <w:pPr>
        <w:pStyle w:val="49"/>
        <w:spacing w:beforeLines="0" w:afterLines="0"/>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b/>
          <w:bCs/>
          <w:highlight w:val="none"/>
        </w:rPr>
        <w:t>表3.3-1主要原辅材料与燃料消耗表</w:t>
      </w:r>
    </w:p>
    <w:tbl>
      <w:tblPr>
        <w:tblStyle w:val="33"/>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104"/>
        <w:gridCol w:w="948"/>
        <w:gridCol w:w="1372"/>
        <w:gridCol w:w="1760"/>
        <w:gridCol w:w="1542"/>
        <w:gridCol w:w="1877"/>
      </w:tblGrid>
      <w:tr w14:paraId="013F14B4">
        <w:trPr>
          <w:trHeight w:val="519" w:hRule="atLeast"/>
          <w:tblHeader/>
          <w:jc w:val="center"/>
        </w:trPr>
        <w:tc>
          <w:tcPr>
            <w:tcW w:w="640" w:type="dxa"/>
            <w:tcBorders>
              <w:tl2br w:val="nil"/>
              <w:tr2bl w:val="nil"/>
            </w:tcBorders>
            <w:vAlign w:val="center"/>
          </w:tcPr>
          <w:p w14:paraId="42B9F9DC">
            <w:pPr>
              <w:spacing w:line="240" w:lineRule="auto"/>
              <w:jc w:val="center"/>
              <w:rPr>
                <w:rFonts w:hint="default" w:ascii="Times New Roman Regular" w:hAnsi="Times New Roman Regular" w:eastAsia="宋体" w:cs="Times New Roman Regular"/>
                <w:b/>
                <w:bCs/>
                <w:sz w:val="21"/>
                <w:szCs w:val="21"/>
              </w:rPr>
            </w:pPr>
            <w:r>
              <w:rPr>
                <w:rFonts w:hint="default" w:ascii="Times New Roman Regular" w:hAnsi="Times New Roman Regular" w:eastAsia="宋体" w:cs="Times New Roman Regular"/>
                <w:b/>
                <w:bCs/>
                <w:sz w:val="21"/>
                <w:szCs w:val="21"/>
              </w:rPr>
              <w:t>序号</w:t>
            </w:r>
          </w:p>
        </w:tc>
        <w:tc>
          <w:tcPr>
            <w:tcW w:w="1104" w:type="dxa"/>
            <w:tcBorders>
              <w:tl2br w:val="nil"/>
              <w:tr2bl w:val="nil"/>
            </w:tcBorders>
            <w:vAlign w:val="center"/>
          </w:tcPr>
          <w:p w14:paraId="7397BE74">
            <w:pPr>
              <w:spacing w:line="240" w:lineRule="auto"/>
              <w:jc w:val="center"/>
              <w:rPr>
                <w:rFonts w:hint="default" w:ascii="Times New Roman Regular" w:hAnsi="Times New Roman Regular" w:eastAsia="宋体" w:cs="Times New Roman Regular"/>
                <w:b/>
                <w:bCs/>
                <w:sz w:val="21"/>
                <w:szCs w:val="21"/>
              </w:rPr>
            </w:pPr>
            <w:r>
              <w:rPr>
                <w:rFonts w:hint="default" w:ascii="Times New Roman Regular" w:hAnsi="Times New Roman Regular" w:eastAsia="宋体" w:cs="Times New Roman Regular"/>
                <w:b/>
                <w:bCs/>
                <w:sz w:val="21"/>
                <w:szCs w:val="21"/>
              </w:rPr>
              <w:t>名称</w:t>
            </w:r>
          </w:p>
        </w:tc>
        <w:tc>
          <w:tcPr>
            <w:tcW w:w="948" w:type="dxa"/>
            <w:tcBorders>
              <w:tl2br w:val="nil"/>
              <w:tr2bl w:val="nil"/>
            </w:tcBorders>
            <w:vAlign w:val="center"/>
          </w:tcPr>
          <w:p w14:paraId="18D3A299">
            <w:pPr>
              <w:spacing w:line="240" w:lineRule="auto"/>
              <w:jc w:val="center"/>
              <w:rPr>
                <w:rFonts w:hint="default" w:ascii="Times New Roman Regular" w:hAnsi="Times New Roman Regular" w:eastAsia="宋体" w:cs="Times New Roman Regular"/>
                <w:b/>
                <w:bCs/>
                <w:sz w:val="21"/>
                <w:szCs w:val="21"/>
                <w:lang w:eastAsia="zh-CN"/>
              </w:rPr>
            </w:pPr>
            <w:r>
              <w:rPr>
                <w:rFonts w:hint="default" w:ascii="Times New Roman Regular" w:hAnsi="Times New Roman Regular" w:eastAsia="宋体" w:cs="Times New Roman Regular"/>
                <w:b/>
                <w:bCs/>
                <w:sz w:val="21"/>
                <w:szCs w:val="21"/>
                <w:lang w:val="en-US" w:eastAsia="zh-CN"/>
              </w:rPr>
              <w:t>单位</w:t>
            </w:r>
          </w:p>
        </w:tc>
        <w:tc>
          <w:tcPr>
            <w:tcW w:w="1372" w:type="dxa"/>
            <w:tcBorders>
              <w:tl2br w:val="nil"/>
              <w:tr2bl w:val="nil"/>
            </w:tcBorders>
            <w:vAlign w:val="center"/>
          </w:tcPr>
          <w:p w14:paraId="3950AF7F">
            <w:pPr>
              <w:spacing w:line="240" w:lineRule="auto"/>
              <w:jc w:val="center"/>
              <w:rPr>
                <w:rFonts w:hint="default" w:ascii="Times New Roman Regular" w:hAnsi="Times New Roman Regular" w:eastAsia="宋体" w:cs="Times New Roman Regular"/>
                <w:b/>
                <w:bCs/>
                <w:sz w:val="21"/>
                <w:szCs w:val="21"/>
                <w:lang w:val="en-US" w:eastAsia="zh-CN"/>
              </w:rPr>
            </w:pPr>
            <w:r>
              <w:rPr>
                <w:rFonts w:hint="default" w:ascii="Times New Roman Regular" w:hAnsi="Times New Roman Regular" w:eastAsia="宋体" w:cs="Times New Roman Regular"/>
                <w:b/>
                <w:bCs/>
                <w:sz w:val="21"/>
                <w:szCs w:val="21"/>
              </w:rPr>
              <w:t>环评年用量</w:t>
            </w:r>
          </w:p>
        </w:tc>
        <w:tc>
          <w:tcPr>
            <w:tcW w:w="1760" w:type="dxa"/>
            <w:tcBorders>
              <w:tl2br w:val="nil"/>
              <w:tr2bl w:val="nil"/>
            </w:tcBorders>
            <w:vAlign w:val="center"/>
          </w:tcPr>
          <w:p w14:paraId="55D2871B">
            <w:pPr>
              <w:spacing w:line="240" w:lineRule="auto"/>
              <w:jc w:val="center"/>
              <w:rPr>
                <w:rFonts w:hint="default" w:ascii="Times New Roman Regular" w:hAnsi="Times New Roman Regular" w:eastAsia="宋体" w:cs="Times New Roman Regular"/>
                <w:b/>
                <w:bCs/>
                <w:sz w:val="21"/>
                <w:szCs w:val="21"/>
                <w:highlight w:val="none"/>
                <w:lang w:val="en-US" w:eastAsia="zh-CN"/>
              </w:rPr>
            </w:pPr>
            <w:r>
              <w:rPr>
                <w:rFonts w:hint="default" w:ascii="Times New Roman Regular" w:hAnsi="Times New Roman Regular" w:eastAsia="宋体" w:cs="Times New Roman Regular"/>
                <w:b/>
                <w:bCs/>
                <w:spacing w:val="-11"/>
                <w:sz w:val="21"/>
                <w:szCs w:val="21"/>
                <w:highlight w:val="none"/>
                <w:lang w:val="en-US" w:eastAsia="zh-CN"/>
              </w:rPr>
              <w:t>原辅料月均用量</w:t>
            </w:r>
          </w:p>
        </w:tc>
        <w:tc>
          <w:tcPr>
            <w:tcW w:w="1542" w:type="dxa"/>
            <w:tcBorders>
              <w:tl2br w:val="nil"/>
              <w:tr2bl w:val="nil"/>
            </w:tcBorders>
            <w:vAlign w:val="center"/>
          </w:tcPr>
          <w:p w14:paraId="7FF8D8BB">
            <w:pPr>
              <w:spacing w:line="240" w:lineRule="auto"/>
              <w:jc w:val="cente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b/>
                <w:bCs/>
                <w:color w:val="000000" w:themeColor="text1"/>
                <w:sz w:val="21"/>
                <w:szCs w:val="21"/>
                <w:highlight w:val="none"/>
                <w:lang w:val="en-US" w:eastAsia="zh-CN"/>
                <w14:textFill>
                  <w14:solidFill>
                    <w14:schemeClr w14:val="tx1"/>
                  </w14:solidFill>
                </w14:textFill>
              </w:rPr>
              <w:t>达产后</w:t>
            </w:r>
            <w: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t>年用量</w:t>
            </w:r>
          </w:p>
        </w:tc>
        <w:tc>
          <w:tcPr>
            <w:tcW w:w="1877" w:type="dxa"/>
            <w:tcBorders>
              <w:tl2br w:val="nil"/>
              <w:tr2bl w:val="nil"/>
            </w:tcBorders>
            <w:vAlign w:val="center"/>
          </w:tcPr>
          <w:p w14:paraId="21D59A9C">
            <w:pPr>
              <w:spacing w:line="240" w:lineRule="auto"/>
              <w:jc w:val="center"/>
              <w:rPr>
                <w:rFonts w:hint="default" w:ascii="Times New Roman Regular" w:hAnsi="Times New Roman Regular" w:eastAsia="宋体" w:cs="Times New Roman Regular"/>
                <w:b/>
                <w:bCs/>
                <w:sz w:val="21"/>
                <w:szCs w:val="21"/>
              </w:rPr>
            </w:pPr>
            <w:r>
              <w:rPr>
                <w:rFonts w:hint="default" w:ascii="Times New Roman Regular" w:hAnsi="Times New Roman Regular" w:eastAsia="宋体" w:cs="Times New Roman Regular"/>
                <w:b/>
                <w:bCs/>
                <w:sz w:val="21"/>
                <w:szCs w:val="21"/>
                <w:highlight w:val="none"/>
              </w:rPr>
              <w:t>备注</w:t>
            </w:r>
          </w:p>
        </w:tc>
      </w:tr>
      <w:tr w14:paraId="08251E06">
        <w:trPr>
          <w:trHeight w:val="454" w:hRule="atLeast"/>
          <w:jc w:val="center"/>
        </w:trPr>
        <w:tc>
          <w:tcPr>
            <w:tcW w:w="640" w:type="dxa"/>
            <w:tcBorders>
              <w:tl2br w:val="nil"/>
              <w:tr2bl w:val="nil"/>
            </w:tcBorders>
            <w:vAlign w:val="center"/>
          </w:tcPr>
          <w:p w14:paraId="4372B0FF">
            <w:pPr>
              <w:spacing w:line="240" w:lineRule="auto"/>
              <w:jc w:val="center"/>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1</w:t>
            </w:r>
          </w:p>
        </w:tc>
        <w:tc>
          <w:tcPr>
            <w:tcW w:w="1104" w:type="dxa"/>
            <w:tcBorders>
              <w:tl2br w:val="nil"/>
              <w:tr2bl w:val="nil"/>
            </w:tcBorders>
            <w:shd w:val="clear" w:color="auto" w:fill="auto"/>
            <w:vAlign w:val="center"/>
          </w:tcPr>
          <w:p w14:paraId="3BB867B3">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水稻</w:t>
            </w:r>
          </w:p>
        </w:tc>
        <w:tc>
          <w:tcPr>
            <w:tcW w:w="948" w:type="dxa"/>
            <w:tcBorders>
              <w:tl2br w:val="nil"/>
              <w:tr2bl w:val="nil"/>
            </w:tcBorders>
            <w:shd w:val="clear" w:color="auto" w:fill="auto"/>
            <w:vAlign w:val="center"/>
          </w:tcPr>
          <w:p w14:paraId="4FFD2246">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吨</w:t>
            </w:r>
          </w:p>
        </w:tc>
        <w:tc>
          <w:tcPr>
            <w:tcW w:w="1372" w:type="dxa"/>
            <w:tcBorders>
              <w:tl2br w:val="nil"/>
              <w:tr2bl w:val="nil"/>
            </w:tcBorders>
            <w:shd w:val="clear" w:color="auto" w:fill="auto"/>
            <w:vAlign w:val="center"/>
          </w:tcPr>
          <w:p w14:paraId="6660A4B5">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12000</w:t>
            </w:r>
          </w:p>
        </w:tc>
        <w:tc>
          <w:tcPr>
            <w:tcW w:w="1760" w:type="dxa"/>
            <w:tcBorders>
              <w:tl2br w:val="nil"/>
              <w:tr2bl w:val="nil"/>
            </w:tcBorders>
            <w:vAlign w:val="center"/>
          </w:tcPr>
          <w:p w14:paraId="64033000">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1000</w:t>
            </w:r>
          </w:p>
        </w:tc>
        <w:tc>
          <w:tcPr>
            <w:tcW w:w="1542" w:type="dxa"/>
            <w:tcBorders>
              <w:tl2br w:val="nil"/>
              <w:tr2bl w:val="nil"/>
            </w:tcBorders>
            <w:vAlign w:val="center"/>
          </w:tcPr>
          <w:p w14:paraId="6CE0F9D3">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12000</w:t>
            </w:r>
          </w:p>
        </w:tc>
        <w:tc>
          <w:tcPr>
            <w:tcW w:w="1877" w:type="dxa"/>
            <w:tcBorders>
              <w:tl2br w:val="nil"/>
              <w:tr2bl w:val="nil"/>
            </w:tcBorders>
            <w:vAlign w:val="center"/>
          </w:tcPr>
          <w:p w14:paraId="56CCAFEF">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w:t>
            </w:r>
          </w:p>
        </w:tc>
      </w:tr>
      <w:tr w14:paraId="1DF78294">
        <w:trPr>
          <w:trHeight w:val="454" w:hRule="atLeast"/>
          <w:jc w:val="center"/>
        </w:trPr>
        <w:tc>
          <w:tcPr>
            <w:tcW w:w="640" w:type="dxa"/>
            <w:tcBorders>
              <w:tl2br w:val="nil"/>
              <w:tr2bl w:val="nil"/>
            </w:tcBorders>
            <w:vAlign w:val="center"/>
          </w:tcPr>
          <w:p w14:paraId="0E4486E0">
            <w:pPr>
              <w:spacing w:line="240" w:lineRule="auto"/>
              <w:jc w:val="center"/>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2</w:t>
            </w:r>
          </w:p>
        </w:tc>
        <w:tc>
          <w:tcPr>
            <w:tcW w:w="1104" w:type="dxa"/>
            <w:tcBorders>
              <w:tl2br w:val="nil"/>
              <w:tr2bl w:val="nil"/>
            </w:tcBorders>
            <w:shd w:val="clear" w:color="auto" w:fill="auto"/>
            <w:vAlign w:val="center"/>
          </w:tcPr>
          <w:p w14:paraId="2608BDFD">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机油</w:t>
            </w:r>
          </w:p>
        </w:tc>
        <w:tc>
          <w:tcPr>
            <w:tcW w:w="948" w:type="dxa"/>
            <w:tcBorders>
              <w:tl2br w:val="nil"/>
              <w:tr2bl w:val="nil"/>
            </w:tcBorders>
            <w:shd w:val="clear" w:color="auto" w:fill="auto"/>
            <w:vAlign w:val="center"/>
          </w:tcPr>
          <w:p w14:paraId="09729658">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吨</w:t>
            </w:r>
          </w:p>
        </w:tc>
        <w:tc>
          <w:tcPr>
            <w:tcW w:w="1372" w:type="dxa"/>
            <w:tcBorders>
              <w:tl2br w:val="nil"/>
              <w:tr2bl w:val="nil"/>
            </w:tcBorders>
            <w:shd w:val="clear" w:color="auto" w:fill="auto"/>
            <w:vAlign w:val="center"/>
          </w:tcPr>
          <w:p w14:paraId="7812FF05">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0.1</w:t>
            </w:r>
          </w:p>
        </w:tc>
        <w:tc>
          <w:tcPr>
            <w:tcW w:w="1760" w:type="dxa"/>
            <w:tcBorders>
              <w:tl2br w:val="nil"/>
              <w:tr2bl w:val="nil"/>
            </w:tcBorders>
            <w:vAlign w:val="center"/>
          </w:tcPr>
          <w:p w14:paraId="147E6351">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暂未使用</w:t>
            </w:r>
          </w:p>
        </w:tc>
        <w:tc>
          <w:tcPr>
            <w:tcW w:w="1542" w:type="dxa"/>
            <w:tcBorders>
              <w:tl2br w:val="nil"/>
              <w:tr2bl w:val="nil"/>
            </w:tcBorders>
            <w:vAlign w:val="center"/>
          </w:tcPr>
          <w:p w14:paraId="5EC77C22">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0.1</w:t>
            </w:r>
          </w:p>
        </w:tc>
        <w:tc>
          <w:tcPr>
            <w:tcW w:w="1877" w:type="dxa"/>
            <w:tcBorders>
              <w:tl2br w:val="nil"/>
              <w:tr2bl w:val="nil"/>
            </w:tcBorders>
            <w:vAlign w:val="center"/>
          </w:tcPr>
          <w:p w14:paraId="758F581A">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w:t>
            </w:r>
          </w:p>
        </w:tc>
      </w:tr>
      <w:tr w14:paraId="7E369E0F">
        <w:trPr>
          <w:trHeight w:val="454" w:hRule="atLeast"/>
          <w:jc w:val="center"/>
        </w:trPr>
        <w:tc>
          <w:tcPr>
            <w:tcW w:w="640" w:type="dxa"/>
            <w:tcBorders>
              <w:tl2br w:val="nil"/>
              <w:tr2bl w:val="nil"/>
            </w:tcBorders>
            <w:vAlign w:val="center"/>
          </w:tcPr>
          <w:p w14:paraId="58724245">
            <w:pPr>
              <w:spacing w:line="240" w:lineRule="auto"/>
              <w:jc w:val="center"/>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3</w:t>
            </w:r>
          </w:p>
        </w:tc>
        <w:tc>
          <w:tcPr>
            <w:tcW w:w="1104" w:type="dxa"/>
            <w:tcBorders>
              <w:tl2br w:val="nil"/>
              <w:tr2bl w:val="nil"/>
            </w:tcBorders>
            <w:shd w:val="clear" w:color="auto" w:fill="auto"/>
            <w:vAlign w:val="center"/>
          </w:tcPr>
          <w:p w14:paraId="0ADBD473">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lang w:val="en-US" w:eastAsia="zh-CN"/>
              </w:rPr>
              <w:t>熏蒸剂</w:t>
            </w:r>
          </w:p>
        </w:tc>
        <w:tc>
          <w:tcPr>
            <w:tcW w:w="948" w:type="dxa"/>
            <w:tcBorders>
              <w:tl2br w:val="nil"/>
              <w:tr2bl w:val="nil"/>
            </w:tcBorders>
            <w:shd w:val="clear" w:color="auto" w:fill="auto"/>
            <w:vAlign w:val="center"/>
          </w:tcPr>
          <w:p w14:paraId="496245B1">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lang w:val="en-US" w:eastAsia="zh-CN"/>
              </w:rPr>
              <w:t>吨</w:t>
            </w:r>
          </w:p>
        </w:tc>
        <w:tc>
          <w:tcPr>
            <w:tcW w:w="1372" w:type="dxa"/>
            <w:tcBorders>
              <w:tl2br w:val="nil"/>
              <w:tr2bl w:val="nil"/>
            </w:tcBorders>
            <w:shd w:val="clear" w:color="auto" w:fill="auto"/>
            <w:vAlign w:val="center"/>
          </w:tcPr>
          <w:p w14:paraId="32854C14">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lang w:val="en-US" w:eastAsia="zh-CN"/>
              </w:rPr>
              <w:t>0.003</w:t>
            </w:r>
          </w:p>
        </w:tc>
        <w:tc>
          <w:tcPr>
            <w:tcW w:w="1760" w:type="dxa"/>
            <w:tcBorders>
              <w:tl2br w:val="nil"/>
              <w:tr2bl w:val="nil"/>
            </w:tcBorders>
            <w:vAlign w:val="center"/>
          </w:tcPr>
          <w:p w14:paraId="07790E75">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w:t>
            </w:r>
          </w:p>
        </w:tc>
        <w:tc>
          <w:tcPr>
            <w:tcW w:w="1542" w:type="dxa"/>
            <w:tcBorders>
              <w:tl2br w:val="nil"/>
              <w:tr2bl w:val="nil"/>
            </w:tcBorders>
            <w:vAlign w:val="center"/>
          </w:tcPr>
          <w:p w14:paraId="67EA0288">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w:t>
            </w:r>
          </w:p>
        </w:tc>
        <w:tc>
          <w:tcPr>
            <w:tcW w:w="1877" w:type="dxa"/>
            <w:tcBorders>
              <w:tl2br w:val="nil"/>
              <w:tr2bl w:val="nil"/>
            </w:tcBorders>
            <w:vAlign w:val="center"/>
          </w:tcPr>
          <w:p w14:paraId="1CDDB094">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根据浙江杨氏米业有限公司出具的《2025年熏蒸计划安排说明》。熏蒸剂本年度内不使用</w:t>
            </w:r>
          </w:p>
        </w:tc>
      </w:tr>
      <w:tr w14:paraId="678F4F3E">
        <w:trPr>
          <w:trHeight w:val="454" w:hRule="atLeast"/>
          <w:jc w:val="center"/>
        </w:trPr>
        <w:tc>
          <w:tcPr>
            <w:tcW w:w="640" w:type="dxa"/>
            <w:tcBorders>
              <w:tl2br w:val="nil"/>
              <w:tr2bl w:val="nil"/>
            </w:tcBorders>
            <w:vAlign w:val="center"/>
          </w:tcPr>
          <w:p w14:paraId="0A0A4DF7">
            <w:pPr>
              <w:spacing w:line="240" w:lineRule="auto"/>
              <w:jc w:val="center"/>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4</w:t>
            </w:r>
          </w:p>
        </w:tc>
        <w:tc>
          <w:tcPr>
            <w:tcW w:w="1104" w:type="dxa"/>
            <w:tcBorders>
              <w:tl2br w:val="nil"/>
              <w:tr2bl w:val="nil"/>
            </w:tcBorders>
            <w:shd w:val="clear" w:color="auto" w:fill="auto"/>
            <w:vAlign w:val="center"/>
          </w:tcPr>
          <w:p w14:paraId="31D51443">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水</w:t>
            </w:r>
          </w:p>
        </w:tc>
        <w:tc>
          <w:tcPr>
            <w:tcW w:w="948" w:type="dxa"/>
            <w:tcBorders>
              <w:tl2br w:val="nil"/>
              <w:tr2bl w:val="nil"/>
            </w:tcBorders>
            <w:shd w:val="clear" w:color="auto" w:fill="auto"/>
            <w:vAlign w:val="center"/>
          </w:tcPr>
          <w:p w14:paraId="7F81A3E3">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吨</w:t>
            </w:r>
          </w:p>
        </w:tc>
        <w:tc>
          <w:tcPr>
            <w:tcW w:w="1372" w:type="dxa"/>
            <w:tcBorders>
              <w:tl2br w:val="nil"/>
              <w:tr2bl w:val="nil"/>
            </w:tcBorders>
            <w:shd w:val="clear" w:color="auto" w:fill="auto"/>
            <w:vAlign w:val="center"/>
          </w:tcPr>
          <w:p w14:paraId="01EB22F9">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270</w:t>
            </w:r>
          </w:p>
        </w:tc>
        <w:tc>
          <w:tcPr>
            <w:tcW w:w="1760" w:type="dxa"/>
            <w:tcBorders>
              <w:tl2br w:val="nil"/>
              <w:tr2bl w:val="nil"/>
            </w:tcBorders>
            <w:vAlign w:val="center"/>
          </w:tcPr>
          <w:p w14:paraId="5A8A3A4B">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21</w:t>
            </w:r>
          </w:p>
        </w:tc>
        <w:tc>
          <w:tcPr>
            <w:tcW w:w="1542" w:type="dxa"/>
            <w:tcBorders>
              <w:tl2br w:val="nil"/>
              <w:tr2bl w:val="nil"/>
            </w:tcBorders>
            <w:vAlign w:val="center"/>
          </w:tcPr>
          <w:p w14:paraId="3839965E">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252</w:t>
            </w:r>
          </w:p>
        </w:tc>
        <w:tc>
          <w:tcPr>
            <w:tcW w:w="1877" w:type="dxa"/>
            <w:tcBorders>
              <w:tl2br w:val="nil"/>
              <w:tr2bl w:val="nil"/>
            </w:tcBorders>
            <w:vAlign w:val="center"/>
          </w:tcPr>
          <w:p w14:paraId="2CC33192">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-18</w:t>
            </w:r>
          </w:p>
        </w:tc>
      </w:tr>
      <w:tr w14:paraId="3086ADA5">
        <w:trPr>
          <w:trHeight w:val="454" w:hRule="atLeast"/>
          <w:jc w:val="center"/>
        </w:trPr>
        <w:tc>
          <w:tcPr>
            <w:tcW w:w="640" w:type="dxa"/>
            <w:tcBorders>
              <w:tl2br w:val="nil"/>
              <w:tr2bl w:val="nil"/>
            </w:tcBorders>
            <w:vAlign w:val="center"/>
          </w:tcPr>
          <w:p w14:paraId="0086C179">
            <w:pPr>
              <w:spacing w:line="240" w:lineRule="auto"/>
              <w:jc w:val="center"/>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5</w:t>
            </w:r>
          </w:p>
        </w:tc>
        <w:tc>
          <w:tcPr>
            <w:tcW w:w="1104" w:type="dxa"/>
            <w:tcBorders>
              <w:tl2br w:val="nil"/>
              <w:tr2bl w:val="nil"/>
            </w:tcBorders>
            <w:shd w:val="clear" w:color="auto" w:fill="auto"/>
            <w:vAlign w:val="center"/>
          </w:tcPr>
          <w:p w14:paraId="3E194BC3">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电</w:t>
            </w:r>
          </w:p>
        </w:tc>
        <w:tc>
          <w:tcPr>
            <w:tcW w:w="948" w:type="dxa"/>
            <w:tcBorders>
              <w:tl2br w:val="nil"/>
              <w:tr2bl w:val="nil"/>
            </w:tcBorders>
            <w:shd w:val="clear" w:color="auto" w:fill="auto"/>
            <w:vAlign w:val="center"/>
          </w:tcPr>
          <w:p w14:paraId="3E880D01">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万kWh</w:t>
            </w:r>
          </w:p>
        </w:tc>
        <w:tc>
          <w:tcPr>
            <w:tcW w:w="1372" w:type="dxa"/>
            <w:tcBorders>
              <w:tl2br w:val="nil"/>
              <w:tr2bl w:val="nil"/>
            </w:tcBorders>
            <w:shd w:val="clear" w:color="auto" w:fill="auto"/>
            <w:vAlign w:val="center"/>
          </w:tcPr>
          <w:p w14:paraId="705707F7">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lang w:val="en-US" w:eastAsia="zh-CN"/>
              </w:rPr>
              <w:t>1</w:t>
            </w:r>
            <w:r>
              <w:rPr>
                <w:rFonts w:hint="default" w:ascii="Times New Roman Regular" w:hAnsi="Times New Roman Regular" w:cs="Times New Roman Regular"/>
                <w:szCs w:val="21"/>
              </w:rPr>
              <w:t>00</w:t>
            </w:r>
          </w:p>
        </w:tc>
        <w:tc>
          <w:tcPr>
            <w:tcW w:w="1760" w:type="dxa"/>
            <w:tcBorders>
              <w:tl2br w:val="nil"/>
              <w:tr2bl w:val="nil"/>
            </w:tcBorders>
            <w:vAlign w:val="center"/>
          </w:tcPr>
          <w:p w14:paraId="1E398928">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8</w:t>
            </w:r>
          </w:p>
        </w:tc>
        <w:tc>
          <w:tcPr>
            <w:tcW w:w="1542" w:type="dxa"/>
            <w:tcBorders>
              <w:tl2br w:val="nil"/>
              <w:tr2bl w:val="nil"/>
            </w:tcBorders>
            <w:vAlign w:val="center"/>
          </w:tcPr>
          <w:p w14:paraId="32E5904A">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96</w:t>
            </w:r>
          </w:p>
        </w:tc>
        <w:tc>
          <w:tcPr>
            <w:tcW w:w="1877" w:type="dxa"/>
            <w:tcBorders>
              <w:tl2br w:val="nil"/>
              <w:tr2bl w:val="nil"/>
            </w:tcBorders>
            <w:vAlign w:val="center"/>
          </w:tcPr>
          <w:p w14:paraId="526BF8D4">
            <w:pPr>
              <w:ind w:right="48" w:rightChars="0"/>
              <w:jc w:val="center"/>
              <w:rPr>
                <w:rFonts w:hint="default" w:ascii="Times New Roman Regular" w:hAnsi="Times New Roman Regular" w:eastAsia="宋体" w:cs="Times New Roman Regular"/>
                <w:snapToGrid w:val="0"/>
                <w:spacing w:val="-10"/>
                <w:kern w:val="24"/>
                <w:sz w:val="21"/>
                <w:szCs w:val="21"/>
                <w:lang w:val="en-US" w:eastAsia="zh-CN"/>
              </w:rPr>
            </w:pPr>
            <w:r>
              <w:rPr>
                <w:rFonts w:hint="default" w:ascii="Times New Roman Regular" w:hAnsi="Times New Roman Regular" w:eastAsia="宋体" w:cs="Times New Roman Regular"/>
                <w:snapToGrid w:val="0"/>
                <w:spacing w:val="-10"/>
                <w:kern w:val="24"/>
                <w:sz w:val="21"/>
                <w:szCs w:val="21"/>
                <w:lang w:val="en-US" w:eastAsia="zh-CN"/>
              </w:rPr>
              <w:t>-4</w:t>
            </w:r>
          </w:p>
        </w:tc>
      </w:tr>
      <w:tr w14:paraId="526A4CD8">
        <w:trPr>
          <w:trHeight w:val="454" w:hRule="atLeast"/>
          <w:jc w:val="center"/>
        </w:trPr>
        <w:tc>
          <w:tcPr>
            <w:tcW w:w="640" w:type="dxa"/>
            <w:tcBorders>
              <w:tl2br w:val="nil"/>
              <w:tr2bl w:val="nil"/>
            </w:tcBorders>
            <w:vAlign w:val="center"/>
          </w:tcPr>
          <w:p w14:paraId="39E1450D">
            <w:pPr>
              <w:numPr>
                <w:ilvl w:val="0"/>
                <w:numId w:val="0"/>
              </w:numPr>
              <w:spacing w:line="240" w:lineRule="auto"/>
              <w:jc w:val="both"/>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备注</w:t>
            </w:r>
          </w:p>
        </w:tc>
        <w:tc>
          <w:tcPr>
            <w:tcW w:w="8603" w:type="dxa"/>
            <w:gridSpan w:val="6"/>
            <w:tcBorders>
              <w:tl2br w:val="nil"/>
              <w:tr2bl w:val="nil"/>
            </w:tcBorders>
            <w:vAlign w:val="center"/>
          </w:tcPr>
          <w:p w14:paraId="43DC7823">
            <w:pPr>
              <w:numPr>
                <w:ilvl w:val="0"/>
                <w:numId w:val="0"/>
              </w:numPr>
              <w:spacing w:line="240" w:lineRule="auto"/>
              <w:jc w:val="both"/>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1、折算年用量为原辅料月均用量（2025.9-10）折算得出。</w:t>
            </w:r>
          </w:p>
        </w:tc>
      </w:tr>
    </w:tbl>
    <w:p w14:paraId="28A49BE1">
      <w:pPr>
        <w:snapToGrid w:val="0"/>
        <w:spacing w:line="360" w:lineRule="auto"/>
        <w:ind w:firstLine="480" w:firstLineChars="200"/>
        <w:rPr>
          <w:rFonts w:hint="default" w:ascii="Times New Roman Regular" w:hAnsi="Times New Roman Regular" w:cs="Times New Roman Regular"/>
          <w:b/>
          <w:bCs/>
          <w:lang w:val="en-US" w:eastAsia="zh-CN"/>
        </w:rPr>
      </w:pPr>
      <w:r>
        <w:rPr>
          <w:rFonts w:hint="default" w:ascii="Times New Roman Regular" w:hAnsi="Times New Roman Regular" w:cs="Times New Roman Regular"/>
          <w:sz w:val="24"/>
          <w:szCs w:val="24"/>
          <w:highlight w:val="none"/>
          <w:lang w:val="en-US" w:eastAsia="zh-CN"/>
        </w:rPr>
        <w:t>根据现场核查，现有实际生产过程中原辅料种类与环评相比除熏蒸剂使用受实际生产计划未使用外，其余原辅料种类与环评相比无变化，各原辅材料用量与企业现实际产能相匹配，原辅料变化情况是由工况变动引起。</w:t>
      </w:r>
    </w:p>
    <w:p w14:paraId="7FBBC0B6">
      <w:pPr>
        <w:rPr>
          <w:rFonts w:hint="default" w:ascii="Times New Roman Regular" w:hAnsi="Times New Roman Regular" w:eastAsia="宋体" w:cs="Times New Roman Regular"/>
        </w:rPr>
      </w:pPr>
      <w:r>
        <w:rPr>
          <w:rFonts w:hint="default" w:ascii="Times New Roman Regular" w:hAnsi="Times New Roman Regular" w:eastAsia="宋体" w:cs="Times New Roman Regular"/>
        </w:rPr>
        <w:br w:type="page"/>
      </w:r>
    </w:p>
    <w:p w14:paraId="50A61419">
      <w:pPr>
        <w:pStyle w:val="5"/>
        <w:rPr>
          <w:rFonts w:hint="default" w:ascii="Times New Roman Regular" w:hAnsi="Times New Roman Regular" w:cs="Times New Roman Regular" w:eastAsiaTheme="minorEastAsia"/>
          <w:b/>
          <w:bCs/>
          <w:kern w:val="2"/>
          <w:sz w:val="24"/>
          <w:szCs w:val="24"/>
          <w:lang w:val="en-US" w:eastAsia="zh-CN" w:bidi="ar-SA"/>
        </w:rPr>
      </w:pPr>
      <w:bookmarkStart w:id="45" w:name="_Toc1333761116"/>
      <w:bookmarkStart w:id="46" w:name="_Toc1191123835"/>
      <w:r>
        <w:rPr>
          <w:rFonts w:hint="default" w:ascii="Times New Roman Regular" w:hAnsi="Times New Roman Regular" w:eastAsia="宋体" w:cs="Times New Roman Regular"/>
        </w:rPr>
        <w:t>3.</w:t>
      </w:r>
      <w:r>
        <w:rPr>
          <w:rFonts w:hint="default" w:ascii="Times New Roman Regular" w:hAnsi="Times New Roman Regular" w:eastAsia="宋体" w:cs="Times New Roman Regular"/>
          <w:lang w:val="en-US" w:eastAsia="zh-CN"/>
        </w:rPr>
        <w:t>4</w:t>
      </w:r>
      <w:r>
        <w:rPr>
          <w:rFonts w:hint="default" w:ascii="Times New Roman Regular" w:hAnsi="Times New Roman Regular" w:eastAsia="宋体" w:cs="Times New Roman Regular"/>
        </w:rPr>
        <w:t>主要生产设备</w:t>
      </w:r>
      <w:bookmarkEnd w:id="45"/>
      <w:bookmarkEnd w:id="46"/>
    </w:p>
    <w:p w14:paraId="4027BF85">
      <w:pPr>
        <w:spacing w:line="360" w:lineRule="auto"/>
        <w:jc w:val="center"/>
        <w:rPr>
          <w:rFonts w:hint="default" w:ascii="Times New Roman Regular" w:hAnsi="Times New Roman Regular" w:cs="Times New Roman Regular" w:eastAsiaTheme="minorEastAsia"/>
          <w:b/>
          <w:bCs/>
          <w:kern w:val="2"/>
          <w:sz w:val="24"/>
          <w:szCs w:val="24"/>
          <w:lang w:val="en-US" w:eastAsia="zh-CN" w:bidi="ar-SA"/>
        </w:rPr>
      </w:pPr>
      <w:r>
        <w:rPr>
          <w:rFonts w:hint="default" w:ascii="Times New Roman Regular" w:hAnsi="Times New Roman Regular" w:cs="Times New Roman Regular" w:eastAsiaTheme="minorEastAsia"/>
          <w:b/>
          <w:bCs/>
          <w:kern w:val="2"/>
          <w:sz w:val="24"/>
          <w:szCs w:val="24"/>
          <w:lang w:val="en-US" w:eastAsia="zh-CN" w:bidi="ar-SA"/>
        </w:rPr>
        <w:t>表3.</w:t>
      </w:r>
      <w:r>
        <w:rPr>
          <w:rFonts w:hint="default" w:ascii="Times New Roman Regular" w:hAnsi="Times New Roman Regular" w:cs="Times New Roman Regular"/>
          <w:b/>
          <w:bCs/>
          <w:kern w:val="2"/>
          <w:sz w:val="24"/>
          <w:szCs w:val="24"/>
          <w:lang w:val="en-US" w:eastAsia="zh-CN" w:bidi="ar-SA"/>
        </w:rPr>
        <w:t>4</w:t>
      </w:r>
      <w:r>
        <w:rPr>
          <w:rFonts w:hint="default" w:ascii="Times New Roman Regular" w:hAnsi="Times New Roman Regular" w:cs="Times New Roman Regular" w:eastAsiaTheme="minorEastAsia"/>
          <w:b/>
          <w:bCs/>
          <w:kern w:val="2"/>
          <w:sz w:val="24"/>
          <w:szCs w:val="24"/>
          <w:lang w:val="en-US" w:eastAsia="zh-CN" w:bidi="ar-SA"/>
        </w:rPr>
        <w:t>-1项目主要</w:t>
      </w:r>
      <w:r>
        <w:rPr>
          <w:rFonts w:hint="default" w:ascii="Times New Roman Regular" w:hAnsi="Times New Roman Regular" w:cs="Times New Roman Regular" w:eastAsiaTheme="minorEastAsia"/>
          <w:b/>
          <w:bCs/>
          <w:kern w:val="2"/>
          <w:sz w:val="24"/>
          <w:szCs w:val="24"/>
          <w:highlight w:val="none"/>
          <w:lang w:val="en-US" w:eastAsia="zh-CN" w:bidi="ar-SA"/>
        </w:rPr>
        <w:t>生产设</w:t>
      </w:r>
      <w:r>
        <w:rPr>
          <w:rFonts w:hint="default" w:ascii="Times New Roman Regular" w:hAnsi="Times New Roman Regular" w:cs="Times New Roman Regular" w:eastAsiaTheme="minorEastAsia"/>
          <w:b/>
          <w:bCs/>
          <w:kern w:val="2"/>
          <w:sz w:val="24"/>
          <w:szCs w:val="24"/>
          <w:lang w:val="en-US" w:eastAsia="zh-CN" w:bidi="ar-SA"/>
        </w:rPr>
        <w:t>备</w:t>
      </w:r>
    </w:p>
    <w:tbl>
      <w:tblPr>
        <w:tblStyle w:val="100"/>
        <w:tblW w:w="4981"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739"/>
        <w:gridCol w:w="2271"/>
        <w:gridCol w:w="912"/>
        <w:gridCol w:w="2125"/>
        <w:gridCol w:w="1740"/>
        <w:gridCol w:w="1486"/>
      </w:tblGrid>
      <w:tr w14:paraId="420688D0">
        <w:trPr>
          <w:trHeight w:val="454" w:hRule="atLeast"/>
          <w:tblHeader/>
          <w:jc w:val="center"/>
        </w:trPr>
        <w:tc>
          <w:tcPr>
            <w:tcW w:w="738" w:type="dxa"/>
            <w:vAlign w:val="center"/>
          </w:tcPr>
          <w:p w14:paraId="53C47C53">
            <w:pPr>
              <w:jc w:val="center"/>
              <w:rPr>
                <w:rFonts w:hint="default" w:ascii="Times New Roman Regular" w:hAnsi="Times New Roman Regular" w:eastAsia="宋体" w:cs="Times New Roman Regular"/>
                <w:b/>
                <w:bCs/>
              </w:rPr>
            </w:pPr>
            <w:r>
              <w:rPr>
                <w:rFonts w:hint="default" w:ascii="Times New Roman Regular" w:hAnsi="Times New Roman Regular" w:eastAsia="宋体" w:cs="Times New Roman Regular"/>
                <w:b/>
                <w:bCs/>
              </w:rPr>
              <w:t>序号</w:t>
            </w:r>
          </w:p>
        </w:tc>
        <w:tc>
          <w:tcPr>
            <w:tcW w:w="2269" w:type="dxa"/>
            <w:vAlign w:val="center"/>
          </w:tcPr>
          <w:p w14:paraId="06A99AE0">
            <w:pPr>
              <w:widowControl/>
              <w:adjustRightInd w:val="0"/>
              <w:snapToGrid w:val="0"/>
              <w:jc w:val="center"/>
              <w:rPr>
                <w:rFonts w:hint="default" w:ascii="Times New Roman Regular" w:hAnsi="Times New Roman Regular" w:eastAsia="宋体" w:cs="Times New Roman Regular"/>
                <w:color w:val="auto"/>
                <w:kern w:val="0"/>
                <w:sz w:val="21"/>
                <w:szCs w:val="21"/>
                <w:lang w:val="en-US" w:eastAsia="zh-CN"/>
              </w:rPr>
            </w:pPr>
            <w:r>
              <w:rPr>
                <w:rFonts w:hint="default" w:ascii="Times New Roman Regular" w:hAnsi="Times New Roman Regular" w:eastAsia="宋体" w:cs="Times New Roman Regular"/>
                <w:b/>
                <w:bCs/>
                <w:color w:val="auto"/>
                <w:kern w:val="0"/>
                <w:sz w:val="21"/>
                <w:szCs w:val="21"/>
                <w:lang w:val="en-US" w:eastAsia="zh-CN"/>
              </w:rPr>
              <w:t>设备名称</w:t>
            </w:r>
          </w:p>
        </w:tc>
        <w:tc>
          <w:tcPr>
            <w:tcW w:w="911" w:type="dxa"/>
            <w:vAlign w:val="center"/>
          </w:tcPr>
          <w:p w14:paraId="4FFBC622">
            <w:pPr>
              <w:jc w:val="center"/>
              <w:rPr>
                <w:rFonts w:hint="default" w:ascii="Times New Roman Regular" w:hAnsi="Times New Roman Regular" w:eastAsia="宋体" w:cs="Times New Roman Regular"/>
                <w:b/>
                <w:bCs/>
              </w:rPr>
            </w:pPr>
            <w:r>
              <w:rPr>
                <w:rFonts w:hint="default" w:ascii="Times New Roman Regular" w:hAnsi="Times New Roman Regular" w:eastAsia="宋体" w:cs="Times New Roman Regular"/>
                <w:b/>
                <w:bCs/>
                <w:lang w:val="en-US" w:eastAsia="zh-CN"/>
              </w:rPr>
              <w:t>单位</w:t>
            </w:r>
          </w:p>
        </w:tc>
        <w:tc>
          <w:tcPr>
            <w:tcW w:w="2123" w:type="dxa"/>
            <w:vAlign w:val="center"/>
          </w:tcPr>
          <w:p w14:paraId="787921FF">
            <w:pPr>
              <w:jc w:val="center"/>
              <w:rPr>
                <w:rFonts w:hint="default" w:ascii="Times New Roman Regular" w:hAnsi="Times New Roman Regular" w:eastAsia="宋体" w:cs="Times New Roman Regular"/>
                <w:b/>
                <w:bCs/>
                <w:lang w:val="en-US" w:eastAsia="zh-CN"/>
              </w:rPr>
            </w:pPr>
            <w:r>
              <w:rPr>
                <w:rFonts w:hint="default" w:ascii="Times New Roman Regular" w:hAnsi="Times New Roman Regular" w:eastAsia="宋体" w:cs="Times New Roman Regular"/>
                <w:b/>
                <w:bCs/>
              </w:rPr>
              <w:t>环评中数量</w:t>
            </w:r>
          </w:p>
        </w:tc>
        <w:tc>
          <w:tcPr>
            <w:tcW w:w="1738" w:type="dxa"/>
            <w:vAlign w:val="center"/>
          </w:tcPr>
          <w:p w14:paraId="62B6A5F7">
            <w:pPr>
              <w:jc w:val="center"/>
              <w:rPr>
                <w:rFonts w:hint="default" w:ascii="Times New Roman Regular" w:hAnsi="Times New Roman Regular" w:eastAsia="宋体" w:cs="Times New Roman Regular"/>
                <w:b/>
                <w:bCs/>
                <w:lang w:val="en-US" w:eastAsia="zh-CN"/>
              </w:rPr>
            </w:pPr>
            <w:r>
              <w:rPr>
                <w:rFonts w:hint="default" w:ascii="Times New Roman Regular" w:hAnsi="Times New Roman Regular" w:eastAsia="宋体" w:cs="Times New Roman Regular"/>
                <w:b/>
                <w:bCs/>
              </w:rPr>
              <w:t>实际数量</w:t>
            </w:r>
          </w:p>
        </w:tc>
        <w:tc>
          <w:tcPr>
            <w:tcW w:w="1484" w:type="dxa"/>
            <w:vAlign w:val="center"/>
          </w:tcPr>
          <w:p w14:paraId="3DAA2BC3">
            <w:pPr>
              <w:jc w:val="center"/>
              <w:rPr>
                <w:rFonts w:hint="default" w:ascii="Times New Roman Regular" w:hAnsi="Times New Roman Regular" w:eastAsia="宋体" w:cs="Times New Roman Regular"/>
                <w:b/>
                <w:bCs/>
              </w:rPr>
            </w:pPr>
            <w:r>
              <w:rPr>
                <w:rFonts w:hint="default" w:ascii="Times New Roman Regular" w:hAnsi="Times New Roman Regular" w:eastAsia="宋体" w:cs="Times New Roman Regular"/>
                <w:b/>
                <w:bCs/>
              </w:rPr>
              <w:t>变化情况</w:t>
            </w:r>
          </w:p>
        </w:tc>
      </w:tr>
      <w:tr w14:paraId="6B7C02EF">
        <w:trPr>
          <w:trHeight w:val="454" w:hRule="atLeast"/>
          <w:jc w:val="center"/>
        </w:trPr>
        <w:tc>
          <w:tcPr>
            <w:tcW w:w="738" w:type="dxa"/>
            <w:vAlign w:val="center"/>
          </w:tcPr>
          <w:p w14:paraId="4034E11A">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w:t>
            </w:r>
          </w:p>
        </w:tc>
        <w:tc>
          <w:tcPr>
            <w:tcW w:w="2269" w:type="dxa"/>
            <w:shd w:val="clear" w:color="auto" w:fill="auto"/>
            <w:vAlign w:val="center"/>
          </w:tcPr>
          <w:p w14:paraId="3D78629A">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旋振清理筛</w:t>
            </w:r>
          </w:p>
        </w:tc>
        <w:tc>
          <w:tcPr>
            <w:tcW w:w="911" w:type="dxa"/>
            <w:vAlign w:val="center"/>
          </w:tcPr>
          <w:p w14:paraId="2CD42ABD">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7C69AFC4">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738" w:type="dxa"/>
            <w:vAlign w:val="center"/>
          </w:tcPr>
          <w:p w14:paraId="3A342703">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484" w:type="dxa"/>
            <w:vAlign w:val="center"/>
          </w:tcPr>
          <w:p w14:paraId="45D7D25F">
            <w:pPr>
              <w:pStyle w:val="137"/>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49F5F936">
        <w:trPr>
          <w:trHeight w:val="454" w:hRule="atLeast"/>
          <w:jc w:val="center"/>
        </w:trPr>
        <w:tc>
          <w:tcPr>
            <w:tcW w:w="738" w:type="dxa"/>
            <w:vAlign w:val="center"/>
          </w:tcPr>
          <w:p w14:paraId="0EA042E9">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2</w:t>
            </w:r>
          </w:p>
        </w:tc>
        <w:tc>
          <w:tcPr>
            <w:tcW w:w="2269" w:type="dxa"/>
            <w:shd w:val="clear" w:color="auto" w:fill="auto"/>
            <w:vAlign w:val="center"/>
          </w:tcPr>
          <w:p w14:paraId="749828D0">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振动清理机</w:t>
            </w:r>
          </w:p>
        </w:tc>
        <w:tc>
          <w:tcPr>
            <w:tcW w:w="911" w:type="dxa"/>
            <w:vAlign w:val="center"/>
          </w:tcPr>
          <w:p w14:paraId="41F73E08">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268325C2">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738" w:type="dxa"/>
            <w:vAlign w:val="center"/>
          </w:tcPr>
          <w:p w14:paraId="6DC9B3CE">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484" w:type="dxa"/>
            <w:vAlign w:val="center"/>
          </w:tcPr>
          <w:p w14:paraId="493613CF">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72A55327">
        <w:trPr>
          <w:trHeight w:val="454" w:hRule="atLeast"/>
          <w:jc w:val="center"/>
        </w:trPr>
        <w:tc>
          <w:tcPr>
            <w:tcW w:w="738" w:type="dxa"/>
            <w:vAlign w:val="center"/>
          </w:tcPr>
          <w:p w14:paraId="3258FCE9">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3</w:t>
            </w:r>
          </w:p>
        </w:tc>
        <w:tc>
          <w:tcPr>
            <w:tcW w:w="2269" w:type="dxa"/>
            <w:shd w:val="clear" w:color="auto" w:fill="auto"/>
            <w:vAlign w:val="center"/>
          </w:tcPr>
          <w:p w14:paraId="602E591F">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去石机</w:t>
            </w:r>
          </w:p>
        </w:tc>
        <w:tc>
          <w:tcPr>
            <w:tcW w:w="911" w:type="dxa"/>
            <w:vAlign w:val="center"/>
          </w:tcPr>
          <w:p w14:paraId="1A90D3F3">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73B7775C">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738" w:type="dxa"/>
            <w:vAlign w:val="center"/>
          </w:tcPr>
          <w:p w14:paraId="152E6596">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484" w:type="dxa"/>
            <w:vAlign w:val="center"/>
          </w:tcPr>
          <w:p w14:paraId="755B12CA">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7FFFA917">
        <w:trPr>
          <w:trHeight w:val="454" w:hRule="atLeast"/>
          <w:jc w:val="center"/>
        </w:trPr>
        <w:tc>
          <w:tcPr>
            <w:tcW w:w="738" w:type="dxa"/>
            <w:vAlign w:val="center"/>
          </w:tcPr>
          <w:p w14:paraId="223235DF">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4</w:t>
            </w:r>
          </w:p>
        </w:tc>
        <w:tc>
          <w:tcPr>
            <w:tcW w:w="2269" w:type="dxa"/>
            <w:shd w:val="clear" w:color="auto" w:fill="auto"/>
            <w:vAlign w:val="center"/>
          </w:tcPr>
          <w:p w14:paraId="1689675A">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磁选机</w:t>
            </w:r>
          </w:p>
        </w:tc>
        <w:tc>
          <w:tcPr>
            <w:tcW w:w="911" w:type="dxa"/>
            <w:vAlign w:val="center"/>
          </w:tcPr>
          <w:p w14:paraId="6C7343EB">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1F06FE30">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738" w:type="dxa"/>
            <w:vAlign w:val="center"/>
          </w:tcPr>
          <w:p w14:paraId="06BCB50E">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484" w:type="dxa"/>
            <w:vAlign w:val="center"/>
          </w:tcPr>
          <w:p w14:paraId="11FDB9E3">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54B70045">
        <w:trPr>
          <w:trHeight w:val="454" w:hRule="atLeast"/>
          <w:jc w:val="center"/>
        </w:trPr>
        <w:tc>
          <w:tcPr>
            <w:tcW w:w="738" w:type="dxa"/>
            <w:vAlign w:val="center"/>
          </w:tcPr>
          <w:p w14:paraId="7F5360D8">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5</w:t>
            </w:r>
          </w:p>
        </w:tc>
        <w:tc>
          <w:tcPr>
            <w:tcW w:w="2269" w:type="dxa"/>
            <w:shd w:val="clear" w:color="auto" w:fill="auto"/>
            <w:vAlign w:val="center"/>
          </w:tcPr>
          <w:p w14:paraId="79FA7F67">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砻谷机</w:t>
            </w:r>
          </w:p>
        </w:tc>
        <w:tc>
          <w:tcPr>
            <w:tcW w:w="911" w:type="dxa"/>
            <w:vAlign w:val="center"/>
          </w:tcPr>
          <w:p w14:paraId="0EDAD1CE">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2C60E320">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738" w:type="dxa"/>
            <w:vAlign w:val="center"/>
          </w:tcPr>
          <w:p w14:paraId="5FF85A05">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484" w:type="dxa"/>
            <w:vAlign w:val="center"/>
          </w:tcPr>
          <w:p w14:paraId="5E1895C2">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03682B12">
        <w:trPr>
          <w:trHeight w:val="454" w:hRule="atLeast"/>
          <w:jc w:val="center"/>
        </w:trPr>
        <w:tc>
          <w:tcPr>
            <w:tcW w:w="738" w:type="dxa"/>
            <w:vAlign w:val="center"/>
          </w:tcPr>
          <w:p w14:paraId="51866B7D">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6</w:t>
            </w:r>
          </w:p>
        </w:tc>
        <w:tc>
          <w:tcPr>
            <w:tcW w:w="2269" w:type="dxa"/>
            <w:shd w:val="clear" w:color="auto" w:fill="auto"/>
            <w:vAlign w:val="center"/>
          </w:tcPr>
          <w:p w14:paraId="50A0B4A6">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谷糙分离筛</w:t>
            </w:r>
          </w:p>
        </w:tc>
        <w:tc>
          <w:tcPr>
            <w:tcW w:w="911" w:type="dxa"/>
            <w:vAlign w:val="center"/>
          </w:tcPr>
          <w:p w14:paraId="3158A558">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467EB860">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738" w:type="dxa"/>
            <w:vAlign w:val="center"/>
          </w:tcPr>
          <w:p w14:paraId="44F4A3E9">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484" w:type="dxa"/>
            <w:vAlign w:val="center"/>
          </w:tcPr>
          <w:p w14:paraId="409E6A27">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70402C22">
        <w:trPr>
          <w:trHeight w:val="454" w:hRule="atLeast"/>
          <w:jc w:val="center"/>
        </w:trPr>
        <w:tc>
          <w:tcPr>
            <w:tcW w:w="738" w:type="dxa"/>
            <w:vAlign w:val="center"/>
          </w:tcPr>
          <w:p w14:paraId="2AC7784E">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7</w:t>
            </w:r>
          </w:p>
        </w:tc>
        <w:tc>
          <w:tcPr>
            <w:tcW w:w="2269" w:type="dxa"/>
            <w:shd w:val="clear" w:color="auto" w:fill="auto"/>
            <w:vAlign w:val="center"/>
          </w:tcPr>
          <w:p w14:paraId="3B9AFECF">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砂辊碾米机</w:t>
            </w:r>
          </w:p>
        </w:tc>
        <w:tc>
          <w:tcPr>
            <w:tcW w:w="911" w:type="dxa"/>
            <w:vAlign w:val="center"/>
          </w:tcPr>
          <w:p w14:paraId="79BAB106">
            <w:pPr>
              <w:spacing w:before="67" w:line="228" w:lineRule="auto"/>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2F1A35A2">
            <w:pPr>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sz w:val="21"/>
                <w:szCs w:val="21"/>
              </w:rPr>
              <w:t>6</w:t>
            </w:r>
          </w:p>
        </w:tc>
        <w:tc>
          <w:tcPr>
            <w:tcW w:w="1738" w:type="dxa"/>
            <w:vAlign w:val="center"/>
          </w:tcPr>
          <w:p w14:paraId="21472C8F">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6</w:t>
            </w:r>
          </w:p>
        </w:tc>
        <w:tc>
          <w:tcPr>
            <w:tcW w:w="1484" w:type="dxa"/>
            <w:vAlign w:val="center"/>
          </w:tcPr>
          <w:p w14:paraId="11B5229F">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00D91605">
        <w:trPr>
          <w:trHeight w:val="454" w:hRule="atLeast"/>
          <w:jc w:val="center"/>
        </w:trPr>
        <w:tc>
          <w:tcPr>
            <w:tcW w:w="738" w:type="dxa"/>
            <w:vAlign w:val="center"/>
          </w:tcPr>
          <w:p w14:paraId="2F76FA6E">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8</w:t>
            </w:r>
          </w:p>
        </w:tc>
        <w:tc>
          <w:tcPr>
            <w:tcW w:w="2269" w:type="dxa"/>
            <w:shd w:val="clear" w:color="auto" w:fill="auto"/>
            <w:vAlign w:val="center"/>
          </w:tcPr>
          <w:p w14:paraId="75FE24D2">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大米抛光机</w:t>
            </w:r>
          </w:p>
        </w:tc>
        <w:tc>
          <w:tcPr>
            <w:tcW w:w="911" w:type="dxa"/>
            <w:vAlign w:val="center"/>
          </w:tcPr>
          <w:p w14:paraId="688FC7F7">
            <w:pPr>
              <w:spacing w:before="67" w:line="228" w:lineRule="auto"/>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21AEC8E0">
            <w:pPr>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sz w:val="21"/>
                <w:szCs w:val="21"/>
              </w:rPr>
              <w:t>4</w:t>
            </w:r>
          </w:p>
        </w:tc>
        <w:tc>
          <w:tcPr>
            <w:tcW w:w="1738" w:type="dxa"/>
            <w:vAlign w:val="center"/>
          </w:tcPr>
          <w:p w14:paraId="2CC9C6C6">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4</w:t>
            </w:r>
          </w:p>
        </w:tc>
        <w:tc>
          <w:tcPr>
            <w:tcW w:w="1484" w:type="dxa"/>
            <w:vAlign w:val="center"/>
          </w:tcPr>
          <w:p w14:paraId="26AAB6F1">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39B07E37">
        <w:trPr>
          <w:trHeight w:val="454" w:hRule="atLeast"/>
          <w:jc w:val="center"/>
        </w:trPr>
        <w:tc>
          <w:tcPr>
            <w:tcW w:w="738" w:type="dxa"/>
            <w:vAlign w:val="center"/>
          </w:tcPr>
          <w:p w14:paraId="226ABB70">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9</w:t>
            </w:r>
          </w:p>
        </w:tc>
        <w:tc>
          <w:tcPr>
            <w:tcW w:w="2269" w:type="dxa"/>
            <w:shd w:val="clear" w:color="auto" w:fill="auto"/>
            <w:vAlign w:val="center"/>
          </w:tcPr>
          <w:p w14:paraId="59A953E2">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大米色选机</w:t>
            </w:r>
          </w:p>
        </w:tc>
        <w:tc>
          <w:tcPr>
            <w:tcW w:w="911" w:type="dxa"/>
            <w:vAlign w:val="center"/>
          </w:tcPr>
          <w:p w14:paraId="0DF378AF">
            <w:pPr>
              <w:spacing w:before="67" w:line="228" w:lineRule="auto"/>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19FFDE44">
            <w:pPr>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sz w:val="21"/>
                <w:szCs w:val="21"/>
              </w:rPr>
              <w:t>4</w:t>
            </w:r>
          </w:p>
        </w:tc>
        <w:tc>
          <w:tcPr>
            <w:tcW w:w="1738" w:type="dxa"/>
            <w:vAlign w:val="center"/>
          </w:tcPr>
          <w:p w14:paraId="4644516C">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4</w:t>
            </w:r>
          </w:p>
        </w:tc>
        <w:tc>
          <w:tcPr>
            <w:tcW w:w="1484" w:type="dxa"/>
            <w:vAlign w:val="center"/>
          </w:tcPr>
          <w:p w14:paraId="36130C21">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7929705B">
        <w:trPr>
          <w:trHeight w:val="454" w:hRule="atLeast"/>
          <w:jc w:val="center"/>
        </w:trPr>
        <w:tc>
          <w:tcPr>
            <w:tcW w:w="738" w:type="dxa"/>
            <w:vAlign w:val="center"/>
          </w:tcPr>
          <w:p w14:paraId="21508C8F">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10</w:t>
            </w:r>
          </w:p>
        </w:tc>
        <w:tc>
          <w:tcPr>
            <w:tcW w:w="2269" w:type="dxa"/>
            <w:shd w:val="clear" w:color="auto" w:fill="auto"/>
            <w:vAlign w:val="center"/>
          </w:tcPr>
          <w:p w14:paraId="36202313">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白米分级筛</w:t>
            </w:r>
          </w:p>
        </w:tc>
        <w:tc>
          <w:tcPr>
            <w:tcW w:w="911" w:type="dxa"/>
            <w:vAlign w:val="center"/>
          </w:tcPr>
          <w:p w14:paraId="26C53F62">
            <w:pPr>
              <w:spacing w:before="67" w:line="228" w:lineRule="auto"/>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586CAA9B">
            <w:pPr>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sz w:val="21"/>
                <w:szCs w:val="21"/>
              </w:rPr>
              <w:t>2</w:t>
            </w:r>
          </w:p>
        </w:tc>
        <w:tc>
          <w:tcPr>
            <w:tcW w:w="1738" w:type="dxa"/>
            <w:vAlign w:val="center"/>
          </w:tcPr>
          <w:p w14:paraId="03F7F0C5">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2</w:t>
            </w:r>
          </w:p>
        </w:tc>
        <w:tc>
          <w:tcPr>
            <w:tcW w:w="1484" w:type="dxa"/>
            <w:vAlign w:val="center"/>
          </w:tcPr>
          <w:p w14:paraId="47F3F57F">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4A9A3985">
        <w:trPr>
          <w:trHeight w:val="454" w:hRule="atLeast"/>
          <w:jc w:val="center"/>
        </w:trPr>
        <w:tc>
          <w:tcPr>
            <w:tcW w:w="738" w:type="dxa"/>
            <w:vAlign w:val="center"/>
          </w:tcPr>
          <w:p w14:paraId="16A5E486">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11</w:t>
            </w:r>
          </w:p>
        </w:tc>
        <w:tc>
          <w:tcPr>
            <w:tcW w:w="2269" w:type="dxa"/>
            <w:shd w:val="clear" w:color="auto" w:fill="auto"/>
            <w:vAlign w:val="center"/>
          </w:tcPr>
          <w:p w14:paraId="3FED83D9">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长度精选筛</w:t>
            </w:r>
          </w:p>
        </w:tc>
        <w:tc>
          <w:tcPr>
            <w:tcW w:w="911" w:type="dxa"/>
            <w:vAlign w:val="center"/>
          </w:tcPr>
          <w:p w14:paraId="15D37064">
            <w:pPr>
              <w:spacing w:before="67" w:line="228" w:lineRule="auto"/>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09421C4F">
            <w:pPr>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sz w:val="21"/>
                <w:szCs w:val="21"/>
              </w:rPr>
              <w:t>1</w:t>
            </w:r>
          </w:p>
        </w:tc>
        <w:tc>
          <w:tcPr>
            <w:tcW w:w="1738" w:type="dxa"/>
            <w:vAlign w:val="center"/>
          </w:tcPr>
          <w:p w14:paraId="56D1A4B7">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1</w:t>
            </w:r>
          </w:p>
        </w:tc>
        <w:tc>
          <w:tcPr>
            <w:tcW w:w="1484" w:type="dxa"/>
            <w:vAlign w:val="center"/>
          </w:tcPr>
          <w:p w14:paraId="4E7930FA">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11A8E404">
        <w:trPr>
          <w:trHeight w:val="454" w:hRule="atLeast"/>
          <w:jc w:val="center"/>
        </w:trPr>
        <w:tc>
          <w:tcPr>
            <w:tcW w:w="738" w:type="dxa"/>
            <w:vAlign w:val="center"/>
          </w:tcPr>
          <w:p w14:paraId="6BCB3752">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12</w:t>
            </w:r>
          </w:p>
        </w:tc>
        <w:tc>
          <w:tcPr>
            <w:tcW w:w="2269" w:type="dxa"/>
            <w:shd w:val="clear" w:color="auto" w:fill="auto"/>
            <w:vAlign w:val="center"/>
          </w:tcPr>
          <w:p w14:paraId="39E0CCFA">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糙米色选机</w:t>
            </w:r>
          </w:p>
        </w:tc>
        <w:tc>
          <w:tcPr>
            <w:tcW w:w="911" w:type="dxa"/>
            <w:vAlign w:val="center"/>
          </w:tcPr>
          <w:p w14:paraId="0CDE2E50">
            <w:pPr>
              <w:spacing w:before="67" w:line="228" w:lineRule="auto"/>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7505EA3D">
            <w:pPr>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sz w:val="21"/>
                <w:szCs w:val="21"/>
              </w:rPr>
              <w:t>2</w:t>
            </w:r>
          </w:p>
        </w:tc>
        <w:tc>
          <w:tcPr>
            <w:tcW w:w="1738" w:type="dxa"/>
            <w:vAlign w:val="center"/>
          </w:tcPr>
          <w:p w14:paraId="2782D2AB">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2</w:t>
            </w:r>
          </w:p>
        </w:tc>
        <w:tc>
          <w:tcPr>
            <w:tcW w:w="1484" w:type="dxa"/>
            <w:vAlign w:val="center"/>
          </w:tcPr>
          <w:p w14:paraId="7B38C8B0">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2624A77F">
        <w:trPr>
          <w:trHeight w:val="454" w:hRule="atLeast"/>
          <w:jc w:val="center"/>
        </w:trPr>
        <w:tc>
          <w:tcPr>
            <w:tcW w:w="738" w:type="dxa"/>
            <w:vAlign w:val="center"/>
          </w:tcPr>
          <w:p w14:paraId="7800E54A">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13</w:t>
            </w:r>
          </w:p>
        </w:tc>
        <w:tc>
          <w:tcPr>
            <w:tcW w:w="2269" w:type="dxa"/>
            <w:shd w:val="clear" w:color="auto" w:fill="auto"/>
            <w:vAlign w:val="center"/>
          </w:tcPr>
          <w:p w14:paraId="7C36B5CD">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提升机</w:t>
            </w:r>
          </w:p>
        </w:tc>
        <w:tc>
          <w:tcPr>
            <w:tcW w:w="911" w:type="dxa"/>
            <w:vAlign w:val="center"/>
          </w:tcPr>
          <w:p w14:paraId="50A02080">
            <w:pPr>
              <w:spacing w:before="67" w:line="228" w:lineRule="auto"/>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347C1ED5">
            <w:pPr>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sz w:val="21"/>
                <w:szCs w:val="21"/>
              </w:rPr>
              <w:t>46</w:t>
            </w:r>
          </w:p>
        </w:tc>
        <w:tc>
          <w:tcPr>
            <w:tcW w:w="1738" w:type="dxa"/>
            <w:vAlign w:val="center"/>
          </w:tcPr>
          <w:p w14:paraId="3743D957">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46</w:t>
            </w:r>
          </w:p>
        </w:tc>
        <w:tc>
          <w:tcPr>
            <w:tcW w:w="1484" w:type="dxa"/>
            <w:vAlign w:val="center"/>
          </w:tcPr>
          <w:p w14:paraId="650318E5">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0AFE771B">
        <w:trPr>
          <w:trHeight w:val="454" w:hRule="atLeast"/>
          <w:jc w:val="center"/>
        </w:trPr>
        <w:tc>
          <w:tcPr>
            <w:tcW w:w="738" w:type="dxa"/>
            <w:vAlign w:val="center"/>
          </w:tcPr>
          <w:p w14:paraId="2B1E5335">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14</w:t>
            </w:r>
          </w:p>
        </w:tc>
        <w:tc>
          <w:tcPr>
            <w:tcW w:w="2269" w:type="dxa"/>
            <w:shd w:val="clear" w:color="auto" w:fill="auto"/>
            <w:vAlign w:val="center"/>
          </w:tcPr>
          <w:p w14:paraId="10647687">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自动包装机</w:t>
            </w:r>
          </w:p>
        </w:tc>
        <w:tc>
          <w:tcPr>
            <w:tcW w:w="911" w:type="dxa"/>
            <w:vAlign w:val="center"/>
          </w:tcPr>
          <w:p w14:paraId="601391F2">
            <w:pPr>
              <w:spacing w:before="67" w:line="228" w:lineRule="auto"/>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7DAC618C">
            <w:pPr>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sz w:val="21"/>
                <w:szCs w:val="21"/>
              </w:rPr>
              <w:t>4</w:t>
            </w:r>
          </w:p>
        </w:tc>
        <w:tc>
          <w:tcPr>
            <w:tcW w:w="1738" w:type="dxa"/>
            <w:vAlign w:val="center"/>
          </w:tcPr>
          <w:p w14:paraId="610A613B">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4</w:t>
            </w:r>
          </w:p>
        </w:tc>
        <w:tc>
          <w:tcPr>
            <w:tcW w:w="1484" w:type="dxa"/>
            <w:vAlign w:val="center"/>
          </w:tcPr>
          <w:p w14:paraId="4E6D8B3A">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r w14:paraId="24FFF05A">
        <w:trPr>
          <w:trHeight w:val="454" w:hRule="atLeast"/>
          <w:jc w:val="center"/>
        </w:trPr>
        <w:tc>
          <w:tcPr>
            <w:tcW w:w="738" w:type="dxa"/>
            <w:vAlign w:val="center"/>
          </w:tcPr>
          <w:p w14:paraId="09CCF229">
            <w:pPr>
              <w:jc w:val="cente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15</w:t>
            </w:r>
          </w:p>
        </w:tc>
        <w:tc>
          <w:tcPr>
            <w:tcW w:w="2269" w:type="dxa"/>
            <w:shd w:val="clear" w:color="auto" w:fill="auto"/>
            <w:vAlign w:val="center"/>
          </w:tcPr>
          <w:p w14:paraId="5D18F763">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空压机</w:t>
            </w:r>
          </w:p>
        </w:tc>
        <w:tc>
          <w:tcPr>
            <w:tcW w:w="911" w:type="dxa"/>
            <w:vAlign w:val="center"/>
          </w:tcPr>
          <w:p w14:paraId="242AD01A">
            <w:pPr>
              <w:spacing w:before="67" w:line="228" w:lineRule="auto"/>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eastAsiaTheme="minorEastAsia"/>
                <w:spacing w:val="7"/>
                <w:sz w:val="21"/>
                <w:szCs w:val="21"/>
              </w:rPr>
              <w:t>台</w:t>
            </w:r>
          </w:p>
        </w:tc>
        <w:tc>
          <w:tcPr>
            <w:tcW w:w="2123" w:type="dxa"/>
            <w:vAlign w:val="center"/>
          </w:tcPr>
          <w:p w14:paraId="06801503">
            <w:pPr>
              <w:jc w:val="center"/>
              <w:rPr>
                <w:rFonts w:hint="default" w:ascii="Times New Roman Regular" w:hAnsi="Times New Roman Regular" w:cs="Times New Roman Regular" w:eastAsiaTheme="minorEastAsia"/>
                <w:spacing w:val="7"/>
                <w:sz w:val="21"/>
                <w:szCs w:val="21"/>
              </w:rPr>
            </w:pPr>
            <w:r>
              <w:rPr>
                <w:rFonts w:hint="default" w:ascii="Times New Roman Regular" w:hAnsi="Times New Roman Regular" w:cs="Times New Roman Regular"/>
                <w:sz w:val="21"/>
                <w:szCs w:val="21"/>
              </w:rPr>
              <w:t>3</w:t>
            </w:r>
          </w:p>
        </w:tc>
        <w:tc>
          <w:tcPr>
            <w:tcW w:w="1738" w:type="dxa"/>
            <w:vAlign w:val="center"/>
          </w:tcPr>
          <w:p w14:paraId="1AFBD1CB">
            <w:pPr>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sz w:val="21"/>
                <w:szCs w:val="21"/>
              </w:rPr>
              <w:t>3</w:t>
            </w:r>
          </w:p>
        </w:tc>
        <w:tc>
          <w:tcPr>
            <w:tcW w:w="1484" w:type="dxa"/>
            <w:vAlign w:val="center"/>
          </w:tcPr>
          <w:p w14:paraId="675A4CBC">
            <w:pPr>
              <w:spacing w:before="67" w:line="228" w:lineRule="auto"/>
              <w:jc w:val="center"/>
              <w:rPr>
                <w:rFonts w:hint="default" w:ascii="Times New Roman Regular" w:hAnsi="Times New Roman Regular" w:cs="Times New Roman Regular" w:eastAsiaTheme="minorEastAsia"/>
                <w:spacing w:val="7"/>
                <w:sz w:val="21"/>
                <w:szCs w:val="21"/>
                <w:lang w:val="en-US" w:eastAsia="zh-CN"/>
              </w:rPr>
            </w:pPr>
            <w:r>
              <w:rPr>
                <w:rFonts w:hint="default" w:ascii="Times New Roman Regular" w:hAnsi="Times New Roman Regular" w:cs="Times New Roman Regular" w:eastAsiaTheme="minorEastAsia"/>
                <w:spacing w:val="7"/>
                <w:sz w:val="21"/>
                <w:szCs w:val="21"/>
                <w:lang w:val="en-US" w:eastAsia="zh-CN"/>
              </w:rPr>
              <w:t>一致</w:t>
            </w:r>
          </w:p>
        </w:tc>
      </w:tr>
    </w:tbl>
    <w:p w14:paraId="6249A110">
      <w:pPr>
        <w:spacing w:line="360" w:lineRule="auto"/>
        <w:ind w:firstLine="480" w:firstLineChars="200"/>
        <w:rPr>
          <w:rFonts w:hint="default" w:ascii="Times New Roman Regular" w:hAnsi="Times New Roman Regular" w:cs="Times New Roman Regular"/>
          <w:sz w:val="24"/>
          <w:szCs w:val="24"/>
          <w:highlight w:val="none"/>
          <w:lang w:val="en-US" w:eastAsia="zh-CN"/>
        </w:rPr>
      </w:pPr>
      <w:r>
        <w:rPr>
          <w:rFonts w:hint="default" w:ascii="Times New Roman Regular" w:hAnsi="Times New Roman Regular" w:cs="Times New Roman Regular"/>
          <w:sz w:val="24"/>
          <w:szCs w:val="24"/>
          <w:highlight w:val="none"/>
          <w:lang w:val="en-US" w:eastAsia="zh-CN"/>
        </w:rPr>
        <w:t>根据现场核查，项目实际生产设备种类、实际生产设备数量与环评相比一致，项目设备的变化不新增产能，不新增污染物及污染物排放量，不影响产能，不属于重大变动。</w:t>
      </w:r>
    </w:p>
    <w:p w14:paraId="7BC06179">
      <w:pPr>
        <w:pStyle w:val="5"/>
        <w:rPr>
          <w:rFonts w:hint="default" w:ascii="Times New Roman Regular" w:hAnsi="Times New Roman Regular" w:eastAsia="宋体" w:cs="Times New Roman Regular"/>
          <w:highlight w:val="none"/>
        </w:rPr>
      </w:pPr>
      <w:bookmarkStart w:id="47" w:name="_Toc375737511"/>
      <w:bookmarkStart w:id="48" w:name="_Toc1088769226"/>
      <w:r>
        <w:rPr>
          <w:rFonts w:hint="default" w:ascii="Times New Roman Regular" w:hAnsi="Times New Roman Regular" w:eastAsia="宋体" w:cs="Times New Roman Regular"/>
          <w:highlight w:val="none"/>
        </w:rPr>
        <w:t>3.</w:t>
      </w:r>
      <w:r>
        <w:rPr>
          <w:rFonts w:hint="default" w:ascii="Times New Roman Regular" w:hAnsi="Times New Roman Regular" w:eastAsia="宋体" w:cs="Times New Roman Regular"/>
          <w:highlight w:val="none"/>
          <w:lang w:val="en-US" w:eastAsia="zh-CN"/>
        </w:rPr>
        <w:t>5</w:t>
      </w:r>
      <w:r>
        <w:rPr>
          <w:rFonts w:hint="default" w:ascii="Times New Roman Regular" w:hAnsi="Times New Roman Regular" w:eastAsia="宋体" w:cs="Times New Roman Regular"/>
          <w:highlight w:val="none"/>
        </w:rPr>
        <w:t>水源及水平衡</w:t>
      </w:r>
      <w:bookmarkEnd w:id="47"/>
      <w:bookmarkEnd w:id="48"/>
    </w:p>
    <w:p w14:paraId="1337F7AC">
      <w:pPr>
        <w:spacing w:line="360" w:lineRule="auto"/>
        <w:ind w:firstLine="480" w:firstLineChars="200"/>
        <w:rPr>
          <w:rFonts w:hint="default" w:ascii="Times New Roman Regular" w:hAnsi="Times New Roman Regular" w:cs="Times New Roman Regular"/>
          <w:sz w:val="24"/>
          <w:szCs w:val="24"/>
          <w:highlight w:val="none"/>
          <w:lang w:val="en-US" w:eastAsia="zh-CN"/>
        </w:rPr>
      </w:pPr>
      <w:r>
        <w:rPr>
          <w:rFonts w:hint="default" w:ascii="Times New Roman Regular" w:hAnsi="Times New Roman Regular" w:cs="Times New Roman Regular"/>
          <w:sz w:val="24"/>
          <w:szCs w:val="24"/>
          <w:highlight w:val="none"/>
          <w:lang w:val="en-US" w:eastAsia="zh-CN"/>
        </w:rPr>
        <w:t>本项目用水主要为员工的生活用水。</w:t>
      </w:r>
    </w:p>
    <w:p w14:paraId="3D50E26B">
      <w:pPr>
        <w:spacing w:line="360" w:lineRule="auto"/>
        <w:ind w:firstLine="480" w:firstLineChars="200"/>
        <w:rPr>
          <w:rFonts w:hint="default" w:ascii="Times New Roman Regular" w:hAnsi="Times New Roman Regular" w:cs="Times New Roman Regular"/>
          <w:sz w:val="24"/>
          <w:szCs w:val="24"/>
          <w:highlight w:val="none"/>
          <w:lang w:val="en-US" w:eastAsia="zh-CN"/>
        </w:rPr>
      </w:pPr>
      <w:r>
        <w:rPr>
          <w:rFonts w:hint="default" w:ascii="Times New Roman Regular" w:hAnsi="Times New Roman Regular" w:cs="Times New Roman Regular"/>
          <w:sz w:val="24"/>
          <w:szCs w:val="24"/>
          <w:highlight w:val="none"/>
          <w:lang w:val="en-US" w:eastAsia="zh-CN"/>
        </w:rPr>
        <w:t>项目用水情况</w:t>
      </w:r>
    </w:p>
    <w:p w14:paraId="3B37D7A5">
      <w:pPr>
        <w:spacing w:line="360" w:lineRule="auto"/>
        <w:ind w:firstLine="480" w:firstLineChars="200"/>
        <w:rPr>
          <w:rFonts w:hint="default" w:ascii="Times New Roman Regular" w:hAnsi="Times New Roman Regular" w:cs="Times New Roman Regular"/>
          <w:sz w:val="24"/>
          <w:szCs w:val="24"/>
          <w:highlight w:val="none"/>
          <w:lang w:val="en-US" w:eastAsia="zh-CN"/>
        </w:rPr>
      </w:pPr>
      <w:r>
        <w:rPr>
          <w:rFonts w:hint="default" w:ascii="Times New Roman Regular" w:hAnsi="Times New Roman Regular" w:cs="Times New Roman Regular"/>
          <w:sz w:val="24"/>
          <w:szCs w:val="24"/>
          <w:highlight w:val="none"/>
          <w:lang w:val="en-US" w:eastAsia="zh-CN"/>
        </w:rPr>
        <w:t>本项目共劳动人员15人，不设食宿，生活用水按60L/天·人计，年工作天数为300天，则用水量为270t/a。</w:t>
      </w:r>
    </w:p>
    <w:p w14:paraId="23EF1BD2">
      <w:pPr>
        <w:numPr>
          <w:ilvl w:val="0"/>
          <w:numId w:val="3"/>
        </w:numPr>
        <w:spacing w:line="360" w:lineRule="auto"/>
        <w:ind w:left="0" w:leftChars="0" w:firstLine="480" w:firstLineChars="200"/>
        <w:rPr>
          <w:rFonts w:hint="default" w:ascii="Times New Roman Regular" w:hAnsi="Times New Roman Regular" w:cs="Times New Roman Regular"/>
          <w:sz w:val="24"/>
          <w:szCs w:val="24"/>
          <w:highlight w:val="none"/>
          <w:lang w:val="en-US" w:eastAsia="zh-CN"/>
        </w:rPr>
      </w:pPr>
      <w:r>
        <w:rPr>
          <w:rFonts w:hint="default" w:ascii="Times New Roman Regular" w:hAnsi="Times New Roman Regular" w:cs="Times New Roman Regular"/>
          <w:sz w:val="24"/>
          <w:szCs w:val="24"/>
          <w:highlight w:val="none"/>
          <w:lang w:val="en-US" w:eastAsia="zh-CN"/>
        </w:rPr>
        <w:t>项目废水产生及排放情况</w:t>
      </w:r>
    </w:p>
    <w:p w14:paraId="16CC4896">
      <w:pPr>
        <w:spacing w:line="360" w:lineRule="auto"/>
        <w:ind w:firstLine="480" w:firstLineChars="200"/>
        <w:rPr>
          <w:rFonts w:hint="default" w:ascii="Times New Roman Regular" w:hAnsi="Times New Roman Regular" w:cs="Times New Roman Regular"/>
          <w:sz w:val="24"/>
          <w:szCs w:val="24"/>
          <w:highlight w:val="none"/>
          <w:lang w:val="en-US" w:eastAsia="zh-CN"/>
        </w:rPr>
      </w:pPr>
      <w:r>
        <w:rPr>
          <w:rFonts w:hint="default" w:ascii="Times New Roman Regular" w:hAnsi="Times New Roman Regular" w:cs="Times New Roman Regular"/>
          <w:sz w:val="24"/>
          <w:szCs w:val="24"/>
          <w:highlight w:val="none"/>
          <w:lang w:val="en-US" w:eastAsia="zh-CN"/>
        </w:rPr>
        <w:t>本项目共劳动人员15人，不设食宿，生活用水按60L/天·人计，年工作天数为300天，则用水量为</w:t>
      </w:r>
      <w:r>
        <w:rPr>
          <w:rFonts w:hint="default" w:ascii="Times New Roman Regular" w:hAnsi="Times New Roman Regular" w:cs="Times New Roman Regular"/>
          <w:b w:val="0"/>
          <w:bCs w:val="0"/>
          <w:sz w:val="24"/>
          <w:szCs w:val="24"/>
          <w:highlight w:val="none"/>
          <w:lang w:val="en-US" w:eastAsia="zh-CN"/>
        </w:rPr>
        <w:t>270t/a。废水量按排放系数80%计，则年产生废水约216t。项目生活污水经厂内化粪池预处理达标后统一</w:t>
      </w:r>
      <w:r>
        <w:rPr>
          <w:rFonts w:hint="default" w:ascii="Times New Roman Regular" w:hAnsi="Times New Roman Regular" w:cs="Times New Roman Regular"/>
          <w:sz w:val="24"/>
          <w:szCs w:val="24"/>
          <w:highlight w:val="none"/>
          <w:lang w:val="en-US" w:eastAsia="zh-CN"/>
        </w:rPr>
        <w:t>纳管排放，经永康市城市污水处理厂集中处理，最终排入永康江。</w:t>
      </w:r>
    </w:p>
    <w:p w14:paraId="2AB4BA6A">
      <w:pPr>
        <w:spacing w:line="360" w:lineRule="auto"/>
        <w:ind w:firstLine="480" w:firstLineChars="200"/>
        <w:rPr>
          <w:rFonts w:hint="default" w:ascii="Times New Roman Regular" w:hAnsi="Times New Roman Regular" w:cs="Times New Roman Regular"/>
          <w:sz w:val="24"/>
          <w:szCs w:val="24"/>
          <w:highlight w:val="none"/>
          <w:lang w:val="en-US" w:eastAsia="zh-CN"/>
        </w:rPr>
      </w:pPr>
      <w:r>
        <w:rPr>
          <w:rFonts w:hint="default" w:ascii="Times New Roman Regular" w:hAnsi="Times New Roman Regular" w:cs="Times New Roman Regular"/>
          <w:sz w:val="24"/>
          <w:szCs w:val="24"/>
          <w:highlight w:val="none"/>
          <w:lang w:val="en-US" w:eastAsia="zh-CN"/>
        </w:rPr>
        <w:t>原项目水平衡图见图3.4-1。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14:paraId="17A359DE">
        <w:tc>
          <w:tcPr>
            <w:tcW w:w="9401" w:type="dxa"/>
            <w:tcBorders>
              <w:top w:val="nil"/>
              <w:left w:val="nil"/>
              <w:bottom w:val="nil"/>
              <w:right w:val="nil"/>
            </w:tcBorders>
          </w:tcPr>
          <w:p w14:paraId="52E99719">
            <w:pPr>
              <w:snapToGrid w:val="0"/>
              <w:spacing w:line="240" w:lineRule="auto"/>
              <w:jc w:val="both"/>
              <w:rPr>
                <w:rFonts w:hint="default" w:ascii="Times New Roman Regular" w:hAnsi="Times New Roman Regular" w:cs="Times New Roman Regular"/>
                <w:sz w:val="24"/>
                <w:szCs w:val="24"/>
                <w:highlight w:val="none"/>
                <w:vertAlign w:val="baseline"/>
                <w:lang w:val="en-US" w:eastAsia="zh-CN"/>
              </w:rPr>
            </w:pPr>
          </w:p>
        </w:tc>
      </w:tr>
    </w:tbl>
    <w:p w14:paraId="530BA241">
      <w:pPr>
        <w:snapToGrid w:val="0"/>
        <w:spacing w:line="360" w:lineRule="auto"/>
        <w:jc w:val="center"/>
        <w:rPr>
          <w:rFonts w:hint="default" w:ascii="Times New Roman Regular" w:hAnsi="Times New Roman Regular" w:eastAsia="宋体" w:cs="Times New Roman Regular"/>
          <w:b/>
        </w:rPr>
      </w:pPr>
      <w:r>
        <w:rPr>
          <w:rFonts w:hint="default" w:ascii="Times New Roman Regular" w:hAnsi="Times New Roman Regular" w:eastAsia="宋体" w:cs="Times New Roman Regular"/>
          <w:b/>
        </w:rPr>
        <w:t>图3.4-1</w:t>
      </w:r>
      <w:r>
        <w:rPr>
          <w:rFonts w:hint="default" w:ascii="Times New Roman Regular" w:hAnsi="Times New Roman Regular" w:eastAsia="宋体" w:cs="Times New Roman Regular"/>
          <w:b/>
          <w:highlight w:val="none"/>
          <w:lang w:val="en-US" w:eastAsia="zh-CN"/>
        </w:rPr>
        <w:t>全厂</w:t>
      </w:r>
      <w:r>
        <w:rPr>
          <w:rFonts w:hint="default" w:ascii="Times New Roman Regular" w:hAnsi="Times New Roman Regular" w:eastAsia="宋体" w:cs="Times New Roman Regular"/>
          <w:b/>
          <w:highlight w:val="none"/>
        </w:rPr>
        <w:t>水平衡图</w:t>
      </w:r>
      <w:r>
        <w:rPr>
          <w:rFonts w:hint="default" w:ascii="Times New Roman Regular" w:hAnsi="Times New Roman Regular" w:eastAsia="宋体" w:cs="Times New Roman Regular"/>
          <w:b/>
        </w:rPr>
        <w:t>（单位：t/a）</w:t>
      </w:r>
    </w:p>
    <w:p w14:paraId="49BB2C01">
      <w:pPr>
        <w:pStyle w:val="5"/>
        <w:rPr>
          <w:rFonts w:hint="default" w:ascii="Times New Roman Regular" w:hAnsi="Times New Roman Regular" w:eastAsia="宋体" w:cs="Times New Roman Regular"/>
          <w:highlight w:val="none"/>
        </w:rPr>
      </w:pPr>
      <w:bookmarkStart w:id="49" w:name="_Toc1418425197"/>
      <w:bookmarkStart w:id="50" w:name="_Toc236225295"/>
      <w:r>
        <w:rPr>
          <w:rFonts w:hint="default" w:ascii="Times New Roman Regular" w:hAnsi="Times New Roman Regular" w:eastAsia="宋体" w:cs="Times New Roman Regular"/>
          <w:highlight w:val="none"/>
        </w:rPr>
        <w:t>3.</w:t>
      </w:r>
      <w:r>
        <w:rPr>
          <w:rFonts w:hint="default" w:ascii="Times New Roman Regular" w:hAnsi="Times New Roman Regular" w:eastAsia="宋体" w:cs="Times New Roman Regular"/>
          <w:highlight w:val="none"/>
          <w:lang w:val="en-US" w:eastAsia="zh-CN"/>
        </w:rPr>
        <w:t>6</w:t>
      </w:r>
      <w:r>
        <w:rPr>
          <w:rFonts w:hint="default" w:ascii="Times New Roman Regular" w:hAnsi="Times New Roman Regular" w:eastAsia="宋体" w:cs="Times New Roman Regular"/>
          <w:highlight w:val="none"/>
        </w:rPr>
        <w:t>生产工艺</w:t>
      </w:r>
      <w:bookmarkEnd w:id="49"/>
      <w:bookmarkEnd w:id="50"/>
    </w:p>
    <w:p w14:paraId="2AD4755E">
      <w:pPr>
        <w:numPr>
          <w:ilvl w:val="0"/>
          <w:numId w:val="0"/>
        </w:numPr>
        <w:spacing w:line="360" w:lineRule="auto"/>
        <w:ind w:firstLine="480" w:firstLineChars="200"/>
        <w:rPr>
          <w:rFonts w:hint="default" w:ascii="Times New Roman Regular" w:hAnsi="Times New Roman Regular" w:cs="Times New Roman Regular"/>
          <w:b/>
          <w:bCs/>
          <w:sz w:val="24"/>
          <w:szCs w:val="24"/>
          <w:highlight w:val="none"/>
        </w:rPr>
      </w:pPr>
      <w:bookmarkStart w:id="51" w:name="_Hlk535413610"/>
      <w:bookmarkStart w:id="52" w:name="_Hlk523347195"/>
      <w:r>
        <w:rPr>
          <w:rFonts w:hint="default" w:ascii="Times New Roman Regular" w:hAnsi="Times New Roman Regular" w:cs="Times New Roman Regular"/>
          <w:b/>
          <w:bCs/>
          <w:sz w:val="24"/>
          <w:szCs w:val="24"/>
          <w:highlight w:val="none"/>
          <w:lang w:val="en-US" w:eastAsia="zh-CN"/>
        </w:rPr>
        <w:t>3.6.1本项目生产工艺流程</w:t>
      </w:r>
      <w:r>
        <w:rPr>
          <w:rFonts w:hint="default" w:ascii="Times New Roman Regular" w:hAnsi="Times New Roman Regular" w:cs="Times New Roman Regular"/>
          <w:b/>
          <w:bCs/>
          <w:sz w:val="24"/>
          <w:szCs w:val="24"/>
          <w:highlight w:val="none"/>
        </w:rPr>
        <w:t>具体见下图</w:t>
      </w:r>
      <w:bookmarkEnd w:id="51"/>
      <w:r>
        <w:rPr>
          <w:rFonts w:hint="default" w:ascii="Times New Roman Regular" w:hAnsi="Times New Roman Regular" w:cs="Times New Roman Regular"/>
          <w:b/>
          <w:bCs/>
          <w:sz w:val="24"/>
          <w:szCs w:val="24"/>
          <w:highlight w:val="none"/>
        </w:rPr>
        <w:t>3.</w:t>
      </w:r>
      <w:r>
        <w:rPr>
          <w:rFonts w:hint="default" w:ascii="Times New Roman Regular" w:hAnsi="Times New Roman Regular" w:cs="Times New Roman Regular"/>
          <w:b/>
          <w:bCs/>
          <w:sz w:val="24"/>
          <w:szCs w:val="24"/>
          <w:highlight w:val="none"/>
          <w:lang w:val="en-US" w:eastAsia="zh-CN"/>
        </w:rPr>
        <w:t>6</w:t>
      </w:r>
      <w:r>
        <w:rPr>
          <w:rFonts w:hint="default" w:ascii="Times New Roman Regular" w:hAnsi="Times New Roman Regular" w:cs="Times New Roman Regular"/>
          <w:b/>
          <w:bCs/>
          <w:sz w:val="24"/>
          <w:szCs w:val="24"/>
          <w:highlight w:val="none"/>
        </w:rPr>
        <w:t>-1：</w:t>
      </w:r>
    </w:p>
    <w:p w14:paraId="3927F1B2">
      <w:pPr>
        <w:numPr>
          <w:ilvl w:val="0"/>
          <w:numId w:val="0"/>
        </w:numPr>
        <w:spacing w:line="360" w:lineRule="auto"/>
        <w:ind w:firstLine="480" w:firstLineChars="200"/>
        <w:rPr>
          <w:rFonts w:hint="default" w:ascii="Times New Roman Regular" w:hAnsi="Times New Roman Regular" w:cs="Times New Roman Regular" w:eastAsiaTheme="minorEastAsia"/>
          <w:b/>
          <w:bCs/>
          <w:sz w:val="24"/>
          <w:szCs w:val="24"/>
          <w:highlight w:val="none"/>
          <w:lang w:val="en-US" w:eastAsia="zh-CN"/>
        </w:rPr>
      </w:pPr>
      <w:r>
        <w:rPr>
          <w:rFonts w:hint="default" w:ascii="Times New Roman Regular" w:hAnsi="Times New Roman Regular" w:cs="Times New Roman Regular"/>
          <w:b/>
          <w:bCs/>
          <w:sz w:val="24"/>
          <w:szCs w:val="24"/>
          <w:highlight w:val="none"/>
          <w:lang w:eastAsia="zh-CN"/>
        </w:rPr>
        <w:t>（</w:t>
      </w:r>
      <w:r>
        <w:rPr>
          <w:rFonts w:hint="default" w:ascii="Times New Roman Regular" w:hAnsi="Times New Roman Regular" w:cs="Times New Roman Regular"/>
          <w:b/>
          <w:bCs/>
          <w:sz w:val="24"/>
          <w:szCs w:val="24"/>
          <w:highlight w:val="none"/>
          <w:lang w:val="en-US" w:eastAsia="zh-CN"/>
        </w:rPr>
        <w:t>一</w:t>
      </w:r>
      <w:r>
        <w:rPr>
          <w:rFonts w:hint="default" w:ascii="Times New Roman Regular" w:hAnsi="Times New Roman Regular" w:cs="Times New Roman Regular"/>
          <w:b/>
          <w:bCs/>
          <w:sz w:val="24"/>
          <w:szCs w:val="24"/>
          <w:highlight w:val="none"/>
          <w:lang w:eastAsia="zh-CN"/>
        </w:rPr>
        <w:t>）</w:t>
      </w:r>
      <w:r>
        <w:rPr>
          <w:rFonts w:hint="default" w:ascii="Times New Roman Regular" w:hAnsi="Times New Roman Regular" w:cs="Times New Roman Regular"/>
          <w:b/>
          <w:bCs/>
          <w:sz w:val="24"/>
          <w:szCs w:val="24"/>
          <w:highlight w:val="none"/>
          <w:lang w:val="en-US" w:eastAsia="zh-CN"/>
        </w:rPr>
        <w:t>生产工艺流程图</w:t>
      </w:r>
    </w:p>
    <w:p w14:paraId="60A84160">
      <w:pPr>
        <w:spacing w:line="360" w:lineRule="auto"/>
        <w:ind w:left="480"/>
        <w:jc w:val="center"/>
        <w:rPr>
          <w:rFonts w:hint="default" w:ascii="Times New Roman Regular" w:hAnsi="Times New Roman Regular" w:cs="Times New Roman Regular"/>
          <w:b/>
          <w:bCs/>
          <w:sz w:val="24"/>
          <w:szCs w:val="24"/>
          <w:highlight w:val="none"/>
          <w:lang w:val="en-US" w:eastAsia="zh-CN"/>
        </w:rPr>
      </w:pPr>
      <w:r>
        <w:rPr>
          <w:rFonts w:hint="default" w:ascii="Times New Roman Regular" w:hAnsi="Times New Roman Regular" w:cs="Times New Roman Regular"/>
          <w:b/>
          <w:bCs/>
          <w:sz w:val="24"/>
          <w:szCs w:val="24"/>
        </w:rPr>
        <w:t>图3.</w:t>
      </w:r>
      <w:r>
        <w:rPr>
          <w:rFonts w:hint="default" w:ascii="Times New Roman Regular" w:hAnsi="Times New Roman Regular" w:cs="Times New Roman Regular"/>
          <w:b/>
          <w:bCs/>
          <w:sz w:val="24"/>
          <w:szCs w:val="24"/>
          <w:lang w:val="en-US" w:eastAsia="zh-CN"/>
        </w:rPr>
        <w:t>6</w:t>
      </w:r>
      <w:r>
        <w:rPr>
          <w:rFonts w:hint="default" w:ascii="Times New Roman Regular" w:hAnsi="Times New Roman Regular" w:cs="Times New Roman Regular"/>
          <w:b/>
          <w:bCs/>
          <w:sz w:val="24"/>
          <w:szCs w:val="24"/>
        </w:rPr>
        <w:t>-1</w:t>
      </w:r>
      <w:r>
        <w:rPr>
          <w:rFonts w:hint="default" w:ascii="Times New Roman Regular" w:hAnsi="Times New Roman Regular" w:cs="Times New Roman Regular"/>
          <w:b/>
          <w:bCs/>
          <w:sz w:val="24"/>
          <w:szCs w:val="24"/>
          <w:lang w:val="en-US" w:eastAsia="zh-CN"/>
        </w:rPr>
        <w:t>本项目生产工艺流程及产污节点</w:t>
      </w:r>
    </w:p>
    <w:p w14:paraId="3FD60AEF">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br w:type="page"/>
      </w:r>
    </w:p>
    <w:p w14:paraId="63CA0B6F">
      <w:pPr>
        <w:spacing w:line="360" w:lineRule="auto"/>
        <w:ind w:firstLine="480" w:firstLineChars="200"/>
        <w:rPr>
          <w:rFonts w:hint="default" w:ascii="Times New Roman Regular" w:hAnsi="Times New Roman Regular" w:cs="Times New Roman Regular"/>
          <w:b w:val="0"/>
          <w:bCs w:val="0"/>
          <w:sz w:val="24"/>
          <w:szCs w:val="24"/>
          <w:lang w:val="en-US" w:eastAsia="zh-CN"/>
        </w:rPr>
      </w:pPr>
      <w:r>
        <w:rPr>
          <w:rFonts w:hint="default" w:ascii="Times New Roman Regular" w:hAnsi="Times New Roman Regular" w:cs="Times New Roman Regular"/>
          <w:b/>
          <w:bCs/>
          <w:sz w:val="24"/>
          <w:szCs w:val="24"/>
          <w:lang w:val="en-US" w:eastAsia="zh-CN"/>
        </w:rPr>
        <w:t>生产工艺流程简要说明：</w:t>
      </w:r>
    </w:p>
    <w:bookmarkEnd w:id="52"/>
    <w:p w14:paraId="0EE22C93">
      <w:pPr>
        <w:spacing w:line="360" w:lineRule="auto"/>
        <w:ind w:firstLine="480" w:firstLineChars="200"/>
        <w:rPr>
          <w:rFonts w:hint="default" w:ascii="Times New Roman Regular" w:hAnsi="Times New Roman Regular" w:cs="Times New Roman Regular"/>
          <w:b w:val="0"/>
          <w:bCs w:val="0"/>
          <w:sz w:val="24"/>
          <w:szCs w:val="24"/>
          <w:highlight w:val="none"/>
          <w:lang w:val="en-US" w:eastAsia="zh-CN"/>
        </w:rPr>
      </w:pPr>
      <w:r>
        <w:rPr>
          <w:rFonts w:hint="default" w:ascii="Times New Roman Regular" w:hAnsi="Times New Roman Regular" w:cs="Times New Roman Regular"/>
          <w:b w:val="0"/>
          <w:bCs w:val="0"/>
          <w:sz w:val="24"/>
          <w:szCs w:val="24"/>
          <w:highlight w:val="none"/>
          <w:lang w:val="en-US" w:eastAsia="zh-CN"/>
        </w:rPr>
        <w:t>卸粮：将外购的稻谷卸至粮仓。</w:t>
      </w:r>
    </w:p>
    <w:p w14:paraId="764C7C9E">
      <w:pPr>
        <w:spacing w:line="360" w:lineRule="auto"/>
        <w:ind w:firstLine="480" w:firstLineChars="200"/>
        <w:rPr>
          <w:rFonts w:hint="default" w:ascii="Times New Roman Regular" w:hAnsi="Times New Roman Regular" w:cs="Times New Roman Regular"/>
          <w:b w:val="0"/>
          <w:bCs w:val="0"/>
          <w:sz w:val="24"/>
          <w:szCs w:val="24"/>
          <w:highlight w:val="none"/>
          <w:lang w:val="en-US" w:eastAsia="zh-CN"/>
        </w:rPr>
      </w:pPr>
      <w:r>
        <w:rPr>
          <w:rFonts w:hint="default" w:ascii="Times New Roman Regular" w:hAnsi="Times New Roman Regular" w:cs="Times New Roman Regular"/>
          <w:b w:val="0"/>
          <w:bCs w:val="0"/>
          <w:sz w:val="24"/>
          <w:szCs w:val="24"/>
          <w:highlight w:val="none"/>
          <w:lang w:val="en-US" w:eastAsia="zh-CN"/>
        </w:rPr>
        <w:t>初清：原粮存入立筒仓后再通过输送机转运至粮食加工整理车间，经斗式提升机输送至振动清理机以去掉比稻谷轻的草棒及掺杂的稻壳。</w:t>
      </w:r>
    </w:p>
    <w:p w14:paraId="0B8947EC">
      <w:pPr>
        <w:spacing w:line="360" w:lineRule="auto"/>
        <w:ind w:firstLine="480" w:firstLineChars="200"/>
        <w:rPr>
          <w:rFonts w:hint="default" w:ascii="Times New Roman Regular" w:hAnsi="Times New Roman Regular" w:cs="Times New Roman Regular"/>
          <w:b w:val="0"/>
          <w:bCs w:val="0"/>
          <w:sz w:val="24"/>
          <w:szCs w:val="24"/>
          <w:highlight w:val="none"/>
          <w:lang w:val="en-US" w:eastAsia="zh-CN"/>
        </w:rPr>
      </w:pPr>
      <w:r>
        <w:rPr>
          <w:rFonts w:hint="default" w:ascii="Times New Roman Regular" w:hAnsi="Times New Roman Regular" w:cs="Times New Roman Regular"/>
          <w:b w:val="0"/>
          <w:bCs w:val="0"/>
          <w:sz w:val="24"/>
          <w:szCs w:val="24"/>
          <w:highlight w:val="none"/>
          <w:lang w:val="en-US" w:eastAsia="zh-CN"/>
        </w:rPr>
        <w:t>去石、磁选：再通过去石机去除石块等比重较大的杂质后，进入磁选机去除铁屑等杂质。</w:t>
      </w:r>
    </w:p>
    <w:p w14:paraId="180DD970">
      <w:pPr>
        <w:spacing w:line="360" w:lineRule="auto"/>
        <w:ind w:firstLine="480" w:firstLineChars="200"/>
        <w:rPr>
          <w:rFonts w:hint="default" w:ascii="Times New Roman Regular" w:hAnsi="Times New Roman Regular" w:cs="Times New Roman Regular"/>
          <w:b w:val="0"/>
          <w:bCs w:val="0"/>
          <w:sz w:val="24"/>
          <w:szCs w:val="24"/>
          <w:highlight w:val="none"/>
          <w:lang w:val="en-US" w:eastAsia="zh-CN"/>
        </w:rPr>
      </w:pPr>
      <w:r>
        <w:rPr>
          <w:rFonts w:hint="default" w:ascii="Times New Roman Regular" w:hAnsi="Times New Roman Regular" w:cs="Times New Roman Regular"/>
          <w:b w:val="0"/>
          <w:bCs w:val="0"/>
          <w:sz w:val="24"/>
          <w:szCs w:val="24"/>
          <w:highlight w:val="none"/>
          <w:lang w:val="en-US" w:eastAsia="zh-CN"/>
        </w:rPr>
        <w:t>砻谷、谷糙分离：采用砻谷机将稻壳去除，并将糙米和稻壳分离，使净谷上砻。清理后的净谷进入砻谷机脱壳，稻壳及瘪谷由风选机去除，通过重力式谷糙分离筛分出净谷、谷糙混合物、净糙。净谷返回砻谷机重新砻谷，谷糙混合物再次进入谷糙分离筛分级，通过几次分离后，得到质量合格、粒度均匀的纯净糙米。经砻谷后，稻壳脱壳率达75~90%，砻谷后还有极少部分稻谷没脱壳，这时利用稻谷与糙米流动性不同的特点把砻谷后未去壳的稻谷与糙米粒分离出来，再次打回砻谷机脱壳。谷壳作为加工副产品分类收集后，装车外售。</w:t>
      </w:r>
    </w:p>
    <w:p w14:paraId="0D4E188C">
      <w:pPr>
        <w:spacing w:line="360" w:lineRule="auto"/>
        <w:ind w:firstLine="480" w:firstLineChars="200"/>
        <w:rPr>
          <w:rFonts w:hint="default" w:ascii="Times New Roman Regular" w:hAnsi="Times New Roman Regular" w:cs="Times New Roman Regular"/>
          <w:b w:val="0"/>
          <w:bCs w:val="0"/>
          <w:sz w:val="24"/>
          <w:szCs w:val="24"/>
          <w:highlight w:val="none"/>
          <w:lang w:val="en-US" w:eastAsia="zh-CN"/>
        </w:rPr>
      </w:pPr>
      <w:r>
        <w:rPr>
          <w:rFonts w:hint="default" w:ascii="Times New Roman Regular" w:hAnsi="Times New Roman Regular" w:cs="Times New Roman Regular"/>
          <w:b w:val="0"/>
          <w:bCs w:val="0"/>
          <w:sz w:val="24"/>
          <w:szCs w:val="24"/>
          <w:highlight w:val="none"/>
          <w:lang w:val="en-US" w:eastAsia="zh-CN"/>
        </w:rPr>
        <w:t>碾米：合格稻谷进入碾米机进行碾米，去除米糠层和胚芽，米糠属于副产品作为加工副产品分类收集后，装车外售。</w:t>
      </w:r>
    </w:p>
    <w:p w14:paraId="30ADEED4">
      <w:pPr>
        <w:spacing w:line="360" w:lineRule="auto"/>
        <w:ind w:firstLine="480" w:firstLineChars="200"/>
        <w:rPr>
          <w:rFonts w:hint="default" w:ascii="Times New Roman Regular" w:hAnsi="Times New Roman Regular" w:cs="Times New Roman Regular"/>
          <w:b w:val="0"/>
          <w:bCs w:val="0"/>
          <w:sz w:val="24"/>
          <w:szCs w:val="24"/>
          <w:highlight w:val="none"/>
          <w:lang w:val="en-US" w:eastAsia="zh-CN"/>
        </w:rPr>
      </w:pPr>
      <w:r>
        <w:rPr>
          <w:rFonts w:hint="default" w:ascii="Times New Roman Regular" w:hAnsi="Times New Roman Regular" w:cs="Times New Roman Regular"/>
          <w:b w:val="0"/>
          <w:bCs w:val="0"/>
          <w:sz w:val="24"/>
          <w:szCs w:val="24"/>
          <w:highlight w:val="none"/>
          <w:lang w:val="en-US" w:eastAsia="zh-CN"/>
        </w:rPr>
        <w:t>分级：项目使用白米分级筛对白米中分出超过质量标准规定的碎米。</w:t>
      </w:r>
    </w:p>
    <w:p w14:paraId="41D38223">
      <w:pPr>
        <w:spacing w:line="360" w:lineRule="auto"/>
        <w:ind w:firstLine="480" w:firstLineChars="200"/>
        <w:rPr>
          <w:rFonts w:hint="default" w:ascii="Times New Roman Regular" w:hAnsi="Times New Roman Regular" w:cs="Times New Roman Regular"/>
          <w:b w:val="0"/>
          <w:bCs w:val="0"/>
          <w:sz w:val="24"/>
          <w:szCs w:val="24"/>
          <w:highlight w:val="none"/>
          <w:lang w:val="en-US" w:eastAsia="zh-CN"/>
        </w:rPr>
      </w:pPr>
      <w:r>
        <w:rPr>
          <w:rFonts w:hint="default" w:ascii="Times New Roman Regular" w:hAnsi="Times New Roman Regular" w:cs="Times New Roman Regular"/>
          <w:b w:val="0"/>
          <w:bCs w:val="0"/>
          <w:sz w:val="24"/>
          <w:szCs w:val="24"/>
          <w:highlight w:val="none"/>
          <w:lang w:val="en-US" w:eastAsia="zh-CN"/>
        </w:rPr>
        <w:t>抛光：抛光为通过抛光机使大米表面的淀粉形成胶质层，大米表面呈现有光滑和光亮的效果，延长保质期。</w:t>
      </w:r>
    </w:p>
    <w:p w14:paraId="6933C6EA">
      <w:pPr>
        <w:spacing w:line="360" w:lineRule="auto"/>
        <w:ind w:firstLine="480" w:firstLineChars="200"/>
        <w:rPr>
          <w:rFonts w:hint="default" w:ascii="Times New Roman Regular" w:hAnsi="Times New Roman Regular" w:cs="Times New Roman Regular"/>
          <w:b w:val="0"/>
          <w:bCs w:val="0"/>
          <w:sz w:val="24"/>
          <w:szCs w:val="24"/>
          <w:highlight w:val="none"/>
          <w:lang w:val="en-US" w:eastAsia="zh-CN"/>
        </w:rPr>
      </w:pPr>
      <w:r>
        <w:rPr>
          <w:rFonts w:hint="default" w:ascii="Times New Roman Regular" w:hAnsi="Times New Roman Regular" w:cs="Times New Roman Regular"/>
          <w:b w:val="0"/>
          <w:bCs w:val="0"/>
          <w:sz w:val="24"/>
          <w:szCs w:val="24"/>
          <w:highlight w:val="none"/>
          <w:lang w:val="en-US" w:eastAsia="zh-CN"/>
        </w:rPr>
        <w:t>色选：根据物料光学感应原理去除垩白粒、病斑粒、黄粒米、未成熟粒等颜色和外观不同于正常大米的次品大米。再经过白米分级筛二次分级，分级后的大米经提升机至长度机测量后进入谷仓。</w:t>
      </w:r>
    </w:p>
    <w:p w14:paraId="56205B95">
      <w:pPr>
        <w:spacing w:line="360" w:lineRule="auto"/>
        <w:ind w:firstLine="480" w:firstLineChars="200"/>
        <w:rPr>
          <w:rFonts w:hint="default" w:ascii="Times New Roman Regular" w:hAnsi="Times New Roman Regular" w:cs="Times New Roman Regular"/>
          <w:b w:val="0"/>
          <w:bCs w:val="0"/>
          <w:sz w:val="24"/>
          <w:szCs w:val="24"/>
          <w:highlight w:val="none"/>
          <w:lang w:val="en-US" w:eastAsia="zh-CN"/>
        </w:rPr>
      </w:pPr>
      <w:r>
        <w:rPr>
          <w:rFonts w:hint="default" w:ascii="Times New Roman Regular" w:hAnsi="Times New Roman Regular" w:cs="Times New Roman Regular"/>
          <w:b w:val="0"/>
          <w:bCs w:val="0"/>
          <w:sz w:val="24"/>
          <w:szCs w:val="24"/>
          <w:highlight w:val="none"/>
          <w:lang w:val="en-US" w:eastAsia="zh-CN"/>
        </w:rPr>
        <w:t>包装：经以上加工后的精制大米由提升机送至成品仓后，通过进行自动称重、包装设备打包。</w:t>
      </w:r>
    </w:p>
    <w:p w14:paraId="4CB7D202">
      <w:pPr>
        <w:spacing w:line="360" w:lineRule="auto"/>
        <w:ind w:firstLine="480" w:firstLineChars="200"/>
        <w:rPr>
          <w:rFonts w:hint="default" w:ascii="Times New Roman Regular" w:hAnsi="Times New Roman Regular" w:cs="Times New Roman Regular"/>
          <w:b/>
          <w:bCs/>
          <w:sz w:val="24"/>
          <w:szCs w:val="24"/>
          <w:highlight w:val="none"/>
          <w:lang w:val="en-US" w:eastAsia="zh-CN"/>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14:paraId="6487BC2C">
      <w:pPr>
        <w:spacing w:line="360" w:lineRule="auto"/>
        <w:ind w:firstLine="480" w:firstLineChars="200"/>
        <w:rPr>
          <w:rFonts w:hint="default" w:ascii="Times New Roman Regular" w:hAnsi="Times New Roman Regular" w:cs="Times New Roman Regular"/>
          <w:b/>
          <w:bCs/>
          <w:sz w:val="24"/>
          <w:szCs w:val="24"/>
          <w:highlight w:val="none"/>
          <w:lang w:val="en-US" w:eastAsia="zh-CN"/>
        </w:rPr>
      </w:pPr>
      <w:r>
        <w:rPr>
          <w:rFonts w:hint="default" w:ascii="Times New Roman Regular" w:hAnsi="Times New Roman Regular" w:cs="Times New Roman Regular"/>
          <w:b/>
          <w:bCs/>
          <w:sz w:val="24"/>
          <w:szCs w:val="24"/>
          <w:highlight w:val="none"/>
          <w:lang w:val="en-US" w:eastAsia="zh-CN"/>
        </w:rPr>
        <w:t>3.6.2生产工艺及产污环节</w:t>
      </w:r>
    </w:p>
    <w:p w14:paraId="2AEA4589">
      <w:pPr>
        <w:pStyle w:val="12"/>
        <w:spacing w:line="360" w:lineRule="auto"/>
        <w:ind w:firstLine="480" w:firstLineChars="200"/>
        <w:rPr>
          <w:rFonts w:hint="default" w:ascii="Times New Roman Regular" w:hAnsi="Times New Roman Regular" w:cs="Times New Roman Regular"/>
          <w:b/>
          <w:bCs/>
          <w:sz w:val="24"/>
          <w:szCs w:val="24"/>
          <w:highlight w:val="none"/>
          <w:lang w:val="en-US" w:eastAsia="zh-CN"/>
        </w:rPr>
      </w:pPr>
      <w:r>
        <w:rPr>
          <w:rFonts w:hint="default" w:ascii="Times New Roman Regular" w:hAnsi="Times New Roman Regular" w:cs="Times New Roman Regular" w:eastAsiaTheme="minorEastAsia"/>
          <w:b w:val="0"/>
          <w:bCs w:val="0"/>
          <w:kern w:val="2"/>
          <w:sz w:val="24"/>
          <w:szCs w:val="24"/>
          <w:lang w:val="en-US" w:eastAsia="zh-CN" w:bidi="ar-SA"/>
        </w:rPr>
        <w:t>项目在生产运行中会产生废气、噪声和固废，详见表3.6-1。</w:t>
      </w:r>
    </w:p>
    <w:p w14:paraId="232519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default" w:ascii="Times New Roman Regular" w:hAnsi="Times New Roman Regular" w:cs="Times New Roman Regular"/>
          <w:b/>
          <w:bCs/>
          <w:kern w:val="2"/>
          <w:sz w:val="24"/>
          <w:szCs w:val="24"/>
          <w:highlight w:val="lightGray"/>
          <w:lang w:val="en-US" w:eastAsia="zh-CN" w:bidi="ar-SA"/>
        </w:rPr>
      </w:pPr>
      <w:r>
        <w:rPr>
          <w:rFonts w:hint="default" w:ascii="Times New Roman Regular" w:hAnsi="Times New Roman Regular" w:cs="Times New Roman Regular" w:eastAsiaTheme="minorEastAsia"/>
          <w:b/>
          <w:bCs/>
          <w:kern w:val="2"/>
          <w:sz w:val="24"/>
          <w:szCs w:val="24"/>
          <w:highlight w:val="none"/>
          <w:lang w:val="en-US" w:eastAsia="zh-CN" w:bidi="ar-SA"/>
        </w:rPr>
        <w:t>表3.</w:t>
      </w:r>
      <w:r>
        <w:rPr>
          <w:rFonts w:hint="default" w:ascii="Times New Roman Regular" w:hAnsi="Times New Roman Regular" w:cs="Times New Roman Regular"/>
          <w:b/>
          <w:bCs/>
          <w:kern w:val="2"/>
          <w:sz w:val="24"/>
          <w:szCs w:val="24"/>
          <w:highlight w:val="none"/>
          <w:lang w:val="en-US" w:eastAsia="zh-CN" w:bidi="ar-SA"/>
        </w:rPr>
        <w:t>6</w:t>
      </w:r>
      <w:r>
        <w:rPr>
          <w:rFonts w:hint="default" w:ascii="Times New Roman Regular" w:hAnsi="Times New Roman Regular" w:cs="Times New Roman Regular" w:eastAsiaTheme="minorEastAsia"/>
          <w:b/>
          <w:bCs/>
          <w:kern w:val="2"/>
          <w:sz w:val="24"/>
          <w:szCs w:val="24"/>
          <w:highlight w:val="none"/>
          <w:lang w:val="en-US" w:eastAsia="zh-CN" w:bidi="ar-SA"/>
        </w:rPr>
        <w:t>-1</w:t>
      </w:r>
      <w:r>
        <w:rPr>
          <w:rFonts w:hint="default" w:ascii="Times New Roman Regular" w:hAnsi="Times New Roman Regular" w:cs="Times New Roman Regular"/>
          <w:b/>
          <w:bCs/>
          <w:kern w:val="2"/>
          <w:sz w:val="24"/>
          <w:szCs w:val="24"/>
          <w:highlight w:val="none"/>
          <w:lang w:val="en-US" w:eastAsia="zh-CN" w:bidi="ar-SA"/>
        </w:rPr>
        <w:t>本</w:t>
      </w:r>
      <w:r>
        <w:rPr>
          <w:rFonts w:hint="default" w:ascii="Times New Roman Regular" w:hAnsi="Times New Roman Regular" w:cs="Times New Roman Regular" w:eastAsiaTheme="minorEastAsia"/>
          <w:b/>
          <w:bCs/>
          <w:kern w:val="2"/>
          <w:sz w:val="24"/>
          <w:szCs w:val="24"/>
          <w:highlight w:val="none"/>
          <w:lang w:val="en-US" w:eastAsia="zh-CN" w:bidi="ar-SA"/>
        </w:rPr>
        <w:t>项目</w:t>
      </w:r>
      <w:r>
        <w:rPr>
          <w:rFonts w:hint="default" w:ascii="Times New Roman Regular" w:hAnsi="Times New Roman Regular" w:cs="Times New Roman Regular"/>
          <w:b/>
          <w:bCs/>
          <w:kern w:val="2"/>
          <w:sz w:val="24"/>
          <w:szCs w:val="24"/>
          <w:highlight w:val="none"/>
          <w:lang w:val="en-US" w:eastAsia="zh-CN" w:bidi="ar-SA"/>
        </w:rPr>
        <w:t>污染因子表</w:t>
      </w:r>
    </w:p>
    <w:tbl>
      <w:tblPr>
        <w:tblStyle w:val="100"/>
        <w:tblW w:w="4977"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713"/>
        <w:gridCol w:w="1141"/>
        <w:gridCol w:w="1878"/>
        <w:gridCol w:w="2234"/>
        <w:gridCol w:w="3299"/>
      </w:tblGrid>
      <w:tr w14:paraId="7CC5AEE4">
        <w:trPr>
          <w:trHeight w:val="454" w:hRule="atLeast"/>
          <w:tblHeader/>
          <w:jc w:val="center"/>
        </w:trPr>
        <w:tc>
          <w:tcPr>
            <w:tcW w:w="712" w:type="dxa"/>
            <w:vAlign w:val="center"/>
          </w:tcPr>
          <w:p w14:paraId="53137C48">
            <w:pPr>
              <w:spacing w:line="240" w:lineRule="auto"/>
              <w:jc w:val="center"/>
              <w:rPr>
                <w:rFonts w:hint="default" w:ascii="Times New Roman Regular" w:hAnsi="Times New Roman Regular" w:eastAsia="宋体" w:cs="Times New Roman Regular"/>
                <w:b/>
                <w:bCs/>
                <w:sz w:val="21"/>
                <w:szCs w:val="21"/>
                <w:highlight w:val="none"/>
                <w:lang w:eastAsia="zh-CN"/>
              </w:rPr>
            </w:pPr>
            <w:r>
              <w:rPr>
                <w:rFonts w:hint="default" w:ascii="Times New Roman Regular" w:hAnsi="Times New Roman Regular" w:eastAsia="宋体" w:cs="Times New Roman Regular"/>
                <w:b/>
                <w:bCs/>
                <w:sz w:val="21"/>
                <w:szCs w:val="21"/>
                <w:highlight w:val="none"/>
                <w:lang w:val="en-US" w:eastAsia="zh-CN"/>
              </w:rPr>
              <w:t>类别</w:t>
            </w:r>
          </w:p>
        </w:tc>
        <w:tc>
          <w:tcPr>
            <w:tcW w:w="1140" w:type="dxa"/>
            <w:vAlign w:val="center"/>
          </w:tcPr>
          <w:p w14:paraId="0B596CBB">
            <w:pPr>
              <w:spacing w:line="240" w:lineRule="auto"/>
              <w:jc w:val="center"/>
              <w:rPr>
                <w:rFonts w:hint="default" w:ascii="Times New Roman Regular" w:hAnsi="Times New Roman Regular" w:eastAsia="宋体" w:cs="Times New Roman Regular"/>
                <w:b/>
                <w:bCs/>
                <w:sz w:val="21"/>
                <w:szCs w:val="21"/>
                <w:highlight w:val="none"/>
                <w:lang w:eastAsia="zh-CN"/>
              </w:rPr>
            </w:pPr>
            <w:r>
              <w:rPr>
                <w:rFonts w:hint="default" w:ascii="Times New Roman Regular" w:hAnsi="Times New Roman Regular" w:eastAsia="宋体" w:cs="Times New Roman Regular"/>
                <w:b/>
                <w:bCs/>
                <w:sz w:val="21"/>
                <w:szCs w:val="21"/>
                <w:highlight w:val="none"/>
                <w:lang w:val="en-US" w:eastAsia="zh-CN"/>
              </w:rPr>
              <w:t>编号</w:t>
            </w:r>
          </w:p>
        </w:tc>
        <w:tc>
          <w:tcPr>
            <w:tcW w:w="1876" w:type="dxa"/>
            <w:vAlign w:val="center"/>
          </w:tcPr>
          <w:p w14:paraId="69E84563">
            <w:pPr>
              <w:spacing w:line="240" w:lineRule="auto"/>
              <w:jc w:val="center"/>
              <w:rPr>
                <w:rFonts w:hint="default" w:ascii="Times New Roman Regular" w:hAnsi="Times New Roman Regular" w:eastAsia="宋体" w:cs="Times New Roman Regular"/>
                <w:b/>
                <w:bCs/>
                <w:sz w:val="21"/>
                <w:szCs w:val="21"/>
                <w:highlight w:val="none"/>
                <w:lang w:val="en-US"/>
              </w:rPr>
            </w:pPr>
            <w:r>
              <w:rPr>
                <w:rFonts w:hint="default" w:ascii="Times New Roman Regular" w:hAnsi="Times New Roman Regular" w:eastAsia="宋体" w:cs="Times New Roman Regular"/>
                <w:b/>
                <w:bCs/>
                <w:sz w:val="21"/>
                <w:szCs w:val="21"/>
                <w:highlight w:val="none"/>
                <w:lang w:val="en-US" w:eastAsia="zh-CN"/>
              </w:rPr>
              <w:t>产生工序</w:t>
            </w:r>
          </w:p>
        </w:tc>
        <w:tc>
          <w:tcPr>
            <w:tcW w:w="2232" w:type="dxa"/>
            <w:vAlign w:val="center"/>
          </w:tcPr>
          <w:p w14:paraId="6ABDBB86">
            <w:pPr>
              <w:spacing w:line="240" w:lineRule="auto"/>
              <w:jc w:val="center"/>
              <w:rPr>
                <w:rFonts w:hint="default" w:ascii="Times New Roman Regular" w:hAnsi="Times New Roman Regular" w:eastAsia="宋体" w:cs="Times New Roman Regular"/>
                <w:b/>
                <w:bCs/>
                <w:sz w:val="21"/>
                <w:szCs w:val="21"/>
                <w:highlight w:val="none"/>
                <w:lang w:val="en-US" w:eastAsia="zh-CN"/>
              </w:rPr>
            </w:pPr>
            <w:r>
              <w:rPr>
                <w:rFonts w:hint="default" w:ascii="Times New Roman Regular" w:hAnsi="Times New Roman Regular" w:eastAsia="宋体" w:cs="Times New Roman Regular"/>
                <w:b/>
                <w:bCs/>
                <w:sz w:val="21"/>
                <w:szCs w:val="21"/>
                <w:highlight w:val="none"/>
                <w:lang w:val="en-US" w:eastAsia="zh-CN"/>
              </w:rPr>
              <w:t>污染物</w:t>
            </w:r>
          </w:p>
        </w:tc>
        <w:tc>
          <w:tcPr>
            <w:tcW w:w="3296" w:type="dxa"/>
            <w:vAlign w:val="center"/>
          </w:tcPr>
          <w:p w14:paraId="57242BD4">
            <w:pPr>
              <w:spacing w:line="240" w:lineRule="auto"/>
              <w:jc w:val="center"/>
              <w:rPr>
                <w:rFonts w:hint="default" w:ascii="Times New Roman Regular" w:hAnsi="Times New Roman Regular" w:eastAsia="宋体" w:cs="Times New Roman Regular"/>
                <w:b/>
                <w:bCs/>
                <w:sz w:val="21"/>
                <w:szCs w:val="21"/>
                <w:highlight w:val="none"/>
                <w:lang w:val="en-US" w:eastAsia="zh-CN"/>
              </w:rPr>
            </w:pPr>
            <w:r>
              <w:rPr>
                <w:rFonts w:hint="default" w:ascii="Times New Roman Regular" w:hAnsi="Times New Roman Regular" w:eastAsia="宋体" w:cs="Times New Roman Regular"/>
                <w:b/>
                <w:bCs/>
                <w:sz w:val="21"/>
                <w:szCs w:val="21"/>
                <w:highlight w:val="none"/>
                <w:lang w:val="en-US" w:eastAsia="zh-CN"/>
              </w:rPr>
              <w:t>主要污染因子</w:t>
            </w:r>
          </w:p>
        </w:tc>
      </w:tr>
      <w:tr w14:paraId="22650D82">
        <w:trPr>
          <w:trHeight w:val="454" w:hRule="atLeast"/>
          <w:jc w:val="center"/>
        </w:trPr>
        <w:tc>
          <w:tcPr>
            <w:tcW w:w="712" w:type="dxa"/>
            <w:vMerge w:val="restart"/>
            <w:vAlign w:val="center"/>
          </w:tcPr>
          <w:p w14:paraId="6211C64C">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废气</w:t>
            </w:r>
          </w:p>
        </w:tc>
        <w:tc>
          <w:tcPr>
            <w:tcW w:w="1140" w:type="dxa"/>
            <w:vAlign w:val="center"/>
          </w:tcPr>
          <w:p w14:paraId="6035FBCC">
            <w:pPr>
              <w:pStyle w:val="94"/>
              <w:widowControl w:val="0"/>
              <w:spacing w:before="24" w:after="24" w:line="240" w:lineRule="auto"/>
              <w:jc w:val="center"/>
              <w:rPr>
                <w:rFonts w:hint="default" w:ascii="Times New Roman Regular" w:hAnsi="Times New Roman Regular" w:cs="Times New Roman Regular" w:eastAsiaTheme="minorEastAsia"/>
                <w:snapToGrid w:val="0"/>
                <w:color w:val="auto"/>
                <w:kern w:val="0"/>
                <w:sz w:val="21"/>
                <w:szCs w:val="21"/>
                <w:highlight w:val="none"/>
                <w:lang w:val="en-US" w:eastAsia="zh-CN" w:bidi="ar-SA"/>
              </w:rPr>
            </w:pPr>
            <w:r>
              <w:rPr>
                <w:rFonts w:hint="default" w:ascii="Times New Roman Regular" w:hAnsi="Times New Roman Regular" w:cs="Times New Roman Regular" w:eastAsiaTheme="minorEastAsia"/>
                <w:color w:val="auto"/>
                <w:sz w:val="21"/>
                <w:szCs w:val="21"/>
                <w:highlight w:val="none"/>
              </w:rPr>
              <w:t>G</w:t>
            </w:r>
            <w:r>
              <w:rPr>
                <w:rFonts w:hint="default" w:ascii="Times New Roman Regular" w:hAnsi="Times New Roman Regular" w:cs="Times New Roman Regular" w:eastAsiaTheme="minorEastAsia"/>
                <w:color w:val="auto"/>
                <w:sz w:val="21"/>
                <w:szCs w:val="21"/>
                <w:highlight w:val="none"/>
                <w:lang w:val="en-US" w:eastAsia="zh-CN"/>
              </w:rPr>
              <w:t>1</w:t>
            </w:r>
          </w:p>
        </w:tc>
        <w:tc>
          <w:tcPr>
            <w:tcW w:w="1876" w:type="dxa"/>
            <w:shd w:val="clear" w:color="auto" w:fill="auto"/>
            <w:vAlign w:val="center"/>
          </w:tcPr>
          <w:p w14:paraId="695EC781">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卸粮</w:t>
            </w:r>
          </w:p>
        </w:tc>
        <w:tc>
          <w:tcPr>
            <w:tcW w:w="2232" w:type="dxa"/>
            <w:shd w:val="clear" w:color="auto" w:fill="auto"/>
            <w:vAlign w:val="center"/>
          </w:tcPr>
          <w:p w14:paraId="091237BB">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卸粮粉尘</w:t>
            </w:r>
          </w:p>
        </w:tc>
        <w:tc>
          <w:tcPr>
            <w:tcW w:w="3296" w:type="dxa"/>
            <w:shd w:val="clear" w:color="auto" w:fill="auto"/>
            <w:vAlign w:val="center"/>
          </w:tcPr>
          <w:p w14:paraId="6886E093">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颗粒物</w:t>
            </w:r>
          </w:p>
        </w:tc>
      </w:tr>
      <w:tr w14:paraId="6B63CFC8">
        <w:trPr>
          <w:trHeight w:val="454" w:hRule="atLeast"/>
          <w:jc w:val="center"/>
        </w:trPr>
        <w:tc>
          <w:tcPr>
            <w:tcW w:w="712" w:type="dxa"/>
            <w:vMerge w:val="continue"/>
            <w:vAlign w:val="center"/>
          </w:tcPr>
          <w:p w14:paraId="345DCD75">
            <w:pPr>
              <w:spacing w:line="240" w:lineRule="auto"/>
              <w:jc w:val="center"/>
              <w:rPr>
                <w:rFonts w:hint="default" w:ascii="Times New Roman Regular" w:hAnsi="Times New Roman Regular" w:eastAsia="宋体" w:cs="Times New Roman Regular"/>
                <w:sz w:val="21"/>
                <w:szCs w:val="21"/>
                <w:highlight w:val="none"/>
                <w:lang w:val="en-US" w:eastAsia="zh-CN"/>
              </w:rPr>
            </w:pPr>
          </w:p>
        </w:tc>
        <w:tc>
          <w:tcPr>
            <w:tcW w:w="1140" w:type="dxa"/>
            <w:vAlign w:val="center"/>
          </w:tcPr>
          <w:p w14:paraId="480B3535">
            <w:pPr>
              <w:pStyle w:val="94"/>
              <w:widowControl w:val="0"/>
              <w:spacing w:before="24" w:after="24" w:line="240" w:lineRule="auto"/>
              <w:jc w:val="center"/>
              <w:rPr>
                <w:rFonts w:hint="default" w:ascii="Times New Roman Regular" w:hAnsi="Times New Roman Regular" w:cs="Times New Roman Regular" w:eastAsiaTheme="minorEastAsia"/>
                <w:snapToGrid w:val="0"/>
                <w:color w:val="auto"/>
                <w:kern w:val="0"/>
                <w:sz w:val="21"/>
                <w:szCs w:val="21"/>
                <w:highlight w:val="none"/>
                <w:lang w:val="en-US" w:eastAsia="zh-CN" w:bidi="ar-SA"/>
              </w:rPr>
            </w:pPr>
            <w:r>
              <w:rPr>
                <w:rFonts w:hint="default" w:ascii="Times New Roman Regular" w:hAnsi="Times New Roman Regular" w:cs="Times New Roman Regular" w:eastAsiaTheme="minorEastAsia"/>
                <w:color w:val="auto"/>
                <w:sz w:val="21"/>
                <w:szCs w:val="21"/>
                <w:highlight w:val="none"/>
                <w:lang w:val="en-US" w:eastAsia="zh-CN"/>
              </w:rPr>
              <w:t>G2</w:t>
            </w:r>
          </w:p>
        </w:tc>
        <w:tc>
          <w:tcPr>
            <w:tcW w:w="1876" w:type="dxa"/>
            <w:shd w:val="clear" w:color="auto" w:fill="auto"/>
            <w:vAlign w:val="center"/>
          </w:tcPr>
          <w:p w14:paraId="7F7B507C">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初清</w:t>
            </w:r>
          </w:p>
        </w:tc>
        <w:tc>
          <w:tcPr>
            <w:tcW w:w="2232" w:type="dxa"/>
            <w:shd w:val="clear" w:color="auto" w:fill="auto"/>
            <w:vAlign w:val="center"/>
          </w:tcPr>
          <w:p w14:paraId="7BD1EF00">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初清粉尘</w:t>
            </w:r>
          </w:p>
        </w:tc>
        <w:tc>
          <w:tcPr>
            <w:tcW w:w="3296" w:type="dxa"/>
            <w:shd w:val="clear" w:color="auto" w:fill="auto"/>
            <w:vAlign w:val="center"/>
          </w:tcPr>
          <w:p w14:paraId="3B3DFCE0">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颗粒物</w:t>
            </w:r>
          </w:p>
        </w:tc>
      </w:tr>
      <w:tr w14:paraId="109786B7">
        <w:trPr>
          <w:trHeight w:val="454" w:hRule="atLeast"/>
          <w:jc w:val="center"/>
        </w:trPr>
        <w:tc>
          <w:tcPr>
            <w:tcW w:w="712" w:type="dxa"/>
            <w:vMerge w:val="continue"/>
            <w:vAlign w:val="center"/>
          </w:tcPr>
          <w:p w14:paraId="24138177">
            <w:pPr>
              <w:spacing w:line="240" w:lineRule="auto"/>
              <w:jc w:val="center"/>
              <w:rPr>
                <w:rFonts w:hint="default" w:ascii="Times New Roman Regular" w:hAnsi="Times New Roman Regular" w:eastAsia="宋体" w:cs="Times New Roman Regular"/>
                <w:sz w:val="21"/>
                <w:szCs w:val="21"/>
                <w:highlight w:val="none"/>
                <w:lang w:val="en-US" w:eastAsia="zh-CN"/>
              </w:rPr>
            </w:pPr>
          </w:p>
        </w:tc>
        <w:tc>
          <w:tcPr>
            <w:tcW w:w="1140" w:type="dxa"/>
            <w:vAlign w:val="center"/>
          </w:tcPr>
          <w:p w14:paraId="6A072818">
            <w:pPr>
              <w:pStyle w:val="94"/>
              <w:widowControl w:val="0"/>
              <w:spacing w:before="24" w:after="24" w:line="240" w:lineRule="auto"/>
              <w:jc w:val="center"/>
              <w:rPr>
                <w:rFonts w:hint="default" w:ascii="Times New Roman Regular" w:hAnsi="Times New Roman Regular" w:cs="Times New Roman Regular" w:eastAsiaTheme="minorEastAsia"/>
                <w:color w:val="auto"/>
                <w:sz w:val="21"/>
                <w:szCs w:val="21"/>
                <w:highlight w:val="none"/>
                <w:lang w:val="en-US" w:eastAsia="zh-CN"/>
              </w:rPr>
            </w:pPr>
            <w:r>
              <w:rPr>
                <w:rFonts w:hint="default" w:ascii="Times New Roman Regular" w:hAnsi="Times New Roman Regular" w:cs="Times New Roman Regular" w:eastAsiaTheme="minorEastAsia"/>
                <w:color w:val="auto"/>
                <w:sz w:val="21"/>
                <w:szCs w:val="21"/>
                <w:highlight w:val="none"/>
                <w:lang w:val="en-US" w:eastAsia="zh-CN"/>
              </w:rPr>
              <w:t>G3</w:t>
            </w:r>
          </w:p>
        </w:tc>
        <w:tc>
          <w:tcPr>
            <w:tcW w:w="1876" w:type="dxa"/>
            <w:shd w:val="clear" w:color="auto" w:fill="auto"/>
            <w:vAlign w:val="center"/>
          </w:tcPr>
          <w:p w14:paraId="025416A7">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去石</w:t>
            </w:r>
          </w:p>
        </w:tc>
        <w:tc>
          <w:tcPr>
            <w:tcW w:w="2232" w:type="dxa"/>
            <w:shd w:val="clear" w:color="auto" w:fill="auto"/>
            <w:vAlign w:val="center"/>
          </w:tcPr>
          <w:p w14:paraId="02D9AFCA">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去石粉尘</w:t>
            </w:r>
          </w:p>
        </w:tc>
        <w:tc>
          <w:tcPr>
            <w:tcW w:w="3296" w:type="dxa"/>
            <w:shd w:val="clear" w:color="auto" w:fill="auto"/>
            <w:vAlign w:val="center"/>
          </w:tcPr>
          <w:p w14:paraId="0DBDC960">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颗粒物</w:t>
            </w:r>
          </w:p>
        </w:tc>
      </w:tr>
      <w:tr w14:paraId="70285BC4">
        <w:trPr>
          <w:trHeight w:val="454" w:hRule="atLeast"/>
          <w:jc w:val="center"/>
        </w:trPr>
        <w:tc>
          <w:tcPr>
            <w:tcW w:w="712" w:type="dxa"/>
            <w:vMerge w:val="continue"/>
            <w:vAlign w:val="center"/>
          </w:tcPr>
          <w:p w14:paraId="6A7FA86E">
            <w:pPr>
              <w:spacing w:line="240" w:lineRule="auto"/>
              <w:jc w:val="center"/>
              <w:rPr>
                <w:rFonts w:hint="default" w:ascii="Times New Roman Regular" w:hAnsi="Times New Roman Regular" w:eastAsia="宋体" w:cs="Times New Roman Regular"/>
                <w:sz w:val="21"/>
                <w:szCs w:val="21"/>
                <w:highlight w:val="none"/>
                <w:lang w:val="en-US" w:eastAsia="zh-CN"/>
              </w:rPr>
            </w:pPr>
          </w:p>
        </w:tc>
        <w:tc>
          <w:tcPr>
            <w:tcW w:w="1140" w:type="dxa"/>
            <w:vAlign w:val="center"/>
          </w:tcPr>
          <w:p w14:paraId="4B019CAB">
            <w:pPr>
              <w:pStyle w:val="94"/>
              <w:widowControl w:val="0"/>
              <w:spacing w:before="24" w:after="24" w:line="240" w:lineRule="auto"/>
              <w:jc w:val="center"/>
              <w:rPr>
                <w:rFonts w:hint="default" w:ascii="Times New Roman Regular" w:hAnsi="Times New Roman Regular" w:cs="Times New Roman Regular" w:eastAsiaTheme="minorEastAsia"/>
                <w:color w:val="auto"/>
                <w:sz w:val="21"/>
                <w:szCs w:val="21"/>
                <w:highlight w:val="none"/>
                <w:lang w:val="en-US" w:eastAsia="zh-CN"/>
              </w:rPr>
            </w:pPr>
            <w:r>
              <w:rPr>
                <w:rFonts w:hint="default" w:ascii="Times New Roman Regular" w:hAnsi="Times New Roman Regular" w:cs="Times New Roman Regular" w:eastAsiaTheme="minorEastAsia"/>
                <w:color w:val="auto"/>
                <w:sz w:val="21"/>
                <w:szCs w:val="21"/>
                <w:highlight w:val="none"/>
                <w:lang w:val="en-US" w:eastAsia="zh-CN"/>
              </w:rPr>
              <w:t>G4</w:t>
            </w:r>
          </w:p>
        </w:tc>
        <w:tc>
          <w:tcPr>
            <w:tcW w:w="1876" w:type="dxa"/>
            <w:shd w:val="clear" w:color="auto" w:fill="auto"/>
            <w:vAlign w:val="center"/>
          </w:tcPr>
          <w:p w14:paraId="5562832D">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砻谷</w:t>
            </w:r>
          </w:p>
        </w:tc>
        <w:tc>
          <w:tcPr>
            <w:tcW w:w="2232" w:type="dxa"/>
            <w:shd w:val="clear" w:color="auto" w:fill="auto"/>
            <w:vAlign w:val="center"/>
          </w:tcPr>
          <w:p w14:paraId="6B72D07C">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砻谷粉尘</w:t>
            </w:r>
          </w:p>
        </w:tc>
        <w:tc>
          <w:tcPr>
            <w:tcW w:w="3296" w:type="dxa"/>
            <w:shd w:val="clear" w:color="auto" w:fill="auto"/>
            <w:vAlign w:val="center"/>
          </w:tcPr>
          <w:p w14:paraId="56281C38">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颗粒物</w:t>
            </w:r>
          </w:p>
        </w:tc>
      </w:tr>
      <w:tr w14:paraId="151B67F0">
        <w:trPr>
          <w:trHeight w:val="454" w:hRule="atLeast"/>
          <w:jc w:val="center"/>
        </w:trPr>
        <w:tc>
          <w:tcPr>
            <w:tcW w:w="712" w:type="dxa"/>
            <w:vMerge w:val="continue"/>
            <w:vAlign w:val="center"/>
          </w:tcPr>
          <w:p w14:paraId="55E348A1">
            <w:pPr>
              <w:spacing w:line="240" w:lineRule="auto"/>
              <w:jc w:val="center"/>
              <w:rPr>
                <w:rFonts w:hint="default" w:ascii="Times New Roman Regular" w:hAnsi="Times New Roman Regular" w:eastAsia="宋体" w:cs="Times New Roman Regular"/>
                <w:sz w:val="21"/>
                <w:szCs w:val="21"/>
                <w:highlight w:val="none"/>
                <w:lang w:val="en-US" w:eastAsia="zh-CN"/>
              </w:rPr>
            </w:pPr>
          </w:p>
        </w:tc>
        <w:tc>
          <w:tcPr>
            <w:tcW w:w="1140" w:type="dxa"/>
            <w:vAlign w:val="center"/>
          </w:tcPr>
          <w:p w14:paraId="3345178E">
            <w:pPr>
              <w:pStyle w:val="94"/>
              <w:widowControl w:val="0"/>
              <w:spacing w:before="24" w:after="24" w:line="240" w:lineRule="auto"/>
              <w:jc w:val="center"/>
              <w:rPr>
                <w:rFonts w:hint="default" w:ascii="Times New Roman Regular" w:hAnsi="Times New Roman Regular" w:cs="Times New Roman Regular" w:eastAsiaTheme="minorEastAsia"/>
                <w:color w:val="auto"/>
                <w:sz w:val="21"/>
                <w:szCs w:val="21"/>
                <w:highlight w:val="none"/>
                <w:lang w:val="en-US" w:eastAsia="zh-CN"/>
              </w:rPr>
            </w:pPr>
            <w:r>
              <w:rPr>
                <w:rFonts w:hint="default" w:ascii="Times New Roman Regular" w:hAnsi="Times New Roman Regular" w:cs="Times New Roman Regular" w:eastAsiaTheme="minorEastAsia"/>
                <w:color w:val="auto"/>
                <w:sz w:val="21"/>
                <w:szCs w:val="21"/>
                <w:highlight w:val="none"/>
                <w:lang w:val="en-US" w:eastAsia="zh-CN"/>
              </w:rPr>
              <w:t>G5</w:t>
            </w:r>
          </w:p>
        </w:tc>
        <w:tc>
          <w:tcPr>
            <w:tcW w:w="1876" w:type="dxa"/>
            <w:shd w:val="clear" w:color="auto" w:fill="auto"/>
            <w:vAlign w:val="center"/>
          </w:tcPr>
          <w:p w14:paraId="1DC9B2AD">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谷糙分离</w:t>
            </w:r>
          </w:p>
        </w:tc>
        <w:tc>
          <w:tcPr>
            <w:tcW w:w="2232" w:type="dxa"/>
            <w:shd w:val="clear" w:color="auto" w:fill="auto"/>
            <w:vAlign w:val="center"/>
          </w:tcPr>
          <w:p w14:paraId="10847210">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谷糙分离粉尘</w:t>
            </w:r>
          </w:p>
        </w:tc>
        <w:tc>
          <w:tcPr>
            <w:tcW w:w="3296" w:type="dxa"/>
            <w:shd w:val="clear" w:color="auto" w:fill="auto"/>
            <w:vAlign w:val="center"/>
          </w:tcPr>
          <w:p w14:paraId="7F20E943">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颗粒物</w:t>
            </w:r>
          </w:p>
        </w:tc>
      </w:tr>
      <w:tr w14:paraId="36CA025F">
        <w:trPr>
          <w:trHeight w:val="454" w:hRule="atLeast"/>
          <w:jc w:val="center"/>
        </w:trPr>
        <w:tc>
          <w:tcPr>
            <w:tcW w:w="712" w:type="dxa"/>
            <w:vMerge w:val="continue"/>
            <w:vAlign w:val="center"/>
          </w:tcPr>
          <w:p w14:paraId="40FC05DF">
            <w:pPr>
              <w:spacing w:line="240" w:lineRule="auto"/>
              <w:jc w:val="center"/>
              <w:rPr>
                <w:rFonts w:hint="default" w:ascii="Times New Roman Regular" w:hAnsi="Times New Roman Regular" w:eastAsia="宋体" w:cs="Times New Roman Regular"/>
                <w:sz w:val="21"/>
                <w:szCs w:val="21"/>
                <w:highlight w:val="none"/>
              </w:rPr>
            </w:pPr>
          </w:p>
        </w:tc>
        <w:tc>
          <w:tcPr>
            <w:tcW w:w="1140" w:type="dxa"/>
            <w:vAlign w:val="center"/>
          </w:tcPr>
          <w:p w14:paraId="6B430D5F">
            <w:pPr>
              <w:adjustRightInd w:val="0"/>
              <w:snapToGrid w:val="0"/>
              <w:spacing w:line="240" w:lineRule="auto"/>
              <w:jc w:val="center"/>
              <w:rPr>
                <w:rFonts w:hint="default" w:ascii="Times New Roman Regular" w:hAnsi="Times New Roman Regular" w:cs="Times New Roman Regular" w:eastAsiaTheme="minorEastAsia"/>
                <w:color w:val="auto"/>
                <w:kern w:val="2"/>
                <w:sz w:val="21"/>
                <w:szCs w:val="21"/>
                <w:highlight w:val="none"/>
                <w:lang w:val="en-US" w:eastAsia="zh-CN" w:bidi="ar-SA"/>
              </w:rPr>
            </w:pPr>
            <w:r>
              <w:rPr>
                <w:rFonts w:hint="default" w:ascii="Times New Roman Regular" w:hAnsi="Times New Roman Regular" w:cs="Times New Roman Regular"/>
                <w:color w:val="auto"/>
                <w:kern w:val="2"/>
                <w:sz w:val="21"/>
                <w:szCs w:val="21"/>
                <w:highlight w:val="none"/>
                <w:lang w:val="en-US" w:eastAsia="zh-CN" w:bidi="ar-SA"/>
              </w:rPr>
              <w:t>G6</w:t>
            </w:r>
          </w:p>
        </w:tc>
        <w:tc>
          <w:tcPr>
            <w:tcW w:w="1876" w:type="dxa"/>
            <w:shd w:val="clear" w:color="auto" w:fill="auto"/>
            <w:vAlign w:val="center"/>
          </w:tcPr>
          <w:p w14:paraId="369DAE65">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碾米</w:t>
            </w:r>
          </w:p>
        </w:tc>
        <w:tc>
          <w:tcPr>
            <w:tcW w:w="2232" w:type="dxa"/>
            <w:shd w:val="clear" w:color="auto" w:fill="auto"/>
            <w:vAlign w:val="center"/>
          </w:tcPr>
          <w:p w14:paraId="2B7572A1">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碾米粉尘</w:t>
            </w:r>
          </w:p>
        </w:tc>
        <w:tc>
          <w:tcPr>
            <w:tcW w:w="3296" w:type="dxa"/>
            <w:shd w:val="clear" w:color="auto" w:fill="auto"/>
            <w:vAlign w:val="center"/>
          </w:tcPr>
          <w:p w14:paraId="30CAE5B1">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颗粒物</w:t>
            </w:r>
          </w:p>
        </w:tc>
      </w:tr>
      <w:tr w14:paraId="129FDCF2">
        <w:trPr>
          <w:trHeight w:val="454" w:hRule="atLeast"/>
          <w:jc w:val="center"/>
        </w:trPr>
        <w:tc>
          <w:tcPr>
            <w:tcW w:w="712" w:type="dxa"/>
            <w:vMerge w:val="continue"/>
            <w:vAlign w:val="center"/>
          </w:tcPr>
          <w:p w14:paraId="35D55DF9">
            <w:pPr>
              <w:spacing w:line="240" w:lineRule="auto"/>
              <w:jc w:val="center"/>
              <w:rPr>
                <w:rFonts w:hint="default" w:ascii="Times New Roman Regular" w:hAnsi="Times New Roman Regular" w:eastAsia="宋体" w:cs="Times New Roman Regular"/>
                <w:sz w:val="21"/>
                <w:szCs w:val="21"/>
                <w:highlight w:val="none"/>
              </w:rPr>
            </w:pPr>
          </w:p>
        </w:tc>
        <w:tc>
          <w:tcPr>
            <w:tcW w:w="1140" w:type="dxa"/>
            <w:vAlign w:val="center"/>
          </w:tcPr>
          <w:p w14:paraId="3A4DDE66">
            <w:pPr>
              <w:spacing w:line="240" w:lineRule="auto"/>
              <w:jc w:val="center"/>
              <w:rPr>
                <w:rFonts w:hint="default" w:ascii="Times New Roman Regular" w:hAnsi="Times New Roman Regular" w:cs="Times New Roman Regular" w:eastAsiaTheme="minorEastAsia"/>
                <w:color w:val="auto"/>
                <w:kern w:val="2"/>
                <w:sz w:val="21"/>
                <w:szCs w:val="21"/>
                <w:highlight w:val="none"/>
                <w:lang w:val="en-US" w:eastAsia="zh-CN" w:bidi="ar-SA"/>
              </w:rPr>
            </w:pPr>
            <w:r>
              <w:rPr>
                <w:rFonts w:hint="default" w:ascii="Times New Roman Regular" w:hAnsi="Times New Roman Regular" w:cs="Times New Roman Regular"/>
                <w:color w:val="auto"/>
                <w:kern w:val="2"/>
                <w:sz w:val="21"/>
                <w:szCs w:val="21"/>
                <w:highlight w:val="none"/>
                <w:lang w:val="en-US" w:eastAsia="zh-CN" w:bidi="ar-SA"/>
              </w:rPr>
              <w:t>G7</w:t>
            </w:r>
          </w:p>
        </w:tc>
        <w:tc>
          <w:tcPr>
            <w:tcW w:w="1876" w:type="dxa"/>
            <w:shd w:val="clear" w:color="auto" w:fill="auto"/>
            <w:vAlign w:val="center"/>
          </w:tcPr>
          <w:p w14:paraId="5C59FA0F">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抛光</w:t>
            </w:r>
          </w:p>
        </w:tc>
        <w:tc>
          <w:tcPr>
            <w:tcW w:w="2232" w:type="dxa"/>
            <w:shd w:val="clear" w:color="auto" w:fill="auto"/>
            <w:vAlign w:val="center"/>
          </w:tcPr>
          <w:p w14:paraId="69897420">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抛光粉尘</w:t>
            </w:r>
          </w:p>
        </w:tc>
        <w:tc>
          <w:tcPr>
            <w:tcW w:w="3296" w:type="dxa"/>
            <w:shd w:val="clear" w:color="auto" w:fill="auto"/>
            <w:vAlign w:val="center"/>
          </w:tcPr>
          <w:p w14:paraId="65487A3A">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颗粒物</w:t>
            </w:r>
          </w:p>
        </w:tc>
      </w:tr>
      <w:tr w14:paraId="5EDD590B">
        <w:trPr>
          <w:trHeight w:val="454" w:hRule="atLeast"/>
          <w:jc w:val="center"/>
        </w:trPr>
        <w:tc>
          <w:tcPr>
            <w:tcW w:w="712" w:type="dxa"/>
            <w:vAlign w:val="center"/>
          </w:tcPr>
          <w:p w14:paraId="3D6AE41B">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废水</w:t>
            </w:r>
          </w:p>
        </w:tc>
        <w:tc>
          <w:tcPr>
            <w:tcW w:w="1140" w:type="dxa"/>
            <w:vAlign w:val="center"/>
          </w:tcPr>
          <w:p w14:paraId="69944601">
            <w:pPr>
              <w:spacing w:line="240" w:lineRule="auto"/>
              <w:jc w:val="center"/>
              <w:rPr>
                <w:rFonts w:hint="default" w:ascii="Times New Roman Regular" w:hAnsi="Times New Roman Regular" w:cs="Times New Roman Regular" w:eastAsiaTheme="minorEastAsia"/>
                <w:color w:val="auto"/>
                <w:kern w:val="2"/>
                <w:sz w:val="21"/>
                <w:szCs w:val="21"/>
                <w:highlight w:val="none"/>
                <w:lang w:val="en-US" w:eastAsia="zh-CN" w:bidi="ar-SA"/>
              </w:rPr>
            </w:pPr>
            <w:r>
              <w:rPr>
                <w:rFonts w:hint="default" w:ascii="Times New Roman Regular" w:hAnsi="Times New Roman Regular" w:cs="Times New Roman Regular"/>
                <w:color w:val="auto"/>
                <w:kern w:val="2"/>
                <w:sz w:val="21"/>
                <w:szCs w:val="21"/>
                <w:highlight w:val="none"/>
                <w:lang w:val="en-US" w:eastAsia="zh-CN" w:bidi="ar-SA"/>
              </w:rPr>
              <w:t>W1</w:t>
            </w:r>
          </w:p>
        </w:tc>
        <w:tc>
          <w:tcPr>
            <w:tcW w:w="1876" w:type="dxa"/>
            <w:shd w:val="clear" w:color="auto" w:fill="auto"/>
            <w:vAlign w:val="center"/>
          </w:tcPr>
          <w:p w14:paraId="1927CF2C">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日常生活</w:t>
            </w:r>
          </w:p>
        </w:tc>
        <w:tc>
          <w:tcPr>
            <w:tcW w:w="2232" w:type="dxa"/>
            <w:shd w:val="clear" w:color="auto" w:fill="auto"/>
            <w:vAlign w:val="center"/>
          </w:tcPr>
          <w:p w14:paraId="4F7CBE04">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生活污水</w:t>
            </w:r>
          </w:p>
        </w:tc>
        <w:tc>
          <w:tcPr>
            <w:tcW w:w="3296" w:type="dxa"/>
            <w:shd w:val="clear" w:color="auto" w:fill="auto"/>
            <w:vAlign w:val="center"/>
          </w:tcPr>
          <w:p w14:paraId="534F1B04">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COD</w:t>
            </w:r>
            <w:r>
              <w:rPr>
                <w:rFonts w:hint="default" w:ascii="Times New Roman Regular" w:hAnsi="Times New Roman Regular" w:eastAsia="宋体" w:cs="Times New Roman Regular"/>
                <w:szCs w:val="21"/>
                <w:vertAlign w:val="subscript"/>
              </w:rPr>
              <w:t>Cr</w:t>
            </w:r>
            <w:r>
              <w:rPr>
                <w:rFonts w:hint="default" w:ascii="Times New Roman Regular" w:hAnsi="Times New Roman Regular" w:eastAsia="宋体" w:cs="Times New Roman Regular"/>
                <w:szCs w:val="21"/>
              </w:rPr>
              <w:t>、氨氮</w:t>
            </w:r>
          </w:p>
        </w:tc>
      </w:tr>
      <w:tr w14:paraId="5A5F7CB6">
        <w:trPr>
          <w:trHeight w:val="454" w:hRule="atLeast"/>
          <w:jc w:val="center"/>
        </w:trPr>
        <w:tc>
          <w:tcPr>
            <w:tcW w:w="712" w:type="dxa"/>
            <w:shd w:val="clear" w:color="auto" w:fill="auto"/>
            <w:vAlign w:val="center"/>
          </w:tcPr>
          <w:p w14:paraId="6F900525">
            <w:pPr>
              <w:spacing w:line="240" w:lineRule="auto"/>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kern w:val="2"/>
                <w:sz w:val="21"/>
                <w:szCs w:val="21"/>
                <w:highlight w:val="none"/>
                <w:lang w:val="en-US" w:eastAsia="zh-CN" w:bidi="ar-SA"/>
              </w:rPr>
              <w:t>噪声</w:t>
            </w:r>
          </w:p>
        </w:tc>
        <w:tc>
          <w:tcPr>
            <w:tcW w:w="1140" w:type="dxa"/>
            <w:shd w:val="clear" w:color="auto" w:fill="auto"/>
            <w:vAlign w:val="center"/>
          </w:tcPr>
          <w:p w14:paraId="2D47E08D">
            <w:pPr>
              <w:adjustRightInd w:val="0"/>
              <w:snapToGrid w:val="0"/>
              <w:spacing w:line="240" w:lineRule="auto"/>
              <w:jc w:val="center"/>
              <w:rPr>
                <w:rFonts w:hint="default" w:ascii="Times New Roman Regular" w:hAnsi="Times New Roman Regular" w:cs="Times New Roman Regular" w:eastAsiaTheme="minorEastAsia"/>
                <w:color w:val="auto"/>
                <w:kern w:val="2"/>
                <w:sz w:val="21"/>
                <w:szCs w:val="21"/>
                <w:highlight w:val="none"/>
                <w:lang w:val="en-US" w:eastAsia="zh-CN" w:bidi="ar-SA"/>
              </w:rPr>
            </w:pPr>
            <w:r>
              <w:rPr>
                <w:rFonts w:hint="default" w:ascii="Times New Roman Regular" w:hAnsi="Times New Roman Regular" w:cs="Times New Roman Regular" w:eastAsiaTheme="minorEastAsia"/>
                <w:color w:val="auto"/>
                <w:sz w:val="21"/>
                <w:szCs w:val="21"/>
                <w:highlight w:val="none"/>
              </w:rPr>
              <w:t>N</w:t>
            </w:r>
          </w:p>
        </w:tc>
        <w:tc>
          <w:tcPr>
            <w:tcW w:w="1876" w:type="dxa"/>
            <w:shd w:val="clear" w:color="auto" w:fill="auto"/>
            <w:vAlign w:val="center"/>
          </w:tcPr>
          <w:p w14:paraId="004C07AE">
            <w:pPr>
              <w:keepNext w:val="0"/>
              <w:keepLines w:val="0"/>
              <w:pageBreakBefore w:val="0"/>
              <w:kinsoku/>
              <w:wordWrap/>
              <w:overflowPunct/>
              <w:topLinePunct w:val="0"/>
              <w:autoSpaceDE/>
              <w:autoSpaceDN/>
              <w:bidi w:val="0"/>
              <w:adjustRightInd/>
              <w:snapToGrid/>
              <w:spacing w:line="240" w:lineRule="auto"/>
              <w:jc w:val="center"/>
              <w:rPr>
                <w:rFonts w:hint="default" w:ascii="Times New Roman Regular" w:hAnsi="Times New Roman Regular" w:cs="Times New Roman Regular" w:eastAsiaTheme="minorEastAsia"/>
                <w:bCs/>
                <w:color w:val="auto"/>
                <w:kern w:val="2"/>
                <w:sz w:val="21"/>
                <w:szCs w:val="21"/>
                <w:highlight w:val="none"/>
                <w:lang w:val="en-US" w:eastAsia="zh-CN" w:bidi="ar-SA"/>
              </w:rPr>
            </w:pPr>
            <w:r>
              <w:rPr>
                <w:rFonts w:hint="default" w:ascii="Times New Roman Regular" w:hAnsi="Times New Roman Regular" w:cs="Times New Roman Regular"/>
                <w:color w:val="auto"/>
                <w:sz w:val="21"/>
                <w:szCs w:val="21"/>
                <w:lang w:val="en-US" w:eastAsia="zh-CN"/>
              </w:rPr>
              <w:t>厂区</w:t>
            </w:r>
          </w:p>
        </w:tc>
        <w:tc>
          <w:tcPr>
            <w:tcW w:w="2232" w:type="dxa"/>
            <w:shd w:val="clear" w:color="auto" w:fill="auto"/>
            <w:vAlign w:val="center"/>
          </w:tcPr>
          <w:p w14:paraId="00E4C4F3">
            <w:pPr>
              <w:keepNext w:val="0"/>
              <w:keepLines w:val="0"/>
              <w:pageBreakBefore w:val="0"/>
              <w:kinsoku/>
              <w:wordWrap/>
              <w:overflowPunct/>
              <w:topLinePunct w:val="0"/>
              <w:autoSpaceDE/>
              <w:autoSpaceDN/>
              <w:bidi w:val="0"/>
              <w:adjustRightInd/>
              <w:snapToGrid/>
              <w:spacing w:line="240" w:lineRule="auto"/>
              <w:jc w:val="center"/>
              <w:rPr>
                <w:rFonts w:hint="default" w:ascii="Times New Roman Regular" w:hAnsi="Times New Roman Regular" w:cs="Times New Roman Regular" w:eastAsiaTheme="minorEastAsia"/>
                <w:bCs/>
                <w:color w:val="auto"/>
                <w:kern w:val="2"/>
                <w:sz w:val="21"/>
                <w:szCs w:val="21"/>
                <w:highlight w:val="none"/>
                <w:lang w:val="en-US" w:eastAsia="zh-CN" w:bidi="ar-SA"/>
              </w:rPr>
            </w:pPr>
            <w:r>
              <w:rPr>
                <w:rFonts w:hint="default" w:ascii="Times New Roman Regular" w:hAnsi="Times New Roman Regular" w:cs="Times New Roman Regular"/>
                <w:color w:val="auto"/>
                <w:sz w:val="21"/>
                <w:szCs w:val="21"/>
                <w:lang w:val="en-US" w:eastAsia="zh-CN"/>
              </w:rPr>
              <w:t>机械</w:t>
            </w:r>
            <w:r>
              <w:rPr>
                <w:rFonts w:hint="default" w:ascii="Times New Roman Regular" w:hAnsi="Times New Roman Regular" w:cs="Times New Roman Regular" w:eastAsiaTheme="minorEastAsia"/>
                <w:color w:val="auto"/>
                <w:sz w:val="21"/>
                <w:szCs w:val="21"/>
              </w:rPr>
              <w:t>噪声</w:t>
            </w:r>
          </w:p>
        </w:tc>
        <w:tc>
          <w:tcPr>
            <w:tcW w:w="3296" w:type="dxa"/>
            <w:shd w:val="clear" w:color="auto" w:fill="auto"/>
            <w:vAlign w:val="center"/>
          </w:tcPr>
          <w:p w14:paraId="0279A626">
            <w:pPr>
              <w:pStyle w:val="94"/>
              <w:widowControl w:val="0"/>
              <w:spacing w:before="24" w:after="24" w:line="240" w:lineRule="auto"/>
              <w:jc w:val="center"/>
              <w:rPr>
                <w:rFonts w:hint="default" w:ascii="Times New Roman Regular" w:hAnsi="Times New Roman Regular" w:cs="Times New Roman Regular" w:eastAsiaTheme="minorEastAsia"/>
                <w:snapToGrid w:val="0"/>
                <w:color w:val="auto"/>
                <w:kern w:val="2"/>
                <w:sz w:val="21"/>
                <w:szCs w:val="21"/>
                <w:highlight w:val="none"/>
                <w:lang w:val="en-US" w:eastAsia="zh-CN" w:bidi="ar-SA"/>
              </w:rPr>
            </w:pPr>
            <w:r>
              <w:rPr>
                <w:rFonts w:hint="default" w:ascii="Times New Roman Regular" w:hAnsi="Times New Roman Regular" w:cs="Times New Roman Regular" w:eastAsiaTheme="minorEastAsia"/>
                <w:color w:val="auto"/>
                <w:kern w:val="2"/>
                <w:sz w:val="21"/>
                <w:szCs w:val="21"/>
                <w:highlight w:val="none"/>
              </w:rPr>
              <w:t>等效声级（dB）</w:t>
            </w:r>
          </w:p>
        </w:tc>
      </w:tr>
      <w:tr w14:paraId="3C72BB60">
        <w:trPr>
          <w:trHeight w:val="454" w:hRule="atLeast"/>
          <w:jc w:val="center"/>
        </w:trPr>
        <w:tc>
          <w:tcPr>
            <w:tcW w:w="712" w:type="dxa"/>
            <w:vMerge w:val="restart"/>
            <w:vAlign w:val="center"/>
          </w:tcPr>
          <w:p w14:paraId="63F9A4BB">
            <w:pPr>
              <w:spacing w:line="240" w:lineRule="auto"/>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kern w:val="2"/>
                <w:sz w:val="21"/>
                <w:szCs w:val="21"/>
                <w:highlight w:val="none"/>
                <w:lang w:val="en-US" w:eastAsia="zh-CN" w:bidi="ar-SA"/>
              </w:rPr>
              <w:t>固废</w:t>
            </w:r>
          </w:p>
        </w:tc>
        <w:tc>
          <w:tcPr>
            <w:tcW w:w="1140" w:type="dxa"/>
            <w:shd w:val="clear" w:color="auto" w:fill="auto"/>
            <w:vAlign w:val="center"/>
          </w:tcPr>
          <w:p w14:paraId="557D9252">
            <w:pPr>
              <w:keepNext w:val="0"/>
              <w:keepLines w:val="0"/>
              <w:widowControl/>
              <w:suppressLineNumbers w:val="0"/>
              <w:jc w:val="center"/>
              <w:textAlignment w:val="center"/>
              <w:rPr>
                <w:rFonts w:hint="default" w:ascii="Times New Roman Regular" w:hAnsi="Times New Roman Regular" w:cs="Times New Roman Regular" w:eastAsiaTheme="minorEastAsia"/>
                <w:color w:val="auto"/>
                <w:kern w:val="2"/>
                <w:sz w:val="21"/>
                <w:szCs w:val="21"/>
                <w:highlight w:val="none"/>
                <w:lang w:val="en-US" w:eastAsia="zh-CN" w:bidi="ar-SA"/>
              </w:rPr>
            </w:pPr>
            <w:r>
              <w:rPr>
                <w:rFonts w:hint="default" w:ascii="Times New Roman Regular" w:hAnsi="Times New Roman Regular" w:eastAsia="宋体" w:cs="Times New Roman Regular"/>
                <w:i w:val="0"/>
                <w:iCs w:val="0"/>
                <w:color w:val="000000"/>
                <w:kern w:val="0"/>
                <w:sz w:val="22"/>
                <w:szCs w:val="22"/>
                <w:u w:val="none"/>
                <w:lang w:val="en-US" w:eastAsia="zh-CN" w:bidi="ar"/>
              </w:rPr>
              <w:t>S1</w:t>
            </w:r>
          </w:p>
        </w:tc>
        <w:tc>
          <w:tcPr>
            <w:tcW w:w="1876" w:type="dxa"/>
            <w:shd w:val="clear" w:color="auto" w:fill="auto"/>
            <w:vAlign w:val="center"/>
          </w:tcPr>
          <w:p w14:paraId="1BCAFACC">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砻谷、谷糙分离</w:t>
            </w:r>
          </w:p>
        </w:tc>
        <w:tc>
          <w:tcPr>
            <w:tcW w:w="2232" w:type="dxa"/>
            <w:shd w:val="clear" w:color="auto" w:fill="auto"/>
            <w:vAlign w:val="center"/>
          </w:tcPr>
          <w:p w14:paraId="1504B508">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稻壳</w:t>
            </w:r>
            <w:r>
              <w:rPr>
                <w:rFonts w:hint="default" w:ascii="Times New Roman Regular" w:hAnsi="Times New Roman Regular" w:eastAsia="宋体" w:cs="Times New Roman Regular"/>
                <w:szCs w:val="21"/>
                <w:lang w:eastAsia="zh-CN"/>
              </w:rPr>
              <w:t>、</w:t>
            </w:r>
            <w:r>
              <w:rPr>
                <w:rFonts w:hint="default" w:ascii="Times New Roman Regular" w:hAnsi="Times New Roman Regular" w:eastAsia="宋体" w:cs="Times New Roman Regular"/>
                <w:szCs w:val="21"/>
                <w:lang w:val="en-US" w:eastAsia="zh-CN"/>
              </w:rPr>
              <w:t>劣质糙米</w:t>
            </w:r>
          </w:p>
        </w:tc>
        <w:tc>
          <w:tcPr>
            <w:tcW w:w="3296" w:type="dxa"/>
            <w:shd w:val="clear" w:color="auto" w:fill="auto"/>
            <w:vAlign w:val="center"/>
          </w:tcPr>
          <w:p w14:paraId="0FCF1672">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稻壳</w:t>
            </w:r>
            <w:r>
              <w:rPr>
                <w:rFonts w:hint="default" w:ascii="Times New Roman Regular" w:hAnsi="Times New Roman Regular" w:eastAsia="宋体" w:cs="Times New Roman Regular"/>
                <w:szCs w:val="21"/>
                <w:lang w:eastAsia="zh-CN"/>
              </w:rPr>
              <w:t>、</w:t>
            </w:r>
            <w:r>
              <w:rPr>
                <w:rFonts w:hint="default" w:ascii="Times New Roman Regular" w:hAnsi="Times New Roman Regular" w:eastAsia="宋体" w:cs="Times New Roman Regular"/>
                <w:szCs w:val="21"/>
                <w:lang w:val="en-US" w:eastAsia="zh-CN"/>
              </w:rPr>
              <w:t>糙米</w:t>
            </w:r>
          </w:p>
        </w:tc>
      </w:tr>
      <w:tr w14:paraId="6A111F39">
        <w:trPr>
          <w:trHeight w:val="454" w:hRule="atLeast"/>
          <w:jc w:val="center"/>
        </w:trPr>
        <w:tc>
          <w:tcPr>
            <w:tcW w:w="712" w:type="dxa"/>
            <w:vMerge w:val="continue"/>
            <w:vAlign w:val="center"/>
          </w:tcPr>
          <w:p w14:paraId="5A45A27C">
            <w:pPr>
              <w:spacing w:line="240" w:lineRule="auto"/>
              <w:jc w:val="center"/>
              <w:rPr>
                <w:rFonts w:hint="default" w:ascii="Times New Roman Regular" w:hAnsi="Times New Roman Regular" w:eastAsia="宋体" w:cs="Times New Roman Regular"/>
                <w:sz w:val="21"/>
                <w:szCs w:val="21"/>
                <w:highlight w:val="none"/>
              </w:rPr>
            </w:pPr>
          </w:p>
        </w:tc>
        <w:tc>
          <w:tcPr>
            <w:tcW w:w="1140" w:type="dxa"/>
            <w:shd w:val="clear" w:color="auto" w:fill="auto"/>
            <w:vAlign w:val="center"/>
          </w:tcPr>
          <w:p w14:paraId="7CC60FDA">
            <w:pPr>
              <w:keepNext w:val="0"/>
              <w:keepLines w:val="0"/>
              <w:widowControl/>
              <w:suppressLineNumbers w:val="0"/>
              <w:jc w:val="center"/>
              <w:textAlignment w:val="center"/>
              <w:rPr>
                <w:rFonts w:hint="default" w:ascii="Times New Roman Regular" w:hAnsi="Times New Roman Regular" w:cs="Times New Roman Regular" w:eastAsiaTheme="minorEastAsia"/>
                <w:color w:val="auto"/>
                <w:kern w:val="2"/>
                <w:sz w:val="21"/>
                <w:szCs w:val="21"/>
                <w:highlight w:val="none"/>
                <w:lang w:val="en-US" w:eastAsia="zh-CN" w:bidi="ar-SA"/>
              </w:rPr>
            </w:pPr>
            <w:r>
              <w:rPr>
                <w:rFonts w:hint="default" w:ascii="Times New Roman Regular" w:hAnsi="Times New Roman Regular" w:eastAsia="宋体" w:cs="Times New Roman Regular"/>
                <w:i w:val="0"/>
                <w:iCs w:val="0"/>
                <w:color w:val="000000"/>
                <w:kern w:val="0"/>
                <w:sz w:val="22"/>
                <w:szCs w:val="22"/>
                <w:u w:val="none"/>
                <w:lang w:val="en-US" w:eastAsia="zh-CN" w:bidi="ar"/>
              </w:rPr>
              <w:t>S2</w:t>
            </w:r>
          </w:p>
        </w:tc>
        <w:tc>
          <w:tcPr>
            <w:tcW w:w="1876" w:type="dxa"/>
            <w:shd w:val="clear" w:color="auto" w:fill="auto"/>
            <w:vAlign w:val="center"/>
          </w:tcPr>
          <w:p w14:paraId="7BFB38DC">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碾米</w:t>
            </w:r>
          </w:p>
        </w:tc>
        <w:tc>
          <w:tcPr>
            <w:tcW w:w="2232" w:type="dxa"/>
            <w:shd w:val="clear" w:color="auto" w:fill="auto"/>
            <w:vAlign w:val="center"/>
          </w:tcPr>
          <w:p w14:paraId="091C3DCF">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碎米</w:t>
            </w:r>
          </w:p>
        </w:tc>
        <w:tc>
          <w:tcPr>
            <w:tcW w:w="3296" w:type="dxa"/>
            <w:shd w:val="clear" w:color="auto" w:fill="auto"/>
            <w:vAlign w:val="center"/>
          </w:tcPr>
          <w:p w14:paraId="5E04394D">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碎米</w:t>
            </w:r>
          </w:p>
        </w:tc>
      </w:tr>
      <w:tr w14:paraId="6A848A10">
        <w:trPr>
          <w:trHeight w:val="454" w:hRule="atLeast"/>
          <w:jc w:val="center"/>
        </w:trPr>
        <w:tc>
          <w:tcPr>
            <w:tcW w:w="712" w:type="dxa"/>
            <w:vMerge w:val="continue"/>
            <w:vAlign w:val="center"/>
          </w:tcPr>
          <w:p w14:paraId="10E389F9">
            <w:pPr>
              <w:spacing w:line="240" w:lineRule="auto"/>
              <w:jc w:val="center"/>
              <w:rPr>
                <w:rFonts w:hint="default" w:ascii="Times New Roman Regular" w:hAnsi="Times New Roman Regular" w:eastAsia="宋体" w:cs="Times New Roman Regular"/>
                <w:sz w:val="21"/>
                <w:szCs w:val="21"/>
                <w:highlight w:val="none"/>
              </w:rPr>
            </w:pPr>
          </w:p>
        </w:tc>
        <w:tc>
          <w:tcPr>
            <w:tcW w:w="1140" w:type="dxa"/>
            <w:vAlign w:val="center"/>
          </w:tcPr>
          <w:p w14:paraId="1BE99594">
            <w:pPr>
              <w:keepNext w:val="0"/>
              <w:keepLines w:val="0"/>
              <w:widowControl/>
              <w:suppressLineNumbers w:val="0"/>
              <w:jc w:val="center"/>
              <w:textAlignment w:val="center"/>
              <w:rPr>
                <w:rFonts w:hint="default" w:ascii="Times New Roman Regular" w:hAnsi="Times New Roman Regular" w:cs="Times New Roman Regular" w:eastAsiaTheme="minorEastAsia"/>
                <w:color w:val="auto"/>
                <w:sz w:val="21"/>
                <w:szCs w:val="21"/>
                <w:highlight w:val="none"/>
              </w:rPr>
            </w:pPr>
            <w:r>
              <w:rPr>
                <w:rFonts w:hint="default" w:ascii="Times New Roman Regular" w:hAnsi="Times New Roman Regular" w:eastAsia="宋体" w:cs="Times New Roman Regular"/>
                <w:i w:val="0"/>
                <w:iCs w:val="0"/>
                <w:color w:val="000000"/>
                <w:kern w:val="0"/>
                <w:sz w:val="22"/>
                <w:szCs w:val="22"/>
                <w:u w:val="none"/>
                <w:lang w:val="en-US" w:eastAsia="zh-CN" w:bidi="ar"/>
              </w:rPr>
              <w:t>S3</w:t>
            </w:r>
          </w:p>
        </w:tc>
        <w:tc>
          <w:tcPr>
            <w:tcW w:w="1876" w:type="dxa"/>
            <w:shd w:val="clear" w:color="auto" w:fill="auto"/>
            <w:vAlign w:val="center"/>
          </w:tcPr>
          <w:p w14:paraId="462D8927">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色选</w:t>
            </w:r>
          </w:p>
        </w:tc>
        <w:tc>
          <w:tcPr>
            <w:tcW w:w="2232" w:type="dxa"/>
            <w:shd w:val="clear" w:color="auto" w:fill="auto"/>
            <w:vAlign w:val="center"/>
          </w:tcPr>
          <w:p w14:paraId="75C23020">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lang w:val="en-US" w:eastAsia="zh-CN"/>
              </w:rPr>
              <w:t>次品大米</w:t>
            </w:r>
          </w:p>
        </w:tc>
        <w:tc>
          <w:tcPr>
            <w:tcW w:w="3296" w:type="dxa"/>
            <w:shd w:val="clear" w:color="auto" w:fill="auto"/>
            <w:vAlign w:val="center"/>
          </w:tcPr>
          <w:p w14:paraId="1978F5B9">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垩白粒、病斑粒、黄粒米、未成熟粒等</w:t>
            </w:r>
          </w:p>
        </w:tc>
      </w:tr>
      <w:tr w14:paraId="402653AC">
        <w:trPr>
          <w:trHeight w:val="454" w:hRule="atLeast"/>
          <w:jc w:val="center"/>
        </w:trPr>
        <w:tc>
          <w:tcPr>
            <w:tcW w:w="712" w:type="dxa"/>
            <w:vMerge w:val="continue"/>
            <w:vAlign w:val="center"/>
          </w:tcPr>
          <w:p w14:paraId="600785D7">
            <w:pPr>
              <w:spacing w:line="240" w:lineRule="auto"/>
              <w:jc w:val="center"/>
              <w:rPr>
                <w:rFonts w:hint="default" w:ascii="Times New Roman Regular" w:hAnsi="Times New Roman Regular" w:eastAsia="宋体" w:cs="Times New Roman Regular"/>
                <w:sz w:val="21"/>
                <w:szCs w:val="21"/>
                <w:highlight w:val="none"/>
              </w:rPr>
            </w:pPr>
          </w:p>
        </w:tc>
        <w:tc>
          <w:tcPr>
            <w:tcW w:w="1140" w:type="dxa"/>
            <w:vAlign w:val="center"/>
          </w:tcPr>
          <w:p w14:paraId="452F5CE2">
            <w:pPr>
              <w:keepNext w:val="0"/>
              <w:keepLines w:val="0"/>
              <w:widowControl/>
              <w:suppressLineNumbers w:val="0"/>
              <w:jc w:val="center"/>
              <w:textAlignment w:val="center"/>
              <w:rPr>
                <w:rFonts w:hint="default" w:ascii="Times New Roman Regular" w:hAnsi="Times New Roman Regular" w:cs="Times New Roman Regular" w:eastAsiaTheme="minorEastAsia"/>
                <w:color w:val="auto"/>
                <w:sz w:val="21"/>
                <w:szCs w:val="21"/>
                <w:highlight w:val="none"/>
              </w:rPr>
            </w:pPr>
            <w:r>
              <w:rPr>
                <w:rFonts w:hint="default" w:ascii="Times New Roman Regular" w:hAnsi="Times New Roman Regular" w:eastAsia="宋体" w:cs="Times New Roman Regular"/>
                <w:i w:val="0"/>
                <w:iCs w:val="0"/>
                <w:color w:val="000000"/>
                <w:kern w:val="0"/>
                <w:sz w:val="22"/>
                <w:szCs w:val="22"/>
                <w:u w:val="none"/>
                <w:lang w:val="en-US" w:eastAsia="zh-CN" w:bidi="ar"/>
              </w:rPr>
              <w:t>S4</w:t>
            </w:r>
          </w:p>
        </w:tc>
        <w:tc>
          <w:tcPr>
            <w:tcW w:w="1876" w:type="dxa"/>
            <w:shd w:val="clear" w:color="auto" w:fill="auto"/>
            <w:vAlign w:val="center"/>
          </w:tcPr>
          <w:p w14:paraId="680F14E3">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lang w:val="en-US" w:eastAsia="zh-CN"/>
              </w:rPr>
              <w:t>碾米、</w:t>
            </w:r>
            <w:r>
              <w:rPr>
                <w:rFonts w:hint="default" w:ascii="Times New Roman Regular" w:hAnsi="Times New Roman Regular" w:eastAsia="宋体" w:cs="Times New Roman Regular"/>
                <w:szCs w:val="21"/>
              </w:rPr>
              <w:t>抛光</w:t>
            </w:r>
          </w:p>
        </w:tc>
        <w:tc>
          <w:tcPr>
            <w:tcW w:w="2232" w:type="dxa"/>
            <w:shd w:val="clear" w:color="auto" w:fill="auto"/>
            <w:vAlign w:val="center"/>
          </w:tcPr>
          <w:p w14:paraId="6E94D5A3">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lang w:val="en-US" w:eastAsia="zh-CN"/>
              </w:rPr>
              <w:t>米糠</w:t>
            </w:r>
          </w:p>
        </w:tc>
        <w:tc>
          <w:tcPr>
            <w:tcW w:w="3296" w:type="dxa"/>
            <w:shd w:val="clear" w:color="auto" w:fill="auto"/>
            <w:vAlign w:val="center"/>
          </w:tcPr>
          <w:p w14:paraId="423CC908">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lang w:val="en-US" w:eastAsia="zh-CN"/>
              </w:rPr>
              <w:t>米糠</w:t>
            </w:r>
          </w:p>
        </w:tc>
      </w:tr>
      <w:tr w14:paraId="6400B773">
        <w:trPr>
          <w:trHeight w:val="454" w:hRule="atLeast"/>
          <w:jc w:val="center"/>
        </w:trPr>
        <w:tc>
          <w:tcPr>
            <w:tcW w:w="712" w:type="dxa"/>
            <w:vMerge w:val="continue"/>
            <w:vAlign w:val="center"/>
          </w:tcPr>
          <w:p w14:paraId="28B8D7E7">
            <w:pPr>
              <w:spacing w:line="240" w:lineRule="auto"/>
              <w:jc w:val="center"/>
              <w:rPr>
                <w:rFonts w:hint="default" w:ascii="Times New Roman Regular" w:hAnsi="Times New Roman Regular" w:eastAsia="宋体" w:cs="Times New Roman Regular"/>
                <w:sz w:val="21"/>
                <w:szCs w:val="21"/>
                <w:highlight w:val="none"/>
              </w:rPr>
            </w:pPr>
          </w:p>
        </w:tc>
        <w:tc>
          <w:tcPr>
            <w:tcW w:w="1140" w:type="dxa"/>
            <w:vAlign w:val="center"/>
          </w:tcPr>
          <w:p w14:paraId="4D35DE88">
            <w:pPr>
              <w:keepNext w:val="0"/>
              <w:keepLines w:val="0"/>
              <w:widowControl/>
              <w:suppressLineNumbers w:val="0"/>
              <w:jc w:val="center"/>
              <w:textAlignment w:val="center"/>
              <w:rPr>
                <w:rFonts w:hint="default" w:ascii="Times New Roman Regular" w:hAnsi="Times New Roman Regular" w:cs="Times New Roman Regular" w:eastAsiaTheme="minorEastAsia"/>
                <w:color w:val="auto"/>
                <w:sz w:val="21"/>
                <w:szCs w:val="21"/>
                <w:highlight w:val="none"/>
              </w:rPr>
            </w:pPr>
            <w:r>
              <w:rPr>
                <w:rFonts w:hint="default" w:ascii="Times New Roman Regular" w:hAnsi="Times New Roman Regular" w:eastAsia="宋体" w:cs="Times New Roman Regular"/>
                <w:i w:val="0"/>
                <w:iCs w:val="0"/>
                <w:color w:val="000000"/>
                <w:kern w:val="0"/>
                <w:sz w:val="22"/>
                <w:szCs w:val="22"/>
                <w:u w:val="none"/>
                <w:lang w:val="en-US" w:eastAsia="zh-CN" w:bidi="ar"/>
              </w:rPr>
              <w:t>S5</w:t>
            </w:r>
          </w:p>
        </w:tc>
        <w:tc>
          <w:tcPr>
            <w:tcW w:w="1876" w:type="dxa"/>
            <w:shd w:val="clear" w:color="auto" w:fill="auto"/>
            <w:vAlign w:val="center"/>
          </w:tcPr>
          <w:p w14:paraId="450F716B">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设备维修</w:t>
            </w:r>
          </w:p>
        </w:tc>
        <w:tc>
          <w:tcPr>
            <w:tcW w:w="2232" w:type="dxa"/>
            <w:shd w:val="clear" w:color="auto" w:fill="auto"/>
            <w:vAlign w:val="center"/>
          </w:tcPr>
          <w:p w14:paraId="0E22805D">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废机油</w:t>
            </w:r>
          </w:p>
        </w:tc>
        <w:tc>
          <w:tcPr>
            <w:tcW w:w="3296" w:type="dxa"/>
            <w:shd w:val="clear" w:color="auto" w:fill="auto"/>
            <w:vAlign w:val="center"/>
          </w:tcPr>
          <w:p w14:paraId="3252CDFF">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机油</w:t>
            </w:r>
          </w:p>
        </w:tc>
      </w:tr>
      <w:tr w14:paraId="1BCBEF98">
        <w:trPr>
          <w:trHeight w:val="454" w:hRule="atLeast"/>
          <w:jc w:val="center"/>
        </w:trPr>
        <w:tc>
          <w:tcPr>
            <w:tcW w:w="712" w:type="dxa"/>
            <w:vMerge w:val="continue"/>
            <w:shd w:val="clear" w:color="auto" w:fill="auto"/>
            <w:vAlign w:val="center"/>
          </w:tcPr>
          <w:p w14:paraId="1CA7C2F8">
            <w:pPr>
              <w:spacing w:line="240" w:lineRule="auto"/>
              <w:jc w:val="center"/>
              <w:rPr>
                <w:rFonts w:hint="default" w:ascii="Times New Roman Regular" w:hAnsi="Times New Roman Regular" w:eastAsia="宋体" w:cs="Times New Roman Regular"/>
                <w:kern w:val="2"/>
                <w:sz w:val="21"/>
                <w:szCs w:val="21"/>
                <w:highlight w:val="none"/>
                <w:lang w:val="en-US" w:eastAsia="zh-CN" w:bidi="ar-SA"/>
              </w:rPr>
            </w:pPr>
          </w:p>
        </w:tc>
        <w:tc>
          <w:tcPr>
            <w:tcW w:w="1140" w:type="dxa"/>
            <w:shd w:val="clear" w:color="auto" w:fill="auto"/>
            <w:vAlign w:val="center"/>
          </w:tcPr>
          <w:p w14:paraId="29FF7A35">
            <w:pPr>
              <w:keepNext w:val="0"/>
              <w:keepLines w:val="0"/>
              <w:widowControl/>
              <w:suppressLineNumbers w:val="0"/>
              <w:jc w:val="center"/>
              <w:textAlignment w:val="center"/>
              <w:rPr>
                <w:rFonts w:hint="default" w:ascii="Times New Roman Regular" w:hAnsi="Times New Roman Regular" w:cs="Times New Roman Regular" w:eastAsiaTheme="minorEastAsia"/>
                <w:color w:val="auto"/>
                <w:kern w:val="2"/>
                <w:sz w:val="21"/>
                <w:szCs w:val="21"/>
                <w:highlight w:val="none"/>
                <w:lang w:val="en-US" w:eastAsia="zh-CN" w:bidi="ar-SA"/>
              </w:rPr>
            </w:pPr>
            <w:r>
              <w:rPr>
                <w:rFonts w:hint="default" w:ascii="Times New Roman Regular" w:hAnsi="Times New Roman Regular" w:eastAsia="宋体" w:cs="Times New Roman Regular"/>
                <w:i w:val="0"/>
                <w:iCs w:val="0"/>
                <w:color w:val="000000"/>
                <w:kern w:val="0"/>
                <w:sz w:val="22"/>
                <w:szCs w:val="22"/>
                <w:u w:val="none"/>
                <w:lang w:val="en-US" w:eastAsia="zh-CN" w:bidi="ar"/>
              </w:rPr>
              <w:t>S6</w:t>
            </w:r>
          </w:p>
        </w:tc>
        <w:tc>
          <w:tcPr>
            <w:tcW w:w="1876" w:type="dxa"/>
            <w:shd w:val="clear" w:color="auto" w:fill="auto"/>
            <w:vAlign w:val="center"/>
          </w:tcPr>
          <w:p w14:paraId="414DF5B6">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lang w:val="en-US" w:eastAsia="zh-CN"/>
              </w:rPr>
              <w:t>原料</w:t>
            </w:r>
          </w:p>
        </w:tc>
        <w:tc>
          <w:tcPr>
            <w:tcW w:w="2232" w:type="dxa"/>
            <w:shd w:val="clear" w:color="auto" w:fill="auto"/>
            <w:vAlign w:val="center"/>
          </w:tcPr>
          <w:p w14:paraId="5E7576CF">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lang w:val="en-US" w:eastAsia="zh-CN"/>
              </w:rPr>
              <w:t>废包装材料</w:t>
            </w:r>
          </w:p>
        </w:tc>
        <w:tc>
          <w:tcPr>
            <w:tcW w:w="3296" w:type="dxa"/>
            <w:shd w:val="clear" w:color="auto" w:fill="auto"/>
            <w:vAlign w:val="center"/>
          </w:tcPr>
          <w:p w14:paraId="7D9AB35A">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lang w:val="en-US" w:eastAsia="zh-CN"/>
              </w:rPr>
              <w:t>塑料</w:t>
            </w:r>
          </w:p>
        </w:tc>
      </w:tr>
      <w:tr w14:paraId="7FB68782">
        <w:trPr>
          <w:trHeight w:val="454" w:hRule="atLeast"/>
          <w:jc w:val="center"/>
        </w:trPr>
        <w:tc>
          <w:tcPr>
            <w:tcW w:w="712" w:type="dxa"/>
            <w:vMerge w:val="continue"/>
            <w:shd w:val="clear" w:color="auto" w:fill="auto"/>
            <w:vAlign w:val="center"/>
          </w:tcPr>
          <w:p w14:paraId="073AA962">
            <w:pPr>
              <w:spacing w:line="240" w:lineRule="auto"/>
              <w:jc w:val="center"/>
              <w:rPr>
                <w:rFonts w:hint="default" w:ascii="Times New Roman Regular" w:hAnsi="Times New Roman Regular" w:eastAsia="宋体" w:cs="Times New Roman Regular"/>
                <w:kern w:val="2"/>
                <w:sz w:val="21"/>
                <w:szCs w:val="21"/>
                <w:highlight w:val="none"/>
                <w:lang w:val="en-US" w:eastAsia="zh-CN" w:bidi="ar-SA"/>
              </w:rPr>
            </w:pPr>
          </w:p>
        </w:tc>
        <w:tc>
          <w:tcPr>
            <w:tcW w:w="1140" w:type="dxa"/>
            <w:shd w:val="clear" w:color="auto" w:fill="auto"/>
            <w:vAlign w:val="center"/>
          </w:tcPr>
          <w:p w14:paraId="0AAAAB25">
            <w:pPr>
              <w:keepNext w:val="0"/>
              <w:keepLines w:val="0"/>
              <w:widowControl/>
              <w:suppressLineNumbers w:val="0"/>
              <w:jc w:val="center"/>
              <w:textAlignment w:val="center"/>
              <w:rPr>
                <w:rFonts w:hint="default" w:ascii="Times New Roman Regular" w:hAnsi="Times New Roman Regular" w:cs="Times New Roman Regular" w:eastAsiaTheme="minorEastAsia"/>
                <w:color w:val="auto"/>
                <w:kern w:val="2"/>
                <w:sz w:val="21"/>
                <w:szCs w:val="21"/>
                <w:highlight w:val="none"/>
                <w:lang w:val="en-US" w:eastAsia="zh-CN" w:bidi="ar-SA"/>
              </w:rPr>
            </w:pPr>
            <w:r>
              <w:rPr>
                <w:rFonts w:hint="default" w:ascii="Times New Roman Regular" w:hAnsi="Times New Roman Regular" w:eastAsia="宋体" w:cs="Times New Roman Regular"/>
                <w:i w:val="0"/>
                <w:iCs w:val="0"/>
                <w:color w:val="000000"/>
                <w:kern w:val="0"/>
                <w:sz w:val="22"/>
                <w:szCs w:val="22"/>
                <w:u w:val="none"/>
                <w:lang w:val="en-US" w:eastAsia="zh-CN" w:bidi="ar"/>
              </w:rPr>
              <w:t>S7</w:t>
            </w:r>
          </w:p>
        </w:tc>
        <w:tc>
          <w:tcPr>
            <w:tcW w:w="1876" w:type="dxa"/>
            <w:shd w:val="clear" w:color="auto" w:fill="auto"/>
            <w:vAlign w:val="center"/>
          </w:tcPr>
          <w:p w14:paraId="76D9F428">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废气处理</w:t>
            </w:r>
          </w:p>
        </w:tc>
        <w:tc>
          <w:tcPr>
            <w:tcW w:w="2232" w:type="dxa"/>
            <w:shd w:val="clear" w:color="auto" w:fill="auto"/>
            <w:vAlign w:val="center"/>
          </w:tcPr>
          <w:p w14:paraId="6D8978FC">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收集的粉尘</w:t>
            </w:r>
          </w:p>
        </w:tc>
        <w:tc>
          <w:tcPr>
            <w:tcW w:w="3296" w:type="dxa"/>
            <w:shd w:val="clear" w:color="auto" w:fill="auto"/>
            <w:vAlign w:val="center"/>
          </w:tcPr>
          <w:p w14:paraId="6E6F2863">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粉尘</w:t>
            </w:r>
          </w:p>
        </w:tc>
      </w:tr>
      <w:tr w14:paraId="040AED8C">
        <w:trPr>
          <w:trHeight w:val="454" w:hRule="atLeast"/>
          <w:jc w:val="center"/>
        </w:trPr>
        <w:tc>
          <w:tcPr>
            <w:tcW w:w="712" w:type="dxa"/>
            <w:vMerge w:val="continue"/>
            <w:vAlign w:val="center"/>
          </w:tcPr>
          <w:p w14:paraId="36F83687">
            <w:pPr>
              <w:spacing w:line="240" w:lineRule="auto"/>
              <w:jc w:val="center"/>
              <w:rPr>
                <w:rFonts w:hint="default" w:ascii="Times New Roman Regular" w:hAnsi="Times New Roman Regular" w:eastAsia="宋体" w:cs="Times New Roman Regular"/>
                <w:sz w:val="21"/>
                <w:szCs w:val="21"/>
                <w:highlight w:val="none"/>
              </w:rPr>
            </w:pPr>
          </w:p>
        </w:tc>
        <w:tc>
          <w:tcPr>
            <w:tcW w:w="1140" w:type="dxa"/>
            <w:shd w:val="clear" w:color="auto" w:fill="auto"/>
            <w:vAlign w:val="center"/>
          </w:tcPr>
          <w:p w14:paraId="5A513351">
            <w:pPr>
              <w:keepNext w:val="0"/>
              <w:keepLines w:val="0"/>
              <w:widowControl/>
              <w:suppressLineNumbers w:val="0"/>
              <w:jc w:val="center"/>
              <w:textAlignment w:val="center"/>
              <w:rPr>
                <w:rFonts w:hint="default" w:ascii="Times New Roman Regular" w:hAnsi="Times New Roman Regular" w:cs="Times New Roman Regular" w:eastAsiaTheme="minorEastAsia"/>
                <w:color w:val="auto"/>
                <w:kern w:val="2"/>
                <w:sz w:val="21"/>
                <w:szCs w:val="21"/>
                <w:highlight w:val="none"/>
                <w:lang w:val="en-US" w:eastAsia="zh-CN" w:bidi="ar-SA"/>
              </w:rPr>
            </w:pPr>
            <w:r>
              <w:rPr>
                <w:rFonts w:hint="default" w:ascii="Times New Roman Regular" w:hAnsi="Times New Roman Regular" w:eastAsia="宋体" w:cs="Times New Roman Regular"/>
                <w:i w:val="0"/>
                <w:iCs w:val="0"/>
                <w:color w:val="000000"/>
                <w:kern w:val="0"/>
                <w:sz w:val="22"/>
                <w:szCs w:val="22"/>
                <w:u w:val="none"/>
                <w:lang w:val="en-US" w:eastAsia="zh-CN" w:bidi="ar"/>
              </w:rPr>
              <w:t>S8</w:t>
            </w:r>
          </w:p>
        </w:tc>
        <w:tc>
          <w:tcPr>
            <w:tcW w:w="1876" w:type="dxa"/>
            <w:shd w:val="clear" w:color="auto" w:fill="auto"/>
            <w:vAlign w:val="center"/>
          </w:tcPr>
          <w:p w14:paraId="2497E796">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初清、去石、磁选</w:t>
            </w:r>
          </w:p>
        </w:tc>
        <w:tc>
          <w:tcPr>
            <w:tcW w:w="2232" w:type="dxa"/>
            <w:shd w:val="clear" w:color="auto" w:fill="auto"/>
            <w:vAlign w:val="center"/>
          </w:tcPr>
          <w:p w14:paraId="5C2FF929">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杂质</w:t>
            </w:r>
          </w:p>
        </w:tc>
        <w:tc>
          <w:tcPr>
            <w:tcW w:w="3296" w:type="dxa"/>
            <w:shd w:val="clear" w:color="auto" w:fill="auto"/>
            <w:vAlign w:val="center"/>
          </w:tcPr>
          <w:p w14:paraId="602D237F">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草棒、石块、铁屑等</w:t>
            </w:r>
          </w:p>
        </w:tc>
      </w:tr>
      <w:tr w14:paraId="0EDBEDD6">
        <w:trPr>
          <w:trHeight w:val="454" w:hRule="atLeast"/>
          <w:jc w:val="center"/>
        </w:trPr>
        <w:tc>
          <w:tcPr>
            <w:tcW w:w="712" w:type="dxa"/>
            <w:vMerge w:val="continue"/>
            <w:vAlign w:val="center"/>
          </w:tcPr>
          <w:p w14:paraId="2DA372E1">
            <w:pPr>
              <w:spacing w:line="240" w:lineRule="auto"/>
              <w:jc w:val="center"/>
              <w:rPr>
                <w:rFonts w:hint="default" w:ascii="Times New Roman Regular" w:hAnsi="Times New Roman Regular" w:eastAsia="宋体" w:cs="Times New Roman Regular"/>
                <w:sz w:val="21"/>
                <w:szCs w:val="21"/>
                <w:highlight w:val="none"/>
              </w:rPr>
            </w:pPr>
          </w:p>
        </w:tc>
        <w:tc>
          <w:tcPr>
            <w:tcW w:w="1140" w:type="dxa"/>
            <w:vAlign w:val="center"/>
          </w:tcPr>
          <w:p w14:paraId="18F6232E">
            <w:pPr>
              <w:keepNext w:val="0"/>
              <w:keepLines w:val="0"/>
              <w:widowControl/>
              <w:suppressLineNumbers w:val="0"/>
              <w:jc w:val="center"/>
              <w:textAlignment w:val="center"/>
              <w:rPr>
                <w:rFonts w:hint="default" w:ascii="Times New Roman Regular" w:hAnsi="Times New Roman Regular" w:cs="Times New Roman Regular" w:eastAsiaTheme="minorEastAsia"/>
                <w:color w:val="auto"/>
                <w:sz w:val="21"/>
                <w:szCs w:val="21"/>
                <w:highlight w:val="none"/>
              </w:rPr>
            </w:pPr>
            <w:r>
              <w:rPr>
                <w:rFonts w:hint="default" w:ascii="Times New Roman Regular" w:hAnsi="Times New Roman Regular" w:eastAsia="宋体" w:cs="Times New Roman Regular"/>
                <w:i w:val="0"/>
                <w:iCs w:val="0"/>
                <w:color w:val="000000"/>
                <w:kern w:val="0"/>
                <w:sz w:val="22"/>
                <w:szCs w:val="22"/>
                <w:u w:val="none"/>
                <w:lang w:val="en-US" w:eastAsia="zh-CN" w:bidi="ar"/>
              </w:rPr>
              <w:t>S9</w:t>
            </w:r>
          </w:p>
        </w:tc>
        <w:tc>
          <w:tcPr>
            <w:tcW w:w="1876" w:type="dxa"/>
            <w:shd w:val="clear" w:color="auto" w:fill="auto"/>
            <w:vAlign w:val="center"/>
          </w:tcPr>
          <w:p w14:paraId="696E7196">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设备维修</w:t>
            </w:r>
          </w:p>
        </w:tc>
        <w:tc>
          <w:tcPr>
            <w:tcW w:w="2232" w:type="dxa"/>
            <w:shd w:val="clear" w:color="auto" w:fill="auto"/>
            <w:vAlign w:val="center"/>
          </w:tcPr>
          <w:p w14:paraId="1F9AEC5F">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废机油包装桶</w:t>
            </w:r>
          </w:p>
        </w:tc>
        <w:tc>
          <w:tcPr>
            <w:tcW w:w="3296" w:type="dxa"/>
            <w:shd w:val="clear" w:color="auto" w:fill="auto"/>
            <w:vAlign w:val="center"/>
          </w:tcPr>
          <w:p w14:paraId="4F1A992A">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机油</w:t>
            </w:r>
          </w:p>
        </w:tc>
      </w:tr>
      <w:tr w14:paraId="06E3A037">
        <w:trPr>
          <w:trHeight w:val="454" w:hRule="atLeast"/>
          <w:jc w:val="center"/>
        </w:trPr>
        <w:tc>
          <w:tcPr>
            <w:tcW w:w="712" w:type="dxa"/>
            <w:vMerge w:val="continue"/>
            <w:vAlign w:val="center"/>
          </w:tcPr>
          <w:p w14:paraId="4F24B8D9">
            <w:pPr>
              <w:spacing w:line="240" w:lineRule="auto"/>
              <w:jc w:val="center"/>
              <w:rPr>
                <w:rFonts w:hint="default" w:ascii="Times New Roman Regular" w:hAnsi="Times New Roman Regular" w:eastAsia="宋体" w:cs="Times New Roman Regular"/>
                <w:sz w:val="21"/>
                <w:szCs w:val="21"/>
                <w:highlight w:val="none"/>
              </w:rPr>
            </w:pPr>
          </w:p>
        </w:tc>
        <w:tc>
          <w:tcPr>
            <w:tcW w:w="1140" w:type="dxa"/>
            <w:vAlign w:val="center"/>
          </w:tcPr>
          <w:p w14:paraId="363DCCA7">
            <w:pPr>
              <w:keepNext w:val="0"/>
              <w:keepLines w:val="0"/>
              <w:widowControl/>
              <w:suppressLineNumbers w:val="0"/>
              <w:jc w:val="center"/>
              <w:textAlignment w:val="center"/>
              <w:rPr>
                <w:rFonts w:hint="default" w:ascii="Times New Roman Regular" w:hAnsi="Times New Roman Regular" w:cs="Times New Roman Regular" w:eastAsiaTheme="minorEastAsia"/>
                <w:color w:val="auto"/>
                <w:sz w:val="21"/>
                <w:szCs w:val="21"/>
                <w:highlight w:val="none"/>
              </w:rPr>
            </w:pPr>
            <w:r>
              <w:rPr>
                <w:rFonts w:hint="default" w:ascii="Times New Roman Regular" w:hAnsi="Times New Roman Regular" w:eastAsia="宋体" w:cs="Times New Roman Regular"/>
                <w:i w:val="0"/>
                <w:iCs w:val="0"/>
                <w:color w:val="000000"/>
                <w:kern w:val="0"/>
                <w:sz w:val="22"/>
                <w:szCs w:val="22"/>
                <w:u w:val="none"/>
                <w:lang w:val="en-US" w:eastAsia="zh-CN" w:bidi="ar"/>
              </w:rPr>
              <w:t>S10</w:t>
            </w:r>
          </w:p>
        </w:tc>
        <w:tc>
          <w:tcPr>
            <w:tcW w:w="1876" w:type="dxa"/>
            <w:shd w:val="clear" w:color="auto" w:fill="auto"/>
            <w:vAlign w:val="center"/>
          </w:tcPr>
          <w:p w14:paraId="09CE2DD5">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设备维修</w:t>
            </w:r>
          </w:p>
        </w:tc>
        <w:tc>
          <w:tcPr>
            <w:tcW w:w="2232" w:type="dxa"/>
            <w:shd w:val="clear" w:color="auto" w:fill="auto"/>
            <w:vAlign w:val="center"/>
          </w:tcPr>
          <w:p w14:paraId="12E0F7B3">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废含油抹布、手套</w:t>
            </w:r>
          </w:p>
        </w:tc>
        <w:tc>
          <w:tcPr>
            <w:tcW w:w="3296" w:type="dxa"/>
            <w:shd w:val="clear" w:color="auto" w:fill="auto"/>
            <w:vAlign w:val="center"/>
          </w:tcPr>
          <w:p w14:paraId="2717ED43">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机油</w:t>
            </w:r>
          </w:p>
        </w:tc>
      </w:tr>
      <w:tr w14:paraId="1343CB1C">
        <w:trPr>
          <w:trHeight w:val="454" w:hRule="atLeast"/>
          <w:jc w:val="center"/>
        </w:trPr>
        <w:tc>
          <w:tcPr>
            <w:tcW w:w="712" w:type="dxa"/>
            <w:vMerge w:val="continue"/>
            <w:vAlign w:val="center"/>
          </w:tcPr>
          <w:p w14:paraId="0CB05370">
            <w:pPr>
              <w:spacing w:line="240" w:lineRule="auto"/>
              <w:jc w:val="center"/>
              <w:rPr>
                <w:rFonts w:hint="default" w:ascii="Times New Roman Regular" w:hAnsi="Times New Roman Regular" w:eastAsia="宋体" w:cs="Times New Roman Regular"/>
                <w:sz w:val="21"/>
                <w:szCs w:val="21"/>
                <w:highlight w:val="none"/>
              </w:rPr>
            </w:pPr>
          </w:p>
        </w:tc>
        <w:tc>
          <w:tcPr>
            <w:tcW w:w="1140" w:type="dxa"/>
            <w:vAlign w:val="center"/>
          </w:tcPr>
          <w:p w14:paraId="0281B617">
            <w:pPr>
              <w:keepNext w:val="0"/>
              <w:keepLines w:val="0"/>
              <w:widowControl/>
              <w:suppressLineNumbers w:val="0"/>
              <w:jc w:val="center"/>
              <w:textAlignment w:val="center"/>
              <w:rPr>
                <w:rFonts w:hint="default" w:ascii="Times New Roman Regular" w:hAnsi="Times New Roman Regular" w:cs="Times New Roman Regular" w:eastAsiaTheme="minorEastAsia"/>
                <w:color w:val="auto"/>
                <w:sz w:val="21"/>
                <w:szCs w:val="21"/>
                <w:highlight w:val="none"/>
              </w:rPr>
            </w:pPr>
            <w:r>
              <w:rPr>
                <w:rFonts w:hint="default" w:ascii="Times New Roman Regular" w:hAnsi="Times New Roman Regular" w:eastAsia="宋体" w:cs="Times New Roman Regular"/>
                <w:i w:val="0"/>
                <w:iCs w:val="0"/>
                <w:color w:val="000000"/>
                <w:kern w:val="0"/>
                <w:sz w:val="22"/>
                <w:szCs w:val="22"/>
                <w:u w:val="none"/>
                <w:lang w:val="en-US" w:eastAsia="zh-CN" w:bidi="ar"/>
              </w:rPr>
              <w:t>S11</w:t>
            </w:r>
          </w:p>
        </w:tc>
        <w:tc>
          <w:tcPr>
            <w:tcW w:w="1876" w:type="dxa"/>
            <w:shd w:val="clear" w:color="auto" w:fill="auto"/>
            <w:vAlign w:val="center"/>
          </w:tcPr>
          <w:p w14:paraId="03E4E53B">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日常生活</w:t>
            </w:r>
          </w:p>
        </w:tc>
        <w:tc>
          <w:tcPr>
            <w:tcW w:w="2232" w:type="dxa"/>
            <w:shd w:val="clear" w:color="auto" w:fill="auto"/>
            <w:vAlign w:val="center"/>
          </w:tcPr>
          <w:p w14:paraId="31E32FBB">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生活垃圾</w:t>
            </w:r>
          </w:p>
        </w:tc>
        <w:tc>
          <w:tcPr>
            <w:tcW w:w="3296" w:type="dxa"/>
            <w:shd w:val="clear" w:color="auto" w:fill="auto"/>
            <w:vAlign w:val="center"/>
          </w:tcPr>
          <w:p w14:paraId="6BED281A">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t>生活垃圾</w:t>
            </w:r>
          </w:p>
        </w:tc>
      </w:tr>
    </w:tbl>
    <w:p w14:paraId="585D549E">
      <w:pPr>
        <w:pStyle w:val="9"/>
        <w:spacing w:beforeLines="0" w:afterLines="0" w:line="360" w:lineRule="auto"/>
        <w:ind w:firstLine="480" w:firstLineChars="200"/>
        <w:jc w:val="both"/>
        <w:rPr>
          <w:rFonts w:hint="default" w:ascii="Times New Roman Regular" w:hAnsi="Times New Roman Regular" w:cs="Times New Roman Regular"/>
          <w:lang w:val="en-US" w:eastAsia="zh-CN"/>
        </w:rPr>
      </w:pPr>
      <w:r>
        <w:rPr>
          <w:rFonts w:hint="default" w:ascii="Times New Roman Regular" w:hAnsi="Times New Roman Regular" w:cs="Times New Roman Regular" w:eastAsiaTheme="minorEastAsia"/>
          <w:b w:val="0"/>
          <w:bCs w:val="0"/>
          <w:spacing w:val="0"/>
          <w:kern w:val="2"/>
          <w:sz w:val="24"/>
          <w:szCs w:val="24"/>
          <w:lang w:val="en-US" w:eastAsia="zh-CN" w:bidi="ar-SA"/>
        </w:rPr>
        <w:t>根据现场核查，</w:t>
      </w:r>
      <w:r>
        <w:rPr>
          <w:rFonts w:hint="default" w:ascii="Times New Roman Regular" w:hAnsi="Times New Roman Regular" w:cs="Times New Roman Regular" w:eastAsiaTheme="minorEastAsia"/>
          <w:b w:val="0"/>
          <w:bCs w:val="0"/>
          <w:color w:val="000000" w:themeColor="text1"/>
          <w:spacing w:val="0"/>
          <w:kern w:val="2"/>
          <w:sz w:val="24"/>
          <w:szCs w:val="24"/>
          <w:lang w:val="en-US" w:eastAsia="zh-CN" w:bidi="ar-SA"/>
          <w14:textFill>
            <w14:solidFill>
              <w14:schemeClr w14:val="tx1"/>
            </w14:solidFill>
          </w14:textFill>
        </w:rPr>
        <w:t>企业实际生产工艺及</w:t>
      </w:r>
      <w:r>
        <w:rPr>
          <w:rFonts w:hint="default" w:ascii="Times New Roman Regular" w:hAnsi="Times New Roman Regular" w:cs="Times New Roman Regular" w:eastAsiaTheme="minorEastAsia"/>
          <w:b w:val="0"/>
          <w:bCs w:val="0"/>
          <w:color w:val="000000" w:themeColor="text1"/>
          <w:spacing w:val="0"/>
          <w:kern w:val="2"/>
          <w:sz w:val="24"/>
          <w:szCs w:val="24"/>
          <w:highlight w:val="none"/>
          <w:lang w:val="en-US" w:eastAsia="zh-CN" w:bidi="ar-SA"/>
          <w14:textFill>
            <w14:solidFill>
              <w14:schemeClr w14:val="tx1"/>
            </w14:solidFill>
          </w14:textFill>
        </w:rPr>
        <w:t>产污环节相比环评除熏蒸剂残渣和废熏蒸剂包装袋，废气处理的废滤袋外，其他与环评相比与无变化。</w:t>
      </w:r>
    </w:p>
    <w:p w14:paraId="383F047B">
      <w:pPr>
        <w:pStyle w:val="12"/>
        <w:rPr>
          <w:rFonts w:hint="default" w:ascii="Times New Roman Regular" w:hAnsi="Times New Roman Regular" w:cs="Times New Roman Regular"/>
          <w:lang w:val="en-US"/>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0EE8A5A3">
      <w:pPr>
        <w:pStyle w:val="5"/>
        <w:rPr>
          <w:rFonts w:hint="default" w:ascii="Times New Roman Regular" w:hAnsi="Times New Roman Regular" w:cs="Times New Roman Regular"/>
          <w:bCs w:val="0"/>
          <w:sz w:val="24"/>
          <w:szCs w:val="24"/>
          <w:lang w:bidi="zh-CN"/>
        </w:rPr>
      </w:pPr>
      <w:bookmarkStart w:id="53" w:name="_Toc256320632"/>
      <w:bookmarkStart w:id="54" w:name="_Toc1688753409"/>
      <w:r>
        <w:rPr>
          <w:rFonts w:hint="default" w:ascii="Times New Roman Regular" w:hAnsi="Times New Roman Regular" w:eastAsia="宋体" w:cs="Times New Roman Regular"/>
          <w:highlight w:val="none"/>
        </w:rPr>
        <w:t>3.7项目变动情况</w:t>
      </w:r>
      <w:bookmarkEnd w:id="53"/>
      <w:bookmarkEnd w:id="54"/>
    </w:p>
    <w:p w14:paraId="14ECF5BB">
      <w:pPr>
        <w:spacing w:line="360" w:lineRule="auto"/>
        <w:ind w:firstLine="48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经</w:t>
      </w:r>
      <w:r>
        <w:rPr>
          <w:rFonts w:hint="default" w:ascii="Times New Roman Regular" w:hAnsi="Times New Roman Regular" w:cs="Times New Roman Regular"/>
          <w:sz w:val="24"/>
          <w:szCs w:val="24"/>
          <w:lang w:val="en-US" w:eastAsia="zh-CN"/>
        </w:rPr>
        <w:t>本公司</w:t>
      </w:r>
      <w:r>
        <w:rPr>
          <w:rFonts w:hint="default" w:ascii="Times New Roman Regular" w:hAnsi="Times New Roman Regular" w:cs="Times New Roman Regular"/>
          <w:sz w:val="24"/>
          <w:szCs w:val="24"/>
        </w:rPr>
        <w:t>核实，</w:t>
      </w:r>
      <w:r>
        <w:rPr>
          <w:rFonts w:hint="default" w:ascii="Times New Roman Regular" w:hAnsi="Times New Roman Regular" w:cs="Times New Roman Regular"/>
          <w:sz w:val="24"/>
          <w:szCs w:val="24"/>
          <w:lang w:val="en-US" w:eastAsia="zh-CN"/>
        </w:rPr>
        <w:t>对照关于印发《污染影响类建设项目重大变动清单（试行）》的通知（环办环评函〔2020〕688号）中《污染影响类建设项目重大变动清单》（试行）要求，本项目不存在重大变动。</w:t>
      </w:r>
      <w:r>
        <w:rPr>
          <w:rFonts w:hint="default" w:ascii="Times New Roman Regular" w:hAnsi="Times New Roman Regular" w:cs="Times New Roman Regular"/>
          <w:sz w:val="24"/>
          <w:szCs w:val="24"/>
        </w:rPr>
        <w:t>具体变化情况见表3.7-1。</w:t>
      </w:r>
    </w:p>
    <w:p w14:paraId="21DA3DE1">
      <w:pPr>
        <w:widowControl/>
        <w:adjustRightInd w:val="0"/>
        <w:snapToGrid w:val="0"/>
        <w:spacing w:line="360" w:lineRule="auto"/>
        <w:ind w:firstLine="420" w:firstLineChars="200"/>
        <w:jc w:val="center"/>
        <w:rPr>
          <w:rFonts w:hint="default" w:ascii="Times New Roman Regular" w:hAnsi="Times New Roman Regular" w:eastAsia="宋体" w:cs="Times New Roman Regular"/>
          <w:b/>
          <w:bCs/>
          <w:kern w:val="0"/>
          <w:szCs w:val="21"/>
        </w:rPr>
      </w:pPr>
      <w:r>
        <w:rPr>
          <w:rFonts w:hint="default" w:ascii="Times New Roman Regular" w:hAnsi="Times New Roman Regular" w:eastAsia="宋体" w:cs="Times New Roman Regular"/>
          <w:b/>
          <w:bCs/>
          <w:kern w:val="0"/>
          <w:szCs w:val="21"/>
        </w:rPr>
        <w:t>表3.7-1项目实际建设与环评报告变更情况一览表</w:t>
      </w:r>
    </w:p>
    <w:tbl>
      <w:tblPr>
        <w:tblStyle w:val="33"/>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14:paraId="603378A2">
        <w:trPr>
          <w:trHeight w:val="630" w:hRule="atLeast"/>
          <w:tblHeader/>
          <w:jc w:val="center"/>
        </w:trPr>
        <w:tc>
          <w:tcPr>
            <w:tcW w:w="870" w:type="dxa"/>
            <w:tcBorders>
              <w:tl2br w:val="nil"/>
              <w:tr2bl w:val="nil"/>
            </w:tcBorders>
            <w:vAlign w:val="center"/>
          </w:tcPr>
          <w:p w14:paraId="256B5185">
            <w:pPr>
              <w:pStyle w:val="31"/>
              <w:ind w:left="0" w:leftChars="0" w:firstLine="0" w:firstLineChars="0"/>
              <w:jc w:val="center"/>
              <w:rPr>
                <w:rFonts w:hint="default" w:ascii="Times New Roman Regular" w:hAnsi="Times New Roman Regular" w:cs="Times New Roman Regular"/>
                <w:b/>
                <w:bCs/>
                <w:color w:val="000000"/>
                <w:kern w:val="0"/>
                <w:sz w:val="20"/>
                <w:szCs w:val="20"/>
                <w:lang w:bidi="ar"/>
              </w:rPr>
            </w:pPr>
            <w:r>
              <w:rPr>
                <w:rFonts w:hint="default" w:ascii="Times New Roman Regular" w:hAnsi="Times New Roman Regular" w:cs="Times New Roman Regular"/>
                <w:b/>
                <w:bCs/>
                <w:color w:val="000000"/>
                <w:kern w:val="0"/>
                <w:sz w:val="20"/>
                <w:szCs w:val="20"/>
                <w:lang w:bidi="ar"/>
              </w:rPr>
              <w:t>类别</w:t>
            </w:r>
          </w:p>
        </w:tc>
        <w:tc>
          <w:tcPr>
            <w:tcW w:w="3377" w:type="dxa"/>
            <w:tcBorders>
              <w:tl2br w:val="nil"/>
              <w:tr2bl w:val="nil"/>
            </w:tcBorders>
            <w:vAlign w:val="center"/>
          </w:tcPr>
          <w:p w14:paraId="3E9C5A4A">
            <w:pPr>
              <w:widowControl/>
              <w:jc w:val="center"/>
              <w:rPr>
                <w:rFonts w:hint="default" w:ascii="Times New Roman Regular" w:hAnsi="Times New Roman Regular" w:eastAsia="宋体" w:cs="Times New Roman Regular"/>
                <w:b/>
                <w:bCs/>
                <w:color w:val="000000"/>
                <w:kern w:val="0"/>
                <w:sz w:val="20"/>
                <w:szCs w:val="20"/>
                <w:lang w:bidi="ar"/>
              </w:rPr>
            </w:pPr>
            <w:r>
              <w:rPr>
                <w:rFonts w:hint="default" w:ascii="Times New Roman Regular" w:hAnsi="Times New Roman Regular" w:eastAsia="宋体" w:cs="Times New Roman Regular"/>
                <w:b/>
                <w:bCs/>
                <w:color w:val="000000"/>
                <w:kern w:val="0"/>
                <w:sz w:val="20"/>
                <w:szCs w:val="20"/>
                <w:lang w:bidi="ar"/>
              </w:rPr>
              <w:t>环评及批复要求</w:t>
            </w:r>
          </w:p>
        </w:tc>
        <w:tc>
          <w:tcPr>
            <w:tcW w:w="3378" w:type="dxa"/>
            <w:tcBorders>
              <w:tl2br w:val="nil"/>
              <w:tr2bl w:val="nil"/>
            </w:tcBorders>
            <w:vAlign w:val="center"/>
          </w:tcPr>
          <w:p w14:paraId="26E19EDB">
            <w:pPr>
              <w:widowControl/>
              <w:jc w:val="center"/>
              <w:rPr>
                <w:rFonts w:hint="default" w:ascii="Times New Roman Regular" w:hAnsi="Times New Roman Regular" w:eastAsia="宋体" w:cs="Times New Roman Regular"/>
                <w:b/>
                <w:bCs/>
                <w:color w:val="000000"/>
                <w:kern w:val="0"/>
                <w:sz w:val="20"/>
                <w:szCs w:val="20"/>
                <w:lang w:bidi="ar"/>
              </w:rPr>
            </w:pPr>
            <w:r>
              <w:rPr>
                <w:rFonts w:hint="default" w:ascii="Times New Roman Regular" w:hAnsi="Times New Roman Regular" w:eastAsia="宋体" w:cs="Times New Roman Regular"/>
                <w:b/>
                <w:bCs/>
                <w:color w:val="000000"/>
                <w:kern w:val="0"/>
                <w:sz w:val="20"/>
                <w:szCs w:val="20"/>
                <w:lang w:bidi="ar"/>
              </w:rPr>
              <w:t>实际建设情况</w:t>
            </w:r>
          </w:p>
        </w:tc>
        <w:tc>
          <w:tcPr>
            <w:tcW w:w="4584" w:type="dxa"/>
            <w:tcBorders>
              <w:tl2br w:val="nil"/>
              <w:tr2bl w:val="nil"/>
            </w:tcBorders>
            <w:vAlign w:val="center"/>
          </w:tcPr>
          <w:p w14:paraId="2072B7AF">
            <w:pPr>
              <w:widowControl/>
              <w:jc w:val="center"/>
              <w:rPr>
                <w:rFonts w:hint="default" w:ascii="Times New Roman Regular" w:hAnsi="Times New Roman Regular" w:cs="Times New Roman Regular"/>
                <w:b/>
                <w:bCs/>
                <w:szCs w:val="21"/>
              </w:rPr>
            </w:pPr>
            <w:r>
              <w:rPr>
                <w:rFonts w:hint="default" w:ascii="Times New Roman Regular" w:hAnsi="Times New Roman Regular" w:eastAsia="宋体" w:cs="Times New Roman Regular"/>
                <w:b/>
                <w:bCs/>
                <w:color w:val="000000"/>
                <w:kern w:val="0"/>
                <w:sz w:val="20"/>
                <w:szCs w:val="20"/>
                <w:lang w:bidi="ar"/>
              </w:rPr>
              <w:t>重大变动清单</w:t>
            </w:r>
          </w:p>
        </w:tc>
        <w:tc>
          <w:tcPr>
            <w:tcW w:w="1868" w:type="dxa"/>
            <w:tcBorders>
              <w:tl2br w:val="nil"/>
              <w:tr2bl w:val="nil"/>
            </w:tcBorders>
            <w:vAlign w:val="center"/>
          </w:tcPr>
          <w:p w14:paraId="2B66AF18">
            <w:pPr>
              <w:widowControl/>
              <w:jc w:val="center"/>
              <w:rPr>
                <w:rFonts w:hint="default" w:ascii="Times New Roman Regular" w:hAnsi="Times New Roman Regular" w:cs="Times New Roman Regular"/>
                <w:b/>
                <w:bCs/>
                <w:szCs w:val="21"/>
              </w:rPr>
            </w:pPr>
            <w:r>
              <w:rPr>
                <w:rFonts w:hint="default" w:ascii="Times New Roman Regular" w:hAnsi="Times New Roman Regular" w:eastAsia="宋体" w:cs="Times New Roman Regular"/>
                <w:b/>
                <w:bCs/>
                <w:color w:val="000000"/>
                <w:kern w:val="0"/>
                <w:sz w:val="20"/>
                <w:szCs w:val="20"/>
                <w:lang w:bidi="ar"/>
              </w:rPr>
              <w:t>是否属于重大变动</w:t>
            </w:r>
          </w:p>
        </w:tc>
      </w:tr>
      <w:tr w14:paraId="38992D90">
        <w:trPr>
          <w:trHeight w:val="403" w:hRule="atLeast"/>
          <w:jc w:val="center"/>
        </w:trPr>
        <w:tc>
          <w:tcPr>
            <w:tcW w:w="870" w:type="dxa"/>
            <w:tcBorders>
              <w:tl2br w:val="nil"/>
              <w:tr2bl w:val="nil"/>
            </w:tcBorders>
            <w:vAlign w:val="center"/>
          </w:tcPr>
          <w:p w14:paraId="058BC8A5">
            <w:pPr>
              <w:spacing w:line="240" w:lineRule="auto"/>
              <w:jc w:val="center"/>
              <w:rPr>
                <w:rFonts w:hint="default" w:ascii="Times New Roman Regular" w:hAnsi="Times New Roman Regular" w:cs="Times New Roman Regular"/>
              </w:rPr>
            </w:pPr>
            <w:r>
              <w:rPr>
                <w:rFonts w:hint="default" w:ascii="Times New Roman Regular" w:hAnsi="Times New Roman Regular" w:cs="Times New Roman Regular"/>
                <w:lang w:eastAsia="zh-CN"/>
              </w:rPr>
              <w:t>性质</w:t>
            </w:r>
          </w:p>
        </w:tc>
        <w:tc>
          <w:tcPr>
            <w:tcW w:w="3377" w:type="dxa"/>
            <w:tcBorders>
              <w:tl2br w:val="nil"/>
              <w:tr2bl w:val="nil"/>
            </w:tcBorders>
            <w:vAlign w:val="center"/>
          </w:tcPr>
          <w:p w14:paraId="3C2C5D76">
            <w:pPr>
              <w:spacing w:line="259" w:lineRule="auto"/>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新建</w:t>
            </w:r>
          </w:p>
        </w:tc>
        <w:tc>
          <w:tcPr>
            <w:tcW w:w="3378" w:type="dxa"/>
            <w:tcBorders>
              <w:tl2br w:val="nil"/>
              <w:tr2bl w:val="nil"/>
            </w:tcBorders>
            <w:vAlign w:val="center"/>
          </w:tcPr>
          <w:p w14:paraId="40CE4C89">
            <w:pPr>
              <w:spacing w:line="259" w:lineRule="auto"/>
              <w:jc w:val="left"/>
              <w:rPr>
                <w:rFonts w:hint="default" w:ascii="Times New Roman Regular" w:hAnsi="Times New Roman Regular" w:cs="Times New Roman Regular"/>
              </w:rPr>
            </w:pPr>
            <w:r>
              <w:rPr>
                <w:rFonts w:hint="default" w:ascii="Times New Roman Regular" w:hAnsi="Times New Roman Regular" w:cs="Times New Roman Regular"/>
                <w:sz w:val="21"/>
                <w:szCs w:val="21"/>
              </w:rPr>
              <w:t>与环评一致</w:t>
            </w:r>
          </w:p>
        </w:tc>
        <w:tc>
          <w:tcPr>
            <w:tcW w:w="4584" w:type="dxa"/>
            <w:tcBorders>
              <w:tl2br w:val="nil"/>
              <w:tr2bl w:val="nil"/>
            </w:tcBorders>
            <w:vAlign w:val="center"/>
          </w:tcPr>
          <w:p w14:paraId="17235EDE">
            <w:pPr>
              <w:spacing w:line="240" w:lineRule="auto"/>
              <w:jc w:val="left"/>
              <w:rPr>
                <w:rFonts w:hint="default" w:ascii="Times New Roman Regular" w:hAnsi="Times New Roman Regular" w:cs="Times New Roman Regular" w:eastAsiaTheme="minorEastAsia"/>
                <w:lang w:eastAsia="zh-CN"/>
              </w:rPr>
            </w:pPr>
            <w:r>
              <w:rPr>
                <w:rFonts w:hint="default" w:ascii="Times New Roman Regular" w:hAnsi="Times New Roman Regular" w:cs="Times New Roman Regular"/>
                <w:lang w:val="en-US" w:eastAsia="zh-CN"/>
              </w:rPr>
              <w:t>1、</w:t>
            </w:r>
            <w:r>
              <w:rPr>
                <w:rFonts w:hint="default" w:ascii="Times New Roman Regular" w:hAnsi="Times New Roman Regular" w:cs="Times New Roman Regular"/>
              </w:rPr>
              <w:t>建设项目开发、使用功能发生变化的</w:t>
            </w:r>
          </w:p>
        </w:tc>
        <w:tc>
          <w:tcPr>
            <w:tcW w:w="1868" w:type="dxa"/>
            <w:tcBorders>
              <w:tl2br w:val="nil"/>
              <w:tr2bl w:val="nil"/>
            </w:tcBorders>
            <w:vAlign w:val="center"/>
          </w:tcPr>
          <w:p w14:paraId="28A92A11">
            <w:pPr>
              <w:spacing w:line="259" w:lineRule="auto"/>
              <w:jc w:val="center"/>
              <w:rPr>
                <w:rFonts w:hint="default" w:ascii="Times New Roman Regular" w:hAnsi="Times New Roman Regular" w:cs="Times New Roman Regular"/>
              </w:rPr>
            </w:pPr>
            <w:r>
              <w:rPr>
                <w:rFonts w:hint="default" w:ascii="Times New Roman Regular" w:hAnsi="Times New Roman Regular" w:cs="Times New Roman Regular"/>
              </w:rPr>
              <w:t>否</w:t>
            </w:r>
          </w:p>
        </w:tc>
      </w:tr>
      <w:tr w14:paraId="428D5D79">
        <w:trPr>
          <w:trHeight w:val="630" w:hRule="atLeast"/>
          <w:jc w:val="center"/>
        </w:trPr>
        <w:tc>
          <w:tcPr>
            <w:tcW w:w="870" w:type="dxa"/>
            <w:vMerge w:val="restart"/>
            <w:tcBorders>
              <w:tl2br w:val="nil"/>
              <w:tr2bl w:val="nil"/>
            </w:tcBorders>
            <w:vAlign w:val="center"/>
          </w:tcPr>
          <w:p w14:paraId="64D2FF92">
            <w:pPr>
              <w:spacing w:line="240" w:lineRule="auto"/>
              <w:jc w:val="center"/>
              <w:rPr>
                <w:rFonts w:hint="default" w:ascii="Times New Roman Regular" w:hAnsi="Times New Roman Regular" w:cs="Times New Roman Regular"/>
              </w:rPr>
            </w:pPr>
            <w:r>
              <w:rPr>
                <w:rFonts w:hint="default" w:ascii="Times New Roman Regular" w:hAnsi="Times New Roman Regular" w:cs="Times New Roman Regular"/>
              </w:rPr>
              <w:t>规模</w:t>
            </w:r>
          </w:p>
        </w:tc>
        <w:tc>
          <w:tcPr>
            <w:tcW w:w="3377" w:type="dxa"/>
            <w:vMerge w:val="restart"/>
            <w:tcBorders>
              <w:tl2br w:val="nil"/>
              <w:tr2bl w:val="nil"/>
            </w:tcBorders>
            <w:vAlign w:val="center"/>
          </w:tcPr>
          <w:p w14:paraId="5DFC5908">
            <w:pPr>
              <w:jc w:val="left"/>
              <w:rPr>
                <w:rFonts w:hint="default" w:ascii="Times New Roman Regular" w:hAnsi="Times New Roman Regular" w:cs="Times New Roman Regular" w:eastAsiaTheme="minorEastAsia"/>
                <w:lang w:val="en-US" w:eastAsia="zh-CN"/>
              </w:rPr>
            </w:pPr>
            <w:r>
              <w:rPr>
                <w:rFonts w:hint="default" w:ascii="Times New Roman Regular" w:hAnsi="Times New Roman Regular" w:cs="Times New Roman Regular"/>
                <w:spacing w:val="-3"/>
                <w:position w:val="1"/>
              </w:rPr>
              <w:t>年</w:t>
            </w:r>
            <w:r>
              <w:rPr>
                <w:rFonts w:hint="default" w:ascii="Times New Roman Regular" w:hAnsi="Times New Roman Regular" w:cs="Times New Roman Regular"/>
                <w:spacing w:val="-3"/>
                <w:position w:val="1"/>
                <w:lang w:val="en-US" w:eastAsia="zh-CN"/>
              </w:rPr>
              <w:t>加工12000吨稻谷</w:t>
            </w:r>
          </w:p>
        </w:tc>
        <w:tc>
          <w:tcPr>
            <w:tcW w:w="3378" w:type="dxa"/>
            <w:vMerge w:val="restart"/>
            <w:tcBorders>
              <w:tl2br w:val="nil"/>
              <w:tr2bl w:val="nil"/>
            </w:tcBorders>
            <w:vAlign w:val="center"/>
          </w:tcPr>
          <w:p w14:paraId="72D22D2D">
            <w:pPr>
              <w:jc w:val="left"/>
              <w:rPr>
                <w:rFonts w:hint="default" w:ascii="Times New Roman Regular" w:hAnsi="Times New Roman Regular" w:cs="Times New Roman Regular"/>
                <w:lang w:val="en-US"/>
              </w:rPr>
            </w:pPr>
            <w:r>
              <w:rPr>
                <w:rFonts w:hint="default" w:ascii="Times New Roman Regular" w:hAnsi="Times New Roman Regular" w:cs="Times New Roman Regular"/>
                <w:sz w:val="21"/>
                <w:szCs w:val="21"/>
              </w:rPr>
              <w:t>与环评一致</w:t>
            </w:r>
          </w:p>
        </w:tc>
        <w:tc>
          <w:tcPr>
            <w:tcW w:w="4584" w:type="dxa"/>
            <w:tcBorders>
              <w:tl2br w:val="nil"/>
              <w:tr2bl w:val="nil"/>
            </w:tcBorders>
            <w:vAlign w:val="center"/>
          </w:tcPr>
          <w:p w14:paraId="4FCE779B">
            <w:pPr>
              <w:spacing w:line="240" w:lineRule="auto"/>
              <w:jc w:val="left"/>
              <w:rPr>
                <w:rFonts w:hint="default" w:ascii="Times New Roman Regular" w:hAnsi="Times New Roman Regular" w:cs="Times New Roman Regular" w:eastAsiaTheme="minorEastAsia"/>
                <w:lang w:eastAsia="zh-CN"/>
              </w:rPr>
            </w:pPr>
            <w:r>
              <w:rPr>
                <w:rFonts w:hint="default" w:ascii="Times New Roman Regular" w:hAnsi="Times New Roman Regular" w:cs="Times New Roman Regular"/>
                <w:lang w:val="en-US" w:eastAsia="zh-CN"/>
              </w:rPr>
              <w:t>2、</w:t>
            </w:r>
            <w:r>
              <w:rPr>
                <w:rFonts w:hint="default" w:ascii="Times New Roman Regular" w:hAnsi="Times New Roman Regular" w:cs="Times New Roman Regular"/>
              </w:rPr>
              <w:t>生产、处置或储存能力增大30%及以上的</w:t>
            </w:r>
          </w:p>
        </w:tc>
        <w:tc>
          <w:tcPr>
            <w:tcW w:w="1868" w:type="dxa"/>
            <w:tcBorders>
              <w:tl2br w:val="nil"/>
              <w:tr2bl w:val="nil"/>
            </w:tcBorders>
            <w:vAlign w:val="center"/>
          </w:tcPr>
          <w:p w14:paraId="3BA60EE3">
            <w:pPr>
              <w:spacing w:line="259" w:lineRule="auto"/>
              <w:jc w:val="center"/>
              <w:rPr>
                <w:rFonts w:hint="default" w:ascii="Times New Roman Regular" w:hAnsi="Times New Roman Regular" w:cs="Times New Roman Regular"/>
              </w:rPr>
            </w:pPr>
            <w:r>
              <w:rPr>
                <w:rFonts w:hint="default" w:ascii="Times New Roman Regular" w:hAnsi="Times New Roman Regular" w:cs="Times New Roman Regular"/>
              </w:rPr>
              <w:t>否</w:t>
            </w:r>
          </w:p>
        </w:tc>
      </w:tr>
      <w:tr w14:paraId="3107447D">
        <w:trPr>
          <w:trHeight w:val="630" w:hRule="atLeast"/>
          <w:jc w:val="center"/>
        </w:trPr>
        <w:tc>
          <w:tcPr>
            <w:tcW w:w="870" w:type="dxa"/>
            <w:vMerge w:val="continue"/>
            <w:tcBorders>
              <w:tl2br w:val="nil"/>
              <w:tr2bl w:val="nil"/>
            </w:tcBorders>
            <w:vAlign w:val="center"/>
          </w:tcPr>
          <w:p w14:paraId="608F7BBE">
            <w:pPr>
              <w:spacing w:line="240" w:lineRule="auto"/>
              <w:jc w:val="center"/>
              <w:rPr>
                <w:rFonts w:hint="default" w:ascii="Times New Roman Regular" w:hAnsi="Times New Roman Regular" w:cs="Times New Roman Regular"/>
              </w:rPr>
            </w:pPr>
          </w:p>
        </w:tc>
        <w:tc>
          <w:tcPr>
            <w:tcW w:w="3377" w:type="dxa"/>
            <w:vMerge w:val="continue"/>
            <w:tcBorders>
              <w:tl2br w:val="nil"/>
              <w:tr2bl w:val="nil"/>
            </w:tcBorders>
            <w:vAlign w:val="center"/>
          </w:tcPr>
          <w:p w14:paraId="1E936C04">
            <w:pPr>
              <w:spacing w:line="240" w:lineRule="auto"/>
              <w:jc w:val="left"/>
              <w:rPr>
                <w:rFonts w:hint="default" w:ascii="Times New Roman Regular" w:hAnsi="Times New Roman Regular" w:cs="Times New Roman Regular"/>
              </w:rPr>
            </w:pPr>
          </w:p>
        </w:tc>
        <w:tc>
          <w:tcPr>
            <w:tcW w:w="3378" w:type="dxa"/>
            <w:vMerge w:val="continue"/>
            <w:tcBorders>
              <w:tl2br w:val="nil"/>
              <w:tr2bl w:val="nil"/>
            </w:tcBorders>
            <w:vAlign w:val="center"/>
          </w:tcPr>
          <w:p w14:paraId="41E72C96">
            <w:pPr>
              <w:spacing w:line="240" w:lineRule="auto"/>
              <w:jc w:val="left"/>
              <w:rPr>
                <w:rFonts w:hint="default" w:ascii="Times New Roman Regular" w:hAnsi="Times New Roman Regular" w:cs="Times New Roman Regular"/>
              </w:rPr>
            </w:pPr>
          </w:p>
        </w:tc>
        <w:tc>
          <w:tcPr>
            <w:tcW w:w="4584" w:type="dxa"/>
            <w:tcBorders>
              <w:tl2br w:val="nil"/>
              <w:tr2bl w:val="nil"/>
            </w:tcBorders>
            <w:vAlign w:val="center"/>
          </w:tcPr>
          <w:p w14:paraId="4F8091B9">
            <w:pPr>
              <w:spacing w:line="240" w:lineRule="auto"/>
              <w:jc w:val="left"/>
              <w:rPr>
                <w:rFonts w:hint="default" w:ascii="Times New Roman Regular" w:hAnsi="Times New Roman Regular" w:cs="Times New Roman Regular" w:eastAsiaTheme="minorEastAsia"/>
                <w:lang w:eastAsia="zh-CN"/>
              </w:rPr>
            </w:pPr>
            <w:r>
              <w:rPr>
                <w:rFonts w:hint="default" w:ascii="Times New Roman Regular" w:hAnsi="Times New Roman Regular" w:cs="Times New Roman Regular"/>
                <w:lang w:val="en-US" w:eastAsia="zh-CN"/>
              </w:rPr>
              <w:t>3、生产、处置或储存能力增大，导致废水第一类污染物排放量增加的</w:t>
            </w:r>
          </w:p>
        </w:tc>
        <w:tc>
          <w:tcPr>
            <w:tcW w:w="1868" w:type="dxa"/>
            <w:tcBorders>
              <w:tl2br w:val="nil"/>
              <w:tr2bl w:val="nil"/>
            </w:tcBorders>
            <w:vAlign w:val="center"/>
          </w:tcPr>
          <w:p w14:paraId="19D5FD84">
            <w:pPr>
              <w:spacing w:line="259" w:lineRule="auto"/>
              <w:jc w:val="center"/>
              <w:rPr>
                <w:rFonts w:hint="default" w:ascii="Times New Roman Regular" w:hAnsi="Times New Roman Regular" w:cs="Times New Roman Regular"/>
              </w:rPr>
            </w:pPr>
            <w:r>
              <w:rPr>
                <w:rFonts w:hint="default" w:ascii="Times New Roman Regular" w:hAnsi="Times New Roman Regular" w:cs="Times New Roman Regular"/>
              </w:rPr>
              <w:t>否</w:t>
            </w:r>
          </w:p>
        </w:tc>
      </w:tr>
      <w:tr w14:paraId="2FBCA33D">
        <w:trPr>
          <w:trHeight w:val="1251" w:hRule="atLeast"/>
          <w:jc w:val="center"/>
        </w:trPr>
        <w:tc>
          <w:tcPr>
            <w:tcW w:w="870" w:type="dxa"/>
            <w:vMerge w:val="continue"/>
            <w:tcBorders>
              <w:tl2br w:val="nil"/>
              <w:tr2bl w:val="nil"/>
            </w:tcBorders>
            <w:vAlign w:val="center"/>
          </w:tcPr>
          <w:p w14:paraId="67C19CCC">
            <w:pPr>
              <w:spacing w:line="240" w:lineRule="auto"/>
              <w:jc w:val="center"/>
              <w:rPr>
                <w:rFonts w:hint="default" w:ascii="Times New Roman Regular" w:hAnsi="Times New Roman Regular" w:cs="Times New Roman Regular"/>
              </w:rPr>
            </w:pPr>
          </w:p>
        </w:tc>
        <w:tc>
          <w:tcPr>
            <w:tcW w:w="3377" w:type="dxa"/>
            <w:vMerge w:val="continue"/>
            <w:tcBorders>
              <w:tl2br w:val="nil"/>
              <w:tr2bl w:val="nil"/>
            </w:tcBorders>
            <w:vAlign w:val="center"/>
          </w:tcPr>
          <w:p w14:paraId="113BE622">
            <w:pPr>
              <w:spacing w:line="240" w:lineRule="auto"/>
              <w:jc w:val="left"/>
              <w:rPr>
                <w:rFonts w:hint="default" w:ascii="Times New Roman Regular" w:hAnsi="Times New Roman Regular" w:cs="Times New Roman Regular"/>
              </w:rPr>
            </w:pPr>
          </w:p>
        </w:tc>
        <w:tc>
          <w:tcPr>
            <w:tcW w:w="3378" w:type="dxa"/>
            <w:vMerge w:val="continue"/>
            <w:tcBorders>
              <w:tl2br w:val="nil"/>
              <w:tr2bl w:val="nil"/>
            </w:tcBorders>
            <w:vAlign w:val="center"/>
          </w:tcPr>
          <w:p w14:paraId="7E55D371">
            <w:pPr>
              <w:spacing w:line="240" w:lineRule="auto"/>
              <w:jc w:val="left"/>
              <w:rPr>
                <w:rFonts w:hint="default" w:ascii="Times New Roman Regular" w:hAnsi="Times New Roman Regular" w:cs="Times New Roman Regular"/>
              </w:rPr>
            </w:pPr>
          </w:p>
        </w:tc>
        <w:tc>
          <w:tcPr>
            <w:tcW w:w="4584" w:type="dxa"/>
            <w:tcBorders>
              <w:tl2br w:val="nil"/>
              <w:tr2bl w:val="nil"/>
            </w:tcBorders>
            <w:vAlign w:val="center"/>
          </w:tcPr>
          <w:p w14:paraId="691B47B4">
            <w:pPr>
              <w:spacing w:line="240" w:lineRule="auto"/>
              <w:jc w:val="left"/>
              <w:rPr>
                <w:rFonts w:hint="default" w:ascii="Times New Roman Regular" w:hAnsi="Times New Roman Regular" w:cs="Times New Roman Regular" w:eastAsiaTheme="minorEastAsia"/>
                <w:lang w:eastAsia="zh-CN"/>
              </w:rPr>
            </w:pPr>
            <w:r>
              <w:rPr>
                <w:rFonts w:hint="default" w:ascii="Times New Roman Regular" w:hAnsi="Times New Roman Regular" w:cs="Times New Roman Regular"/>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14:paraId="0D49C47B">
            <w:pPr>
              <w:spacing w:line="259" w:lineRule="auto"/>
              <w:jc w:val="center"/>
              <w:rPr>
                <w:rFonts w:hint="default" w:ascii="Times New Roman Regular" w:hAnsi="Times New Roman Regular" w:cs="Times New Roman Regular"/>
              </w:rPr>
            </w:pPr>
            <w:r>
              <w:rPr>
                <w:rFonts w:hint="default" w:ascii="Times New Roman Regular" w:hAnsi="Times New Roman Regular" w:cs="Times New Roman Regular"/>
              </w:rPr>
              <w:t>否</w:t>
            </w:r>
          </w:p>
        </w:tc>
      </w:tr>
      <w:tr w14:paraId="09E2B528">
        <w:trPr>
          <w:trHeight w:val="941" w:hRule="atLeast"/>
          <w:jc w:val="center"/>
        </w:trPr>
        <w:tc>
          <w:tcPr>
            <w:tcW w:w="870" w:type="dxa"/>
            <w:tcBorders>
              <w:tl2br w:val="nil"/>
              <w:tr2bl w:val="nil"/>
            </w:tcBorders>
            <w:vAlign w:val="center"/>
          </w:tcPr>
          <w:p w14:paraId="76A67CCE">
            <w:pPr>
              <w:spacing w:line="259" w:lineRule="auto"/>
              <w:jc w:val="center"/>
              <w:rPr>
                <w:rFonts w:hint="default" w:ascii="Times New Roman Regular" w:hAnsi="Times New Roman Regular" w:cs="Times New Roman Regular"/>
              </w:rPr>
            </w:pPr>
            <w:r>
              <w:rPr>
                <w:rFonts w:hint="default" w:ascii="Times New Roman Regular" w:hAnsi="Times New Roman Regular" w:cs="Times New Roman Regular"/>
              </w:rPr>
              <w:t>地点</w:t>
            </w:r>
          </w:p>
        </w:tc>
        <w:tc>
          <w:tcPr>
            <w:tcW w:w="3377" w:type="dxa"/>
            <w:tcBorders>
              <w:tl2br w:val="nil"/>
              <w:tr2bl w:val="nil"/>
            </w:tcBorders>
            <w:vAlign w:val="center"/>
          </w:tcPr>
          <w:p w14:paraId="33065EFE">
            <w:pPr>
              <w:spacing w:line="240" w:lineRule="auto"/>
              <w:jc w:val="left"/>
              <w:rPr>
                <w:rFonts w:hint="default" w:ascii="Times New Roman Regular" w:hAnsi="Times New Roman Regular" w:cs="Times New Roman Regular" w:eastAsiaTheme="minorEastAsia"/>
                <w:lang w:val="en-US" w:eastAsia="zh-CN"/>
              </w:rPr>
            </w:pPr>
            <w:r>
              <w:rPr>
                <w:rFonts w:hint="default" w:ascii="Times New Roman Regular" w:hAnsi="Times New Roman Regular" w:cs="Times New Roman Regular"/>
                <w:spacing w:val="-1"/>
              </w:rPr>
              <w:t>浙江省金华市</w:t>
            </w:r>
            <w:r>
              <w:rPr>
                <w:rFonts w:hint="default" w:ascii="Times New Roman Regular" w:hAnsi="Times New Roman Regular" w:cs="Times New Roman Regular"/>
                <w:spacing w:val="-1"/>
                <w:lang w:val="en-US" w:eastAsia="zh-CN"/>
              </w:rPr>
              <w:t>永康市象珠镇上柏石村</w:t>
            </w:r>
          </w:p>
        </w:tc>
        <w:tc>
          <w:tcPr>
            <w:tcW w:w="3378" w:type="dxa"/>
            <w:tcBorders>
              <w:tl2br w:val="nil"/>
              <w:tr2bl w:val="nil"/>
            </w:tcBorders>
            <w:vAlign w:val="center"/>
          </w:tcPr>
          <w:p w14:paraId="3BD5C35D">
            <w:pPr>
              <w:spacing w:line="240" w:lineRule="auto"/>
              <w:jc w:val="left"/>
              <w:rPr>
                <w:rFonts w:hint="default" w:ascii="Times New Roman Regular" w:hAnsi="Times New Roman Regular" w:cs="Times New Roman Regular"/>
                <w:lang w:val="en-US"/>
              </w:rPr>
            </w:pPr>
            <w:r>
              <w:rPr>
                <w:rFonts w:hint="default" w:ascii="Times New Roman Regular" w:hAnsi="Times New Roman Regular" w:cs="Times New Roman Regular"/>
                <w:spacing w:val="-1"/>
              </w:rPr>
              <w:t>浙江省金华市</w:t>
            </w:r>
            <w:r>
              <w:rPr>
                <w:rFonts w:hint="default" w:ascii="Times New Roman Regular" w:hAnsi="Times New Roman Regular" w:cs="Times New Roman Regular"/>
                <w:spacing w:val="-1"/>
                <w:lang w:val="en-US" w:eastAsia="zh-CN"/>
              </w:rPr>
              <w:t>永康市象珠镇上柏石村</w:t>
            </w:r>
          </w:p>
        </w:tc>
        <w:tc>
          <w:tcPr>
            <w:tcW w:w="4584" w:type="dxa"/>
            <w:tcBorders>
              <w:tl2br w:val="nil"/>
              <w:tr2bl w:val="nil"/>
            </w:tcBorders>
            <w:vAlign w:val="center"/>
          </w:tcPr>
          <w:p w14:paraId="2D531FCC">
            <w:pPr>
              <w:spacing w:line="240" w:lineRule="auto"/>
              <w:jc w:val="left"/>
              <w:rPr>
                <w:rFonts w:hint="default" w:ascii="Times New Roman Regular" w:hAnsi="Times New Roman Regular" w:cs="Times New Roman Regular"/>
              </w:rPr>
            </w:pPr>
            <w:r>
              <w:rPr>
                <w:rFonts w:hint="default" w:ascii="Times New Roman Regular" w:hAnsi="Times New Roman Regular" w:cs="Times New Roman Regular"/>
                <w:lang w:val="en-US" w:eastAsia="zh-CN"/>
              </w:rPr>
              <w:t>5、重新选址；在原厂址附近调整（包括总平面布置变化）导致环境防护距离范围变化且新增敏感点的</w:t>
            </w:r>
          </w:p>
        </w:tc>
        <w:tc>
          <w:tcPr>
            <w:tcW w:w="1868" w:type="dxa"/>
            <w:tcBorders>
              <w:tl2br w:val="nil"/>
              <w:tr2bl w:val="nil"/>
            </w:tcBorders>
            <w:vAlign w:val="center"/>
          </w:tcPr>
          <w:p w14:paraId="1D56D835">
            <w:pPr>
              <w:spacing w:line="259" w:lineRule="auto"/>
              <w:jc w:val="center"/>
              <w:rPr>
                <w:rFonts w:hint="default" w:ascii="Times New Roman Regular" w:hAnsi="Times New Roman Regular" w:cs="Times New Roman Regular"/>
              </w:rPr>
            </w:pPr>
            <w:r>
              <w:rPr>
                <w:rFonts w:hint="default" w:ascii="Times New Roman Regular" w:hAnsi="Times New Roman Regular" w:cs="Times New Roman Regular"/>
              </w:rPr>
              <w:t>否</w:t>
            </w:r>
          </w:p>
        </w:tc>
      </w:tr>
      <w:tr w14:paraId="003414AD">
        <w:trPr>
          <w:trHeight w:val="2181" w:hRule="atLeast"/>
          <w:jc w:val="center"/>
        </w:trPr>
        <w:tc>
          <w:tcPr>
            <w:tcW w:w="870" w:type="dxa"/>
            <w:tcBorders>
              <w:tl2br w:val="nil"/>
              <w:tr2bl w:val="nil"/>
            </w:tcBorders>
            <w:vAlign w:val="center"/>
          </w:tcPr>
          <w:p w14:paraId="28365143">
            <w:pPr>
              <w:spacing w:line="259" w:lineRule="auto"/>
              <w:jc w:val="center"/>
              <w:rPr>
                <w:rFonts w:hint="default" w:ascii="Times New Roman Regular" w:hAnsi="Times New Roman Regular" w:cs="Times New Roman Regular"/>
                <w:highlight w:val="red"/>
              </w:rPr>
            </w:pPr>
            <w:r>
              <w:rPr>
                <w:rFonts w:hint="default" w:ascii="Times New Roman Regular" w:hAnsi="Times New Roman Regular" w:cs="Times New Roman Regular"/>
                <w:highlight w:val="none"/>
              </w:rPr>
              <w:t>生产工艺</w:t>
            </w:r>
          </w:p>
        </w:tc>
        <w:tc>
          <w:tcPr>
            <w:tcW w:w="3377" w:type="dxa"/>
            <w:tcBorders>
              <w:tl2br w:val="nil"/>
              <w:tr2bl w:val="nil"/>
            </w:tcBorders>
            <w:vAlign w:val="center"/>
          </w:tcPr>
          <w:p w14:paraId="5EF02DE4">
            <w:pPr>
              <w:keepNext w:val="0"/>
              <w:keepLines w:val="0"/>
              <w:widowControl/>
              <w:suppressLineNumbers w:val="0"/>
              <w:spacing w:line="240" w:lineRule="auto"/>
              <w:jc w:val="left"/>
              <w:rPr>
                <w:rFonts w:hint="default" w:ascii="Times New Roman Regular" w:hAnsi="Times New Roman Regular" w:cs="Times New Roman Regular"/>
                <w:b/>
                <w:bCs/>
                <w:highlight w:val="none"/>
                <w:lang w:val="en-US" w:eastAsia="zh-CN"/>
              </w:rPr>
            </w:pPr>
            <w:r>
              <w:rPr>
                <w:rFonts w:hint="default" w:ascii="Times New Roman Regular" w:hAnsi="Times New Roman Regular" w:cs="Times New Roman Regular"/>
                <w:b/>
                <w:bCs/>
                <w:highlight w:val="none"/>
                <w:lang w:val="en-US" w:eastAsia="zh-CN"/>
              </w:rPr>
              <w:t>生产工艺：</w:t>
            </w:r>
          </w:p>
          <w:p w14:paraId="1428626B">
            <w:pPr>
              <w:keepNext w:val="0"/>
              <w:keepLines w:val="0"/>
              <w:widowControl/>
              <w:suppressLineNumbers w:val="0"/>
              <w:spacing w:line="240" w:lineRule="auto"/>
              <w:jc w:val="left"/>
              <w:rPr>
                <w:rFonts w:hint="default" w:ascii="Times New Roman Regular" w:hAnsi="Times New Roman Regular" w:eastAsia="宋体" w:cs="Times New Roman Regular"/>
                <w:b w:val="0"/>
                <w:bCs w:val="0"/>
                <w:color w:val="000000"/>
                <w:kern w:val="0"/>
                <w:sz w:val="21"/>
                <w:szCs w:val="21"/>
                <w:highlight w:val="none"/>
                <w:lang w:val="en-US" w:eastAsia="zh-CN" w:bidi="ar"/>
              </w:rPr>
            </w:pPr>
            <w:r>
              <w:rPr>
                <w:rFonts w:hint="default" w:ascii="Times New Roman Regular" w:hAnsi="Times New Roman Regular" w:cs="Times New Roman Regular"/>
                <w:b/>
                <w:bCs/>
                <w:highlight w:val="none"/>
                <w:lang w:val="en-US" w:eastAsia="zh-CN"/>
              </w:rPr>
              <w:t>①生产工艺：</w:t>
            </w:r>
            <w:r>
              <w:rPr>
                <w:rFonts w:hint="default" w:ascii="Times New Roman Regular" w:hAnsi="Times New Roman Regular" w:cs="Times New Roman Regular"/>
                <w:b w:val="0"/>
                <w:bCs w:val="0"/>
                <w:highlight w:val="none"/>
                <w:lang w:val="en-US" w:eastAsia="zh-CN"/>
              </w:rPr>
              <w:t>卸粮→初清→去石、磁选→砻谷、谷糙分离→碾米→分级→抛光→色选→成品包装；</w:t>
            </w:r>
          </w:p>
          <w:p w14:paraId="1BB462AA">
            <w:pPr>
              <w:spacing w:line="259" w:lineRule="auto"/>
              <w:jc w:val="left"/>
              <w:rPr>
                <w:rFonts w:hint="default" w:ascii="Times New Roman Regular" w:hAnsi="Times New Roman Regular" w:cs="Times New Roman Regular"/>
                <w:b/>
                <w:bCs/>
                <w:highlight w:val="none"/>
                <w:lang w:val="en-US" w:eastAsia="zh-CN"/>
              </w:rPr>
            </w:pPr>
            <w:r>
              <w:rPr>
                <w:rFonts w:hint="default" w:ascii="Times New Roman Regular" w:hAnsi="Times New Roman Regular" w:cs="Times New Roman Regular"/>
                <w:b/>
                <w:bCs/>
                <w:highlight w:val="none"/>
                <w:lang w:val="en-US" w:eastAsia="zh-CN"/>
              </w:rPr>
              <w:t>原辅材料详见表3.3-1；</w:t>
            </w:r>
          </w:p>
          <w:p w14:paraId="2889E29B">
            <w:pPr>
              <w:spacing w:line="259" w:lineRule="auto"/>
              <w:jc w:val="left"/>
              <w:rPr>
                <w:rFonts w:hint="default" w:ascii="Times New Roman Regular" w:hAnsi="Times New Roman Regular" w:cs="Times New Roman Regular" w:eastAsiaTheme="minorEastAsia"/>
                <w:highlight w:val="none"/>
                <w:lang w:eastAsia="zh-CN"/>
              </w:rPr>
            </w:pPr>
            <w:r>
              <w:rPr>
                <w:rFonts w:hint="default" w:ascii="Times New Roman Regular" w:hAnsi="Times New Roman Regular" w:cs="Times New Roman Regular"/>
                <w:b/>
                <w:bCs/>
                <w:sz w:val="21"/>
                <w:szCs w:val="21"/>
                <w:highlight w:val="none"/>
                <w:lang w:val="en-US" w:eastAsia="zh-CN"/>
              </w:rPr>
              <w:t>主要生产设备详见表3.4-1。</w:t>
            </w:r>
          </w:p>
        </w:tc>
        <w:tc>
          <w:tcPr>
            <w:tcW w:w="3378" w:type="dxa"/>
            <w:tcBorders>
              <w:tl2br w:val="nil"/>
              <w:tr2bl w:val="nil"/>
            </w:tcBorders>
            <w:vAlign w:val="center"/>
          </w:tcPr>
          <w:p w14:paraId="5A06A9B9">
            <w:pPr>
              <w:keepNext w:val="0"/>
              <w:keepLines w:val="0"/>
              <w:widowControl/>
              <w:suppressLineNumbers w:val="0"/>
              <w:spacing w:line="240" w:lineRule="auto"/>
              <w:jc w:val="left"/>
              <w:rPr>
                <w:rFonts w:hint="default" w:ascii="Times New Roman Regular" w:hAnsi="Times New Roman Regular" w:cs="Times New Roman Regular"/>
                <w:b w:val="0"/>
                <w:bCs w:val="0"/>
                <w:highlight w:val="none"/>
                <w:lang w:val="en-US" w:eastAsia="zh-CN"/>
              </w:rPr>
            </w:pPr>
            <w:r>
              <w:rPr>
                <w:rFonts w:hint="default" w:ascii="Times New Roman Regular" w:hAnsi="Times New Roman Regular" w:cs="Times New Roman Regular"/>
                <w:b/>
                <w:bCs/>
                <w:highlight w:val="none"/>
                <w:lang w:val="en-US" w:eastAsia="zh-CN"/>
              </w:rPr>
              <w:t>生产工艺与环评一致</w:t>
            </w:r>
            <w:r>
              <w:rPr>
                <w:rFonts w:hint="default" w:ascii="Times New Roman Regular" w:hAnsi="Times New Roman Regular" w:eastAsia="宋体" w:cs="Times New Roman Regular"/>
                <w:b/>
                <w:bCs/>
                <w:color w:val="000000"/>
                <w:kern w:val="0"/>
                <w:sz w:val="21"/>
                <w:szCs w:val="21"/>
                <w:highlight w:val="none"/>
                <w:lang w:val="en-US" w:eastAsia="zh-CN" w:bidi="ar"/>
              </w:rPr>
              <w:t>；</w:t>
            </w:r>
          </w:p>
          <w:p w14:paraId="79599AC6">
            <w:pPr>
              <w:spacing w:line="240" w:lineRule="auto"/>
              <w:ind w:firstLine="420" w:firstLineChars="200"/>
              <w:rPr>
                <w:rFonts w:hint="default" w:ascii="Times New Roman Regular" w:hAnsi="Times New Roman Regular" w:cs="Times New Roman Regular"/>
                <w:highlight w:val="none"/>
                <w:lang w:val="en-US" w:eastAsia="zh-CN"/>
              </w:rPr>
            </w:pPr>
            <w:r>
              <w:rPr>
                <w:rFonts w:hint="default" w:ascii="Times New Roman Regular" w:hAnsi="Times New Roman Regular" w:cs="Times New Roman Regular"/>
                <w:highlight w:val="none"/>
                <w:lang w:val="en-US" w:eastAsia="zh-CN"/>
              </w:rPr>
              <w:t>根据现场核查，现有实际生产过程中原辅料种类与环评相比除熏蒸剂使用受实际生产计划未使用外，其余原辅料种类与环评相比无变化，各原辅材料用量与企业现实际产能相匹配，原辅料变化情况是由工况变动引起。根据现场核查，项目实际生产设备种类、实际生产设备数量与环评相比一致，项目设备的变化不新增产能，不新增污染物及污染物排放量，不影响产能，不属于重大变动。</w:t>
            </w:r>
          </w:p>
        </w:tc>
        <w:tc>
          <w:tcPr>
            <w:tcW w:w="4584" w:type="dxa"/>
            <w:tcBorders>
              <w:tl2br w:val="nil"/>
              <w:tr2bl w:val="nil"/>
            </w:tcBorders>
            <w:vAlign w:val="center"/>
          </w:tcPr>
          <w:p w14:paraId="69DE8920">
            <w:pPr>
              <w:spacing w:line="240" w:lineRule="auto"/>
              <w:jc w:val="left"/>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lang w:val="en-US" w:eastAsia="zh-CN"/>
              </w:rPr>
              <w:t>6、新增产品品种或生产工艺(含主要生产装置、设备及配套设施)、主要原辅材料、燃料变化，导致以下情形之一：</w:t>
            </w:r>
          </w:p>
          <w:p w14:paraId="0DA73BA2">
            <w:pPr>
              <w:spacing w:line="240" w:lineRule="auto"/>
              <w:jc w:val="left"/>
              <w:rPr>
                <w:rFonts w:hint="default" w:ascii="Times New Roman Regular" w:hAnsi="Times New Roman Regular" w:cs="Times New Roman Regular"/>
                <w:highlight w:val="none"/>
                <w:lang w:val="en-US" w:eastAsia="zh-CN"/>
              </w:rPr>
            </w:pPr>
            <w:r>
              <w:rPr>
                <w:rFonts w:hint="default" w:ascii="Times New Roman Regular" w:hAnsi="Times New Roman Regular" w:cs="Times New Roman Regular"/>
                <w:highlight w:val="none"/>
                <w:lang w:val="en-US" w:eastAsia="zh-CN"/>
              </w:rPr>
              <w:t>（1）新增排放污染物种类的（毒性、挥发性降低的除外）</w:t>
            </w:r>
          </w:p>
          <w:p w14:paraId="050E7BD8">
            <w:pPr>
              <w:spacing w:line="240" w:lineRule="auto"/>
              <w:jc w:val="left"/>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lang w:val="en-US" w:eastAsia="zh-CN"/>
              </w:rPr>
              <w:t>（2）新增产品品种或生产工艺（含主要生产装置、设备及配套设施）、主要原辅材料、燃料变化，导致位于环境质量不达标区的建设项目相应污染物排放量增加的</w:t>
            </w:r>
          </w:p>
          <w:p w14:paraId="51F73B59">
            <w:pPr>
              <w:spacing w:line="240" w:lineRule="auto"/>
              <w:jc w:val="left"/>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lang w:val="en-US" w:eastAsia="zh-CN"/>
              </w:rPr>
              <w:t>（3）新增产品品种或生产工艺（含主要生产装置、设备及配套设施）、主要原辅材料、燃料变化，导致废水第一类污染物排放量增加的</w:t>
            </w:r>
          </w:p>
          <w:p w14:paraId="35081EB7">
            <w:pPr>
              <w:spacing w:line="240" w:lineRule="auto"/>
              <w:jc w:val="left"/>
              <w:rPr>
                <w:rFonts w:hint="default" w:ascii="Times New Roman Regular" w:hAnsi="Times New Roman Regular" w:cs="Times New Roman Regular" w:eastAsiaTheme="minorEastAsia"/>
                <w:highlight w:val="none"/>
                <w:lang w:eastAsia="zh-CN"/>
              </w:rPr>
            </w:pPr>
            <w:r>
              <w:rPr>
                <w:rFonts w:hint="default" w:ascii="Times New Roman Regular" w:hAnsi="Times New Roman Regular" w:cs="Times New Roman Regular"/>
                <w:highlight w:val="none"/>
                <w:lang w:val="en-US" w:eastAsia="zh-CN"/>
              </w:rPr>
              <w:t>（4）新增产品品种或生产工艺（含主要生产装置、设备及配套设施）、主要原辅材料、燃料变化，导致其他污染物排放量增加10%及以上的</w:t>
            </w:r>
          </w:p>
        </w:tc>
        <w:tc>
          <w:tcPr>
            <w:tcW w:w="1868" w:type="dxa"/>
            <w:tcBorders>
              <w:tl2br w:val="nil"/>
              <w:tr2bl w:val="nil"/>
            </w:tcBorders>
            <w:vAlign w:val="center"/>
          </w:tcPr>
          <w:p w14:paraId="01F4456B">
            <w:pPr>
              <w:spacing w:line="259" w:lineRule="auto"/>
              <w:jc w:val="center"/>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否</w:t>
            </w:r>
          </w:p>
        </w:tc>
      </w:tr>
      <w:tr w14:paraId="214EBD4A">
        <w:trPr>
          <w:trHeight w:val="941" w:hRule="atLeast"/>
          <w:jc w:val="center"/>
        </w:trPr>
        <w:tc>
          <w:tcPr>
            <w:tcW w:w="870" w:type="dxa"/>
            <w:vMerge w:val="restart"/>
            <w:tcBorders>
              <w:tl2br w:val="nil"/>
              <w:tr2bl w:val="nil"/>
            </w:tcBorders>
            <w:vAlign w:val="center"/>
          </w:tcPr>
          <w:p w14:paraId="474A13AA">
            <w:pPr>
              <w:spacing w:line="259" w:lineRule="auto"/>
              <w:jc w:val="center"/>
              <w:rPr>
                <w:rFonts w:ascii="Times New Roman" w:hAnsi="Times New Roman"/>
                <w:highlight w:val="red"/>
              </w:rPr>
            </w:pPr>
            <w:r>
              <w:rPr>
                <w:rFonts w:hint="eastAsia" w:ascii="Times New Roman" w:hAnsi="Times New Roman"/>
                <w:highlight w:val="none"/>
              </w:rPr>
              <w:t>环境保护设施</w:t>
            </w:r>
          </w:p>
        </w:tc>
        <w:tc>
          <w:tcPr>
            <w:tcW w:w="3377" w:type="dxa"/>
            <w:vMerge w:val="restart"/>
            <w:tcBorders>
              <w:tl2br w:val="nil"/>
              <w:tr2bl w:val="nil"/>
            </w:tcBorders>
            <w:vAlign w:val="center"/>
          </w:tcPr>
          <w:p w14:paraId="0687BCA0">
            <w:pPr>
              <w:spacing w:line="259" w:lineRule="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废水方面：</w:t>
            </w:r>
          </w:p>
          <w:p w14:paraId="0FE107D8">
            <w:pPr>
              <w:spacing w:line="240" w:lineRule="auto"/>
              <w:jc w:val="left"/>
              <w:rPr>
                <w:rFonts w:hint="default" w:ascii="Times New Roman" w:hAnsi="Times New Roman" w:eastAsia="宋体" w:cs="Times New Roman"/>
                <w:sz w:val="21"/>
                <w:szCs w:val="21"/>
                <w:highlight w:val="none"/>
                <w:lang w:val="en-US" w:eastAsia="zh-CN"/>
              </w:rPr>
            </w:pPr>
            <w:r>
              <w:rPr>
                <w:rFonts w:hint="default" w:ascii="Times New Roman" w:hAnsi="Times New Roman"/>
                <w:highlight w:val="none"/>
                <w:lang w:val="en-US" w:eastAsia="zh-CN"/>
              </w:rPr>
              <w:t>新增一座化粪池</w:t>
            </w:r>
            <w:r>
              <w:rPr>
                <w:rFonts w:hint="eastAsia" w:ascii="Times New Roman" w:hAnsi="Times New Roman"/>
                <w:highlight w:val="none"/>
                <w:lang w:val="en-US" w:eastAsia="zh-CN"/>
              </w:rPr>
              <w:t>。</w:t>
            </w:r>
          </w:p>
          <w:p w14:paraId="5E034DB8">
            <w:pPr>
              <w:spacing w:line="259" w:lineRule="auto"/>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废气方面：</w:t>
            </w:r>
          </w:p>
          <w:p w14:paraId="00126EB9">
            <w:pPr>
              <w:spacing w:line="240" w:lineRule="auto"/>
              <w:jc w:val="left"/>
              <w:rPr>
                <w:rFonts w:hint="eastAsia" w:ascii="Times New Roman" w:hAnsi="Times New Roman"/>
                <w:highlight w:val="none"/>
                <w:lang w:val="en-US" w:eastAsia="zh-CN"/>
              </w:rPr>
            </w:pPr>
            <w:r>
              <w:rPr>
                <w:rFonts w:hint="eastAsia" w:ascii="Times New Roman" w:hAnsi="Times New Roman"/>
                <w:highlight w:val="none"/>
                <w:lang w:val="en-US" w:eastAsia="zh-CN"/>
              </w:rPr>
              <w:t>①</w:t>
            </w:r>
            <w:r>
              <w:rPr>
                <w:rFonts w:hint="eastAsia" w:asciiTheme="minorEastAsia" w:hAnsiTheme="minorEastAsia" w:eastAsiaTheme="minorEastAsia" w:cstheme="minorEastAsia"/>
                <w:color w:val="000000"/>
                <w:kern w:val="0"/>
                <w:sz w:val="21"/>
                <w:szCs w:val="21"/>
                <w:lang w:val="en-US" w:eastAsia="zh-CN" w:bidi="ar"/>
              </w:rPr>
              <w:t>卸粮粉尘收集后经脉冲除尘后高空排放；谷物加工流程均在密闭设备内，粉尘由独立风网收集经脉冲除尘后高空排放</w:t>
            </w:r>
          </w:p>
          <w:p w14:paraId="4F8A2847">
            <w:pPr>
              <w:spacing w:line="240" w:lineRule="auto"/>
              <w:jc w:val="left"/>
              <w:rPr>
                <w:rFonts w:hint="default" w:ascii="Times New Roman" w:hAnsi="Times New Roman"/>
                <w:highlight w:val="none"/>
                <w:lang w:val="en-US" w:eastAsia="zh-CN"/>
              </w:rPr>
            </w:pPr>
            <w:r>
              <w:rPr>
                <w:rFonts w:hint="eastAsia" w:ascii="Times New Roman" w:hAnsi="Times New Roman"/>
                <w:highlight w:val="none"/>
                <w:lang w:val="en-US" w:eastAsia="zh-CN"/>
              </w:rPr>
              <w:t>②厂区内</w:t>
            </w:r>
            <w:r>
              <w:rPr>
                <w:rFonts w:hint="default" w:ascii="Times New Roman" w:hAnsi="Times New Roman"/>
                <w:highlight w:val="none"/>
                <w:lang w:val="en-US" w:eastAsia="zh-CN"/>
              </w:rPr>
              <w:t>废气呈无组织排放，加强通风处理</w:t>
            </w:r>
            <w:r>
              <w:rPr>
                <w:rFonts w:hint="eastAsia" w:ascii="Times New Roman" w:hAnsi="Times New Roman"/>
                <w:highlight w:val="none"/>
                <w:lang w:val="en-US" w:eastAsia="zh-CN"/>
              </w:rPr>
              <w:t>。</w:t>
            </w:r>
          </w:p>
          <w:p w14:paraId="3C5F79E7">
            <w:pPr>
              <w:spacing w:line="259" w:lineRule="auto"/>
              <w:rPr>
                <w:rFonts w:hint="eastAsia"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噪声方面：</w:t>
            </w:r>
          </w:p>
          <w:p w14:paraId="5CFB2181">
            <w:pPr>
              <w:spacing w:line="259" w:lineRule="auto"/>
              <w:rPr>
                <w:rFonts w:hint="default" w:ascii="Times New Roman" w:hAnsi="Times New Roman" w:eastAsia="宋体" w:cs="Times New Roman"/>
                <w:bCs/>
                <w:sz w:val="21"/>
                <w:szCs w:val="21"/>
                <w:highlight w:val="none"/>
                <w:lang w:val="en-US" w:eastAsia="zh-CN"/>
              </w:rPr>
            </w:pPr>
            <w:r>
              <w:rPr>
                <w:rFonts w:hint="default" w:ascii="Times New Roman" w:hAnsi="Times New Roman" w:eastAsia="宋体" w:cs="Times New Roman"/>
                <w:bCs/>
                <w:sz w:val="21"/>
                <w:szCs w:val="21"/>
                <w:highlight w:val="none"/>
                <w:lang w:val="en-US" w:eastAsia="zh-CN" w:bidi="zh-CN"/>
              </w:rPr>
              <w:t>降噪处理设施</w:t>
            </w:r>
            <w:r>
              <w:rPr>
                <w:rFonts w:hint="default" w:ascii="Times New Roman" w:hAnsi="Times New Roman" w:eastAsia="宋体" w:cs="Times New Roman"/>
                <w:bCs/>
                <w:sz w:val="21"/>
                <w:szCs w:val="21"/>
                <w:highlight w:val="none"/>
                <w:lang w:val="en-US" w:eastAsia="zh-CN"/>
              </w:rPr>
              <w:t>。</w:t>
            </w:r>
          </w:p>
          <w:p w14:paraId="5658B66F">
            <w:pPr>
              <w:spacing w:line="259" w:lineRule="auto"/>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
                <w:bCs/>
                <w:sz w:val="21"/>
                <w:szCs w:val="21"/>
                <w:highlight w:val="none"/>
                <w:lang w:val="en-US" w:eastAsia="zh-CN"/>
              </w:rPr>
              <w:t>固废方面：</w:t>
            </w:r>
          </w:p>
          <w:p w14:paraId="7DA9F8BB">
            <w:pPr>
              <w:spacing w:line="259" w:lineRule="auto"/>
              <w:rPr>
                <w:rFonts w:hint="default" w:ascii="Times New Roman" w:hAnsi="Times New Roman" w:eastAsia="宋体" w:cs="Times New Roman"/>
                <w:bCs/>
                <w:sz w:val="21"/>
                <w:szCs w:val="21"/>
                <w:highlight w:val="none"/>
                <w:lang w:val="en-US" w:eastAsia="zh-CN" w:bidi="zh-CN"/>
              </w:rPr>
            </w:pPr>
            <w:r>
              <w:rPr>
                <w:rFonts w:hint="default" w:ascii="Times New Roman Regular" w:hAnsi="Times New Roman Regular" w:cs="Times New Roman Regular"/>
                <w:szCs w:val="21"/>
              </w:rPr>
              <w:t>企业设有危险固废贮存场所、一般固废贮存场所；危废仓库位于1#厂房西南角，面积约为10m</w:t>
            </w:r>
            <w:r>
              <w:rPr>
                <w:rFonts w:hint="default" w:ascii="Times New Roman Regular" w:hAnsi="Times New Roman Regular" w:cs="Times New Roman Regular"/>
                <w:szCs w:val="21"/>
                <w:vertAlign w:val="superscript"/>
              </w:rPr>
              <w:t>2</w:t>
            </w:r>
            <w:r>
              <w:rPr>
                <w:rFonts w:hint="default" w:ascii="Times New Roman Regular" w:hAnsi="Times New Roman Regular" w:cs="Times New Roman Regular" w:eastAsiaTheme="minorEastAsia"/>
                <w:color w:val="000000"/>
                <w:kern w:val="0"/>
                <w:sz w:val="21"/>
                <w:szCs w:val="21"/>
                <w:lang w:val="en-US" w:eastAsia="zh-CN" w:bidi="ar"/>
              </w:rPr>
              <w:t>一般固废：</w:t>
            </w:r>
          </w:p>
          <w:p w14:paraId="284BA07A">
            <w:pPr>
              <w:spacing w:line="259" w:lineRule="auto"/>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一般固废：设置一般固废仓库，一般固废定期外售给物资单位</w:t>
            </w:r>
            <w:r>
              <w:rPr>
                <w:rFonts w:hint="eastAsia" w:ascii="Times New Roman" w:hAnsi="Times New Roman" w:eastAsia="宋体" w:cs="Times New Roman"/>
                <w:bCs/>
                <w:sz w:val="21"/>
                <w:szCs w:val="21"/>
                <w:highlight w:val="none"/>
                <w:lang w:val="en-US" w:eastAsia="zh-CN" w:bidi="zh-CN"/>
              </w:rPr>
              <w:t>。</w:t>
            </w:r>
          </w:p>
          <w:p w14:paraId="38813976">
            <w:pPr>
              <w:spacing w:line="259" w:lineRule="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sz w:val="21"/>
                <w:szCs w:val="21"/>
                <w:highlight w:val="none"/>
                <w:lang w:val="en-US" w:eastAsia="zh-CN" w:bidi="zh-CN"/>
              </w:rPr>
              <w:t>生活垃圾：委托环卫部门处置。</w:t>
            </w:r>
          </w:p>
        </w:tc>
        <w:tc>
          <w:tcPr>
            <w:tcW w:w="3378" w:type="dxa"/>
            <w:vMerge w:val="restart"/>
            <w:tcBorders>
              <w:tl2br w:val="nil"/>
              <w:tr2bl w:val="nil"/>
            </w:tcBorders>
            <w:vAlign w:val="center"/>
          </w:tcPr>
          <w:p w14:paraId="6AF65B20">
            <w:pPr>
              <w:spacing w:line="259" w:lineRule="auto"/>
              <w:rPr>
                <w:rFonts w:ascii="Times New Roman" w:hAnsi="Times New Roman" w:cs="Times New Roman"/>
                <w:b/>
                <w:bCs/>
                <w:sz w:val="21"/>
                <w:szCs w:val="21"/>
                <w:highlight w:val="none"/>
              </w:rPr>
            </w:pPr>
            <w:r>
              <w:rPr>
                <w:rFonts w:hint="eastAsia" w:ascii="Times New Roman" w:hAnsi="Times New Roman" w:cs="Times New Roman"/>
                <w:b/>
                <w:bCs/>
                <w:sz w:val="21"/>
                <w:szCs w:val="21"/>
                <w:highlight w:val="none"/>
              </w:rPr>
              <w:t>废水方面：</w:t>
            </w:r>
          </w:p>
          <w:p w14:paraId="6740760C">
            <w:pPr>
              <w:spacing w:line="240" w:lineRule="auto"/>
              <w:jc w:val="left"/>
              <w:rPr>
                <w:rFonts w:hint="default" w:ascii="Times New Roman" w:hAnsi="Times New Roman"/>
                <w:highlight w:val="none"/>
                <w:lang w:val="en-US" w:eastAsia="zh-CN"/>
              </w:rPr>
            </w:pPr>
            <w:r>
              <w:rPr>
                <w:rFonts w:hint="default" w:ascii="Times New Roman Regular" w:hAnsi="Times New Roman Regular" w:cs="Times New Roman Regular" w:eastAsiaTheme="minorEastAsia"/>
                <w:color w:val="000000"/>
                <w:kern w:val="0"/>
                <w:sz w:val="21"/>
                <w:szCs w:val="21"/>
                <w:lang w:val="en-US" w:eastAsia="zh-CN" w:bidi="ar"/>
              </w:rPr>
              <w:t>项目生活污水经厂内化粪池预处理达标后统一纳管排放，经永康市城市污水处理厂集中处理，最终排入永康江。</w:t>
            </w:r>
          </w:p>
          <w:p w14:paraId="6CFED6F0">
            <w:pPr>
              <w:spacing w:line="259" w:lineRule="auto"/>
              <w:rPr>
                <w:rFonts w:ascii="Times New Roman" w:hAnsi="Times New Roman" w:cs="Times New Roman"/>
                <w:b/>
                <w:bCs/>
                <w:sz w:val="21"/>
                <w:szCs w:val="21"/>
                <w:highlight w:val="none"/>
              </w:rPr>
            </w:pPr>
            <w:r>
              <w:rPr>
                <w:rFonts w:hint="eastAsia" w:ascii="Times New Roman" w:hAnsi="Times New Roman" w:cs="Times New Roman"/>
                <w:b/>
                <w:bCs/>
                <w:sz w:val="21"/>
                <w:szCs w:val="21"/>
                <w:highlight w:val="none"/>
              </w:rPr>
              <w:t>废气方面：</w:t>
            </w:r>
          </w:p>
          <w:p w14:paraId="48F830B5">
            <w:pPr>
              <w:spacing w:line="240" w:lineRule="auto"/>
              <w:jc w:val="left"/>
              <w:rPr>
                <w:rFonts w:hint="default" w:ascii="Times New Roman" w:hAnsi="Times New Roman"/>
                <w:highlight w:val="none"/>
                <w:lang w:val="en-US" w:eastAsia="zh-CN"/>
              </w:rPr>
            </w:pPr>
            <w:r>
              <w:rPr>
                <w:rFonts w:hint="eastAsia" w:ascii="Times New Roman" w:hAnsi="Times New Roman"/>
                <w:highlight w:val="none"/>
                <w:lang w:val="en-US" w:eastAsia="zh-CN"/>
              </w:rPr>
              <w:t>①</w:t>
            </w:r>
            <w:r>
              <w:rPr>
                <w:rFonts w:hint="eastAsia" w:asciiTheme="minorEastAsia" w:hAnsiTheme="minorEastAsia" w:eastAsiaTheme="minorEastAsia" w:cstheme="minorEastAsia"/>
                <w:b/>
                <w:bCs/>
                <w:color w:val="000000"/>
                <w:kern w:val="0"/>
                <w:sz w:val="21"/>
                <w:szCs w:val="21"/>
                <w:lang w:val="en-US" w:eastAsia="zh-CN" w:bidi="ar"/>
              </w:rPr>
              <w:t>根据环评单位出具的情况说明，</w:t>
            </w:r>
            <w:r>
              <w:rPr>
                <w:rFonts w:hint="default" w:asciiTheme="minorEastAsia" w:hAnsiTheme="minorEastAsia" w:eastAsiaTheme="minorEastAsia" w:cstheme="minorEastAsia"/>
                <w:b/>
                <w:bCs/>
                <w:color w:val="000000"/>
                <w:kern w:val="0"/>
                <w:sz w:val="21"/>
                <w:szCs w:val="21"/>
                <w:lang w:val="en-US" w:eastAsia="zh-CN" w:bidi="ar"/>
              </w:rPr>
              <w:t>本项目</w:t>
            </w:r>
            <w:r>
              <w:rPr>
                <w:rFonts w:hint="eastAsia" w:asciiTheme="minorEastAsia" w:hAnsiTheme="minorEastAsia" w:eastAsiaTheme="minorEastAsia" w:cstheme="minorEastAsia"/>
                <w:b/>
                <w:bCs/>
                <w:color w:val="000000"/>
                <w:kern w:val="0"/>
                <w:sz w:val="21"/>
                <w:szCs w:val="21"/>
                <w:lang w:val="en-US" w:eastAsia="zh-CN" w:bidi="ar"/>
              </w:rPr>
              <w:t>废气由原先有组织排放转为无组织排</w:t>
            </w:r>
          </w:p>
          <w:p w14:paraId="56A11684">
            <w:pPr>
              <w:spacing w:line="240" w:lineRule="auto"/>
              <w:jc w:val="left"/>
              <w:rPr>
                <w:rFonts w:hint="default" w:ascii="Times New Roman" w:hAnsi="Times New Roman"/>
                <w:highlight w:val="none"/>
                <w:lang w:val="en-US" w:eastAsia="zh-CN"/>
              </w:rPr>
            </w:pPr>
            <w:r>
              <w:rPr>
                <w:rFonts w:hint="default" w:ascii="Times New Roman" w:hAnsi="Times New Roman"/>
                <w:highlight w:val="none"/>
                <w:lang w:val="en-US" w:eastAsia="zh-CN"/>
              </w:rPr>
              <w:t>②厂区内废气呈无组织排放，加强通风处理。</w:t>
            </w:r>
          </w:p>
          <w:p w14:paraId="6C4AB3FB">
            <w:pPr>
              <w:spacing w:line="259" w:lineRule="auto"/>
              <w:rPr>
                <w:rFonts w:hint="default" w:ascii="Times New Roman Regular" w:hAnsi="Times New Roman Regular" w:cs="Times New Roman Regular"/>
                <w:sz w:val="21"/>
                <w:szCs w:val="21"/>
                <w:highlight w:val="none"/>
              </w:rPr>
            </w:pPr>
            <w:r>
              <w:rPr>
                <w:rFonts w:hint="default" w:ascii="Times New Roman Regular" w:hAnsi="Times New Roman Regular" w:cs="Times New Roman Regular"/>
                <w:b/>
                <w:bCs/>
                <w:sz w:val="21"/>
                <w:szCs w:val="21"/>
                <w:highlight w:val="none"/>
              </w:rPr>
              <w:t>噪声方面</w:t>
            </w:r>
            <w:r>
              <w:rPr>
                <w:rFonts w:hint="default" w:ascii="Times New Roman Regular" w:hAnsi="Times New Roman Regular" w:cs="Times New Roman Regular"/>
                <w:sz w:val="21"/>
                <w:szCs w:val="21"/>
                <w:highlight w:val="none"/>
              </w:rPr>
              <w:t>：</w:t>
            </w:r>
          </w:p>
          <w:p w14:paraId="721967D7">
            <w:pPr>
              <w:spacing w:line="240" w:lineRule="auto"/>
              <w:jc w:val="left"/>
              <w:rPr>
                <w:rFonts w:hint="eastAsia" w:ascii="Times New Roman" w:hAnsi="Times New Roman"/>
                <w:highlight w:val="none"/>
                <w:lang w:val="en-US" w:eastAsia="zh-CN"/>
              </w:rPr>
            </w:pPr>
            <w:r>
              <w:rPr>
                <w:rFonts w:hint="default" w:ascii="Times New Roman" w:hAnsi="Times New Roman"/>
                <w:highlight w:val="none"/>
                <w:lang w:val="en-US" w:eastAsia="zh-CN"/>
              </w:rPr>
              <w:t>车间内对高噪声设备采取防震、降噪措施；合理安排作业时间，选用低噪声设备；平时加强设备的维护，确保设备处于良好的运转</w:t>
            </w:r>
            <w:r>
              <w:rPr>
                <w:rFonts w:hint="eastAsia" w:ascii="Times New Roman" w:hAnsi="Times New Roman"/>
                <w:highlight w:val="none"/>
                <w:lang w:val="en-US" w:eastAsia="zh-CN"/>
              </w:rPr>
              <w:t>状态，杜绝因设备不正常运转时产生的高噪声现象。</w:t>
            </w:r>
          </w:p>
          <w:p w14:paraId="07E57A68">
            <w:pPr>
              <w:spacing w:line="259" w:lineRule="auto"/>
              <w:rPr>
                <w:rFonts w:ascii="Times New Roman" w:hAnsi="Times New Roman" w:cs="Times New Roman"/>
                <w:b/>
                <w:bCs/>
                <w:sz w:val="21"/>
                <w:szCs w:val="21"/>
                <w:highlight w:val="none"/>
              </w:rPr>
            </w:pPr>
            <w:r>
              <w:rPr>
                <w:rFonts w:hint="eastAsia" w:ascii="Times New Roman" w:hAnsi="Times New Roman" w:cs="Times New Roman"/>
                <w:b/>
                <w:bCs/>
                <w:sz w:val="21"/>
                <w:szCs w:val="21"/>
                <w:highlight w:val="none"/>
              </w:rPr>
              <w:t>固废方面：</w:t>
            </w:r>
          </w:p>
          <w:p w14:paraId="2FEC5D9E">
            <w:pPr>
              <w:keepNext w:val="0"/>
              <w:keepLines w:val="0"/>
              <w:widowControl/>
              <w:suppressLineNumbers w:val="0"/>
              <w:jc w:val="both"/>
              <w:rPr>
                <w:rFonts w:hint="default" w:ascii="Times New Roman Regular" w:hAnsi="Times New Roman Regular" w:cs="Times New Roman Regular" w:eastAsiaTheme="minorEastAsia"/>
                <w:color w:val="000000"/>
                <w:kern w:val="0"/>
                <w:sz w:val="21"/>
                <w:szCs w:val="21"/>
                <w:lang w:val="en-US" w:eastAsia="zh-CN" w:bidi="ar"/>
              </w:rPr>
            </w:pPr>
            <w:r>
              <w:rPr>
                <w:rFonts w:hint="default" w:ascii="Times New Roman Regular" w:hAnsi="Times New Roman Regular" w:cs="Times New Roman Regular" w:eastAsiaTheme="minorEastAsia"/>
                <w:color w:val="000000"/>
                <w:kern w:val="0"/>
                <w:sz w:val="21"/>
                <w:szCs w:val="21"/>
                <w:lang w:val="en-US" w:eastAsia="zh-CN" w:bidi="ar"/>
              </w:rPr>
              <w:t>危险固废：设置危险固废暂存间，位于</w:t>
            </w:r>
            <w:r>
              <w:rPr>
                <w:rFonts w:hint="default" w:ascii="Times New Roman Regular" w:hAnsi="Times New Roman Regular" w:cs="Times New Roman Regular"/>
                <w:color w:val="000000"/>
                <w:kern w:val="0"/>
                <w:sz w:val="21"/>
                <w:szCs w:val="21"/>
                <w:lang w:val="en-US" w:eastAsia="zh-CN" w:bidi="ar"/>
              </w:rPr>
              <w:t>1#</w:t>
            </w:r>
            <w:r>
              <w:rPr>
                <w:rFonts w:hint="default" w:ascii="Times New Roman Regular" w:hAnsi="Times New Roman Regular" w:cs="Times New Roman Regular" w:eastAsiaTheme="minorEastAsia"/>
                <w:color w:val="000000"/>
                <w:kern w:val="0"/>
                <w:sz w:val="21"/>
                <w:szCs w:val="21"/>
                <w:lang w:val="en-US" w:eastAsia="zh-CN" w:bidi="ar"/>
              </w:rPr>
              <w:t>厂房</w:t>
            </w:r>
            <w:r>
              <w:rPr>
                <w:rFonts w:hint="default" w:ascii="Times New Roman Regular" w:hAnsi="Times New Roman Regular" w:cs="Times New Roman Regular"/>
                <w:color w:val="000000"/>
                <w:kern w:val="0"/>
                <w:sz w:val="21"/>
                <w:szCs w:val="21"/>
                <w:lang w:val="en-US" w:eastAsia="zh-CN" w:bidi="ar"/>
              </w:rPr>
              <w:t>2F西南</w:t>
            </w:r>
            <w:r>
              <w:rPr>
                <w:rFonts w:hint="default" w:ascii="Times New Roman Regular" w:hAnsi="Times New Roman Regular" w:cs="Times New Roman Regular" w:eastAsiaTheme="minorEastAsia"/>
                <w:color w:val="000000"/>
                <w:kern w:val="0"/>
                <w:sz w:val="21"/>
                <w:szCs w:val="21"/>
                <w:lang w:val="en-US" w:eastAsia="zh-CN" w:bidi="ar"/>
              </w:rPr>
              <w:t>侧，占地</w:t>
            </w:r>
            <w:r>
              <w:rPr>
                <w:rFonts w:hint="default" w:ascii="Times New Roman Regular" w:hAnsi="Times New Roman Regular" w:cs="Times New Roman Regular"/>
                <w:color w:val="000000"/>
                <w:kern w:val="0"/>
                <w:sz w:val="21"/>
                <w:szCs w:val="21"/>
                <w:lang w:val="en-US" w:eastAsia="zh-CN" w:bidi="ar"/>
              </w:rPr>
              <w:t>20</w:t>
            </w:r>
            <w:r>
              <w:rPr>
                <w:rFonts w:hint="default" w:ascii="Times New Roman Regular" w:hAnsi="Times New Roman Regular" w:cs="Times New Roman Regular" w:eastAsiaTheme="minorEastAsia"/>
                <w:color w:val="000000"/>
                <w:kern w:val="0"/>
                <w:sz w:val="21"/>
                <w:szCs w:val="21"/>
                <w:lang w:val="en-US" w:eastAsia="zh-CN" w:bidi="ar"/>
              </w:rPr>
              <w:t>m</w:t>
            </w:r>
            <w:r>
              <w:rPr>
                <w:rFonts w:hint="default" w:ascii="Times New Roman Regular" w:hAnsi="Times New Roman Regular" w:cs="Times New Roman Regular" w:eastAsiaTheme="minorEastAsia"/>
                <w:color w:val="000000"/>
                <w:kern w:val="0"/>
                <w:sz w:val="21"/>
                <w:szCs w:val="21"/>
                <w:vertAlign w:val="superscript"/>
                <w:lang w:val="en-US" w:eastAsia="zh-CN" w:bidi="ar"/>
              </w:rPr>
              <w:t>2</w:t>
            </w:r>
            <w:r>
              <w:rPr>
                <w:rFonts w:hint="default" w:ascii="Times New Roman Regular" w:hAnsi="Times New Roman Regular" w:cs="Times New Roman Regular" w:eastAsiaTheme="minorEastAsia"/>
                <w:color w:val="000000"/>
                <w:kern w:val="0"/>
                <w:sz w:val="21"/>
                <w:szCs w:val="21"/>
                <w:lang w:val="en-US" w:eastAsia="zh-CN" w:bidi="ar"/>
              </w:rPr>
              <w:t>，分类收集后</w:t>
            </w:r>
            <w:r>
              <w:rPr>
                <w:rFonts w:hint="eastAsia" w:ascii="Times New Roman Regular" w:hAnsi="Times New Roman Regular" w:cs="Times New Roman Regular"/>
                <w:color w:val="000000"/>
                <w:kern w:val="0"/>
                <w:sz w:val="21"/>
                <w:szCs w:val="21"/>
                <w:lang w:val="en-US" w:eastAsia="zh-CN" w:bidi="ar"/>
              </w:rPr>
              <w:t>由金华市柯欣环保服务有限公司委托浙江育隆环保科技有限公司</w:t>
            </w:r>
            <w:r>
              <w:rPr>
                <w:rFonts w:hint="default" w:ascii="Times New Roman Regular" w:hAnsi="Times New Roman Regular" w:cs="Times New Roman Regular" w:eastAsiaTheme="minorEastAsia"/>
                <w:color w:val="000000"/>
                <w:kern w:val="0"/>
                <w:sz w:val="21"/>
                <w:szCs w:val="21"/>
                <w:lang w:val="en-US" w:eastAsia="zh-CN" w:bidi="ar"/>
              </w:rPr>
              <w:t>进行处置；</w:t>
            </w:r>
          </w:p>
          <w:p w14:paraId="2D1CC84D">
            <w:pPr>
              <w:keepNext w:val="0"/>
              <w:keepLines w:val="0"/>
              <w:widowControl/>
              <w:suppressLineNumbers w:val="0"/>
              <w:jc w:val="both"/>
              <w:rPr>
                <w:rFonts w:hint="default" w:asciiTheme="minorEastAsia" w:hAnsiTheme="minorEastAsia" w:eastAsiaTheme="minorEastAsia" w:cstheme="minorEastAsia"/>
                <w:color w:val="000000"/>
                <w:kern w:val="0"/>
                <w:sz w:val="21"/>
                <w:szCs w:val="21"/>
                <w:lang w:val="en-US" w:eastAsia="zh-CN" w:bidi="ar"/>
              </w:rPr>
            </w:pPr>
            <w:r>
              <w:rPr>
                <w:rFonts w:hint="default" w:asciiTheme="minorEastAsia" w:hAnsiTheme="minorEastAsia" w:eastAsiaTheme="minorEastAsia" w:cstheme="minorEastAsia"/>
                <w:color w:val="000000"/>
                <w:kern w:val="0"/>
                <w:sz w:val="21"/>
                <w:szCs w:val="21"/>
                <w:lang w:val="en-US" w:eastAsia="zh-CN" w:bidi="ar"/>
              </w:rPr>
              <w:t>一般固废：设置一般固废仓库，一般固废定期外售给物资单位；</w:t>
            </w:r>
          </w:p>
          <w:p w14:paraId="1AD5176A">
            <w:pPr>
              <w:rPr>
                <w:rFonts w:hint="eastAsia" w:ascii="Times New Roman" w:hAnsi="Times New Roman"/>
                <w:sz w:val="21"/>
                <w:szCs w:val="21"/>
                <w:highlight w:val="none"/>
              </w:rPr>
            </w:pPr>
            <w:r>
              <w:rPr>
                <w:rFonts w:hint="default" w:asciiTheme="minorEastAsia" w:hAnsiTheme="minorEastAsia" w:eastAsiaTheme="minorEastAsia" w:cstheme="minorEastAsia"/>
                <w:color w:val="000000"/>
                <w:kern w:val="0"/>
                <w:sz w:val="21"/>
                <w:szCs w:val="21"/>
                <w:lang w:val="en-US" w:eastAsia="zh-CN" w:bidi="ar"/>
              </w:rPr>
              <w:t>生活垃圾：委托环卫部门处置。</w:t>
            </w:r>
          </w:p>
        </w:tc>
        <w:tc>
          <w:tcPr>
            <w:tcW w:w="4584" w:type="dxa"/>
            <w:tcBorders>
              <w:tl2br w:val="nil"/>
              <w:tr2bl w:val="nil"/>
            </w:tcBorders>
            <w:vAlign w:val="center"/>
          </w:tcPr>
          <w:p w14:paraId="7DA88E62">
            <w:pPr>
              <w:spacing w:line="240" w:lineRule="auto"/>
              <w:jc w:val="left"/>
              <w:rPr>
                <w:rFonts w:hint="eastAsia" w:ascii="Times New Roman" w:hAnsi="Times New Roman" w:eastAsiaTheme="minorEastAsia" w:cstheme="minorBidi"/>
                <w:kern w:val="2"/>
                <w:sz w:val="21"/>
                <w:szCs w:val="22"/>
                <w:highlight w:val="none"/>
                <w:lang w:val="en-US" w:eastAsia="zh-CN" w:bidi="ar-SA"/>
              </w:rPr>
            </w:pPr>
            <w:r>
              <w:rPr>
                <w:rFonts w:hint="default" w:ascii="Times New Roman" w:hAnsi="Times New Roman"/>
                <w:highlight w:val="none"/>
                <w:lang w:val="en-US" w:eastAsia="zh-CN"/>
              </w:rPr>
              <w:t>7</w:t>
            </w:r>
            <w:r>
              <w:rPr>
                <w:rFonts w:hint="eastAsia" w:ascii="Times New Roman" w:hAnsi="Times New Roman"/>
                <w:highlight w:val="none"/>
                <w:lang w:val="en-US" w:eastAsia="zh-CN"/>
              </w:rPr>
              <w:t>、物料运输、装卸、贮存方式变化，导致大气污染物无组织排放量增加</w:t>
            </w:r>
            <w:r>
              <w:rPr>
                <w:rFonts w:hint="default" w:ascii="Times New Roman" w:hAnsi="Times New Roman"/>
                <w:highlight w:val="none"/>
                <w:lang w:val="en-US" w:eastAsia="zh-CN"/>
              </w:rPr>
              <w:t>10%</w:t>
            </w:r>
            <w:r>
              <w:rPr>
                <w:rFonts w:hint="eastAsia" w:ascii="Times New Roman" w:hAnsi="Times New Roman"/>
                <w:highlight w:val="none"/>
                <w:lang w:val="en-US" w:eastAsia="zh-CN"/>
              </w:rPr>
              <w:t>及以上的</w:t>
            </w:r>
          </w:p>
        </w:tc>
        <w:tc>
          <w:tcPr>
            <w:tcW w:w="1868" w:type="dxa"/>
            <w:tcBorders>
              <w:tl2br w:val="nil"/>
              <w:tr2bl w:val="nil"/>
            </w:tcBorders>
            <w:vAlign w:val="center"/>
          </w:tcPr>
          <w:p w14:paraId="57A3A59C">
            <w:pPr>
              <w:spacing w:line="259" w:lineRule="auto"/>
              <w:jc w:val="center"/>
              <w:rPr>
                <w:rFonts w:ascii="Times New Roman" w:hAnsi="Times New Roman"/>
                <w:highlight w:val="none"/>
              </w:rPr>
            </w:pPr>
            <w:r>
              <w:rPr>
                <w:rFonts w:hint="eastAsia" w:ascii="Times New Roman" w:hAnsi="Times New Roman"/>
                <w:highlight w:val="none"/>
              </w:rPr>
              <w:t>否</w:t>
            </w:r>
          </w:p>
        </w:tc>
      </w:tr>
      <w:tr w14:paraId="50B225FF">
        <w:trPr>
          <w:trHeight w:val="1561" w:hRule="atLeast"/>
          <w:jc w:val="center"/>
        </w:trPr>
        <w:tc>
          <w:tcPr>
            <w:tcW w:w="870" w:type="dxa"/>
            <w:vMerge w:val="continue"/>
            <w:tcBorders>
              <w:tl2br w:val="nil"/>
              <w:tr2bl w:val="nil"/>
            </w:tcBorders>
            <w:vAlign w:val="center"/>
          </w:tcPr>
          <w:p w14:paraId="41FF42B3">
            <w:pPr>
              <w:spacing w:line="259" w:lineRule="auto"/>
              <w:jc w:val="center"/>
              <w:rPr>
                <w:rFonts w:ascii="Times New Roman" w:hAnsi="Times New Roman"/>
              </w:rPr>
            </w:pPr>
          </w:p>
        </w:tc>
        <w:tc>
          <w:tcPr>
            <w:tcW w:w="3377" w:type="dxa"/>
            <w:vMerge w:val="continue"/>
            <w:tcBorders>
              <w:tl2br w:val="nil"/>
              <w:tr2bl w:val="nil"/>
            </w:tcBorders>
            <w:vAlign w:val="center"/>
          </w:tcPr>
          <w:p w14:paraId="275D9B6E">
            <w:pPr>
              <w:spacing w:line="259" w:lineRule="auto"/>
              <w:jc w:val="left"/>
              <w:rPr>
                <w:rFonts w:ascii="Times New Roman" w:hAnsi="Times New Roman"/>
              </w:rPr>
            </w:pPr>
          </w:p>
        </w:tc>
        <w:tc>
          <w:tcPr>
            <w:tcW w:w="3378" w:type="dxa"/>
            <w:vMerge w:val="continue"/>
            <w:tcBorders>
              <w:tl2br w:val="nil"/>
              <w:tr2bl w:val="nil"/>
            </w:tcBorders>
            <w:vAlign w:val="center"/>
          </w:tcPr>
          <w:p w14:paraId="31D732F9">
            <w:pPr>
              <w:spacing w:line="259" w:lineRule="auto"/>
              <w:jc w:val="left"/>
              <w:rPr>
                <w:rFonts w:ascii="Times New Roman" w:hAnsi="Times New Roman"/>
              </w:rPr>
            </w:pPr>
          </w:p>
        </w:tc>
        <w:tc>
          <w:tcPr>
            <w:tcW w:w="4584" w:type="dxa"/>
            <w:tcBorders>
              <w:tl2br w:val="nil"/>
              <w:tr2bl w:val="nil"/>
            </w:tcBorders>
            <w:vAlign w:val="center"/>
          </w:tcPr>
          <w:p w14:paraId="15DC4174">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、废气、废水污染防治措施变化，导致第</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6001E3BD">
            <w:pPr>
              <w:spacing w:line="259" w:lineRule="auto"/>
              <w:jc w:val="center"/>
              <w:rPr>
                <w:rFonts w:ascii="Times New Roman" w:hAnsi="Times New Roman"/>
              </w:rPr>
            </w:pPr>
            <w:r>
              <w:rPr>
                <w:rFonts w:hint="eastAsia" w:ascii="Times New Roman" w:hAnsi="Times New Roman"/>
              </w:rPr>
              <w:t>否</w:t>
            </w:r>
          </w:p>
        </w:tc>
      </w:tr>
      <w:tr w14:paraId="54AF6FFA">
        <w:trPr>
          <w:trHeight w:val="941" w:hRule="atLeast"/>
          <w:jc w:val="center"/>
        </w:trPr>
        <w:tc>
          <w:tcPr>
            <w:tcW w:w="870" w:type="dxa"/>
            <w:vMerge w:val="continue"/>
            <w:tcBorders>
              <w:tl2br w:val="nil"/>
              <w:tr2bl w:val="nil"/>
            </w:tcBorders>
            <w:vAlign w:val="center"/>
          </w:tcPr>
          <w:p w14:paraId="1363C71A">
            <w:pPr>
              <w:spacing w:line="259" w:lineRule="auto"/>
              <w:jc w:val="center"/>
              <w:rPr>
                <w:rFonts w:ascii="Times New Roman" w:hAnsi="Times New Roman"/>
              </w:rPr>
            </w:pPr>
          </w:p>
        </w:tc>
        <w:tc>
          <w:tcPr>
            <w:tcW w:w="3377" w:type="dxa"/>
            <w:vMerge w:val="continue"/>
            <w:tcBorders>
              <w:tl2br w:val="nil"/>
              <w:tr2bl w:val="nil"/>
            </w:tcBorders>
            <w:vAlign w:val="center"/>
          </w:tcPr>
          <w:p w14:paraId="67E6E981">
            <w:pPr>
              <w:spacing w:line="259" w:lineRule="auto"/>
              <w:jc w:val="left"/>
              <w:rPr>
                <w:rFonts w:ascii="Times New Roman" w:hAnsi="Times New Roman"/>
              </w:rPr>
            </w:pPr>
          </w:p>
        </w:tc>
        <w:tc>
          <w:tcPr>
            <w:tcW w:w="3378" w:type="dxa"/>
            <w:vMerge w:val="continue"/>
            <w:tcBorders>
              <w:tl2br w:val="nil"/>
              <w:tr2bl w:val="nil"/>
            </w:tcBorders>
            <w:vAlign w:val="center"/>
          </w:tcPr>
          <w:p w14:paraId="0B130884">
            <w:pPr>
              <w:spacing w:line="259" w:lineRule="auto"/>
              <w:jc w:val="left"/>
              <w:rPr>
                <w:rFonts w:ascii="Times New Roman" w:hAnsi="Times New Roman"/>
              </w:rPr>
            </w:pPr>
          </w:p>
        </w:tc>
        <w:tc>
          <w:tcPr>
            <w:tcW w:w="4584" w:type="dxa"/>
            <w:tcBorders>
              <w:tl2br w:val="nil"/>
              <w:tr2bl w:val="nil"/>
            </w:tcBorders>
            <w:vAlign w:val="center"/>
          </w:tcPr>
          <w:p w14:paraId="5CD32EEE">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14:paraId="0E2ECF56">
            <w:pPr>
              <w:spacing w:line="259" w:lineRule="auto"/>
              <w:jc w:val="center"/>
              <w:rPr>
                <w:rFonts w:ascii="Times New Roman" w:hAnsi="Times New Roman"/>
              </w:rPr>
            </w:pPr>
            <w:r>
              <w:rPr>
                <w:rFonts w:hint="eastAsia" w:ascii="Times New Roman" w:hAnsi="Times New Roman"/>
              </w:rPr>
              <w:t>否</w:t>
            </w:r>
          </w:p>
        </w:tc>
      </w:tr>
      <w:tr w14:paraId="247479F2">
        <w:trPr>
          <w:trHeight w:val="941" w:hRule="atLeast"/>
          <w:jc w:val="center"/>
        </w:trPr>
        <w:tc>
          <w:tcPr>
            <w:tcW w:w="870" w:type="dxa"/>
            <w:vMerge w:val="continue"/>
            <w:tcBorders>
              <w:tl2br w:val="nil"/>
              <w:tr2bl w:val="nil"/>
            </w:tcBorders>
            <w:vAlign w:val="center"/>
          </w:tcPr>
          <w:p w14:paraId="34C6AC77">
            <w:pPr>
              <w:spacing w:line="259" w:lineRule="auto"/>
              <w:jc w:val="center"/>
              <w:rPr>
                <w:rFonts w:ascii="Times New Roman" w:hAnsi="Times New Roman"/>
              </w:rPr>
            </w:pPr>
          </w:p>
        </w:tc>
        <w:tc>
          <w:tcPr>
            <w:tcW w:w="3377" w:type="dxa"/>
            <w:vMerge w:val="continue"/>
            <w:tcBorders>
              <w:tl2br w:val="nil"/>
              <w:tr2bl w:val="nil"/>
            </w:tcBorders>
            <w:vAlign w:val="center"/>
          </w:tcPr>
          <w:p w14:paraId="456AC519">
            <w:pPr>
              <w:spacing w:line="259" w:lineRule="auto"/>
              <w:jc w:val="left"/>
              <w:rPr>
                <w:rFonts w:ascii="Times New Roman" w:hAnsi="Times New Roman"/>
              </w:rPr>
            </w:pPr>
          </w:p>
        </w:tc>
        <w:tc>
          <w:tcPr>
            <w:tcW w:w="3378" w:type="dxa"/>
            <w:vMerge w:val="continue"/>
            <w:tcBorders>
              <w:tl2br w:val="nil"/>
              <w:tr2bl w:val="nil"/>
            </w:tcBorders>
            <w:vAlign w:val="center"/>
          </w:tcPr>
          <w:p w14:paraId="2F96279A">
            <w:pPr>
              <w:spacing w:line="259" w:lineRule="auto"/>
              <w:jc w:val="left"/>
              <w:rPr>
                <w:rFonts w:ascii="Times New Roman" w:hAnsi="Times New Roman"/>
              </w:rPr>
            </w:pPr>
          </w:p>
        </w:tc>
        <w:tc>
          <w:tcPr>
            <w:tcW w:w="4584" w:type="dxa"/>
            <w:tcBorders>
              <w:tl2br w:val="nil"/>
              <w:tr2bl w:val="nil"/>
            </w:tcBorders>
            <w:vAlign w:val="center"/>
          </w:tcPr>
          <w:p w14:paraId="73F7E5AA">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14:paraId="2BE0779A">
            <w:pPr>
              <w:spacing w:line="259" w:lineRule="auto"/>
              <w:jc w:val="center"/>
              <w:rPr>
                <w:rFonts w:ascii="Times New Roman" w:hAnsi="Times New Roman"/>
              </w:rPr>
            </w:pPr>
            <w:r>
              <w:rPr>
                <w:rFonts w:hint="eastAsia" w:ascii="Times New Roman" w:hAnsi="Times New Roman"/>
              </w:rPr>
              <w:t>否</w:t>
            </w:r>
          </w:p>
        </w:tc>
      </w:tr>
      <w:tr w14:paraId="76BA0290">
        <w:trPr>
          <w:trHeight w:val="630" w:hRule="atLeast"/>
          <w:jc w:val="center"/>
        </w:trPr>
        <w:tc>
          <w:tcPr>
            <w:tcW w:w="870" w:type="dxa"/>
            <w:vMerge w:val="continue"/>
            <w:tcBorders>
              <w:tl2br w:val="nil"/>
              <w:tr2bl w:val="nil"/>
            </w:tcBorders>
            <w:vAlign w:val="center"/>
          </w:tcPr>
          <w:p w14:paraId="29136939">
            <w:pPr>
              <w:spacing w:line="259" w:lineRule="auto"/>
              <w:jc w:val="center"/>
              <w:rPr>
                <w:rFonts w:ascii="Times New Roman" w:hAnsi="Times New Roman"/>
              </w:rPr>
            </w:pPr>
          </w:p>
        </w:tc>
        <w:tc>
          <w:tcPr>
            <w:tcW w:w="3377" w:type="dxa"/>
            <w:vMerge w:val="continue"/>
            <w:tcBorders>
              <w:tl2br w:val="nil"/>
              <w:tr2bl w:val="nil"/>
            </w:tcBorders>
            <w:vAlign w:val="center"/>
          </w:tcPr>
          <w:p w14:paraId="32F888D8">
            <w:pPr>
              <w:spacing w:line="259" w:lineRule="auto"/>
              <w:jc w:val="left"/>
              <w:rPr>
                <w:rFonts w:ascii="Times New Roman" w:hAnsi="Times New Roman"/>
              </w:rPr>
            </w:pPr>
          </w:p>
        </w:tc>
        <w:tc>
          <w:tcPr>
            <w:tcW w:w="3378" w:type="dxa"/>
            <w:vMerge w:val="continue"/>
            <w:tcBorders>
              <w:tl2br w:val="nil"/>
              <w:tr2bl w:val="nil"/>
            </w:tcBorders>
            <w:vAlign w:val="center"/>
          </w:tcPr>
          <w:p w14:paraId="00E430E8">
            <w:pPr>
              <w:spacing w:line="259" w:lineRule="auto"/>
              <w:jc w:val="left"/>
              <w:rPr>
                <w:rFonts w:ascii="Times New Roman" w:hAnsi="Times New Roman"/>
              </w:rPr>
            </w:pPr>
          </w:p>
        </w:tc>
        <w:tc>
          <w:tcPr>
            <w:tcW w:w="4584" w:type="dxa"/>
            <w:tcBorders>
              <w:tl2br w:val="nil"/>
              <w:tr2bl w:val="nil"/>
            </w:tcBorders>
            <w:vAlign w:val="center"/>
          </w:tcPr>
          <w:p w14:paraId="6CD51D0C">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14:paraId="5F293CE9">
            <w:pPr>
              <w:spacing w:line="259" w:lineRule="auto"/>
              <w:jc w:val="center"/>
              <w:rPr>
                <w:rFonts w:ascii="Times New Roman" w:hAnsi="Times New Roman"/>
              </w:rPr>
            </w:pPr>
            <w:r>
              <w:rPr>
                <w:rFonts w:hint="eastAsia" w:ascii="Times New Roman" w:hAnsi="Times New Roman"/>
              </w:rPr>
              <w:t>否</w:t>
            </w:r>
          </w:p>
        </w:tc>
      </w:tr>
      <w:tr w14:paraId="3EDE905E">
        <w:trPr>
          <w:trHeight w:val="1543" w:hRule="atLeast"/>
          <w:jc w:val="center"/>
        </w:trPr>
        <w:tc>
          <w:tcPr>
            <w:tcW w:w="870" w:type="dxa"/>
            <w:vMerge w:val="continue"/>
            <w:tcBorders>
              <w:tl2br w:val="nil"/>
              <w:tr2bl w:val="nil"/>
            </w:tcBorders>
            <w:vAlign w:val="center"/>
          </w:tcPr>
          <w:p w14:paraId="2F787A4D">
            <w:pPr>
              <w:spacing w:line="259" w:lineRule="auto"/>
              <w:jc w:val="center"/>
              <w:rPr>
                <w:rFonts w:ascii="Times New Roman" w:hAnsi="Times New Roman"/>
              </w:rPr>
            </w:pPr>
          </w:p>
        </w:tc>
        <w:tc>
          <w:tcPr>
            <w:tcW w:w="3377" w:type="dxa"/>
            <w:vMerge w:val="continue"/>
            <w:tcBorders>
              <w:tl2br w:val="nil"/>
              <w:tr2bl w:val="nil"/>
            </w:tcBorders>
            <w:vAlign w:val="center"/>
          </w:tcPr>
          <w:p w14:paraId="4BF61B22">
            <w:pPr>
              <w:spacing w:line="259" w:lineRule="auto"/>
              <w:jc w:val="left"/>
              <w:rPr>
                <w:rFonts w:ascii="Times New Roman" w:hAnsi="Times New Roman"/>
              </w:rPr>
            </w:pPr>
          </w:p>
        </w:tc>
        <w:tc>
          <w:tcPr>
            <w:tcW w:w="3378" w:type="dxa"/>
            <w:vMerge w:val="continue"/>
            <w:tcBorders>
              <w:tl2br w:val="nil"/>
              <w:tr2bl w:val="nil"/>
            </w:tcBorders>
            <w:vAlign w:val="center"/>
          </w:tcPr>
          <w:p w14:paraId="50843F2B">
            <w:pPr>
              <w:spacing w:line="259" w:lineRule="auto"/>
              <w:jc w:val="left"/>
              <w:rPr>
                <w:rFonts w:ascii="Times New Roman" w:hAnsi="Times New Roman"/>
              </w:rPr>
            </w:pPr>
          </w:p>
        </w:tc>
        <w:tc>
          <w:tcPr>
            <w:tcW w:w="4584" w:type="dxa"/>
            <w:tcBorders>
              <w:tl2br w:val="nil"/>
              <w:tr2bl w:val="nil"/>
            </w:tcBorders>
            <w:vAlign w:val="center"/>
          </w:tcPr>
          <w:p w14:paraId="1D8CA101">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14:paraId="31D39345">
            <w:pPr>
              <w:spacing w:line="259" w:lineRule="auto"/>
              <w:jc w:val="center"/>
              <w:rPr>
                <w:rFonts w:ascii="Times New Roman" w:hAnsi="Times New Roman"/>
              </w:rPr>
            </w:pPr>
            <w:r>
              <w:rPr>
                <w:rFonts w:hint="eastAsia" w:ascii="Times New Roman" w:hAnsi="Times New Roman"/>
              </w:rPr>
              <w:t>否</w:t>
            </w:r>
          </w:p>
        </w:tc>
      </w:tr>
      <w:tr w14:paraId="5BEF51F1">
        <w:trPr>
          <w:trHeight w:val="2115" w:hRule="atLeast"/>
          <w:jc w:val="center"/>
        </w:trPr>
        <w:tc>
          <w:tcPr>
            <w:tcW w:w="870" w:type="dxa"/>
            <w:vMerge w:val="continue"/>
            <w:tcBorders>
              <w:tl2br w:val="nil"/>
              <w:tr2bl w:val="nil"/>
            </w:tcBorders>
            <w:vAlign w:val="center"/>
          </w:tcPr>
          <w:p w14:paraId="419B664D">
            <w:pPr>
              <w:spacing w:line="259" w:lineRule="auto"/>
              <w:jc w:val="center"/>
            </w:pPr>
          </w:p>
        </w:tc>
        <w:tc>
          <w:tcPr>
            <w:tcW w:w="3377" w:type="dxa"/>
            <w:vMerge w:val="continue"/>
            <w:tcBorders>
              <w:tl2br w:val="nil"/>
              <w:tr2bl w:val="nil"/>
            </w:tcBorders>
            <w:vAlign w:val="center"/>
          </w:tcPr>
          <w:p w14:paraId="772C2668">
            <w:pPr>
              <w:spacing w:line="259" w:lineRule="auto"/>
              <w:jc w:val="center"/>
            </w:pPr>
          </w:p>
        </w:tc>
        <w:tc>
          <w:tcPr>
            <w:tcW w:w="3378" w:type="dxa"/>
            <w:vMerge w:val="continue"/>
            <w:tcBorders>
              <w:tl2br w:val="nil"/>
              <w:tr2bl w:val="nil"/>
            </w:tcBorders>
            <w:vAlign w:val="center"/>
          </w:tcPr>
          <w:p w14:paraId="175E656B">
            <w:pPr>
              <w:spacing w:line="259" w:lineRule="auto"/>
              <w:jc w:val="center"/>
            </w:pPr>
          </w:p>
        </w:tc>
        <w:tc>
          <w:tcPr>
            <w:tcW w:w="4584" w:type="dxa"/>
            <w:tcBorders>
              <w:tl2br w:val="nil"/>
              <w:tr2bl w:val="nil"/>
            </w:tcBorders>
            <w:vAlign w:val="center"/>
          </w:tcPr>
          <w:p w14:paraId="0AA7901E">
            <w:pPr>
              <w:spacing w:line="240" w:lineRule="auto"/>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14:paraId="0654287B">
            <w:pPr>
              <w:spacing w:line="259" w:lineRule="auto"/>
              <w:jc w:val="center"/>
              <w:rPr>
                <w:rFonts w:hint="default" w:ascii="Times New Roman" w:hAnsi="Times New Roman"/>
                <w:lang w:val="en-US" w:eastAsia="zh-CN"/>
              </w:rPr>
            </w:pPr>
            <w:r>
              <w:rPr>
                <w:rFonts w:hint="eastAsia" w:ascii="Times New Roman" w:hAnsi="Times New Roman"/>
              </w:rPr>
              <w:t>否</w:t>
            </w:r>
          </w:p>
        </w:tc>
      </w:tr>
    </w:tbl>
    <w:p w14:paraId="7271FF92">
      <w:pPr>
        <w:rPr>
          <w:rFonts w:hint="default" w:eastAsiaTheme="minorEastAsia"/>
          <w:lang w:val="en-US" w:eastAsia="zh-CN"/>
        </w:r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r>
        <w:rPr>
          <w:rFonts w:hint="eastAsia"/>
          <w:lang w:val="en-US" w:eastAsia="zh-CN"/>
        </w:rPr>
        <w:t xml:space="preserve">    </w:t>
      </w:r>
    </w:p>
    <w:p w14:paraId="35CC0BB8">
      <w:pPr>
        <w:outlineLvl w:val="0"/>
        <w:rPr>
          <w:rFonts w:eastAsia="宋体" w:cs="Times New Roman"/>
          <w:b w:val="0"/>
          <w:bCs w:val="0"/>
          <w:kern w:val="0"/>
          <w:szCs w:val="21"/>
        </w:rPr>
      </w:pPr>
      <w:bookmarkStart w:id="55" w:name="_Toc1734666311"/>
      <w:bookmarkStart w:id="56" w:name="_Toc128666142"/>
      <w:r>
        <w:rPr>
          <w:rFonts w:hint="eastAsia" w:ascii="Times New Roman" w:hAnsi="Times New Roman" w:eastAsiaTheme="minorEastAsia" w:cstheme="minorBidi"/>
          <w:b/>
          <w:bCs/>
          <w:kern w:val="44"/>
          <w:sz w:val="44"/>
          <w:szCs w:val="44"/>
          <w:highlight w:val="none"/>
          <w:lang w:val="en-US" w:eastAsia="zh-CN" w:bidi="ar-SA"/>
        </w:rPr>
        <w:t>4环境保护设施</w:t>
      </w:r>
      <w:bookmarkEnd w:id="55"/>
      <w:bookmarkEnd w:id="56"/>
    </w:p>
    <w:p w14:paraId="212B765E">
      <w:pPr>
        <w:pStyle w:val="5"/>
        <w:rPr>
          <w:rFonts w:eastAsia="宋体"/>
        </w:rPr>
      </w:pPr>
      <w:bookmarkStart w:id="57" w:name="_Toc298697305"/>
      <w:bookmarkStart w:id="58" w:name="_Toc2123299712"/>
      <w:r>
        <w:rPr>
          <w:rFonts w:eastAsia="宋体"/>
        </w:rPr>
        <w:t>4.1污染物治理/处置设施</w:t>
      </w:r>
      <w:bookmarkEnd w:id="57"/>
      <w:bookmarkEnd w:id="58"/>
    </w:p>
    <w:p w14:paraId="3F6FB75A">
      <w:pPr>
        <w:pStyle w:val="6"/>
        <w:rPr>
          <w:rFonts w:hint="default" w:ascii="Times New Roman" w:hAnsi="Times New Roman" w:cs="Times New Roman"/>
          <w:sz w:val="24"/>
          <w:lang w:val="en-US" w:eastAsia="zh-CN"/>
        </w:rPr>
      </w:pPr>
      <w:bookmarkStart w:id="59" w:name="_Toc1562497385"/>
      <w:bookmarkStart w:id="60" w:name="_Toc1536322096"/>
      <w:r>
        <w:rPr>
          <w:rFonts w:hint="eastAsia"/>
        </w:rPr>
        <w:t>4.1.1废水</w:t>
      </w:r>
      <w:bookmarkEnd w:id="59"/>
      <w:bookmarkEnd w:id="60"/>
    </w:p>
    <w:p w14:paraId="601C1284">
      <w:pPr>
        <w:spacing w:line="360" w:lineRule="auto"/>
        <w:ind w:firstLine="480" w:firstLineChars="200"/>
        <w:jc w:val="both"/>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员工生活污水经化粪池预处理后纳入污水管网，经永康市城市污水处理厂集中处理，最终排入永康江。废水排放执行进管标准，即《污水综合排放标准》（GB8978-1996）中的三级排放标准（其中氨氮和总磷执行浙江省地方标准《工业企业废水氮、磷污染物间接排放限值》（DB33/887-2013）中“其他企业”的排放限值），污水处理厂废水排放执行《城镇污水处理厂污染物排放标准》（GB18918-2002）一级A排放标准，其中CODcr、氨氮、总磷、总氮执行《城镇污水处理厂主要水污染物排放标准》（DB33/2169-2018）后排入</w:t>
      </w:r>
      <w:r>
        <w:rPr>
          <w:rFonts w:hint="eastAsia" w:ascii="Times New Roman" w:hAnsi="Times New Roman" w:cs="Times New Roman"/>
          <w:sz w:val="24"/>
          <w:highlight w:val="none"/>
          <w:lang w:val="en-US" w:eastAsia="zh-CN"/>
        </w:rPr>
        <w:t>永康江。</w:t>
      </w:r>
    </w:p>
    <w:p w14:paraId="0E71DC93">
      <w:pPr>
        <w:spacing w:line="360" w:lineRule="auto"/>
        <w:ind w:firstLine="420" w:firstLineChars="200"/>
        <w:jc w:val="center"/>
        <w:rPr>
          <w:rFonts w:hint="eastAsia"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表4.1</w:t>
      </w:r>
      <w:r>
        <w:rPr>
          <w:rFonts w:hint="eastAsia" w:ascii="Times New Roman" w:hAnsi="Times New Roman" w:eastAsia="宋体" w:cs="Times New Roman"/>
          <w:b/>
          <w:bCs/>
          <w:szCs w:val="21"/>
          <w:highlight w:val="none"/>
          <w:lang w:val="en-US" w:eastAsia="zh-CN"/>
        </w:rPr>
        <w:t>.1</w:t>
      </w:r>
      <w:r>
        <w:rPr>
          <w:rFonts w:hint="eastAsia" w:ascii="Times New Roman" w:hAnsi="Times New Roman" w:eastAsia="宋体" w:cs="Times New Roman"/>
          <w:b/>
          <w:bCs/>
          <w:szCs w:val="21"/>
          <w:highlight w:val="none"/>
        </w:rPr>
        <w:t>-1废水来源及处理方式</w:t>
      </w:r>
    </w:p>
    <w:tbl>
      <w:tblPr>
        <w:tblStyle w:val="32"/>
        <w:tblW w:w="494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123"/>
        <w:gridCol w:w="2073"/>
        <w:gridCol w:w="2080"/>
        <w:gridCol w:w="1572"/>
        <w:gridCol w:w="1287"/>
      </w:tblGrid>
      <w:tr w14:paraId="70D002E2">
        <w:trPr>
          <w:trHeight w:val="454" w:hRule="atLeast"/>
          <w:tblHeader/>
        </w:trPr>
        <w:tc>
          <w:tcPr>
            <w:tcW w:w="1149" w:type="dxa"/>
            <w:vMerge w:val="restart"/>
            <w:tcBorders>
              <w:tl2br w:val="nil"/>
              <w:tr2bl w:val="nil"/>
            </w:tcBorders>
            <w:vAlign w:val="center"/>
          </w:tcPr>
          <w:p w14:paraId="39B4DB88">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污染源</w:t>
            </w:r>
          </w:p>
        </w:tc>
        <w:tc>
          <w:tcPr>
            <w:tcW w:w="1110" w:type="dxa"/>
            <w:vMerge w:val="restart"/>
            <w:tcBorders>
              <w:tl2br w:val="nil"/>
              <w:tr2bl w:val="nil"/>
            </w:tcBorders>
            <w:vAlign w:val="center"/>
          </w:tcPr>
          <w:p w14:paraId="7A9FB6E6">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产生工序</w:t>
            </w:r>
          </w:p>
        </w:tc>
        <w:tc>
          <w:tcPr>
            <w:tcW w:w="4105" w:type="dxa"/>
            <w:gridSpan w:val="2"/>
            <w:tcBorders>
              <w:tl2br w:val="nil"/>
              <w:tr2bl w:val="nil"/>
            </w:tcBorders>
            <w:vAlign w:val="center"/>
          </w:tcPr>
          <w:p w14:paraId="2393B964">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处理设施</w:t>
            </w:r>
          </w:p>
        </w:tc>
        <w:tc>
          <w:tcPr>
            <w:tcW w:w="1554" w:type="dxa"/>
            <w:vMerge w:val="restart"/>
            <w:tcBorders>
              <w:tl2br w:val="nil"/>
              <w:tr2bl w:val="nil"/>
            </w:tcBorders>
            <w:vAlign w:val="center"/>
          </w:tcPr>
          <w:p w14:paraId="0183AE8C">
            <w:pPr>
              <w:tabs>
                <w:tab w:val="left" w:pos="2820"/>
                <w:tab w:val="left" w:pos="2975"/>
                <w:tab w:val="center" w:pos="4707"/>
              </w:tabs>
              <w:spacing w:before="120" w:after="120" w:line="360" w:lineRule="exact"/>
              <w:jc w:val="center"/>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主要污染因子</w:t>
            </w:r>
          </w:p>
        </w:tc>
        <w:tc>
          <w:tcPr>
            <w:tcW w:w="1272" w:type="dxa"/>
            <w:vMerge w:val="restart"/>
            <w:tcBorders>
              <w:tl2br w:val="nil"/>
              <w:tr2bl w:val="nil"/>
            </w:tcBorders>
            <w:vAlign w:val="center"/>
          </w:tcPr>
          <w:p w14:paraId="3C2D54EE">
            <w:pPr>
              <w:tabs>
                <w:tab w:val="left" w:pos="2820"/>
                <w:tab w:val="left" w:pos="2975"/>
                <w:tab w:val="center" w:pos="4707"/>
              </w:tabs>
              <w:spacing w:before="120" w:after="120" w:line="360" w:lineRule="exact"/>
              <w:ind w:left="-111" w:leftChars="-53"/>
              <w:jc w:val="center"/>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排放规律及去向</w:t>
            </w:r>
          </w:p>
        </w:tc>
      </w:tr>
      <w:tr w14:paraId="7485FDDD">
        <w:trPr>
          <w:trHeight w:val="454" w:hRule="atLeast"/>
          <w:tblHeader/>
        </w:trPr>
        <w:tc>
          <w:tcPr>
            <w:tcW w:w="1149" w:type="dxa"/>
            <w:vMerge w:val="continue"/>
            <w:tcBorders>
              <w:tl2br w:val="nil"/>
              <w:tr2bl w:val="nil"/>
            </w:tcBorders>
            <w:vAlign w:val="center"/>
          </w:tcPr>
          <w:p w14:paraId="576F326A">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highlight w:val="none"/>
              </w:rPr>
            </w:pPr>
          </w:p>
        </w:tc>
        <w:tc>
          <w:tcPr>
            <w:tcW w:w="1110" w:type="dxa"/>
            <w:vMerge w:val="continue"/>
            <w:tcBorders>
              <w:tl2br w:val="nil"/>
              <w:tr2bl w:val="nil"/>
            </w:tcBorders>
            <w:vAlign w:val="center"/>
          </w:tcPr>
          <w:p w14:paraId="31BFA049">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highlight w:val="none"/>
              </w:rPr>
            </w:pPr>
          </w:p>
        </w:tc>
        <w:tc>
          <w:tcPr>
            <w:tcW w:w="2049" w:type="dxa"/>
            <w:tcBorders>
              <w:tl2br w:val="nil"/>
              <w:tr2bl w:val="nil"/>
            </w:tcBorders>
            <w:vAlign w:val="center"/>
          </w:tcPr>
          <w:p w14:paraId="2429E9A9">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环评要求</w:t>
            </w:r>
          </w:p>
        </w:tc>
        <w:tc>
          <w:tcPr>
            <w:tcW w:w="2056" w:type="dxa"/>
            <w:tcBorders>
              <w:tl2br w:val="nil"/>
              <w:tr2bl w:val="nil"/>
            </w:tcBorders>
            <w:vAlign w:val="center"/>
          </w:tcPr>
          <w:p w14:paraId="321549C3">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rPr>
              <w:t>实际建设</w:t>
            </w:r>
          </w:p>
        </w:tc>
        <w:tc>
          <w:tcPr>
            <w:tcW w:w="1554" w:type="dxa"/>
            <w:vMerge w:val="continue"/>
            <w:tcBorders>
              <w:tl2br w:val="nil"/>
              <w:tr2bl w:val="nil"/>
            </w:tcBorders>
            <w:vAlign w:val="center"/>
          </w:tcPr>
          <w:p w14:paraId="19A60D47">
            <w:pPr>
              <w:tabs>
                <w:tab w:val="left" w:pos="2820"/>
                <w:tab w:val="left" w:pos="2975"/>
                <w:tab w:val="center" w:pos="4707"/>
              </w:tabs>
              <w:spacing w:before="120" w:after="120" w:line="360" w:lineRule="exact"/>
              <w:jc w:val="center"/>
              <w:rPr>
                <w:rFonts w:ascii="Times New Roman" w:hAnsi="Times New Roman" w:eastAsia="宋体" w:cs="Times New Roman"/>
                <w:szCs w:val="21"/>
                <w:highlight w:val="none"/>
              </w:rPr>
            </w:pPr>
          </w:p>
        </w:tc>
        <w:tc>
          <w:tcPr>
            <w:tcW w:w="1272" w:type="dxa"/>
            <w:vMerge w:val="continue"/>
            <w:tcBorders>
              <w:tl2br w:val="nil"/>
              <w:tr2bl w:val="nil"/>
            </w:tcBorders>
            <w:vAlign w:val="center"/>
          </w:tcPr>
          <w:p w14:paraId="0D7B2142">
            <w:pPr>
              <w:tabs>
                <w:tab w:val="left" w:pos="2820"/>
                <w:tab w:val="left" w:pos="2975"/>
                <w:tab w:val="center" w:pos="4707"/>
              </w:tabs>
              <w:spacing w:before="120" w:after="120" w:line="360" w:lineRule="exact"/>
              <w:ind w:left="-111" w:leftChars="-53"/>
              <w:jc w:val="center"/>
              <w:rPr>
                <w:rFonts w:ascii="Times New Roman" w:hAnsi="Times New Roman" w:eastAsia="宋体" w:cs="Times New Roman"/>
                <w:szCs w:val="21"/>
                <w:highlight w:val="none"/>
              </w:rPr>
            </w:pPr>
          </w:p>
        </w:tc>
      </w:tr>
      <w:tr w14:paraId="59CE942A">
        <w:trPr>
          <w:trHeight w:val="454" w:hRule="atLeast"/>
        </w:trPr>
        <w:tc>
          <w:tcPr>
            <w:tcW w:w="1149" w:type="dxa"/>
            <w:tcBorders>
              <w:tl2br w:val="nil"/>
              <w:tr2bl w:val="nil"/>
            </w:tcBorders>
            <w:vAlign w:val="center"/>
          </w:tcPr>
          <w:p w14:paraId="5836AACF">
            <w:pPr>
              <w:tabs>
                <w:tab w:val="left" w:pos="2820"/>
                <w:tab w:val="left" w:pos="2975"/>
                <w:tab w:val="center" w:pos="4707"/>
              </w:tabs>
              <w:jc w:val="center"/>
              <w:rPr>
                <w:rFonts w:ascii="Times New Roman" w:hAnsi="Times New Roman" w:eastAsia="宋体" w:cs="Times New Roman"/>
                <w:kern w:val="2"/>
                <w:sz w:val="21"/>
                <w:szCs w:val="21"/>
                <w:highlight w:val="none"/>
                <w:lang w:val="en-US" w:eastAsia="zh-CN" w:bidi="ar-SA"/>
              </w:rPr>
            </w:pPr>
            <w:r>
              <w:rPr>
                <w:rFonts w:ascii="Times New Roman" w:hAnsi="Times New Roman" w:eastAsia="宋体" w:cs="Times New Roman"/>
                <w:szCs w:val="21"/>
                <w:highlight w:val="none"/>
              </w:rPr>
              <w:t>生活污水</w:t>
            </w:r>
          </w:p>
        </w:tc>
        <w:tc>
          <w:tcPr>
            <w:tcW w:w="1110" w:type="dxa"/>
            <w:tcBorders>
              <w:tl2br w:val="nil"/>
              <w:tr2bl w:val="nil"/>
            </w:tcBorders>
            <w:vAlign w:val="center"/>
          </w:tcPr>
          <w:p w14:paraId="284A2E1D">
            <w:pPr>
              <w:tabs>
                <w:tab w:val="left" w:pos="2820"/>
                <w:tab w:val="left" w:pos="2975"/>
                <w:tab w:val="center" w:pos="4707"/>
              </w:tabs>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Cs w:val="21"/>
                <w:highlight w:val="none"/>
              </w:rPr>
              <w:t>生活用水</w:t>
            </w:r>
          </w:p>
        </w:tc>
        <w:tc>
          <w:tcPr>
            <w:tcW w:w="2049" w:type="dxa"/>
            <w:tcBorders>
              <w:tl2br w:val="nil"/>
              <w:tr2bl w:val="nil"/>
            </w:tcBorders>
            <w:vAlign w:val="center"/>
          </w:tcPr>
          <w:p w14:paraId="569412A5">
            <w:pPr>
              <w:tabs>
                <w:tab w:val="left" w:pos="2820"/>
                <w:tab w:val="left" w:pos="2975"/>
                <w:tab w:val="center" w:pos="4707"/>
              </w:tabs>
              <w:jc w:val="center"/>
              <w:rPr>
                <w:rFonts w:hint="eastAsia" w:ascii="Times New Roman" w:hAnsi="Times New Roman" w:cs="Times New Roman" w:eastAsiaTheme="minorEastAsia"/>
                <w:kern w:val="2"/>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生活污水经化粪池预处理后纳入市政管网</w:t>
            </w:r>
          </w:p>
        </w:tc>
        <w:tc>
          <w:tcPr>
            <w:tcW w:w="2056" w:type="dxa"/>
            <w:tcBorders>
              <w:tl2br w:val="nil"/>
              <w:tr2bl w:val="nil"/>
            </w:tcBorders>
            <w:vAlign w:val="center"/>
          </w:tcPr>
          <w:p w14:paraId="662D5BDC">
            <w:pPr>
              <w:tabs>
                <w:tab w:val="left" w:pos="2820"/>
                <w:tab w:val="left" w:pos="2975"/>
                <w:tab w:val="center" w:pos="4707"/>
              </w:tabs>
              <w:jc w:val="center"/>
              <w:rPr>
                <w:rFonts w:hint="eastAsia" w:ascii="Times New Roman" w:hAnsi="Times New Roman" w:eastAsia="宋体" w:cs="Times New Roman"/>
                <w:color w:val="FF0000"/>
                <w:kern w:val="2"/>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生活污水经化粪池预处理后纳入市政管网</w:t>
            </w:r>
          </w:p>
        </w:tc>
        <w:tc>
          <w:tcPr>
            <w:tcW w:w="1554" w:type="dxa"/>
            <w:tcBorders>
              <w:tl2br w:val="nil"/>
              <w:tr2bl w:val="nil"/>
            </w:tcBorders>
            <w:vAlign w:val="center"/>
          </w:tcPr>
          <w:p w14:paraId="36C13A6A">
            <w:pPr>
              <w:tabs>
                <w:tab w:val="left" w:pos="2820"/>
                <w:tab w:val="left" w:pos="2975"/>
                <w:tab w:val="center" w:pos="4707"/>
              </w:tabs>
              <w:jc w:val="center"/>
              <w:rPr>
                <w:rFonts w:ascii="Times New Roman" w:hAnsi="Times New Roman" w:eastAsia="宋体" w:cs="Times New Roman"/>
                <w:kern w:val="2"/>
                <w:sz w:val="21"/>
                <w:szCs w:val="21"/>
                <w:highlight w:val="none"/>
                <w:lang w:val="en-US" w:eastAsia="zh-CN" w:bidi="ar-SA"/>
              </w:rPr>
            </w:pPr>
            <w:r>
              <w:rPr>
                <w:rFonts w:ascii="Times New Roman" w:hAnsi="Times New Roman" w:eastAsia="宋体" w:cs="Times New Roman"/>
                <w:szCs w:val="21"/>
                <w:highlight w:val="none"/>
              </w:rPr>
              <w:t>COD</w:t>
            </w:r>
            <w:r>
              <w:rPr>
                <w:rFonts w:ascii="Times New Roman" w:hAnsi="Times New Roman" w:eastAsia="宋体" w:cs="Times New Roman"/>
                <w:szCs w:val="21"/>
                <w:highlight w:val="none"/>
                <w:vertAlign w:val="subscript"/>
              </w:rPr>
              <w:t>Cr</w:t>
            </w:r>
            <w:r>
              <w:rPr>
                <w:rFonts w:ascii="Times New Roman" w:hAnsi="Times New Roman" w:eastAsia="宋体" w:cs="Times New Roman"/>
                <w:szCs w:val="21"/>
                <w:highlight w:val="none"/>
              </w:rPr>
              <w:t>、氨氮</w:t>
            </w:r>
          </w:p>
        </w:tc>
        <w:tc>
          <w:tcPr>
            <w:tcW w:w="1272" w:type="dxa"/>
            <w:tcBorders>
              <w:tl2br w:val="nil"/>
              <w:tr2bl w:val="nil"/>
            </w:tcBorders>
            <w:vAlign w:val="center"/>
          </w:tcPr>
          <w:p w14:paraId="26869E10">
            <w:pPr>
              <w:tabs>
                <w:tab w:val="left" w:pos="2820"/>
                <w:tab w:val="left" w:pos="2975"/>
                <w:tab w:val="center" w:pos="4707"/>
              </w:tabs>
              <w:ind w:left="-111" w:leftChars="-53"/>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间歇排放，排入市政管网</w:t>
            </w:r>
          </w:p>
        </w:tc>
      </w:tr>
    </w:tbl>
    <w:p w14:paraId="4B471280">
      <w:pPr>
        <w:spacing w:before="0" w:after="0" w:line="240" w:lineRule="auto"/>
        <w:outlineLvl w:val="9"/>
        <w:rPr>
          <w:rFonts w:hint="eastAsia"/>
        </w:rPr>
      </w:pPr>
    </w:p>
    <w:tbl>
      <w:tblPr>
        <w:tblStyle w:val="33"/>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270"/>
      </w:tblGrid>
      <w:tr w14:paraId="7C410A1C">
        <w:trPr>
          <w:trHeight w:val="877" w:hRule="atLeast"/>
        </w:trPr>
        <w:tc>
          <w:tcPr>
            <w:tcW w:w="9270" w:type="dxa"/>
            <w:tcBorders>
              <w:tl2br w:val="nil"/>
              <w:tr2bl w:val="nil"/>
            </w:tcBorders>
            <w:vAlign w:val="top"/>
          </w:tcPr>
          <w:p w14:paraId="0D234A35">
            <w:pPr>
              <w:pStyle w:val="40"/>
              <w:ind w:left="0" w:leftChars="0" w:firstLine="0" w:firstLineChars="0"/>
              <w:jc w:val="center"/>
              <w:rPr>
                <w:rFonts w:hint="eastAsia" w:eastAsia="楷体"/>
                <w:lang w:eastAsia="zh-CN"/>
              </w:rPr>
            </w:pPr>
          </w:p>
        </w:tc>
      </w:tr>
      <w:tr w14:paraId="4B15D68D">
        <w:trPr>
          <w:trHeight w:val="432" w:hRule="atLeast"/>
        </w:trPr>
        <w:tc>
          <w:tcPr>
            <w:tcW w:w="9270" w:type="dxa"/>
            <w:tcBorders>
              <w:tl2br w:val="nil"/>
              <w:tr2bl w:val="nil"/>
            </w:tcBorders>
            <w:vAlign w:val="top"/>
          </w:tcPr>
          <w:p w14:paraId="2A96B911">
            <w:pPr>
              <w:pStyle w:val="40"/>
              <w:spacing w:line="240" w:lineRule="auto"/>
              <w:ind w:left="0" w:leftChars="0" w:firstLine="0" w:firstLineChars="0"/>
              <w:jc w:val="center"/>
            </w:pPr>
            <w:r>
              <w:rPr>
                <w:rFonts w:hint="eastAsia" w:ascii="Times New Roman" w:hAnsi="Times New Roman" w:eastAsia="宋体" w:cs="Times New Roman"/>
                <w:b/>
                <w:bCs/>
                <w:sz w:val="21"/>
                <w:szCs w:val="21"/>
                <w:lang w:val="en-US" w:eastAsia="zh-CN"/>
              </w:rPr>
              <w:t>图4.1.1-1生活污水处理工艺流程图</w:t>
            </w:r>
          </w:p>
        </w:tc>
      </w:tr>
    </w:tbl>
    <w:p w14:paraId="3DFBBD4D">
      <w:pPr>
        <w:pStyle w:val="6"/>
        <w:spacing w:before="200" w:after="200" w:line="416" w:lineRule="auto"/>
      </w:pPr>
      <w:bookmarkStart w:id="61" w:name="_Toc1769579591"/>
      <w:bookmarkStart w:id="62" w:name="_Toc1463514179"/>
      <w:r>
        <w:rPr>
          <w:rFonts w:hint="eastAsia"/>
        </w:rPr>
        <w:t>4.1.2废气</w:t>
      </w:r>
      <w:bookmarkEnd w:id="61"/>
      <w:bookmarkEnd w:id="62"/>
    </w:p>
    <w:p w14:paraId="3B9A88C5">
      <w:pPr>
        <w:keepNext w:val="0"/>
        <w:keepLines w:val="0"/>
        <w:widowControl/>
        <w:suppressLineNumbers w:val="0"/>
        <w:spacing w:line="360" w:lineRule="auto"/>
        <w:ind w:firstLine="480" w:firstLineChars="200"/>
        <w:jc w:val="left"/>
      </w:pPr>
      <w:r>
        <w:rPr>
          <w:rFonts w:ascii="宋体" w:hAnsi="宋体" w:eastAsia="宋体" w:cs="宋体"/>
          <w:color w:val="000000"/>
          <w:kern w:val="0"/>
          <w:sz w:val="24"/>
          <w:szCs w:val="24"/>
          <w:lang w:val="en-US" w:eastAsia="zh-CN" w:bidi="ar"/>
        </w:rPr>
        <w:t>本项目废</w:t>
      </w:r>
      <w:r>
        <w:rPr>
          <w:rFonts w:hint="eastAsia" w:ascii="Times New Roman" w:hAnsi="Times New Roman" w:eastAsia="宋体" w:cs="Times New Roman"/>
          <w:sz w:val="24"/>
          <w:szCs w:val="24"/>
          <w:highlight w:val="none"/>
          <w:lang w:val="en-US" w:eastAsia="zh-CN"/>
        </w:rPr>
        <w:t>气主要为卸粮粉尘、谷物加工粉尘、包装废气等。</w:t>
      </w:r>
    </w:p>
    <w:p w14:paraId="0249B98D">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14:paraId="3880DB76">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项目废气及治理情况表</w:t>
      </w:r>
    </w:p>
    <w:tbl>
      <w:tblPr>
        <w:tblStyle w:val="32"/>
        <w:tblW w:w="486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259"/>
        <w:gridCol w:w="2358"/>
        <w:gridCol w:w="2201"/>
        <w:gridCol w:w="1178"/>
        <w:gridCol w:w="941"/>
      </w:tblGrid>
      <w:tr w14:paraId="4015DF26">
        <w:trPr>
          <w:cantSplit/>
          <w:trHeight w:val="454" w:hRule="atLeast"/>
          <w:tblHeader/>
          <w:jc w:val="center"/>
        </w:trPr>
        <w:tc>
          <w:tcPr>
            <w:tcW w:w="1190" w:type="dxa"/>
            <w:vMerge w:val="restart"/>
            <w:tcBorders>
              <w:tl2br w:val="nil"/>
              <w:tr2bl w:val="nil"/>
            </w:tcBorders>
            <w:vAlign w:val="center"/>
          </w:tcPr>
          <w:p w14:paraId="00259BE4">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14:paraId="704F2C3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244" w:type="dxa"/>
            <w:vMerge w:val="restart"/>
            <w:tcBorders>
              <w:tl2br w:val="nil"/>
              <w:tr2bl w:val="nil"/>
            </w:tcBorders>
            <w:vAlign w:val="center"/>
          </w:tcPr>
          <w:p w14:paraId="5CCE3589">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14:paraId="2BAC97B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507" w:type="dxa"/>
            <w:gridSpan w:val="2"/>
            <w:tcBorders>
              <w:tl2br w:val="nil"/>
              <w:tr2bl w:val="nil"/>
            </w:tcBorders>
            <w:vAlign w:val="center"/>
          </w:tcPr>
          <w:p w14:paraId="748F076E">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65" w:type="dxa"/>
            <w:vMerge w:val="restart"/>
            <w:tcBorders>
              <w:tl2br w:val="nil"/>
              <w:tr2bl w:val="nil"/>
            </w:tcBorders>
            <w:vAlign w:val="center"/>
          </w:tcPr>
          <w:p w14:paraId="0F037608">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30" w:type="dxa"/>
            <w:vMerge w:val="restart"/>
            <w:tcBorders>
              <w:tl2br w:val="nil"/>
              <w:tr2bl w:val="nil"/>
            </w:tcBorders>
            <w:vAlign w:val="center"/>
          </w:tcPr>
          <w:p w14:paraId="39204BB3">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14:paraId="1BF1A757">
        <w:trPr>
          <w:cantSplit/>
          <w:trHeight w:val="454" w:hRule="atLeast"/>
          <w:tblHeader/>
          <w:jc w:val="center"/>
        </w:trPr>
        <w:tc>
          <w:tcPr>
            <w:tcW w:w="1190" w:type="dxa"/>
            <w:vMerge w:val="continue"/>
            <w:tcBorders>
              <w:tl2br w:val="nil"/>
              <w:tr2bl w:val="nil"/>
            </w:tcBorders>
            <w:vAlign w:val="center"/>
          </w:tcPr>
          <w:p w14:paraId="24AFCE9C">
            <w:pPr>
              <w:spacing w:line="240" w:lineRule="auto"/>
              <w:rPr>
                <w:rFonts w:hint="default" w:ascii="Times New Roman" w:hAnsi="Times New Roman" w:eastAsia="宋体" w:cs="Times New Roman"/>
                <w:sz w:val="21"/>
                <w:szCs w:val="21"/>
              </w:rPr>
            </w:pPr>
          </w:p>
        </w:tc>
        <w:tc>
          <w:tcPr>
            <w:tcW w:w="1244" w:type="dxa"/>
            <w:vMerge w:val="continue"/>
            <w:tcBorders>
              <w:tl2br w:val="nil"/>
              <w:tr2bl w:val="nil"/>
            </w:tcBorders>
            <w:vAlign w:val="center"/>
          </w:tcPr>
          <w:p w14:paraId="38229E22">
            <w:pPr>
              <w:spacing w:line="240" w:lineRule="auto"/>
              <w:rPr>
                <w:rFonts w:hint="default" w:ascii="Times New Roman" w:hAnsi="Times New Roman" w:eastAsia="宋体" w:cs="Times New Roman"/>
                <w:sz w:val="21"/>
                <w:szCs w:val="21"/>
              </w:rPr>
            </w:pPr>
          </w:p>
        </w:tc>
        <w:tc>
          <w:tcPr>
            <w:tcW w:w="2331" w:type="dxa"/>
            <w:tcBorders>
              <w:tl2br w:val="nil"/>
              <w:tr2bl w:val="nil"/>
            </w:tcBorders>
            <w:vAlign w:val="center"/>
          </w:tcPr>
          <w:p w14:paraId="7810BFEB">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176" w:type="dxa"/>
            <w:tcBorders>
              <w:tl2br w:val="nil"/>
              <w:tr2bl w:val="nil"/>
            </w:tcBorders>
            <w:vAlign w:val="center"/>
          </w:tcPr>
          <w:p w14:paraId="2B155F5A">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165" w:type="dxa"/>
            <w:vMerge w:val="continue"/>
            <w:tcBorders>
              <w:tl2br w:val="nil"/>
              <w:tr2bl w:val="nil"/>
            </w:tcBorders>
            <w:vAlign w:val="center"/>
          </w:tcPr>
          <w:p w14:paraId="368C4951">
            <w:pPr>
              <w:spacing w:line="240" w:lineRule="auto"/>
              <w:rPr>
                <w:rFonts w:hint="default" w:ascii="Times New Roman" w:hAnsi="Times New Roman" w:eastAsia="宋体" w:cs="Times New Roman"/>
                <w:sz w:val="21"/>
                <w:szCs w:val="21"/>
              </w:rPr>
            </w:pPr>
          </w:p>
        </w:tc>
        <w:tc>
          <w:tcPr>
            <w:tcW w:w="930" w:type="dxa"/>
            <w:vMerge w:val="continue"/>
            <w:tcBorders>
              <w:tl2br w:val="nil"/>
              <w:tr2bl w:val="nil"/>
            </w:tcBorders>
            <w:vAlign w:val="center"/>
          </w:tcPr>
          <w:p w14:paraId="189C60F1">
            <w:pPr>
              <w:spacing w:line="240" w:lineRule="auto"/>
              <w:rPr>
                <w:rFonts w:hint="default" w:ascii="Times New Roman" w:hAnsi="Times New Roman" w:eastAsia="宋体" w:cs="Times New Roman"/>
                <w:sz w:val="21"/>
                <w:szCs w:val="21"/>
              </w:rPr>
            </w:pPr>
          </w:p>
        </w:tc>
      </w:tr>
      <w:tr w14:paraId="01AE2306">
        <w:trPr>
          <w:cantSplit/>
          <w:trHeight w:val="454" w:hRule="atLeast"/>
          <w:jc w:val="center"/>
        </w:trPr>
        <w:tc>
          <w:tcPr>
            <w:tcW w:w="1190" w:type="dxa"/>
            <w:tcBorders>
              <w:tl2br w:val="nil"/>
              <w:tr2bl w:val="nil"/>
            </w:tcBorders>
            <w:vAlign w:val="center"/>
          </w:tcPr>
          <w:p w14:paraId="6104BF32">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卸粮粉尘废气</w:t>
            </w:r>
          </w:p>
        </w:tc>
        <w:tc>
          <w:tcPr>
            <w:tcW w:w="1244" w:type="dxa"/>
            <w:tcBorders>
              <w:tl2br w:val="nil"/>
              <w:tr2bl w:val="nil"/>
            </w:tcBorders>
            <w:vAlign w:val="center"/>
          </w:tcPr>
          <w:p w14:paraId="26A925C7">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卸粮粉尘</w:t>
            </w:r>
          </w:p>
        </w:tc>
        <w:tc>
          <w:tcPr>
            <w:tcW w:w="2331" w:type="dxa"/>
            <w:tcBorders>
              <w:tl2br w:val="nil"/>
              <w:tr2bl w:val="nil"/>
            </w:tcBorders>
            <w:vAlign w:val="center"/>
          </w:tcPr>
          <w:p w14:paraId="74ED1D1A">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rPr>
              <w:t>收集经</w:t>
            </w:r>
            <w:r>
              <w:rPr>
                <w:rFonts w:hint="eastAsia" w:ascii="Times New Roman" w:hAnsi="Times New Roman" w:eastAsia="宋体" w:cs="Times New Roman"/>
                <w:szCs w:val="21"/>
                <w:highlight w:val="none"/>
                <w:lang w:val="en-US" w:eastAsia="zh-CN"/>
              </w:rPr>
              <w:t>脉冲除尘</w:t>
            </w:r>
            <w:r>
              <w:rPr>
                <w:rFonts w:hint="eastAsia" w:ascii="Times New Roman" w:hAnsi="Times New Roman" w:eastAsia="宋体" w:cs="Times New Roman"/>
                <w:szCs w:val="21"/>
                <w:highlight w:val="none"/>
              </w:rPr>
              <w:t>处理后</w:t>
            </w:r>
            <w:r>
              <w:rPr>
                <w:rFonts w:hint="eastAsia" w:ascii="Times New Roman" w:hAnsi="Times New Roman" w:eastAsia="宋体" w:cs="Times New Roman"/>
                <w:szCs w:val="21"/>
                <w:highlight w:val="none"/>
                <w:lang w:val="en-US" w:eastAsia="zh-CN"/>
              </w:rPr>
              <w:t>2</w:t>
            </w:r>
            <w:r>
              <w:rPr>
                <w:rFonts w:ascii="Times New Roman" w:hAnsi="Times New Roman" w:eastAsia="宋体" w:cs="Times New Roman"/>
                <w:szCs w:val="21"/>
                <w:highlight w:val="none"/>
              </w:rPr>
              <w:t>5</w:t>
            </w:r>
            <w:r>
              <w:rPr>
                <w:rFonts w:hint="eastAsia" w:ascii="Times New Roman" w:hAnsi="Times New Roman" w:eastAsia="宋体" w:cs="Times New Roman"/>
                <w:szCs w:val="21"/>
                <w:highlight w:val="none"/>
              </w:rPr>
              <w:t>m排气筒高空排放</w:t>
            </w:r>
          </w:p>
        </w:tc>
        <w:tc>
          <w:tcPr>
            <w:tcW w:w="2176" w:type="dxa"/>
            <w:tcBorders>
              <w:tl2br w:val="nil"/>
              <w:tr2bl w:val="nil"/>
            </w:tcBorders>
            <w:vAlign w:val="center"/>
          </w:tcPr>
          <w:p w14:paraId="7F342338">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经无组织进行排放</w:t>
            </w:r>
          </w:p>
        </w:tc>
        <w:tc>
          <w:tcPr>
            <w:tcW w:w="1165" w:type="dxa"/>
            <w:tcBorders>
              <w:tl2br w:val="nil"/>
              <w:tr2bl w:val="nil"/>
            </w:tcBorders>
            <w:vAlign w:val="center"/>
          </w:tcPr>
          <w:p w14:paraId="515868D9">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颗粒物</w:t>
            </w:r>
          </w:p>
        </w:tc>
        <w:tc>
          <w:tcPr>
            <w:tcW w:w="930" w:type="dxa"/>
            <w:tcBorders>
              <w:tl2br w:val="nil"/>
              <w:tr2bl w:val="nil"/>
            </w:tcBorders>
            <w:vAlign w:val="center"/>
          </w:tcPr>
          <w:p w14:paraId="40B6A64B">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无组织排放</w:t>
            </w:r>
          </w:p>
        </w:tc>
      </w:tr>
      <w:tr w14:paraId="3672802D">
        <w:trPr>
          <w:cantSplit/>
          <w:trHeight w:val="759" w:hRule="atLeast"/>
          <w:jc w:val="center"/>
        </w:trPr>
        <w:tc>
          <w:tcPr>
            <w:tcW w:w="1190" w:type="dxa"/>
            <w:tcBorders>
              <w:tl2br w:val="nil"/>
              <w:tr2bl w:val="nil"/>
            </w:tcBorders>
            <w:vAlign w:val="center"/>
          </w:tcPr>
          <w:p w14:paraId="559EFDBA">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谷物加工粉尘废气</w:t>
            </w:r>
          </w:p>
        </w:tc>
        <w:tc>
          <w:tcPr>
            <w:tcW w:w="1244" w:type="dxa"/>
            <w:tcBorders>
              <w:tl2br w:val="nil"/>
              <w:tr2bl w:val="nil"/>
            </w:tcBorders>
            <w:vAlign w:val="center"/>
          </w:tcPr>
          <w:p w14:paraId="59847467">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谷物加工粉尘</w:t>
            </w:r>
          </w:p>
        </w:tc>
        <w:tc>
          <w:tcPr>
            <w:tcW w:w="2331" w:type="dxa"/>
            <w:tcBorders>
              <w:tl2br w:val="nil"/>
              <w:tr2bl w:val="nil"/>
            </w:tcBorders>
            <w:vAlign w:val="center"/>
          </w:tcPr>
          <w:p w14:paraId="30DC7814">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rPr>
              <w:t>收集经</w:t>
            </w:r>
            <w:r>
              <w:rPr>
                <w:rFonts w:hint="eastAsia" w:ascii="Times New Roman" w:hAnsi="Times New Roman" w:eastAsia="宋体" w:cs="Times New Roman"/>
                <w:szCs w:val="21"/>
                <w:highlight w:val="none"/>
                <w:lang w:val="en-US" w:eastAsia="zh-CN"/>
              </w:rPr>
              <w:t>脉冲除尘</w:t>
            </w:r>
            <w:r>
              <w:rPr>
                <w:rFonts w:hint="eastAsia" w:ascii="Times New Roman" w:hAnsi="Times New Roman" w:eastAsia="宋体" w:cs="Times New Roman"/>
                <w:szCs w:val="21"/>
                <w:highlight w:val="none"/>
              </w:rPr>
              <w:t>处理后</w:t>
            </w:r>
            <w:r>
              <w:rPr>
                <w:rFonts w:hint="eastAsia" w:ascii="Times New Roman" w:hAnsi="Times New Roman" w:eastAsia="宋体" w:cs="Times New Roman"/>
                <w:szCs w:val="21"/>
                <w:highlight w:val="none"/>
                <w:lang w:val="en-US" w:eastAsia="zh-CN"/>
              </w:rPr>
              <w:t>2</w:t>
            </w:r>
            <w:r>
              <w:rPr>
                <w:rFonts w:ascii="Times New Roman" w:hAnsi="Times New Roman" w:eastAsia="宋体" w:cs="Times New Roman"/>
                <w:szCs w:val="21"/>
                <w:highlight w:val="none"/>
              </w:rPr>
              <w:t>5</w:t>
            </w:r>
            <w:r>
              <w:rPr>
                <w:rFonts w:hint="eastAsia" w:ascii="Times New Roman" w:hAnsi="Times New Roman" w:eastAsia="宋体" w:cs="Times New Roman"/>
                <w:szCs w:val="21"/>
                <w:highlight w:val="none"/>
              </w:rPr>
              <w:t>m排气筒高空排放</w:t>
            </w:r>
          </w:p>
        </w:tc>
        <w:tc>
          <w:tcPr>
            <w:tcW w:w="2176" w:type="dxa"/>
            <w:tcBorders>
              <w:tl2br w:val="nil"/>
              <w:tr2bl w:val="nil"/>
            </w:tcBorders>
            <w:vAlign w:val="center"/>
          </w:tcPr>
          <w:p w14:paraId="565C2CC1">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经无组织进行排放</w:t>
            </w:r>
          </w:p>
        </w:tc>
        <w:tc>
          <w:tcPr>
            <w:tcW w:w="1165" w:type="dxa"/>
            <w:tcBorders>
              <w:tl2br w:val="nil"/>
              <w:tr2bl w:val="nil"/>
            </w:tcBorders>
            <w:vAlign w:val="center"/>
          </w:tcPr>
          <w:p w14:paraId="4E93E73E">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val="en-US" w:eastAsia="zh-CN"/>
              </w:rPr>
              <w:t>颗粒物</w:t>
            </w:r>
          </w:p>
        </w:tc>
        <w:tc>
          <w:tcPr>
            <w:tcW w:w="930" w:type="dxa"/>
            <w:tcBorders>
              <w:tl2br w:val="nil"/>
              <w:tr2bl w:val="nil"/>
            </w:tcBorders>
            <w:vAlign w:val="center"/>
          </w:tcPr>
          <w:p w14:paraId="3342D7A8">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无组织排放</w:t>
            </w:r>
          </w:p>
        </w:tc>
      </w:tr>
      <w:tr w14:paraId="7A9F21DF">
        <w:trPr>
          <w:cantSplit/>
          <w:trHeight w:val="759" w:hRule="atLeast"/>
          <w:jc w:val="center"/>
        </w:trPr>
        <w:tc>
          <w:tcPr>
            <w:tcW w:w="1190" w:type="dxa"/>
            <w:tcBorders>
              <w:tl2br w:val="nil"/>
              <w:tr2bl w:val="nil"/>
            </w:tcBorders>
            <w:vAlign w:val="center"/>
          </w:tcPr>
          <w:p w14:paraId="632E1490">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熏蒸废气</w:t>
            </w:r>
          </w:p>
        </w:tc>
        <w:tc>
          <w:tcPr>
            <w:tcW w:w="1244" w:type="dxa"/>
            <w:tcBorders>
              <w:tl2br w:val="nil"/>
              <w:tr2bl w:val="nil"/>
            </w:tcBorders>
            <w:vAlign w:val="center"/>
          </w:tcPr>
          <w:p w14:paraId="142C7478">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熏蒸</w:t>
            </w:r>
          </w:p>
        </w:tc>
        <w:tc>
          <w:tcPr>
            <w:tcW w:w="2331" w:type="dxa"/>
            <w:tcBorders>
              <w:tl2br w:val="nil"/>
              <w:tr2bl w:val="nil"/>
            </w:tcBorders>
            <w:vAlign w:val="center"/>
          </w:tcPr>
          <w:p w14:paraId="19AC1A2E">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熏蒸期间设置危险标识，划出安全距离；所有操作人员穿戴防护服；保持仓库及熏蒸管道良好的密封性能；加强绿化</w:t>
            </w:r>
          </w:p>
        </w:tc>
        <w:tc>
          <w:tcPr>
            <w:tcW w:w="2176" w:type="dxa"/>
            <w:tcBorders>
              <w:tl2br w:val="nil"/>
              <w:tr2bl w:val="nil"/>
            </w:tcBorders>
            <w:vAlign w:val="center"/>
          </w:tcPr>
          <w:p w14:paraId="008F215A">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经浙江杨氏米业有限公司出具的《2025年熏蒸计划安排说明》确认无熏蒸计划，无熏蒸剂的使用。</w:t>
            </w:r>
          </w:p>
        </w:tc>
        <w:tc>
          <w:tcPr>
            <w:tcW w:w="1165" w:type="dxa"/>
            <w:tcBorders>
              <w:tl2br w:val="nil"/>
              <w:tr2bl w:val="nil"/>
            </w:tcBorders>
            <w:vAlign w:val="center"/>
          </w:tcPr>
          <w:p w14:paraId="2D1FD249">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w:t>
            </w:r>
          </w:p>
        </w:tc>
        <w:tc>
          <w:tcPr>
            <w:tcW w:w="930" w:type="dxa"/>
            <w:tcBorders>
              <w:tl2br w:val="nil"/>
              <w:tr2bl w:val="nil"/>
            </w:tcBorders>
            <w:vAlign w:val="center"/>
          </w:tcPr>
          <w:p w14:paraId="5750DF88">
            <w:pPr>
              <w:tabs>
                <w:tab w:val="left" w:pos="2820"/>
                <w:tab w:val="left" w:pos="2975"/>
                <w:tab w:val="center" w:pos="4707"/>
              </w:tabs>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szCs w:val="21"/>
                <w:highlight w:val="none"/>
                <w:lang w:val="en-US" w:eastAsia="zh-CN"/>
              </w:rPr>
              <w:t>/</w:t>
            </w:r>
          </w:p>
        </w:tc>
      </w:tr>
    </w:tbl>
    <w:p w14:paraId="64C6A314">
      <w:pPr>
        <w:pStyle w:val="6"/>
      </w:pPr>
      <w:bookmarkStart w:id="63" w:name="_Toc5113715"/>
      <w:bookmarkStart w:id="64" w:name="_Toc823158634"/>
      <w:r>
        <w:rPr>
          <w:rFonts w:hint="eastAsia"/>
        </w:rPr>
        <w:t>4.1.3噪声</w:t>
      </w:r>
      <w:bookmarkEnd w:id="63"/>
      <w:bookmarkEnd w:id="64"/>
    </w:p>
    <w:p w14:paraId="23F4EE5A">
      <w:pPr>
        <w:snapToGrid w:val="0"/>
        <w:spacing w:line="360" w:lineRule="auto"/>
        <w:ind w:firstLine="480" w:firstLineChars="200"/>
        <w:jc w:val="left"/>
        <w:rPr>
          <w:rFonts w:hint="default" w:ascii="Times New Roman" w:hAnsi="Times New Roman" w:eastAsia="宋体" w:cs="Times New Roman"/>
          <w:sz w:val="24"/>
        </w:rPr>
      </w:pPr>
      <w:bookmarkStart w:id="65" w:name="_Hlk16239753"/>
      <w:bookmarkStart w:id="66"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项目噪声及治理情况见表4.1.3-1。</w:t>
      </w:r>
    </w:p>
    <w:p w14:paraId="16332691">
      <w:pPr>
        <w:snapToGrid w:val="0"/>
        <w:spacing w:line="360" w:lineRule="auto"/>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采取的主要控制措施有：</w:t>
      </w:r>
    </w:p>
    <w:bookmarkEnd w:id="65"/>
    <w:p w14:paraId="7E44EBEF">
      <w:pPr>
        <w:snapToGrid w:val="0"/>
        <w:spacing w:line="360" w:lineRule="auto"/>
        <w:ind w:firstLine="480" w:firstLineChars="200"/>
        <w:jc w:val="left"/>
        <w:rPr>
          <w:rFonts w:hint="eastAsia"/>
        </w:rPr>
      </w:pPr>
      <w:r>
        <w:rPr>
          <w:rFonts w:hint="default" w:ascii="Times New Roman" w:hAnsi="Times New Roman" w:eastAsia="宋体" w:cs="Times New Roman"/>
          <w:sz w:val="24"/>
          <w:lang w:val="en-US"/>
        </w:rPr>
        <w:t>车间内对高噪声设备采取防震、降噪措施；合理安排作业时间，</w:t>
      </w:r>
      <w:r>
        <w:rPr>
          <w:rFonts w:hint="default" w:ascii="Times New Roman" w:hAnsi="Times New Roman" w:eastAsia="宋体" w:cs="Times New Roman"/>
          <w:sz w:val="24"/>
          <w:lang w:val="en-US" w:eastAsia="zh-CN"/>
        </w:rPr>
        <w:t>选用低噪声设备</w:t>
      </w:r>
      <w:r>
        <w:rPr>
          <w:rFonts w:hint="default" w:ascii="Times New Roman" w:hAnsi="Times New Roman" w:eastAsia="宋体" w:cs="Times New Roman"/>
          <w:sz w:val="24"/>
          <w:lang w:val="en-US"/>
        </w:rPr>
        <w:t>；平时加强设备的维护，确保设备处于良好的运转状态，杜绝因设备不正常运转时产生的高噪声现象</w:t>
      </w:r>
      <w:r>
        <w:rPr>
          <w:rFonts w:hint="eastAsia"/>
          <w:sz w:val="24"/>
        </w:rPr>
        <w:t>。</w:t>
      </w:r>
    </w:p>
    <w:p w14:paraId="2195BFED">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-1</w:t>
      </w:r>
      <w:r>
        <w:rPr>
          <w:rFonts w:hint="default" w:ascii="Times New Roman" w:hAnsi="Times New Roman" w:eastAsia="宋体" w:cs="Times New Roman"/>
          <w:b/>
          <w:bCs/>
          <w:sz w:val="21"/>
          <w:szCs w:val="21"/>
          <w:highlight w:val="none"/>
          <w:lang w:val="en-US" w:eastAsia="zh-CN"/>
        </w:rPr>
        <w:t>项目噪声治理情况表</w:t>
      </w:r>
    </w:p>
    <w:tbl>
      <w:tblPr>
        <w:tblStyle w:val="32"/>
        <w:tblW w:w="484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1746"/>
        <w:gridCol w:w="1211"/>
        <w:gridCol w:w="1308"/>
        <w:gridCol w:w="2528"/>
      </w:tblGrid>
      <w:tr w14:paraId="15397036">
        <w:trPr>
          <w:cantSplit/>
          <w:trHeight w:val="489" w:hRule="atLeast"/>
          <w:tblHeader/>
          <w:jc w:val="center"/>
        </w:trPr>
        <w:tc>
          <w:tcPr>
            <w:tcW w:w="2296" w:type="dxa"/>
            <w:tcBorders>
              <w:tl2br w:val="nil"/>
              <w:tr2bl w:val="nil"/>
            </w:tcBorders>
            <w:vAlign w:val="center"/>
          </w:tcPr>
          <w:p w14:paraId="4FDAF233">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25" w:type="dxa"/>
            <w:tcBorders>
              <w:tl2br w:val="nil"/>
              <w:tr2bl w:val="nil"/>
            </w:tcBorders>
            <w:vAlign w:val="center"/>
          </w:tcPr>
          <w:p w14:paraId="1630E219">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197" w:type="dxa"/>
            <w:tcBorders>
              <w:tl2br w:val="nil"/>
              <w:tr2bl w:val="nil"/>
            </w:tcBorders>
            <w:vAlign w:val="center"/>
          </w:tcPr>
          <w:p w14:paraId="34A563E2">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293" w:type="dxa"/>
            <w:tcBorders>
              <w:tl2br w:val="nil"/>
              <w:tr2bl w:val="nil"/>
            </w:tcBorders>
            <w:vAlign w:val="center"/>
          </w:tcPr>
          <w:p w14:paraId="08F7171C">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499" w:type="dxa"/>
            <w:tcBorders>
              <w:tl2br w:val="nil"/>
              <w:tr2bl w:val="nil"/>
            </w:tcBorders>
            <w:vAlign w:val="center"/>
          </w:tcPr>
          <w:p w14:paraId="7A588693">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14:paraId="5F000EC9">
        <w:trPr>
          <w:cantSplit/>
          <w:trHeight w:val="426" w:hRule="atLeast"/>
          <w:jc w:val="center"/>
        </w:trPr>
        <w:tc>
          <w:tcPr>
            <w:tcW w:w="2296" w:type="dxa"/>
            <w:tcBorders>
              <w:tl2br w:val="nil"/>
              <w:tr2bl w:val="nil"/>
            </w:tcBorders>
            <w:shd w:val="clear" w:color="auto" w:fill="FFFFFF"/>
            <w:vAlign w:val="center"/>
          </w:tcPr>
          <w:p w14:paraId="48CF3198">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旋振清理筛</w:t>
            </w:r>
          </w:p>
        </w:tc>
        <w:tc>
          <w:tcPr>
            <w:tcW w:w="1725" w:type="dxa"/>
            <w:vMerge w:val="restart"/>
            <w:tcBorders>
              <w:tl2br w:val="nil"/>
              <w:tr2bl w:val="nil"/>
            </w:tcBorders>
            <w:vAlign w:val="center"/>
          </w:tcPr>
          <w:p w14:paraId="12E72317">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r>
              <w:rPr>
                <w:rFonts w:hint="default" w:ascii="Times New Roman Regular" w:hAnsi="Times New Roman Regular" w:eastAsia="宋体" w:cs="Times New Roman Regular"/>
                <w:color w:val="auto"/>
                <w:kern w:val="0"/>
                <w:sz w:val="21"/>
                <w:szCs w:val="21"/>
                <w:lang w:val="en-US" w:eastAsia="zh-CN" w:bidi="ar-SA"/>
              </w:rPr>
              <w:t>1#厂房</w:t>
            </w:r>
          </w:p>
        </w:tc>
        <w:tc>
          <w:tcPr>
            <w:tcW w:w="1197" w:type="dxa"/>
            <w:tcBorders>
              <w:tl2br w:val="nil"/>
              <w:tr2bl w:val="nil"/>
            </w:tcBorders>
            <w:shd w:val="clear" w:color="auto" w:fill="auto"/>
            <w:vAlign w:val="center"/>
          </w:tcPr>
          <w:p w14:paraId="014D9483">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1</w:t>
            </w:r>
          </w:p>
        </w:tc>
        <w:tc>
          <w:tcPr>
            <w:tcW w:w="1293" w:type="dxa"/>
            <w:tcBorders>
              <w:tl2br w:val="nil"/>
              <w:tr2bl w:val="nil"/>
            </w:tcBorders>
            <w:shd w:val="clear" w:color="auto" w:fill="FFFFFF"/>
            <w:vAlign w:val="center"/>
          </w:tcPr>
          <w:p w14:paraId="4FA0DD93">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75</w:t>
            </w:r>
          </w:p>
        </w:tc>
        <w:tc>
          <w:tcPr>
            <w:tcW w:w="2499" w:type="dxa"/>
            <w:vMerge w:val="restart"/>
            <w:tcBorders>
              <w:tl2br w:val="nil"/>
              <w:tr2bl w:val="nil"/>
            </w:tcBorders>
            <w:vAlign w:val="center"/>
          </w:tcPr>
          <w:p w14:paraId="450E0E36">
            <w:pPr>
              <w:spacing w:line="240" w:lineRule="auto"/>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rPr>
              <w:t>车间内对高噪声设备采取防震、降噪措施；合理安排作业时间，</w:t>
            </w:r>
            <w:r>
              <w:rPr>
                <w:rFonts w:hint="default" w:ascii="Times New Roman Regular" w:hAnsi="Times New Roman Regular" w:eastAsia="宋体" w:cs="Times New Roman Regular"/>
                <w:sz w:val="21"/>
                <w:szCs w:val="21"/>
                <w:highlight w:val="none"/>
                <w:lang w:val="en-US" w:eastAsia="zh-CN"/>
              </w:rPr>
              <w:t>选用低噪声设备</w:t>
            </w:r>
            <w:r>
              <w:rPr>
                <w:rFonts w:hint="default" w:ascii="Times New Roman Regular" w:hAnsi="Times New Roman Regular" w:eastAsia="宋体" w:cs="Times New Roman Regular"/>
                <w:sz w:val="21"/>
                <w:szCs w:val="21"/>
                <w:highlight w:val="none"/>
                <w:lang w:val="en-US"/>
              </w:rPr>
              <w:t>；平时加强设备的维护，确保设备处于良好的运转状态，杜绝因设备不正常运转时产生的高噪声现象</w:t>
            </w:r>
            <w:r>
              <w:rPr>
                <w:rFonts w:hint="default" w:ascii="Times New Roman Regular" w:hAnsi="Times New Roman Regular" w:eastAsia="宋体" w:cs="Times New Roman Regular"/>
                <w:sz w:val="21"/>
                <w:szCs w:val="21"/>
                <w:highlight w:val="none"/>
                <w:lang w:val="en-US" w:eastAsia="zh-CN"/>
              </w:rPr>
              <w:t>，采取实墙降噪</w:t>
            </w:r>
          </w:p>
        </w:tc>
      </w:tr>
      <w:tr w14:paraId="3AF55A80">
        <w:trPr>
          <w:cantSplit/>
          <w:trHeight w:val="426" w:hRule="atLeast"/>
          <w:jc w:val="center"/>
        </w:trPr>
        <w:tc>
          <w:tcPr>
            <w:tcW w:w="2296" w:type="dxa"/>
            <w:tcBorders>
              <w:tl2br w:val="nil"/>
              <w:tr2bl w:val="nil"/>
            </w:tcBorders>
            <w:shd w:val="clear" w:color="auto" w:fill="FFFFFF"/>
            <w:vAlign w:val="center"/>
          </w:tcPr>
          <w:p w14:paraId="73218B09">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振动清理机</w:t>
            </w:r>
          </w:p>
        </w:tc>
        <w:tc>
          <w:tcPr>
            <w:tcW w:w="1725" w:type="dxa"/>
            <w:vMerge w:val="continue"/>
            <w:tcBorders>
              <w:tl2br w:val="nil"/>
              <w:tr2bl w:val="nil"/>
            </w:tcBorders>
            <w:vAlign w:val="center"/>
          </w:tcPr>
          <w:p w14:paraId="09FA6955">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46BFBFD1">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1</w:t>
            </w:r>
          </w:p>
        </w:tc>
        <w:tc>
          <w:tcPr>
            <w:tcW w:w="1293" w:type="dxa"/>
            <w:tcBorders>
              <w:tl2br w:val="nil"/>
              <w:tr2bl w:val="nil"/>
            </w:tcBorders>
            <w:shd w:val="clear" w:color="auto" w:fill="FFFFFF"/>
            <w:vAlign w:val="center"/>
          </w:tcPr>
          <w:p w14:paraId="5CA3B9A2">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75</w:t>
            </w:r>
          </w:p>
        </w:tc>
        <w:tc>
          <w:tcPr>
            <w:tcW w:w="2499" w:type="dxa"/>
            <w:vMerge w:val="continue"/>
            <w:tcBorders>
              <w:tl2br w:val="nil"/>
              <w:tr2bl w:val="nil"/>
            </w:tcBorders>
            <w:vAlign w:val="center"/>
          </w:tcPr>
          <w:p w14:paraId="22D3D2BE">
            <w:pPr>
              <w:spacing w:line="240" w:lineRule="auto"/>
              <w:jc w:val="center"/>
              <w:rPr>
                <w:rFonts w:hint="default" w:ascii="Times New Roman Regular" w:hAnsi="Times New Roman Regular" w:eastAsia="宋体" w:cs="Times New Roman Regular"/>
                <w:sz w:val="21"/>
                <w:szCs w:val="21"/>
                <w:highlight w:val="none"/>
              </w:rPr>
            </w:pPr>
          </w:p>
        </w:tc>
      </w:tr>
      <w:tr w14:paraId="106D2085">
        <w:trPr>
          <w:cantSplit/>
          <w:trHeight w:val="426" w:hRule="atLeast"/>
          <w:jc w:val="center"/>
        </w:trPr>
        <w:tc>
          <w:tcPr>
            <w:tcW w:w="2296" w:type="dxa"/>
            <w:tcBorders>
              <w:tl2br w:val="nil"/>
              <w:tr2bl w:val="nil"/>
            </w:tcBorders>
            <w:shd w:val="clear" w:color="auto" w:fill="FFFFFF"/>
            <w:vAlign w:val="center"/>
          </w:tcPr>
          <w:p w14:paraId="2E4D7403">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去石机</w:t>
            </w:r>
          </w:p>
        </w:tc>
        <w:tc>
          <w:tcPr>
            <w:tcW w:w="1725" w:type="dxa"/>
            <w:vMerge w:val="continue"/>
            <w:tcBorders>
              <w:tl2br w:val="nil"/>
              <w:tr2bl w:val="nil"/>
            </w:tcBorders>
            <w:vAlign w:val="center"/>
          </w:tcPr>
          <w:p w14:paraId="65458050">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7208F16B">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1</w:t>
            </w:r>
          </w:p>
        </w:tc>
        <w:tc>
          <w:tcPr>
            <w:tcW w:w="1293" w:type="dxa"/>
            <w:tcBorders>
              <w:tl2br w:val="nil"/>
              <w:tr2bl w:val="nil"/>
            </w:tcBorders>
            <w:shd w:val="clear" w:color="auto" w:fill="FFFFFF"/>
            <w:vAlign w:val="center"/>
          </w:tcPr>
          <w:p w14:paraId="240DFD97">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75</w:t>
            </w:r>
          </w:p>
        </w:tc>
        <w:tc>
          <w:tcPr>
            <w:tcW w:w="2499" w:type="dxa"/>
            <w:vMerge w:val="continue"/>
            <w:tcBorders>
              <w:tl2br w:val="nil"/>
              <w:tr2bl w:val="nil"/>
            </w:tcBorders>
            <w:vAlign w:val="center"/>
          </w:tcPr>
          <w:p w14:paraId="74FAE510">
            <w:pPr>
              <w:spacing w:line="240" w:lineRule="auto"/>
              <w:jc w:val="center"/>
              <w:rPr>
                <w:rFonts w:hint="default" w:ascii="Times New Roman Regular" w:hAnsi="Times New Roman Regular" w:eastAsia="宋体" w:cs="Times New Roman Regular"/>
                <w:sz w:val="21"/>
                <w:szCs w:val="21"/>
                <w:highlight w:val="none"/>
              </w:rPr>
            </w:pPr>
          </w:p>
        </w:tc>
      </w:tr>
      <w:tr w14:paraId="2D50CF08">
        <w:trPr>
          <w:cantSplit/>
          <w:trHeight w:val="426" w:hRule="atLeast"/>
          <w:jc w:val="center"/>
        </w:trPr>
        <w:tc>
          <w:tcPr>
            <w:tcW w:w="2296" w:type="dxa"/>
            <w:tcBorders>
              <w:tl2br w:val="nil"/>
              <w:tr2bl w:val="nil"/>
            </w:tcBorders>
            <w:shd w:val="clear" w:color="auto" w:fill="FFFFFF"/>
            <w:vAlign w:val="center"/>
          </w:tcPr>
          <w:p w14:paraId="7C793540">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磁选机</w:t>
            </w:r>
          </w:p>
        </w:tc>
        <w:tc>
          <w:tcPr>
            <w:tcW w:w="1725" w:type="dxa"/>
            <w:vMerge w:val="continue"/>
            <w:tcBorders>
              <w:tl2br w:val="nil"/>
              <w:tr2bl w:val="nil"/>
            </w:tcBorders>
            <w:vAlign w:val="center"/>
          </w:tcPr>
          <w:p w14:paraId="5A6B55B0">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571F9558">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1</w:t>
            </w:r>
          </w:p>
        </w:tc>
        <w:tc>
          <w:tcPr>
            <w:tcW w:w="1293" w:type="dxa"/>
            <w:tcBorders>
              <w:tl2br w:val="nil"/>
              <w:tr2bl w:val="nil"/>
            </w:tcBorders>
            <w:shd w:val="clear" w:color="auto" w:fill="FFFFFF"/>
            <w:vAlign w:val="center"/>
          </w:tcPr>
          <w:p w14:paraId="0FD07741">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75</w:t>
            </w:r>
          </w:p>
        </w:tc>
        <w:tc>
          <w:tcPr>
            <w:tcW w:w="2499" w:type="dxa"/>
            <w:vMerge w:val="continue"/>
            <w:tcBorders>
              <w:tl2br w:val="nil"/>
              <w:tr2bl w:val="nil"/>
            </w:tcBorders>
            <w:vAlign w:val="center"/>
          </w:tcPr>
          <w:p w14:paraId="604DBE7C">
            <w:pPr>
              <w:spacing w:line="240" w:lineRule="auto"/>
              <w:jc w:val="center"/>
              <w:rPr>
                <w:rFonts w:hint="default" w:ascii="Times New Roman Regular" w:hAnsi="Times New Roman Regular" w:eastAsia="宋体" w:cs="Times New Roman Regular"/>
                <w:sz w:val="21"/>
                <w:szCs w:val="21"/>
                <w:highlight w:val="none"/>
              </w:rPr>
            </w:pPr>
          </w:p>
        </w:tc>
      </w:tr>
      <w:tr w14:paraId="725B804F">
        <w:trPr>
          <w:cantSplit/>
          <w:trHeight w:val="426" w:hRule="atLeast"/>
          <w:jc w:val="center"/>
        </w:trPr>
        <w:tc>
          <w:tcPr>
            <w:tcW w:w="2296" w:type="dxa"/>
            <w:tcBorders>
              <w:tl2br w:val="nil"/>
              <w:tr2bl w:val="nil"/>
            </w:tcBorders>
            <w:shd w:val="clear" w:color="auto" w:fill="FFFFFF"/>
            <w:vAlign w:val="center"/>
          </w:tcPr>
          <w:p w14:paraId="6A0CF2E1">
            <w:pPr>
              <w:jc w:val="center"/>
              <w:rPr>
                <w:rFonts w:hint="default" w:ascii="Times New Roman Regular" w:hAnsi="Times New Roman Regular" w:eastAsia="宋体" w:cs="Times New Roman Regular"/>
                <w:bCs/>
                <w:color w:val="auto"/>
                <w:kern w:val="2"/>
                <w:sz w:val="21"/>
                <w:szCs w:val="21"/>
                <w:lang w:val="en-US" w:eastAsia="zh-CN" w:bidi="ar-SA"/>
              </w:rPr>
            </w:pPr>
            <w:bookmarkStart w:id="67" w:name="_Toc46862125"/>
            <w:r>
              <w:rPr>
                <w:rFonts w:hint="default" w:ascii="Times New Roman Regular" w:hAnsi="Times New Roman Regular" w:eastAsia="宋体" w:cs="Times New Roman Regular"/>
                <w:bCs/>
                <w:color w:val="auto"/>
                <w:sz w:val="21"/>
                <w:szCs w:val="21"/>
              </w:rPr>
              <w:t>砻谷机</w:t>
            </w:r>
          </w:p>
        </w:tc>
        <w:tc>
          <w:tcPr>
            <w:tcW w:w="1725" w:type="dxa"/>
            <w:vMerge w:val="continue"/>
            <w:tcBorders>
              <w:tl2br w:val="nil"/>
              <w:tr2bl w:val="nil"/>
            </w:tcBorders>
            <w:vAlign w:val="center"/>
          </w:tcPr>
          <w:p w14:paraId="08FD9777">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58544721">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1</w:t>
            </w:r>
          </w:p>
        </w:tc>
        <w:tc>
          <w:tcPr>
            <w:tcW w:w="1293" w:type="dxa"/>
            <w:tcBorders>
              <w:tl2br w:val="nil"/>
              <w:tr2bl w:val="nil"/>
            </w:tcBorders>
            <w:shd w:val="clear" w:color="auto" w:fill="FFFFFF"/>
            <w:vAlign w:val="center"/>
          </w:tcPr>
          <w:p w14:paraId="44DF660E">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85</w:t>
            </w:r>
          </w:p>
        </w:tc>
        <w:tc>
          <w:tcPr>
            <w:tcW w:w="2499" w:type="dxa"/>
            <w:vMerge w:val="continue"/>
            <w:tcBorders>
              <w:tl2br w:val="nil"/>
              <w:tr2bl w:val="nil"/>
            </w:tcBorders>
            <w:vAlign w:val="center"/>
          </w:tcPr>
          <w:p w14:paraId="1DA7B980">
            <w:pPr>
              <w:spacing w:line="240" w:lineRule="auto"/>
              <w:jc w:val="center"/>
              <w:rPr>
                <w:rFonts w:hint="default" w:ascii="Times New Roman Regular" w:hAnsi="Times New Roman Regular" w:eastAsia="宋体" w:cs="Times New Roman Regular"/>
                <w:sz w:val="21"/>
                <w:szCs w:val="21"/>
                <w:highlight w:val="none"/>
              </w:rPr>
            </w:pPr>
          </w:p>
        </w:tc>
      </w:tr>
      <w:tr w14:paraId="29D5B245">
        <w:trPr>
          <w:cantSplit/>
          <w:trHeight w:val="426" w:hRule="atLeast"/>
          <w:jc w:val="center"/>
        </w:trPr>
        <w:tc>
          <w:tcPr>
            <w:tcW w:w="2296" w:type="dxa"/>
            <w:tcBorders>
              <w:tl2br w:val="nil"/>
              <w:tr2bl w:val="nil"/>
            </w:tcBorders>
            <w:shd w:val="clear" w:color="auto" w:fill="FFFFFF"/>
            <w:vAlign w:val="center"/>
          </w:tcPr>
          <w:p w14:paraId="2B7E2C62">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谷糙分离筛</w:t>
            </w:r>
          </w:p>
        </w:tc>
        <w:tc>
          <w:tcPr>
            <w:tcW w:w="1725" w:type="dxa"/>
            <w:vMerge w:val="continue"/>
            <w:tcBorders>
              <w:tl2br w:val="nil"/>
              <w:tr2bl w:val="nil"/>
            </w:tcBorders>
            <w:vAlign w:val="center"/>
          </w:tcPr>
          <w:p w14:paraId="59C6590A">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4F26F472">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1</w:t>
            </w:r>
          </w:p>
        </w:tc>
        <w:tc>
          <w:tcPr>
            <w:tcW w:w="1293" w:type="dxa"/>
            <w:tcBorders>
              <w:tl2br w:val="nil"/>
              <w:tr2bl w:val="nil"/>
            </w:tcBorders>
            <w:shd w:val="clear" w:color="auto" w:fill="FFFFFF"/>
            <w:vAlign w:val="center"/>
          </w:tcPr>
          <w:p w14:paraId="5224C566">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75</w:t>
            </w:r>
          </w:p>
        </w:tc>
        <w:tc>
          <w:tcPr>
            <w:tcW w:w="2499" w:type="dxa"/>
            <w:vMerge w:val="continue"/>
            <w:tcBorders>
              <w:tl2br w:val="nil"/>
              <w:tr2bl w:val="nil"/>
            </w:tcBorders>
            <w:vAlign w:val="center"/>
          </w:tcPr>
          <w:p w14:paraId="67E5E66E">
            <w:pPr>
              <w:spacing w:line="240" w:lineRule="auto"/>
              <w:jc w:val="center"/>
              <w:rPr>
                <w:rFonts w:hint="default" w:ascii="Times New Roman Regular" w:hAnsi="Times New Roman Regular" w:eastAsia="宋体" w:cs="Times New Roman Regular"/>
                <w:sz w:val="21"/>
                <w:szCs w:val="21"/>
                <w:highlight w:val="none"/>
              </w:rPr>
            </w:pPr>
          </w:p>
        </w:tc>
      </w:tr>
      <w:tr w14:paraId="43DFFC65">
        <w:trPr>
          <w:cantSplit/>
          <w:trHeight w:val="426" w:hRule="atLeast"/>
          <w:jc w:val="center"/>
        </w:trPr>
        <w:tc>
          <w:tcPr>
            <w:tcW w:w="2296" w:type="dxa"/>
            <w:tcBorders>
              <w:tl2br w:val="nil"/>
              <w:tr2bl w:val="nil"/>
            </w:tcBorders>
            <w:shd w:val="clear" w:color="auto" w:fill="FFFFFF"/>
            <w:vAlign w:val="center"/>
          </w:tcPr>
          <w:p w14:paraId="6B9BBB4D">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砂辊碾米机</w:t>
            </w:r>
          </w:p>
        </w:tc>
        <w:tc>
          <w:tcPr>
            <w:tcW w:w="1725" w:type="dxa"/>
            <w:vMerge w:val="continue"/>
            <w:tcBorders>
              <w:tl2br w:val="nil"/>
              <w:tr2bl w:val="nil"/>
            </w:tcBorders>
            <w:vAlign w:val="center"/>
          </w:tcPr>
          <w:p w14:paraId="07B05191">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3A9C9F38">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6</w:t>
            </w:r>
          </w:p>
        </w:tc>
        <w:tc>
          <w:tcPr>
            <w:tcW w:w="1293" w:type="dxa"/>
            <w:tcBorders>
              <w:tl2br w:val="nil"/>
              <w:tr2bl w:val="nil"/>
            </w:tcBorders>
            <w:shd w:val="clear" w:color="auto" w:fill="FFFFFF"/>
            <w:vAlign w:val="center"/>
          </w:tcPr>
          <w:p w14:paraId="192AEF3E">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80</w:t>
            </w:r>
          </w:p>
        </w:tc>
        <w:tc>
          <w:tcPr>
            <w:tcW w:w="2499" w:type="dxa"/>
            <w:vMerge w:val="continue"/>
            <w:tcBorders>
              <w:tl2br w:val="nil"/>
              <w:tr2bl w:val="nil"/>
            </w:tcBorders>
            <w:vAlign w:val="center"/>
          </w:tcPr>
          <w:p w14:paraId="2E17AA25">
            <w:pPr>
              <w:spacing w:line="240" w:lineRule="auto"/>
              <w:jc w:val="center"/>
              <w:rPr>
                <w:rFonts w:hint="default" w:ascii="Times New Roman Regular" w:hAnsi="Times New Roman Regular" w:eastAsia="宋体" w:cs="Times New Roman Regular"/>
                <w:sz w:val="21"/>
                <w:szCs w:val="21"/>
                <w:highlight w:val="none"/>
              </w:rPr>
            </w:pPr>
          </w:p>
        </w:tc>
      </w:tr>
      <w:tr w14:paraId="415D3078">
        <w:trPr>
          <w:cantSplit/>
          <w:trHeight w:val="426" w:hRule="atLeast"/>
          <w:jc w:val="center"/>
        </w:trPr>
        <w:tc>
          <w:tcPr>
            <w:tcW w:w="2296" w:type="dxa"/>
            <w:tcBorders>
              <w:tl2br w:val="nil"/>
              <w:tr2bl w:val="nil"/>
            </w:tcBorders>
            <w:shd w:val="clear" w:color="auto" w:fill="FFFFFF"/>
            <w:vAlign w:val="center"/>
          </w:tcPr>
          <w:p w14:paraId="021CA03A">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大米抛光机</w:t>
            </w:r>
          </w:p>
        </w:tc>
        <w:tc>
          <w:tcPr>
            <w:tcW w:w="1725" w:type="dxa"/>
            <w:vMerge w:val="continue"/>
            <w:tcBorders>
              <w:tl2br w:val="nil"/>
              <w:tr2bl w:val="nil"/>
            </w:tcBorders>
            <w:vAlign w:val="center"/>
          </w:tcPr>
          <w:p w14:paraId="1EDA9EDE">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6DEB8878">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4</w:t>
            </w:r>
          </w:p>
        </w:tc>
        <w:tc>
          <w:tcPr>
            <w:tcW w:w="1293" w:type="dxa"/>
            <w:tcBorders>
              <w:tl2br w:val="nil"/>
              <w:tr2bl w:val="nil"/>
            </w:tcBorders>
            <w:shd w:val="clear" w:color="auto" w:fill="FFFFFF"/>
            <w:vAlign w:val="center"/>
          </w:tcPr>
          <w:p w14:paraId="2D8A954B">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80</w:t>
            </w:r>
          </w:p>
        </w:tc>
        <w:tc>
          <w:tcPr>
            <w:tcW w:w="2499" w:type="dxa"/>
            <w:vMerge w:val="continue"/>
            <w:tcBorders>
              <w:tl2br w:val="nil"/>
              <w:tr2bl w:val="nil"/>
            </w:tcBorders>
            <w:vAlign w:val="center"/>
          </w:tcPr>
          <w:p w14:paraId="7665E4AE">
            <w:pPr>
              <w:spacing w:line="240" w:lineRule="auto"/>
              <w:jc w:val="center"/>
              <w:rPr>
                <w:rFonts w:hint="default" w:ascii="Times New Roman Regular" w:hAnsi="Times New Roman Regular" w:eastAsia="宋体" w:cs="Times New Roman Regular"/>
                <w:sz w:val="21"/>
                <w:szCs w:val="21"/>
                <w:highlight w:val="none"/>
              </w:rPr>
            </w:pPr>
          </w:p>
        </w:tc>
      </w:tr>
      <w:tr w14:paraId="108C43AC">
        <w:trPr>
          <w:cantSplit/>
          <w:trHeight w:val="426" w:hRule="atLeast"/>
          <w:jc w:val="center"/>
        </w:trPr>
        <w:tc>
          <w:tcPr>
            <w:tcW w:w="2296" w:type="dxa"/>
            <w:tcBorders>
              <w:tl2br w:val="nil"/>
              <w:tr2bl w:val="nil"/>
            </w:tcBorders>
            <w:shd w:val="clear" w:color="auto" w:fill="FFFFFF"/>
            <w:vAlign w:val="center"/>
          </w:tcPr>
          <w:p w14:paraId="614232DB">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大米色选机</w:t>
            </w:r>
          </w:p>
        </w:tc>
        <w:tc>
          <w:tcPr>
            <w:tcW w:w="1725" w:type="dxa"/>
            <w:vMerge w:val="continue"/>
            <w:tcBorders>
              <w:tl2br w:val="nil"/>
              <w:tr2bl w:val="nil"/>
            </w:tcBorders>
            <w:vAlign w:val="center"/>
          </w:tcPr>
          <w:p w14:paraId="2706029B">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53248EE3">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4</w:t>
            </w:r>
          </w:p>
        </w:tc>
        <w:tc>
          <w:tcPr>
            <w:tcW w:w="1293" w:type="dxa"/>
            <w:tcBorders>
              <w:tl2br w:val="nil"/>
              <w:tr2bl w:val="nil"/>
            </w:tcBorders>
            <w:shd w:val="clear" w:color="auto" w:fill="FFFFFF"/>
            <w:vAlign w:val="center"/>
          </w:tcPr>
          <w:p w14:paraId="0F0D52E4">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75</w:t>
            </w:r>
          </w:p>
        </w:tc>
        <w:tc>
          <w:tcPr>
            <w:tcW w:w="2499" w:type="dxa"/>
            <w:vMerge w:val="continue"/>
            <w:tcBorders>
              <w:tl2br w:val="nil"/>
              <w:tr2bl w:val="nil"/>
            </w:tcBorders>
            <w:vAlign w:val="center"/>
          </w:tcPr>
          <w:p w14:paraId="7E00F17D">
            <w:pPr>
              <w:spacing w:line="240" w:lineRule="auto"/>
              <w:jc w:val="center"/>
              <w:rPr>
                <w:rFonts w:hint="default" w:ascii="Times New Roman Regular" w:hAnsi="Times New Roman Regular" w:eastAsia="宋体" w:cs="Times New Roman Regular"/>
                <w:sz w:val="21"/>
                <w:szCs w:val="21"/>
                <w:highlight w:val="none"/>
              </w:rPr>
            </w:pPr>
          </w:p>
        </w:tc>
      </w:tr>
      <w:tr w14:paraId="3F2E6743">
        <w:trPr>
          <w:cantSplit/>
          <w:trHeight w:val="426" w:hRule="atLeast"/>
          <w:jc w:val="center"/>
        </w:trPr>
        <w:tc>
          <w:tcPr>
            <w:tcW w:w="2296" w:type="dxa"/>
            <w:tcBorders>
              <w:tl2br w:val="nil"/>
              <w:tr2bl w:val="nil"/>
            </w:tcBorders>
            <w:shd w:val="clear" w:color="auto" w:fill="FFFFFF"/>
            <w:vAlign w:val="center"/>
          </w:tcPr>
          <w:p w14:paraId="3C8B4278">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白米分级筛</w:t>
            </w:r>
          </w:p>
        </w:tc>
        <w:tc>
          <w:tcPr>
            <w:tcW w:w="1725" w:type="dxa"/>
            <w:vMerge w:val="continue"/>
            <w:tcBorders>
              <w:tl2br w:val="nil"/>
              <w:tr2bl w:val="nil"/>
            </w:tcBorders>
            <w:vAlign w:val="center"/>
          </w:tcPr>
          <w:p w14:paraId="49DBEC2C">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565A632C">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2</w:t>
            </w:r>
          </w:p>
        </w:tc>
        <w:tc>
          <w:tcPr>
            <w:tcW w:w="1293" w:type="dxa"/>
            <w:tcBorders>
              <w:tl2br w:val="nil"/>
              <w:tr2bl w:val="nil"/>
            </w:tcBorders>
            <w:shd w:val="clear" w:color="auto" w:fill="FFFFFF"/>
            <w:vAlign w:val="center"/>
          </w:tcPr>
          <w:p w14:paraId="6B6196F2">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75</w:t>
            </w:r>
          </w:p>
        </w:tc>
        <w:tc>
          <w:tcPr>
            <w:tcW w:w="2499" w:type="dxa"/>
            <w:vMerge w:val="continue"/>
            <w:tcBorders>
              <w:tl2br w:val="nil"/>
              <w:tr2bl w:val="nil"/>
            </w:tcBorders>
            <w:vAlign w:val="center"/>
          </w:tcPr>
          <w:p w14:paraId="534241A8">
            <w:pPr>
              <w:spacing w:line="240" w:lineRule="auto"/>
              <w:jc w:val="center"/>
              <w:rPr>
                <w:rFonts w:hint="default" w:ascii="Times New Roman Regular" w:hAnsi="Times New Roman Regular" w:eastAsia="宋体" w:cs="Times New Roman Regular"/>
                <w:sz w:val="21"/>
                <w:szCs w:val="21"/>
                <w:highlight w:val="none"/>
              </w:rPr>
            </w:pPr>
          </w:p>
        </w:tc>
      </w:tr>
      <w:tr w14:paraId="77E3B3A6">
        <w:trPr>
          <w:cantSplit/>
          <w:trHeight w:val="426" w:hRule="atLeast"/>
          <w:jc w:val="center"/>
        </w:trPr>
        <w:tc>
          <w:tcPr>
            <w:tcW w:w="2296" w:type="dxa"/>
            <w:tcBorders>
              <w:tl2br w:val="nil"/>
              <w:tr2bl w:val="nil"/>
            </w:tcBorders>
            <w:shd w:val="clear" w:color="auto" w:fill="FFFFFF"/>
            <w:vAlign w:val="center"/>
          </w:tcPr>
          <w:p w14:paraId="121F42A5">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长度精选筛</w:t>
            </w:r>
          </w:p>
        </w:tc>
        <w:tc>
          <w:tcPr>
            <w:tcW w:w="1725" w:type="dxa"/>
            <w:vMerge w:val="continue"/>
            <w:tcBorders>
              <w:tl2br w:val="nil"/>
              <w:tr2bl w:val="nil"/>
            </w:tcBorders>
            <w:vAlign w:val="center"/>
          </w:tcPr>
          <w:p w14:paraId="30C88BF7">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196F80FC">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1</w:t>
            </w:r>
          </w:p>
        </w:tc>
        <w:tc>
          <w:tcPr>
            <w:tcW w:w="1293" w:type="dxa"/>
            <w:tcBorders>
              <w:tl2br w:val="nil"/>
              <w:tr2bl w:val="nil"/>
            </w:tcBorders>
            <w:shd w:val="clear" w:color="auto" w:fill="FFFFFF"/>
            <w:vAlign w:val="center"/>
          </w:tcPr>
          <w:p w14:paraId="511F4343">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75</w:t>
            </w:r>
          </w:p>
        </w:tc>
        <w:tc>
          <w:tcPr>
            <w:tcW w:w="2499" w:type="dxa"/>
            <w:vMerge w:val="continue"/>
            <w:tcBorders>
              <w:tl2br w:val="nil"/>
              <w:tr2bl w:val="nil"/>
            </w:tcBorders>
            <w:vAlign w:val="center"/>
          </w:tcPr>
          <w:p w14:paraId="4B8CEF6D">
            <w:pPr>
              <w:spacing w:line="240" w:lineRule="auto"/>
              <w:jc w:val="center"/>
              <w:rPr>
                <w:rFonts w:hint="default" w:ascii="Times New Roman Regular" w:hAnsi="Times New Roman Regular" w:eastAsia="宋体" w:cs="Times New Roman Regular"/>
                <w:sz w:val="21"/>
                <w:szCs w:val="21"/>
                <w:highlight w:val="none"/>
              </w:rPr>
            </w:pPr>
          </w:p>
        </w:tc>
      </w:tr>
      <w:tr w14:paraId="6F583FCA">
        <w:trPr>
          <w:cantSplit/>
          <w:trHeight w:val="426" w:hRule="atLeast"/>
          <w:jc w:val="center"/>
        </w:trPr>
        <w:tc>
          <w:tcPr>
            <w:tcW w:w="2296" w:type="dxa"/>
            <w:tcBorders>
              <w:tl2br w:val="nil"/>
              <w:tr2bl w:val="nil"/>
            </w:tcBorders>
            <w:shd w:val="clear" w:color="auto" w:fill="FFFFFF"/>
            <w:vAlign w:val="center"/>
          </w:tcPr>
          <w:p w14:paraId="6E00C565">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糙米色选机</w:t>
            </w:r>
          </w:p>
        </w:tc>
        <w:tc>
          <w:tcPr>
            <w:tcW w:w="1725" w:type="dxa"/>
            <w:vMerge w:val="continue"/>
            <w:tcBorders>
              <w:tl2br w:val="nil"/>
              <w:tr2bl w:val="nil"/>
            </w:tcBorders>
            <w:vAlign w:val="center"/>
          </w:tcPr>
          <w:p w14:paraId="70C2ED2F">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458FC676">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2</w:t>
            </w:r>
          </w:p>
        </w:tc>
        <w:tc>
          <w:tcPr>
            <w:tcW w:w="1293" w:type="dxa"/>
            <w:tcBorders>
              <w:tl2br w:val="nil"/>
              <w:tr2bl w:val="nil"/>
            </w:tcBorders>
            <w:shd w:val="clear" w:color="auto" w:fill="FFFFFF"/>
            <w:vAlign w:val="center"/>
          </w:tcPr>
          <w:p w14:paraId="28AAEF71">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75</w:t>
            </w:r>
          </w:p>
        </w:tc>
        <w:tc>
          <w:tcPr>
            <w:tcW w:w="2499" w:type="dxa"/>
            <w:vMerge w:val="continue"/>
            <w:tcBorders>
              <w:tl2br w:val="nil"/>
              <w:tr2bl w:val="nil"/>
            </w:tcBorders>
            <w:vAlign w:val="center"/>
          </w:tcPr>
          <w:p w14:paraId="592DA785">
            <w:pPr>
              <w:spacing w:line="240" w:lineRule="auto"/>
              <w:jc w:val="center"/>
              <w:rPr>
                <w:rFonts w:hint="default" w:ascii="Times New Roman Regular" w:hAnsi="Times New Roman Regular" w:eastAsia="宋体" w:cs="Times New Roman Regular"/>
                <w:sz w:val="21"/>
                <w:szCs w:val="21"/>
                <w:highlight w:val="none"/>
              </w:rPr>
            </w:pPr>
          </w:p>
        </w:tc>
      </w:tr>
      <w:tr w14:paraId="7A9D808C">
        <w:trPr>
          <w:cantSplit/>
          <w:trHeight w:val="426" w:hRule="atLeast"/>
          <w:jc w:val="center"/>
        </w:trPr>
        <w:tc>
          <w:tcPr>
            <w:tcW w:w="2296" w:type="dxa"/>
            <w:tcBorders>
              <w:tl2br w:val="nil"/>
              <w:tr2bl w:val="nil"/>
            </w:tcBorders>
            <w:shd w:val="clear" w:color="auto" w:fill="FFFFFF"/>
            <w:vAlign w:val="center"/>
          </w:tcPr>
          <w:p w14:paraId="33604ED2">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提升机</w:t>
            </w:r>
          </w:p>
        </w:tc>
        <w:tc>
          <w:tcPr>
            <w:tcW w:w="1725" w:type="dxa"/>
            <w:vMerge w:val="restart"/>
            <w:tcBorders>
              <w:tl2br w:val="nil"/>
              <w:tr2bl w:val="nil"/>
            </w:tcBorders>
            <w:vAlign w:val="center"/>
          </w:tcPr>
          <w:p w14:paraId="14426560">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r>
              <w:rPr>
                <w:rFonts w:hint="default" w:ascii="Times New Roman Regular" w:hAnsi="Times New Roman Regular" w:eastAsia="宋体" w:cs="Times New Roman Regular"/>
                <w:color w:val="auto"/>
                <w:kern w:val="0"/>
                <w:sz w:val="21"/>
                <w:szCs w:val="21"/>
                <w:lang w:val="en-US" w:eastAsia="zh-CN" w:bidi="ar-SA"/>
              </w:rPr>
              <w:t>2#厂房</w:t>
            </w:r>
          </w:p>
        </w:tc>
        <w:tc>
          <w:tcPr>
            <w:tcW w:w="1197" w:type="dxa"/>
            <w:tcBorders>
              <w:tl2br w:val="nil"/>
              <w:tr2bl w:val="nil"/>
            </w:tcBorders>
            <w:shd w:val="clear" w:color="auto" w:fill="auto"/>
            <w:vAlign w:val="center"/>
          </w:tcPr>
          <w:p w14:paraId="0980F488">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46</w:t>
            </w:r>
          </w:p>
        </w:tc>
        <w:tc>
          <w:tcPr>
            <w:tcW w:w="1293" w:type="dxa"/>
            <w:tcBorders>
              <w:tl2br w:val="nil"/>
              <w:tr2bl w:val="nil"/>
            </w:tcBorders>
            <w:shd w:val="clear" w:color="auto" w:fill="FFFFFF"/>
            <w:vAlign w:val="center"/>
          </w:tcPr>
          <w:p w14:paraId="55DEBC16">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80</w:t>
            </w:r>
          </w:p>
        </w:tc>
        <w:tc>
          <w:tcPr>
            <w:tcW w:w="2499" w:type="dxa"/>
            <w:vMerge w:val="continue"/>
            <w:tcBorders>
              <w:tl2br w:val="nil"/>
              <w:tr2bl w:val="nil"/>
            </w:tcBorders>
            <w:vAlign w:val="center"/>
          </w:tcPr>
          <w:p w14:paraId="476A9883">
            <w:pPr>
              <w:spacing w:line="240" w:lineRule="auto"/>
              <w:jc w:val="center"/>
              <w:rPr>
                <w:rFonts w:hint="default" w:ascii="Times New Roman Regular" w:hAnsi="Times New Roman Regular" w:eastAsia="宋体" w:cs="Times New Roman Regular"/>
                <w:sz w:val="21"/>
                <w:szCs w:val="21"/>
                <w:highlight w:val="none"/>
              </w:rPr>
            </w:pPr>
          </w:p>
        </w:tc>
      </w:tr>
      <w:tr w14:paraId="399DF00A">
        <w:trPr>
          <w:cantSplit/>
          <w:trHeight w:val="426" w:hRule="atLeast"/>
          <w:jc w:val="center"/>
        </w:trPr>
        <w:tc>
          <w:tcPr>
            <w:tcW w:w="2296" w:type="dxa"/>
            <w:tcBorders>
              <w:tl2br w:val="nil"/>
              <w:tr2bl w:val="nil"/>
            </w:tcBorders>
            <w:shd w:val="clear" w:color="auto" w:fill="FFFFFF"/>
            <w:vAlign w:val="center"/>
          </w:tcPr>
          <w:p w14:paraId="0D159808">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rPr>
              <w:t>自动包装机</w:t>
            </w:r>
          </w:p>
        </w:tc>
        <w:tc>
          <w:tcPr>
            <w:tcW w:w="1725" w:type="dxa"/>
            <w:vMerge w:val="continue"/>
            <w:tcBorders>
              <w:tl2br w:val="nil"/>
              <w:tr2bl w:val="nil"/>
            </w:tcBorders>
            <w:vAlign w:val="center"/>
          </w:tcPr>
          <w:p w14:paraId="5E32F824">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2A0E595F">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4</w:t>
            </w:r>
          </w:p>
        </w:tc>
        <w:tc>
          <w:tcPr>
            <w:tcW w:w="1293" w:type="dxa"/>
            <w:tcBorders>
              <w:tl2br w:val="nil"/>
              <w:tr2bl w:val="nil"/>
            </w:tcBorders>
            <w:shd w:val="clear" w:color="auto" w:fill="FFFFFF"/>
            <w:vAlign w:val="center"/>
          </w:tcPr>
          <w:p w14:paraId="38325D15">
            <w:pPr>
              <w:jc w:val="center"/>
              <w:rPr>
                <w:rFonts w:hint="default" w:ascii="Times New Roman Regular" w:hAnsi="Times New Roman Regular" w:eastAsia="宋体" w:cs="Times New Roman Regular"/>
                <w:bCs/>
                <w:color w:val="auto"/>
                <w:kern w:val="2"/>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70</w:t>
            </w:r>
          </w:p>
        </w:tc>
        <w:tc>
          <w:tcPr>
            <w:tcW w:w="2499" w:type="dxa"/>
            <w:vMerge w:val="continue"/>
            <w:tcBorders>
              <w:tl2br w:val="nil"/>
              <w:tr2bl w:val="nil"/>
            </w:tcBorders>
            <w:vAlign w:val="center"/>
          </w:tcPr>
          <w:p w14:paraId="5CCADAD5">
            <w:pPr>
              <w:spacing w:line="240" w:lineRule="auto"/>
              <w:jc w:val="center"/>
              <w:rPr>
                <w:rFonts w:hint="default" w:ascii="Times New Roman Regular" w:hAnsi="Times New Roman Regular" w:eastAsia="宋体" w:cs="Times New Roman Regular"/>
                <w:sz w:val="21"/>
                <w:szCs w:val="21"/>
                <w:highlight w:val="none"/>
              </w:rPr>
            </w:pPr>
          </w:p>
        </w:tc>
      </w:tr>
      <w:tr w14:paraId="03952D6E">
        <w:trPr>
          <w:cantSplit/>
          <w:trHeight w:val="426" w:hRule="atLeast"/>
          <w:jc w:val="center"/>
        </w:trPr>
        <w:tc>
          <w:tcPr>
            <w:tcW w:w="2296" w:type="dxa"/>
            <w:tcBorders>
              <w:tl2br w:val="nil"/>
              <w:tr2bl w:val="nil"/>
            </w:tcBorders>
            <w:shd w:val="clear" w:color="auto" w:fill="auto"/>
            <w:vAlign w:val="center"/>
          </w:tcPr>
          <w:p w14:paraId="2440A860">
            <w:pPr>
              <w:keepNext w:val="0"/>
              <w:keepLines w:val="0"/>
              <w:widowControl/>
              <w:suppressLineNumbers w:val="0"/>
              <w:jc w:val="center"/>
              <w:rPr>
                <w:rFonts w:hint="default" w:ascii="Times New Roman Regular" w:hAnsi="Times New Roman Regular" w:eastAsia="宋体" w:cs="Times New Roman Regular"/>
                <w:color w:val="000000"/>
                <w:kern w:val="0"/>
                <w:sz w:val="21"/>
                <w:szCs w:val="21"/>
                <w:lang w:val="en-US" w:eastAsia="zh-CN" w:bidi="ar"/>
              </w:rPr>
            </w:pPr>
            <w:r>
              <w:rPr>
                <w:rFonts w:hint="default" w:ascii="Times New Roman Regular" w:hAnsi="Times New Roman Regular" w:eastAsia="宋体" w:cs="Times New Roman Regular"/>
                <w:bCs/>
                <w:color w:val="auto"/>
                <w:sz w:val="21"/>
                <w:szCs w:val="21"/>
              </w:rPr>
              <w:t>空压机</w:t>
            </w:r>
          </w:p>
        </w:tc>
        <w:tc>
          <w:tcPr>
            <w:tcW w:w="1725" w:type="dxa"/>
            <w:vMerge w:val="continue"/>
            <w:tcBorders>
              <w:tl2br w:val="nil"/>
              <w:tr2bl w:val="nil"/>
            </w:tcBorders>
            <w:vAlign w:val="center"/>
          </w:tcPr>
          <w:p w14:paraId="3F6083D9">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p>
        </w:tc>
        <w:tc>
          <w:tcPr>
            <w:tcW w:w="1197" w:type="dxa"/>
            <w:tcBorders>
              <w:tl2br w:val="nil"/>
              <w:tr2bl w:val="nil"/>
            </w:tcBorders>
            <w:shd w:val="clear" w:color="auto" w:fill="auto"/>
            <w:vAlign w:val="center"/>
          </w:tcPr>
          <w:p w14:paraId="5AEC0C00">
            <w:pPr>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 w:val="21"/>
                <w:szCs w:val="21"/>
              </w:rPr>
              <w:t>3</w:t>
            </w:r>
          </w:p>
        </w:tc>
        <w:tc>
          <w:tcPr>
            <w:tcW w:w="1293" w:type="dxa"/>
            <w:tcBorders>
              <w:tl2br w:val="nil"/>
              <w:tr2bl w:val="nil"/>
            </w:tcBorders>
            <w:vAlign w:val="center"/>
          </w:tcPr>
          <w:p w14:paraId="174593DA">
            <w:pPr>
              <w:widowControl/>
              <w:adjustRightInd w:val="0"/>
              <w:snapToGrid w:val="0"/>
              <w:spacing w:line="240" w:lineRule="auto"/>
              <w:jc w:val="center"/>
              <w:rPr>
                <w:rFonts w:hint="default" w:ascii="Times New Roman Regular" w:hAnsi="Times New Roman Regular" w:eastAsia="宋体" w:cs="Times New Roman Regular"/>
                <w:color w:val="auto"/>
                <w:kern w:val="0"/>
                <w:sz w:val="21"/>
                <w:szCs w:val="21"/>
                <w:lang w:val="en-US" w:eastAsia="zh-CN" w:bidi="ar-SA"/>
              </w:rPr>
            </w:pPr>
            <w:r>
              <w:rPr>
                <w:rFonts w:hint="default" w:ascii="Times New Roman Regular" w:hAnsi="Times New Roman Regular" w:eastAsia="宋体" w:cs="Times New Roman Regular"/>
                <w:bCs/>
                <w:color w:val="auto"/>
                <w:sz w:val="21"/>
                <w:szCs w:val="21"/>
                <w:lang w:val="en-US" w:eastAsia="zh-CN"/>
              </w:rPr>
              <w:t>85</w:t>
            </w:r>
          </w:p>
        </w:tc>
        <w:tc>
          <w:tcPr>
            <w:tcW w:w="2499" w:type="dxa"/>
            <w:vMerge w:val="continue"/>
            <w:tcBorders>
              <w:tl2br w:val="nil"/>
              <w:tr2bl w:val="nil"/>
            </w:tcBorders>
            <w:vAlign w:val="center"/>
          </w:tcPr>
          <w:p w14:paraId="5835FA9A">
            <w:pPr>
              <w:spacing w:line="240" w:lineRule="auto"/>
              <w:jc w:val="center"/>
              <w:rPr>
                <w:rFonts w:hint="default" w:ascii="Times New Roman Regular" w:hAnsi="Times New Roman Regular" w:eastAsia="宋体" w:cs="Times New Roman Regular"/>
                <w:sz w:val="21"/>
                <w:szCs w:val="21"/>
                <w:highlight w:val="none"/>
              </w:rPr>
            </w:pPr>
          </w:p>
        </w:tc>
      </w:tr>
      <w:bookmarkEnd w:id="66"/>
    </w:tbl>
    <w:p w14:paraId="6699FB7F">
      <w:pPr>
        <w:pStyle w:val="6"/>
        <w:spacing w:before="200" w:after="200" w:line="416" w:lineRule="auto"/>
      </w:pPr>
      <w:bookmarkStart w:id="68" w:name="_Toc737507664"/>
      <w:r>
        <w:rPr>
          <w:rFonts w:hint="eastAsia"/>
        </w:rPr>
        <w:t>4.1.4固（液）体废物</w:t>
      </w:r>
      <w:bookmarkEnd w:id="67"/>
      <w:bookmarkEnd w:id="68"/>
    </w:p>
    <w:p w14:paraId="31BF68C8">
      <w:pPr>
        <w:spacing w:line="360" w:lineRule="auto"/>
        <w:ind w:firstLine="480" w:firstLineChars="200"/>
        <w:rPr>
          <w:rFonts w:hint="default" w:ascii="Times New Roman" w:hAnsi="Times New Roman" w:eastAsia="宋体" w:cs="Times New Roman"/>
          <w:kern w:val="0"/>
          <w:sz w:val="24"/>
          <w:szCs w:val="24"/>
          <w:lang w:val="en-US" w:eastAsia="zh-CN" w:bidi="zh-CN"/>
        </w:rPr>
      </w:pPr>
      <w:bookmarkStart w:id="69" w:name="_Hlk42871959"/>
      <w:bookmarkStart w:id="70" w:name="_Hlk526602567"/>
      <w:r>
        <w:rPr>
          <w:rFonts w:hint="eastAsia" w:ascii="宋体" w:hAnsi="宋体" w:eastAsia="宋体" w:cs="宋体"/>
          <w:sz w:val="24"/>
          <w:szCs w:val="24"/>
          <w:lang w:val="en-US" w:eastAsia="zh-CN"/>
        </w:rPr>
        <w:t>项目</w:t>
      </w:r>
      <w:r>
        <w:rPr>
          <w:rFonts w:ascii="宋体" w:hAnsi="宋体" w:eastAsia="宋体" w:cs="宋体"/>
          <w:sz w:val="24"/>
          <w:szCs w:val="24"/>
        </w:rPr>
        <w:t>产生的各固废分类收集存放，</w:t>
      </w:r>
      <w:r>
        <w:rPr>
          <w:rFonts w:hint="eastAsia" w:ascii="Times New Roman" w:hAnsi="Times New Roman" w:eastAsia="宋体" w:cs="Times New Roman"/>
          <w:kern w:val="0"/>
          <w:sz w:val="24"/>
          <w:szCs w:val="24"/>
          <w:lang w:val="en-US" w:eastAsia="zh-CN" w:bidi="zh-CN"/>
        </w:rPr>
        <w:t>危险固废暂存间位于</w:t>
      </w:r>
      <w:r>
        <w:rPr>
          <w:rFonts w:hint="default" w:ascii="Times New Roman Regular" w:hAnsi="Times New Roman Regular" w:cs="Times New Roman Regular"/>
          <w:color w:val="000000"/>
          <w:kern w:val="0"/>
          <w:sz w:val="24"/>
          <w:szCs w:val="24"/>
          <w:lang w:val="en-US" w:eastAsia="zh-CN" w:bidi="ar"/>
        </w:rPr>
        <w:t>1#</w:t>
      </w:r>
      <w:r>
        <w:rPr>
          <w:rFonts w:hint="default" w:ascii="Times New Roman Regular" w:hAnsi="Times New Roman Regular" w:cs="Times New Roman Regular" w:eastAsiaTheme="minorEastAsia"/>
          <w:color w:val="000000"/>
          <w:kern w:val="0"/>
          <w:sz w:val="24"/>
          <w:szCs w:val="24"/>
          <w:lang w:val="en-US" w:eastAsia="zh-CN" w:bidi="ar"/>
        </w:rPr>
        <w:t>厂房</w:t>
      </w:r>
      <w:r>
        <w:rPr>
          <w:rFonts w:hint="default" w:ascii="Times New Roman Regular" w:hAnsi="Times New Roman Regular" w:cs="Times New Roman Regular"/>
          <w:color w:val="000000"/>
          <w:kern w:val="0"/>
          <w:sz w:val="24"/>
          <w:szCs w:val="24"/>
          <w:lang w:val="en-US" w:eastAsia="zh-CN" w:bidi="ar"/>
        </w:rPr>
        <w:t>2F西南</w:t>
      </w:r>
      <w:r>
        <w:rPr>
          <w:rFonts w:hint="default" w:ascii="Times New Roman Regular" w:hAnsi="Times New Roman Regular" w:cs="Times New Roman Regular" w:eastAsiaTheme="minorEastAsia"/>
          <w:color w:val="000000"/>
          <w:kern w:val="0"/>
          <w:sz w:val="24"/>
          <w:szCs w:val="24"/>
          <w:lang w:val="en-US" w:eastAsia="zh-CN" w:bidi="ar"/>
        </w:rPr>
        <w:t>侧</w:t>
      </w:r>
      <w:r>
        <w:rPr>
          <w:rFonts w:hint="eastAsia" w:ascii="Times New Roman" w:hAnsi="Times New Roman" w:eastAsia="宋体" w:cs="Times New Roman"/>
          <w:kern w:val="0"/>
          <w:sz w:val="24"/>
          <w:szCs w:val="24"/>
          <w:lang w:val="en-US" w:eastAsia="zh-CN" w:bidi="zh-CN"/>
        </w:rPr>
        <w:t>，占地</w:t>
      </w:r>
      <w:r>
        <w:rPr>
          <w:rFonts w:hint="default" w:ascii="Times New Roman Regular" w:hAnsi="Times New Roman Regular" w:cs="Times New Roman Regular"/>
          <w:color w:val="000000"/>
          <w:kern w:val="0"/>
          <w:sz w:val="24"/>
          <w:szCs w:val="24"/>
          <w:lang w:val="en-US" w:eastAsia="zh-CN" w:bidi="ar"/>
        </w:rPr>
        <w:t>20</w:t>
      </w:r>
      <w:r>
        <w:rPr>
          <w:rFonts w:hint="default" w:ascii="Times New Roman Regular" w:hAnsi="Times New Roman Regular" w:cs="Times New Roman Regular" w:eastAsiaTheme="minorEastAsia"/>
          <w:color w:val="000000"/>
          <w:kern w:val="0"/>
          <w:sz w:val="24"/>
          <w:szCs w:val="24"/>
          <w:lang w:val="en-US" w:eastAsia="zh-CN" w:bidi="ar"/>
        </w:rPr>
        <w:t>m</w:t>
      </w:r>
      <w:r>
        <w:rPr>
          <w:rFonts w:hint="default" w:ascii="Times New Roman Regular" w:hAnsi="Times New Roman Regular" w:cs="Times New Roman Regular" w:eastAsiaTheme="minorEastAsia"/>
          <w:color w:val="000000"/>
          <w:kern w:val="0"/>
          <w:sz w:val="24"/>
          <w:szCs w:val="24"/>
          <w:vertAlign w:val="superscript"/>
          <w:lang w:val="en-US" w:eastAsia="zh-CN" w:bidi="ar"/>
        </w:rPr>
        <w:t>2</w:t>
      </w:r>
      <w:r>
        <w:rPr>
          <w:rFonts w:ascii="宋体" w:hAnsi="宋体" w:eastAsia="宋体" w:cs="宋体"/>
          <w:sz w:val="24"/>
          <w:szCs w:val="24"/>
        </w:rPr>
        <w:t>，暂存间</w:t>
      </w:r>
      <w:r>
        <w:rPr>
          <w:rFonts w:hint="eastAsia" w:ascii="宋体" w:hAnsi="宋体" w:eastAsia="宋体" w:cs="宋体"/>
          <w:sz w:val="24"/>
          <w:szCs w:val="24"/>
          <w:lang w:val="en-US" w:eastAsia="zh-CN"/>
        </w:rPr>
        <w:t>均</w:t>
      </w:r>
      <w:r>
        <w:rPr>
          <w:rFonts w:ascii="宋体" w:hAnsi="宋体" w:eastAsia="宋体" w:cs="宋体"/>
          <w:sz w:val="24"/>
          <w:szCs w:val="24"/>
        </w:rPr>
        <w:t>已落实分区及防腐防渗措施</w:t>
      </w:r>
      <w:r>
        <w:rPr>
          <w:rFonts w:hint="eastAsia" w:ascii="宋体" w:hAnsi="宋体" w:eastAsia="宋体" w:cs="宋体"/>
          <w:sz w:val="24"/>
          <w:szCs w:val="24"/>
          <w:lang w:eastAsia="zh-CN"/>
        </w:rPr>
        <w:t>。</w:t>
      </w:r>
      <w:r>
        <w:rPr>
          <w:rFonts w:hint="eastAsia" w:ascii="宋体" w:hAnsi="宋体" w:eastAsia="宋体" w:cs="宋体"/>
          <w:sz w:val="24"/>
          <w:szCs w:val="24"/>
          <w:highlight w:val="none"/>
          <w:lang w:val="en-US" w:eastAsia="zh-CN"/>
        </w:rPr>
        <w:t>危废台账、</w:t>
      </w:r>
      <w:r>
        <w:rPr>
          <w:rFonts w:hint="eastAsia" w:ascii="宋体" w:hAnsi="宋体" w:eastAsia="宋体" w:cs="宋体"/>
          <w:sz w:val="24"/>
          <w:szCs w:val="24"/>
          <w:highlight w:val="none"/>
        </w:rPr>
        <w:t>委托处理处置合同、委托单位资质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危废转移联单</w:t>
      </w:r>
      <w:r>
        <w:rPr>
          <w:rFonts w:hint="eastAsia" w:ascii="宋体" w:hAnsi="宋体" w:eastAsia="宋体" w:cs="宋体"/>
          <w:sz w:val="24"/>
          <w:szCs w:val="24"/>
          <w:highlight w:val="none"/>
          <w:lang w:val="en-US" w:eastAsia="zh-CN"/>
        </w:rPr>
        <w:t>详见附录。</w:t>
      </w:r>
      <w:r>
        <w:rPr>
          <w:rFonts w:hint="eastAsia" w:ascii="Times New Roman" w:hAnsi="Times New Roman" w:eastAsia="宋体" w:cs="Times New Roman"/>
          <w:kern w:val="0"/>
          <w:sz w:val="24"/>
          <w:szCs w:val="24"/>
          <w:lang w:val="en-US" w:eastAsia="zh-CN" w:bidi="zh-CN"/>
        </w:rPr>
        <w:t xml:space="preserve">设置一般固废仓库，一般固废定期外售给物资单位；生活垃圾：委托环卫部门处置。  </w:t>
      </w:r>
    </w:p>
    <w:bookmarkEnd w:id="69"/>
    <w:p w14:paraId="5D1194A2">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《危险废物识别标志设置技术规范》（HJ1276-2022）</w:t>
      </w:r>
      <w:r>
        <w:rPr>
          <w:rFonts w:hint="eastAsia" w:ascii="Times New Roman" w:hAnsi="Times New Roman" w:eastAsia="宋体" w:cs="Times New Roman"/>
          <w:kern w:val="0"/>
          <w:sz w:val="24"/>
          <w:szCs w:val="24"/>
          <w:lang w:bidi="zh-CN"/>
        </w:rPr>
        <w:t>、《环境保护图形标志—固体废物贮存（处置）场》（GB15562.2-1995）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14:paraId="2093268D">
      <w:pPr>
        <w:numPr>
          <w:ilvl w:val="0"/>
          <w:numId w:val="4"/>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14:paraId="4BA52C42">
      <w:pPr>
        <w:spacing w:line="360" w:lineRule="auto"/>
        <w:ind w:firstLine="420"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2"/>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024"/>
        <w:gridCol w:w="1035"/>
        <w:gridCol w:w="659"/>
        <w:gridCol w:w="1214"/>
        <w:gridCol w:w="1534"/>
        <w:gridCol w:w="1758"/>
        <w:gridCol w:w="1013"/>
        <w:gridCol w:w="705"/>
      </w:tblGrid>
      <w:tr w14:paraId="2CF397B8">
        <w:trPr>
          <w:trHeight w:val="454" w:hRule="atLeast"/>
          <w:tblHeader/>
          <w:jc w:val="center"/>
        </w:trPr>
        <w:tc>
          <w:tcPr>
            <w:tcW w:w="513" w:type="dxa"/>
            <w:vMerge w:val="restart"/>
            <w:shd w:val="clear" w:color="auto" w:fill="auto"/>
            <w:vAlign w:val="center"/>
          </w:tcPr>
          <w:p w14:paraId="08983707">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1012" w:type="dxa"/>
            <w:vMerge w:val="restart"/>
            <w:shd w:val="clear" w:color="auto" w:fill="auto"/>
            <w:vAlign w:val="center"/>
          </w:tcPr>
          <w:p w14:paraId="2A7BD115">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1023" w:type="dxa"/>
            <w:vMerge w:val="restart"/>
            <w:shd w:val="clear" w:color="auto" w:fill="auto"/>
            <w:vAlign w:val="center"/>
          </w:tcPr>
          <w:p w14:paraId="0BAFE247">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52" w:type="dxa"/>
            <w:vMerge w:val="restart"/>
            <w:shd w:val="clear" w:color="auto" w:fill="auto"/>
            <w:vAlign w:val="center"/>
          </w:tcPr>
          <w:p w14:paraId="78F493F1">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属性</w:t>
            </w:r>
          </w:p>
        </w:tc>
        <w:tc>
          <w:tcPr>
            <w:tcW w:w="1200" w:type="dxa"/>
            <w:vMerge w:val="restart"/>
            <w:shd w:val="clear" w:color="auto" w:fill="auto"/>
            <w:vAlign w:val="center"/>
          </w:tcPr>
          <w:p w14:paraId="25731BEC">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危废代码</w:t>
            </w:r>
          </w:p>
        </w:tc>
        <w:tc>
          <w:tcPr>
            <w:tcW w:w="3253" w:type="dxa"/>
            <w:gridSpan w:val="2"/>
            <w:shd w:val="clear" w:color="auto" w:fill="auto"/>
            <w:vAlign w:val="center"/>
          </w:tcPr>
          <w:p w14:paraId="3C9511FB">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001" w:type="dxa"/>
            <w:vMerge w:val="restart"/>
            <w:shd w:val="clear" w:color="auto" w:fill="auto"/>
            <w:vAlign w:val="center"/>
          </w:tcPr>
          <w:p w14:paraId="15D079E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697" w:type="dxa"/>
            <w:vMerge w:val="restart"/>
            <w:shd w:val="clear" w:color="auto" w:fill="auto"/>
            <w:vAlign w:val="center"/>
          </w:tcPr>
          <w:p w14:paraId="6265E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14:paraId="357CF1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14:paraId="3EB7E232">
        <w:trPr>
          <w:trHeight w:val="454" w:hRule="atLeast"/>
          <w:tblHeader/>
          <w:jc w:val="center"/>
        </w:trPr>
        <w:tc>
          <w:tcPr>
            <w:tcW w:w="513" w:type="dxa"/>
            <w:vMerge w:val="continue"/>
            <w:shd w:val="clear" w:color="auto" w:fill="auto"/>
            <w:vAlign w:val="center"/>
          </w:tcPr>
          <w:p w14:paraId="2890DC08">
            <w:pPr>
              <w:adjustRightInd w:val="0"/>
              <w:snapToGrid w:val="0"/>
              <w:spacing w:line="240" w:lineRule="auto"/>
              <w:jc w:val="center"/>
              <w:rPr>
                <w:rFonts w:hint="default" w:ascii="Times New Roman" w:hAnsi="Times New Roman" w:eastAsia="宋体" w:cs="Times New Roman"/>
                <w:b/>
                <w:bCs/>
                <w:szCs w:val="21"/>
              </w:rPr>
            </w:pPr>
          </w:p>
        </w:tc>
        <w:tc>
          <w:tcPr>
            <w:tcW w:w="1012" w:type="dxa"/>
            <w:vMerge w:val="continue"/>
            <w:shd w:val="clear" w:color="auto" w:fill="auto"/>
            <w:vAlign w:val="center"/>
          </w:tcPr>
          <w:p w14:paraId="24E052EC">
            <w:pPr>
              <w:adjustRightInd w:val="0"/>
              <w:snapToGrid w:val="0"/>
              <w:spacing w:line="240" w:lineRule="auto"/>
              <w:jc w:val="center"/>
              <w:rPr>
                <w:rFonts w:hint="default" w:ascii="Times New Roman" w:hAnsi="Times New Roman" w:eastAsia="宋体" w:cs="Times New Roman"/>
                <w:b/>
                <w:bCs/>
                <w:szCs w:val="21"/>
              </w:rPr>
            </w:pPr>
          </w:p>
        </w:tc>
        <w:tc>
          <w:tcPr>
            <w:tcW w:w="1023" w:type="dxa"/>
            <w:vMerge w:val="continue"/>
            <w:shd w:val="clear" w:color="auto" w:fill="auto"/>
            <w:vAlign w:val="center"/>
          </w:tcPr>
          <w:p w14:paraId="5ADD6A03">
            <w:pPr>
              <w:adjustRightInd w:val="0"/>
              <w:snapToGrid w:val="0"/>
              <w:spacing w:line="240" w:lineRule="auto"/>
              <w:jc w:val="center"/>
              <w:rPr>
                <w:rFonts w:hint="default" w:ascii="Times New Roman" w:hAnsi="Times New Roman" w:eastAsia="宋体" w:cs="Times New Roman"/>
                <w:b/>
                <w:bCs/>
                <w:szCs w:val="21"/>
              </w:rPr>
            </w:pPr>
          </w:p>
        </w:tc>
        <w:tc>
          <w:tcPr>
            <w:tcW w:w="652" w:type="dxa"/>
            <w:vMerge w:val="continue"/>
            <w:shd w:val="clear" w:color="auto" w:fill="auto"/>
            <w:vAlign w:val="center"/>
          </w:tcPr>
          <w:p w14:paraId="1210ECDE">
            <w:pPr>
              <w:adjustRightInd w:val="0"/>
              <w:snapToGrid w:val="0"/>
              <w:spacing w:line="240" w:lineRule="auto"/>
              <w:jc w:val="center"/>
              <w:rPr>
                <w:rFonts w:hint="default" w:ascii="Times New Roman" w:hAnsi="Times New Roman" w:eastAsia="宋体" w:cs="Times New Roman"/>
                <w:b/>
                <w:bCs/>
                <w:szCs w:val="21"/>
              </w:rPr>
            </w:pPr>
          </w:p>
        </w:tc>
        <w:tc>
          <w:tcPr>
            <w:tcW w:w="1200" w:type="dxa"/>
            <w:vMerge w:val="continue"/>
            <w:shd w:val="clear" w:color="auto" w:fill="auto"/>
            <w:vAlign w:val="center"/>
          </w:tcPr>
          <w:p w14:paraId="60C7DD69">
            <w:pPr>
              <w:adjustRightInd w:val="0"/>
              <w:snapToGrid w:val="0"/>
              <w:spacing w:line="240" w:lineRule="auto"/>
              <w:jc w:val="center"/>
              <w:rPr>
                <w:rFonts w:hint="default" w:ascii="Times New Roman" w:hAnsi="Times New Roman" w:eastAsia="宋体" w:cs="Times New Roman"/>
                <w:b/>
                <w:bCs/>
                <w:szCs w:val="21"/>
                <w:highlight w:val="none"/>
              </w:rPr>
            </w:pPr>
          </w:p>
        </w:tc>
        <w:tc>
          <w:tcPr>
            <w:tcW w:w="1516" w:type="dxa"/>
            <w:shd w:val="clear" w:color="auto" w:fill="auto"/>
            <w:vAlign w:val="center"/>
          </w:tcPr>
          <w:p w14:paraId="36F961C9">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737" w:type="dxa"/>
            <w:shd w:val="clear" w:color="auto" w:fill="auto"/>
            <w:vAlign w:val="center"/>
          </w:tcPr>
          <w:p w14:paraId="54FB37E0">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001" w:type="dxa"/>
            <w:vMerge w:val="continue"/>
            <w:shd w:val="clear" w:color="auto" w:fill="auto"/>
            <w:vAlign w:val="center"/>
          </w:tcPr>
          <w:p w14:paraId="33CC1ED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highlight w:val="lightGray"/>
                <w:lang w:val="en-US" w:eastAsia="zh-CN"/>
              </w:rPr>
            </w:pPr>
          </w:p>
        </w:tc>
        <w:tc>
          <w:tcPr>
            <w:tcW w:w="697" w:type="dxa"/>
            <w:vMerge w:val="continue"/>
            <w:shd w:val="clear" w:color="auto" w:fill="auto"/>
            <w:vAlign w:val="center"/>
          </w:tcPr>
          <w:p w14:paraId="391FFA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p>
        </w:tc>
      </w:tr>
      <w:tr w14:paraId="3AAB1A40">
        <w:trPr>
          <w:cantSplit/>
          <w:trHeight w:val="454" w:hRule="atLeast"/>
          <w:jc w:val="center"/>
        </w:trPr>
        <w:tc>
          <w:tcPr>
            <w:tcW w:w="513" w:type="dxa"/>
            <w:shd w:val="clear" w:color="auto" w:fill="auto"/>
            <w:vAlign w:val="center"/>
          </w:tcPr>
          <w:p w14:paraId="1CF2CF19">
            <w:pPr>
              <w:jc w:val="center"/>
              <w:rPr>
                <w:rFonts w:hint="default" w:ascii="Times New Roman Regular" w:hAnsi="Times New Roman Regular" w:eastAsia="宋体" w:cs="Times New Roman Regular"/>
                <w:bCs/>
                <w:color w:val="auto"/>
                <w:sz w:val="21"/>
                <w:szCs w:val="21"/>
              </w:rPr>
            </w:pPr>
            <w:r>
              <w:rPr>
                <w:rFonts w:hint="default" w:ascii="Times New Roman Regular" w:hAnsi="Times New Roman Regular" w:eastAsia="宋体" w:cs="Times New Roman Regular"/>
                <w:bCs/>
                <w:color w:val="auto"/>
                <w:sz w:val="21"/>
                <w:szCs w:val="21"/>
              </w:rPr>
              <w:t>1</w:t>
            </w:r>
          </w:p>
        </w:tc>
        <w:tc>
          <w:tcPr>
            <w:tcW w:w="1012" w:type="dxa"/>
            <w:shd w:val="clear" w:color="auto" w:fill="auto"/>
            <w:vAlign w:val="center"/>
          </w:tcPr>
          <w:p w14:paraId="07DF3C16">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废包装材料</w:t>
            </w:r>
          </w:p>
        </w:tc>
        <w:tc>
          <w:tcPr>
            <w:tcW w:w="1023" w:type="dxa"/>
            <w:shd w:val="clear" w:color="auto" w:fill="auto"/>
            <w:vAlign w:val="center"/>
          </w:tcPr>
          <w:p w14:paraId="074BBBCC">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原材料使用</w:t>
            </w:r>
          </w:p>
        </w:tc>
        <w:tc>
          <w:tcPr>
            <w:tcW w:w="652" w:type="dxa"/>
            <w:shd w:val="clear" w:color="auto" w:fill="auto"/>
            <w:vAlign w:val="center"/>
          </w:tcPr>
          <w:p w14:paraId="18EA8FD3">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一般固废</w:t>
            </w:r>
          </w:p>
        </w:tc>
        <w:tc>
          <w:tcPr>
            <w:tcW w:w="1200" w:type="dxa"/>
            <w:shd w:val="clear" w:color="auto" w:fill="auto"/>
            <w:vAlign w:val="center"/>
          </w:tcPr>
          <w:p w14:paraId="14F31272">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c>
          <w:tcPr>
            <w:tcW w:w="1516" w:type="dxa"/>
            <w:shd w:val="clear" w:color="auto" w:fill="auto"/>
            <w:vAlign w:val="center"/>
          </w:tcPr>
          <w:p w14:paraId="3AC32F32">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收集外卖</w:t>
            </w:r>
          </w:p>
        </w:tc>
        <w:tc>
          <w:tcPr>
            <w:tcW w:w="1737" w:type="dxa"/>
            <w:shd w:val="clear" w:color="auto" w:fill="auto"/>
            <w:vAlign w:val="center"/>
          </w:tcPr>
          <w:p w14:paraId="18259D46">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收集外卖</w:t>
            </w:r>
          </w:p>
        </w:tc>
        <w:tc>
          <w:tcPr>
            <w:tcW w:w="1001" w:type="dxa"/>
            <w:shd w:val="clear" w:color="auto" w:fill="auto"/>
            <w:vAlign w:val="center"/>
          </w:tcPr>
          <w:p w14:paraId="314D869D">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堆叠，一般固废</w:t>
            </w:r>
            <w:r>
              <w:rPr>
                <w:rFonts w:hint="default" w:ascii="Times New Roman Regular" w:hAnsi="Times New Roman Regular" w:eastAsia="宋体" w:cs="Times New Roman Regular"/>
                <w:bCs/>
                <w:color w:val="auto"/>
                <w:sz w:val="21"/>
                <w:szCs w:val="21"/>
              </w:rPr>
              <w:t>暂存点</w:t>
            </w:r>
          </w:p>
        </w:tc>
        <w:tc>
          <w:tcPr>
            <w:tcW w:w="697" w:type="dxa"/>
            <w:shd w:val="clear" w:color="auto" w:fill="auto"/>
            <w:vAlign w:val="center"/>
          </w:tcPr>
          <w:p w14:paraId="28DA900B">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eastAsia="zh-CN"/>
              </w:rPr>
              <w:t>一致</w:t>
            </w:r>
          </w:p>
        </w:tc>
      </w:tr>
      <w:tr w14:paraId="458696BE">
        <w:trPr>
          <w:cantSplit/>
          <w:trHeight w:val="454" w:hRule="atLeast"/>
          <w:jc w:val="center"/>
        </w:trPr>
        <w:tc>
          <w:tcPr>
            <w:tcW w:w="513" w:type="dxa"/>
            <w:shd w:val="clear" w:color="auto" w:fill="auto"/>
            <w:vAlign w:val="center"/>
          </w:tcPr>
          <w:p w14:paraId="3158D94A">
            <w:pPr>
              <w:jc w:val="center"/>
              <w:rPr>
                <w:rFonts w:hint="default" w:ascii="Times New Roman Regular" w:hAnsi="Times New Roman Regular" w:eastAsia="宋体" w:cs="Times New Roman Regular"/>
                <w:bCs/>
                <w:color w:val="auto"/>
                <w:sz w:val="21"/>
                <w:szCs w:val="21"/>
              </w:rPr>
            </w:pPr>
            <w:r>
              <w:rPr>
                <w:rFonts w:hint="default" w:ascii="Times New Roman Regular" w:hAnsi="Times New Roman Regular" w:eastAsia="宋体" w:cs="Times New Roman Regular"/>
                <w:bCs/>
                <w:color w:val="auto"/>
                <w:sz w:val="21"/>
                <w:szCs w:val="21"/>
              </w:rPr>
              <w:t>2</w:t>
            </w:r>
          </w:p>
        </w:tc>
        <w:tc>
          <w:tcPr>
            <w:tcW w:w="1012" w:type="dxa"/>
            <w:shd w:val="clear" w:color="auto" w:fill="auto"/>
            <w:vAlign w:val="center"/>
          </w:tcPr>
          <w:p w14:paraId="4B803BD3">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eastAsia="zh-CN"/>
              </w:rPr>
              <w:t>草棒、石块、铁屑</w:t>
            </w:r>
            <w:r>
              <w:rPr>
                <w:rFonts w:hint="eastAsia" w:ascii="Times New Roman Regular" w:hAnsi="Times New Roman Regular" w:eastAsia="宋体" w:cs="Times New Roman Regular"/>
                <w:bCs/>
                <w:color w:val="auto"/>
                <w:sz w:val="21"/>
                <w:szCs w:val="21"/>
              </w:rPr>
              <w:t>等杂质</w:t>
            </w:r>
          </w:p>
        </w:tc>
        <w:tc>
          <w:tcPr>
            <w:tcW w:w="1023" w:type="dxa"/>
            <w:shd w:val="clear" w:color="auto" w:fill="auto"/>
            <w:vAlign w:val="center"/>
          </w:tcPr>
          <w:p w14:paraId="7DD270E1">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初筛等</w:t>
            </w:r>
          </w:p>
        </w:tc>
        <w:tc>
          <w:tcPr>
            <w:tcW w:w="652" w:type="dxa"/>
            <w:shd w:val="clear" w:color="auto" w:fill="auto"/>
            <w:vAlign w:val="center"/>
          </w:tcPr>
          <w:p w14:paraId="5BE2E03B">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一般固废</w:t>
            </w:r>
          </w:p>
        </w:tc>
        <w:tc>
          <w:tcPr>
            <w:tcW w:w="1200" w:type="dxa"/>
            <w:shd w:val="clear" w:color="auto" w:fill="auto"/>
            <w:vAlign w:val="center"/>
          </w:tcPr>
          <w:p w14:paraId="4B5383F4">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c>
          <w:tcPr>
            <w:tcW w:w="1516" w:type="dxa"/>
            <w:shd w:val="clear" w:color="auto" w:fill="auto"/>
            <w:vAlign w:val="center"/>
          </w:tcPr>
          <w:p w14:paraId="06B90052">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由环卫部门统一清运</w:t>
            </w:r>
          </w:p>
        </w:tc>
        <w:tc>
          <w:tcPr>
            <w:tcW w:w="1737" w:type="dxa"/>
            <w:shd w:val="clear" w:color="auto" w:fill="auto"/>
            <w:vAlign w:val="center"/>
          </w:tcPr>
          <w:p w14:paraId="64CB91CE">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由环卫部门统一清运</w:t>
            </w:r>
          </w:p>
        </w:tc>
        <w:tc>
          <w:tcPr>
            <w:tcW w:w="1001" w:type="dxa"/>
            <w:shd w:val="clear" w:color="auto" w:fill="auto"/>
            <w:vAlign w:val="center"/>
          </w:tcPr>
          <w:p w14:paraId="6CCBBFC3">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堆叠，一般固废</w:t>
            </w:r>
            <w:r>
              <w:rPr>
                <w:rFonts w:hint="default" w:ascii="Times New Roman Regular" w:hAnsi="Times New Roman Regular" w:eastAsia="宋体" w:cs="Times New Roman Regular"/>
                <w:bCs/>
                <w:color w:val="auto"/>
                <w:sz w:val="21"/>
                <w:szCs w:val="21"/>
              </w:rPr>
              <w:t>暂存点</w:t>
            </w:r>
          </w:p>
        </w:tc>
        <w:tc>
          <w:tcPr>
            <w:tcW w:w="697" w:type="dxa"/>
            <w:shd w:val="clear" w:color="auto" w:fill="auto"/>
            <w:vAlign w:val="center"/>
          </w:tcPr>
          <w:p w14:paraId="0D5FD8E3">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eastAsia="zh-CN"/>
              </w:rPr>
              <w:t>一致</w:t>
            </w:r>
          </w:p>
        </w:tc>
      </w:tr>
      <w:tr w14:paraId="73FB0E7A">
        <w:trPr>
          <w:cantSplit/>
          <w:trHeight w:val="454" w:hRule="atLeast"/>
          <w:jc w:val="center"/>
        </w:trPr>
        <w:tc>
          <w:tcPr>
            <w:tcW w:w="513" w:type="dxa"/>
            <w:shd w:val="clear" w:color="auto" w:fill="auto"/>
            <w:vAlign w:val="center"/>
          </w:tcPr>
          <w:p w14:paraId="0AB4ECDC">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3</w:t>
            </w:r>
          </w:p>
        </w:tc>
        <w:tc>
          <w:tcPr>
            <w:tcW w:w="1012" w:type="dxa"/>
            <w:shd w:val="clear" w:color="auto" w:fill="auto"/>
            <w:vAlign w:val="center"/>
          </w:tcPr>
          <w:p w14:paraId="17DA9C37">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除尘器收集的粉尘</w:t>
            </w:r>
          </w:p>
        </w:tc>
        <w:tc>
          <w:tcPr>
            <w:tcW w:w="1023" w:type="dxa"/>
            <w:shd w:val="clear" w:color="auto" w:fill="auto"/>
            <w:vAlign w:val="center"/>
          </w:tcPr>
          <w:p w14:paraId="6EB6D202">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废气处理</w:t>
            </w:r>
          </w:p>
        </w:tc>
        <w:tc>
          <w:tcPr>
            <w:tcW w:w="652" w:type="dxa"/>
            <w:shd w:val="clear" w:color="auto" w:fill="auto"/>
            <w:vAlign w:val="center"/>
          </w:tcPr>
          <w:p w14:paraId="7D4DD07F">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一般固废</w:t>
            </w:r>
          </w:p>
        </w:tc>
        <w:tc>
          <w:tcPr>
            <w:tcW w:w="1200" w:type="dxa"/>
            <w:shd w:val="clear" w:color="auto" w:fill="auto"/>
            <w:vAlign w:val="center"/>
          </w:tcPr>
          <w:p w14:paraId="50EE6CB0">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p w14:paraId="0D9D9B62">
            <w:pPr>
              <w:jc w:val="center"/>
              <w:rPr>
                <w:rFonts w:hint="default" w:ascii="Times New Roman Regular" w:hAnsi="Times New Roman Regular" w:eastAsia="宋体" w:cs="Times New Roman Regular"/>
                <w:bCs/>
                <w:color w:val="auto"/>
                <w:sz w:val="21"/>
                <w:szCs w:val="21"/>
                <w:lang w:val="en-US" w:eastAsia="zh-CN"/>
              </w:rPr>
            </w:pPr>
          </w:p>
        </w:tc>
        <w:tc>
          <w:tcPr>
            <w:tcW w:w="1516" w:type="dxa"/>
            <w:shd w:val="clear" w:color="auto" w:fill="auto"/>
            <w:vAlign w:val="center"/>
          </w:tcPr>
          <w:p w14:paraId="3F8B2511">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收集外卖</w:t>
            </w:r>
          </w:p>
        </w:tc>
        <w:tc>
          <w:tcPr>
            <w:tcW w:w="1737" w:type="dxa"/>
            <w:shd w:val="clear" w:color="auto" w:fill="auto"/>
            <w:vAlign w:val="center"/>
          </w:tcPr>
          <w:p w14:paraId="397F8A2A">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有组织改为无组织排放，故无产生</w:t>
            </w:r>
          </w:p>
        </w:tc>
        <w:tc>
          <w:tcPr>
            <w:tcW w:w="1001" w:type="dxa"/>
            <w:shd w:val="clear" w:color="auto" w:fill="auto"/>
            <w:vAlign w:val="center"/>
          </w:tcPr>
          <w:p w14:paraId="52CBCCA9">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c>
          <w:tcPr>
            <w:tcW w:w="697" w:type="dxa"/>
            <w:shd w:val="clear" w:color="auto" w:fill="auto"/>
            <w:vAlign w:val="center"/>
          </w:tcPr>
          <w:p w14:paraId="5109D50D">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有组织改为无组织排放，故无产生</w:t>
            </w:r>
          </w:p>
        </w:tc>
      </w:tr>
      <w:tr w14:paraId="62BDC168">
        <w:trPr>
          <w:cantSplit/>
          <w:trHeight w:val="454" w:hRule="atLeast"/>
          <w:jc w:val="center"/>
        </w:trPr>
        <w:tc>
          <w:tcPr>
            <w:tcW w:w="513" w:type="dxa"/>
            <w:shd w:val="clear" w:color="auto" w:fill="auto"/>
            <w:vAlign w:val="center"/>
          </w:tcPr>
          <w:p w14:paraId="6E3C39E7">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4</w:t>
            </w:r>
          </w:p>
        </w:tc>
        <w:tc>
          <w:tcPr>
            <w:tcW w:w="1012" w:type="dxa"/>
            <w:shd w:val="clear" w:color="auto" w:fill="auto"/>
            <w:vAlign w:val="center"/>
          </w:tcPr>
          <w:p w14:paraId="02840FE3">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废机油</w:t>
            </w:r>
          </w:p>
        </w:tc>
        <w:tc>
          <w:tcPr>
            <w:tcW w:w="1023" w:type="dxa"/>
            <w:shd w:val="clear" w:color="auto" w:fill="auto"/>
            <w:vAlign w:val="center"/>
          </w:tcPr>
          <w:p w14:paraId="4B39F633">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设备维护</w:t>
            </w:r>
          </w:p>
        </w:tc>
        <w:tc>
          <w:tcPr>
            <w:tcW w:w="652" w:type="dxa"/>
            <w:shd w:val="clear" w:color="auto" w:fill="auto"/>
            <w:vAlign w:val="center"/>
          </w:tcPr>
          <w:p w14:paraId="2155CCB6">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危险固废</w:t>
            </w:r>
          </w:p>
        </w:tc>
        <w:tc>
          <w:tcPr>
            <w:tcW w:w="1200" w:type="dxa"/>
            <w:shd w:val="clear" w:color="auto" w:fill="auto"/>
            <w:vAlign w:val="center"/>
          </w:tcPr>
          <w:p w14:paraId="5B9A02B9">
            <w:pPr>
              <w:jc w:val="center"/>
              <w:rPr>
                <w:rFonts w:hint="eastAsia" w:ascii="Times New Roman Regular" w:hAnsi="Times New Roman Regular" w:eastAsia="宋体" w:cs="Times New Roman Regular"/>
                <w:bCs/>
                <w:color w:val="auto"/>
                <w:sz w:val="21"/>
                <w:szCs w:val="21"/>
              </w:rPr>
            </w:pPr>
            <w:r>
              <w:rPr>
                <w:rFonts w:hint="eastAsia" w:ascii="Times New Roman Regular" w:hAnsi="Times New Roman Regular" w:eastAsia="宋体" w:cs="Times New Roman Regular"/>
                <w:bCs/>
                <w:color w:val="auto"/>
                <w:sz w:val="21"/>
                <w:szCs w:val="21"/>
              </w:rPr>
              <w:t>HW</w:t>
            </w:r>
            <w:r>
              <w:rPr>
                <w:rFonts w:hint="default" w:ascii="Times New Roman Regular" w:hAnsi="Times New Roman Regular" w:eastAsia="宋体" w:cs="Times New Roman Regular"/>
                <w:bCs/>
                <w:color w:val="auto"/>
                <w:sz w:val="21"/>
                <w:szCs w:val="21"/>
              </w:rPr>
              <w:t>08</w:t>
            </w:r>
          </w:p>
          <w:p w14:paraId="0513FE17">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（900-</w:t>
            </w:r>
            <w:r>
              <w:rPr>
                <w:rFonts w:hint="default" w:ascii="Times New Roman Regular" w:hAnsi="Times New Roman Regular" w:eastAsia="宋体" w:cs="Times New Roman Regular"/>
                <w:bCs/>
                <w:color w:val="auto"/>
                <w:sz w:val="21"/>
                <w:szCs w:val="21"/>
              </w:rPr>
              <w:t>214-08</w:t>
            </w:r>
            <w:r>
              <w:rPr>
                <w:rFonts w:hint="eastAsia" w:ascii="Times New Roman Regular" w:hAnsi="Times New Roman Regular" w:eastAsia="宋体" w:cs="Times New Roman Regular"/>
                <w:bCs/>
                <w:color w:val="auto"/>
                <w:sz w:val="21"/>
                <w:szCs w:val="21"/>
              </w:rPr>
              <w:t>）</w:t>
            </w:r>
          </w:p>
        </w:tc>
        <w:tc>
          <w:tcPr>
            <w:tcW w:w="1516" w:type="dxa"/>
            <w:shd w:val="clear" w:color="auto" w:fill="auto"/>
            <w:vAlign w:val="center"/>
          </w:tcPr>
          <w:p w14:paraId="56446383">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委托有资质单位代为处置</w:t>
            </w:r>
          </w:p>
        </w:tc>
        <w:tc>
          <w:tcPr>
            <w:tcW w:w="1737" w:type="dxa"/>
            <w:shd w:val="clear" w:color="auto" w:fill="auto"/>
            <w:vAlign w:val="center"/>
          </w:tcPr>
          <w:p w14:paraId="7FAFC91D">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委托有资质单位代为处置</w:t>
            </w:r>
          </w:p>
        </w:tc>
        <w:tc>
          <w:tcPr>
            <w:tcW w:w="1001" w:type="dxa"/>
            <w:shd w:val="clear" w:color="auto" w:fill="auto"/>
            <w:vAlign w:val="center"/>
          </w:tcPr>
          <w:p w14:paraId="19BACC0D">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桶装，危废暂存间</w:t>
            </w:r>
          </w:p>
        </w:tc>
        <w:tc>
          <w:tcPr>
            <w:tcW w:w="697" w:type="dxa"/>
            <w:shd w:val="clear" w:color="auto" w:fill="auto"/>
            <w:vAlign w:val="center"/>
          </w:tcPr>
          <w:p w14:paraId="116084DF">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一致</w:t>
            </w:r>
          </w:p>
        </w:tc>
      </w:tr>
      <w:tr w14:paraId="1671D5C1">
        <w:trPr>
          <w:cantSplit/>
          <w:trHeight w:val="454" w:hRule="atLeast"/>
          <w:jc w:val="center"/>
        </w:trPr>
        <w:tc>
          <w:tcPr>
            <w:tcW w:w="513" w:type="dxa"/>
            <w:shd w:val="clear" w:color="auto" w:fill="auto"/>
            <w:vAlign w:val="center"/>
          </w:tcPr>
          <w:p w14:paraId="4AC63204">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5</w:t>
            </w:r>
          </w:p>
        </w:tc>
        <w:tc>
          <w:tcPr>
            <w:tcW w:w="1012" w:type="dxa"/>
            <w:shd w:val="clear" w:color="auto" w:fill="auto"/>
            <w:vAlign w:val="center"/>
          </w:tcPr>
          <w:p w14:paraId="6D92BF3A">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废机油</w:t>
            </w:r>
            <w:r>
              <w:rPr>
                <w:rFonts w:hint="default" w:ascii="Times New Roman Regular" w:hAnsi="Times New Roman Regular" w:eastAsia="宋体" w:cs="Times New Roman Regular"/>
                <w:bCs/>
                <w:color w:val="auto"/>
                <w:sz w:val="21"/>
                <w:szCs w:val="21"/>
              </w:rPr>
              <w:t>包装桶</w:t>
            </w:r>
          </w:p>
        </w:tc>
        <w:tc>
          <w:tcPr>
            <w:tcW w:w="1023" w:type="dxa"/>
            <w:shd w:val="clear" w:color="auto" w:fill="auto"/>
            <w:vAlign w:val="center"/>
          </w:tcPr>
          <w:p w14:paraId="5C1808E9">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设备维护</w:t>
            </w:r>
          </w:p>
        </w:tc>
        <w:tc>
          <w:tcPr>
            <w:tcW w:w="652" w:type="dxa"/>
            <w:shd w:val="clear" w:color="auto" w:fill="auto"/>
            <w:vAlign w:val="center"/>
          </w:tcPr>
          <w:p w14:paraId="3BA939BC">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危险固废</w:t>
            </w:r>
          </w:p>
        </w:tc>
        <w:tc>
          <w:tcPr>
            <w:tcW w:w="1200" w:type="dxa"/>
            <w:shd w:val="clear" w:color="auto" w:fill="auto"/>
            <w:vAlign w:val="center"/>
          </w:tcPr>
          <w:p w14:paraId="69363E90">
            <w:pPr>
              <w:jc w:val="center"/>
              <w:rPr>
                <w:rFonts w:hint="eastAsia" w:ascii="Times New Roman Regular" w:hAnsi="Times New Roman Regular" w:eastAsia="宋体" w:cs="Times New Roman Regular"/>
                <w:bCs/>
                <w:color w:val="auto"/>
                <w:sz w:val="21"/>
                <w:szCs w:val="21"/>
              </w:rPr>
            </w:pPr>
            <w:r>
              <w:rPr>
                <w:rFonts w:hint="eastAsia" w:ascii="Times New Roman Regular" w:hAnsi="Times New Roman Regular" w:eastAsia="宋体" w:cs="Times New Roman Regular"/>
                <w:bCs/>
                <w:color w:val="auto"/>
                <w:sz w:val="21"/>
                <w:szCs w:val="21"/>
              </w:rPr>
              <w:t>HW</w:t>
            </w:r>
            <w:r>
              <w:rPr>
                <w:rFonts w:hint="default" w:ascii="Times New Roman Regular" w:hAnsi="Times New Roman Regular" w:eastAsia="宋体" w:cs="Times New Roman Regular"/>
                <w:bCs/>
                <w:color w:val="auto"/>
                <w:sz w:val="21"/>
                <w:szCs w:val="21"/>
              </w:rPr>
              <w:t>08</w:t>
            </w:r>
          </w:p>
          <w:p w14:paraId="011D5F21">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（900-</w:t>
            </w:r>
            <w:r>
              <w:rPr>
                <w:rFonts w:hint="default" w:ascii="Times New Roman Regular" w:hAnsi="Times New Roman Regular" w:eastAsia="宋体" w:cs="Times New Roman Regular"/>
                <w:bCs/>
                <w:color w:val="auto"/>
                <w:sz w:val="21"/>
                <w:szCs w:val="21"/>
              </w:rPr>
              <w:t>249</w:t>
            </w:r>
            <w:r>
              <w:rPr>
                <w:rFonts w:hint="eastAsia" w:ascii="Times New Roman Regular" w:hAnsi="Times New Roman Regular" w:eastAsia="宋体" w:cs="Times New Roman Regular"/>
                <w:bCs/>
                <w:color w:val="auto"/>
                <w:sz w:val="21"/>
                <w:szCs w:val="21"/>
              </w:rPr>
              <w:t>-</w:t>
            </w:r>
            <w:r>
              <w:rPr>
                <w:rFonts w:hint="default" w:ascii="Times New Roman Regular" w:hAnsi="Times New Roman Regular" w:eastAsia="宋体" w:cs="Times New Roman Regular"/>
                <w:bCs/>
                <w:color w:val="auto"/>
                <w:sz w:val="21"/>
                <w:szCs w:val="21"/>
              </w:rPr>
              <w:t>08</w:t>
            </w:r>
            <w:r>
              <w:rPr>
                <w:rFonts w:hint="eastAsia" w:ascii="Times New Roman Regular" w:hAnsi="Times New Roman Regular" w:eastAsia="宋体" w:cs="Times New Roman Regular"/>
                <w:bCs/>
                <w:color w:val="auto"/>
                <w:sz w:val="21"/>
                <w:szCs w:val="21"/>
              </w:rPr>
              <w:t>）</w:t>
            </w:r>
          </w:p>
        </w:tc>
        <w:tc>
          <w:tcPr>
            <w:tcW w:w="1516" w:type="dxa"/>
            <w:shd w:val="clear" w:color="auto" w:fill="auto"/>
            <w:vAlign w:val="center"/>
          </w:tcPr>
          <w:p w14:paraId="3067EA3D">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委托有资质单位代为处置</w:t>
            </w:r>
          </w:p>
        </w:tc>
        <w:tc>
          <w:tcPr>
            <w:tcW w:w="1737" w:type="dxa"/>
            <w:shd w:val="clear" w:color="auto" w:fill="auto"/>
            <w:vAlign w:val="center"/>
          </w:tcPr>
          <w:p w14:paraId="7260AF93">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委托有资质单位代为处置</w:t>
            </w:r>
          </w:p>
        </w:tc>
        <w:tc>
          <w:tcPr>
            <w:tcW w:w="1001" w:type="dxa"/>
            <w:shd w:val="clear" w:color="auto" w:fill="auto"/>
            <w:vAlign w:val="center"/>
          </w:tcPr>
          <w:p w14:paraId="0D9E6032">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堆叠，危废暂存间</w:t>
            </w:r>
          </w:p>
        </w:tc>
        <w:tc>
          <w:tcPr>
            <w:tcW w:w="697" w:type="dxa"/>
            <w:shd w:val="clear" w:color="auto" w:fill="auto"/>
            <w:vAlign w:val="center"/>
          </w:tcPr>
          <w:p w14:paraId="5A71CA72">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一致</w:t>
            </w:r>
          </w:p>
        </w:tc>
      </w:tr>
      <w:tr w14:paraId="20B250A3">
        <w:trPr>
          <w:cantSplit/>
          <w:trHeight w:val="454" w:hRule="atLeast"/>
          <w:jc w:val="center"/>
        </w:trPr>
        <w:tc>
          <w:tcPr>
            <w:tcW w:w="513" w:type="dxa"/>
            <w:shd w:val="clear" w:color="auto" w:fill="auto"/>
            <w:vAlign w:val="center"/>
          </w:tcPr>
          <w:p w14:paraId="70EB0E7D">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6</w:t>
            </w:r>
          </w:p>
        </w:tc>
        <w:tc>
          <w:tcPr>
            <w:tcW w:w="1012" w:type="dxa"/>
            <w:shd w:val="clear" w:color="auto" w:fill="auto"/>
            <w:vAlign w:val="center"/>
          </w:tcPr>
          <w:p w14:paraId="29B9CC03">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废含油抹布、手套</w:t>
            </w:r>
          </w:p>
        </w:tc>
        <w:tc>
          <w:tcPr>
            <w:tcW w:w="1023" w:type="dxa"/>
            <w:shd w:val="clear" w:color="auto" w:fill="auto"/>
            <w:vAlign w:val="center"/>
          </w:tcPr>
          <w:p w14:paraId="51988F7F">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设备维护</w:t>
            </w:r>
          </w:p>
        </w:tc>
        <w:tc>
          <w:tcPr>
            <w:tcW w:w="652" w:type="dxa"/>
            <w:shd w:val="clear" w:color="auto" w:fill="auto"/>
            <w:vAlign w:val="center"/>
          </w:tcPr>
          <w:p w14:paraId="0CFE8B81">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危险固</w:t>
            </w:r>
            <w:r>
              <w:rPr>
                <w:rFonts w:hint="default" w:ascii="Times New Roman Regular" w:hAnsi="Times New Roman Regular" w:eastAsia="宋体" w:cs="Times New Roman Regular"/>
                <w:bCs/>
                <w:color w:val="auto"/>
                <w:sz w:val="21"/>
                <w:szCs w:val="21"/>
              </w:rPr>
              <w:t>废</w:t>
            </w:r>
          </w:p>
        </w:tc>
        <w:tc>
          <w:tcPr>
            <w:tcW w:w="1200" w:type="dxa"/>
            <w:shd w:val="clear" w:color="auto" w:fill="auto"/>
            <w:vAlign w:val="center"/>
          </w:tcPr>
          <w:p w14:paraId="31481DB2">
            <w:pPr>
              <w:jc w:val="center"/>
              <w:rPr>
                <w:rFonts w:hint="default" w:ascii="Times New Roman Regular" w:hAnsi="Times New Roman Regular" w:eastAsia="宋体" w:cs="Times New Roman Regular"/>
                <w:bCs/>
                <w:color w:val="auto"/>
                <w:sz w:val="21"/>
                <w:szCs w:val="21"/>
                <w:lang w:val="en-US" w:eastAsia="zh-CN"/>
              </w:rPr>
            </w:pPr>
            <w:r>
              <w:rPr>
                <w:rFonts w:hint="default" w:ascii="Times New Roman Regular" w:hAnsi="Times New Roman Regular" w:eastAsia="宋体" w:cs="Times New Roman Regular"/>
                <w:bCs/>
                <w:color w:val="auto"/>
                <w:sz w:val="21"/>
                <w:szCs w:val="21"/>
              </w:rPr>
              <w:t>HW49</w:t>
            </w:r>
            <w:r>
              <w:rPr>
                <w:rFonts w:hint="eastAsia" w:ascii="Times New Roman Regular" w:hAnsi="Times New Roman Regular" w:eastAsia="宋体" w:cs="Times New Roman Regular"/>
                <w:bCs/>
                <w:color w:val="auto"/>
                <w:sz w:val="21"/>
                <w:szCs w:val="21"/>
              </w:rPr>
              <w:t>（</w:t>
            </w:r>
            <w:r>
              <w:rPr>
                <w:rFonts w:hint="default" w:ascii="Times New Roman Regular" w:hAnsi="Times New Roman Regular" w:eastAsia="宋体" w:cs="Times New Roman Regular"/>
                <w:bCs/>
                <w:color w:val="auto"/>
                <w:sz w:val="21"/>
                <w:szCs w:val="21"/>
              </w:rPr>
              <w:t>900-041-49</w:t>
            </w:r>
            <w:r>
              <w:rPr>
                <w:rFonts w:hint="eastAsia" w:ascii="Times New Roman Regular" w:hAnsi="Times New Roman Regular" w:eastAsia="宋体" w:cs="Times New Roman Regular"/>
                <w:bCs/>
                <w:color w:val="auto"/>
                <w:sz w:val="21"/>
                <w:szCs w:val="21"/>
              </w:rPr>
              <w:t>）</w:t>
            </w:r>
          </w:p>
        </w:tc>
        <w:tc>
          <w:tcPr>
            <w:tcW w:w="1516" w:type="dxa"/>
            <w:shd w:val="clear" w:color="auto" w:fill="auto"/>
            <w:vAlign w:val="center"/>
          </w:tcPr>
          <w:p w14:paraId="59265D27">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委托有资质单位代为处置</w:t>
            </w:r>
          </w:p>
        </w:tc>
        <w:tc>
          <w:tcPr>
            <w:tcW w:w="1737" w:type="dxa"/>
            <w:shd w:val="clear" w:color="auto" w:fill="auto"/>
            <w:vAlign w:val="center"/>
          </w:tcPr>
          <w:p w14:paraId="737D929A">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委托有资质单位代为处置</w:t>
            </w:r>
          </w:p>
        </w:tc>
        <w:tc>
          <w:tcPr>
            <w:tcW w:w="1001" w:type="dxa"/>
            <w:shd w:val="clear" w:color="auto" w:fill="auto"/>
            <w:vAlign w:val="center"/>
          </w:tcPr>
          <w:p w14:paraId="303D0651">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袋装，危废暂存点</w:t>
            </w:r>
          </w:p>
        </w:tc>
        <w:tc>
          <w:tcPr>
            <w:tcW w:w="697" w:type="dxa"/>
            <w:shd w:val="clear" w:color="auto" w:fill="auto"/>
            <w:vAlign w:val="center"/>
          </w:tcPr>
          <w:p w14:paraId="41F5982E">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一致</w:t>
            </w:r>
          </w:p>
        </w:tc>
      </w:tr>
      <w:tr w14:paraId="3463D9FC">
        <w:trPr>
          <w:cantSplit/>
          <w:trHeight w:val="454" w:hRule="atLeast"/>
          <w:jc w:val="center"/>
        </w:trPr>
        <w:tc>
          <w:tcPr>
            <w:tcW w:w="513" w:type="dxa"/>
            <w:shd w:val="clear" w:color="auto" w:fill="auto"/>
            <w:vAlign w:val="center"/>
          </w:tcPr>
          <w:p w14:paraId="52E992B2">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7</w:t>
            </w:r>
          </w:p>
        </w:tc>
        <w:tc>
          <w:tcPr>
            <w:tcW w:w="1012" w:type="dxa"/>
            <w:shd w:val="clear" w:color="auto" w:fill="auto"/>
            <w:vAlign w:val="center"/>
          </w:tcPr>
          <w:p w14:paraId="027CDD6C">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熏蒸剂残渣</w:t>
            </w:r>
          </w:p>
        </w:tc>
        <w:tc>
          <w:tcPr>
            <w:tcW w:w="1023" w:type="dxa"/>
            <w:shd w:val="clear" w:color="auto" w:fill="auto"/>
            <w:vAlign w:val="center"/>
          </w:tcPr>
          <w:p w14:paraId="591582B6">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熏蒸</w:t>
            </w:r>
          </w:p>
        </w:tc>
        <w:tc>
          <w:tcPr>
            <w:tcW w:w="652" w:type="dxa"/>
            <w:shd w:val="clear" w:color="auto" w:fill="auto"/>
            <w:vAlign w:val="center"/>
          </w:tcPr>
          <w:p w14:paraId="12EA143E">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危险固</w:t>
            </w:r>
            <w:r>
              <w:rPr>
                <w:rFonts w:hint="default" w:ascii="Times New Roman Regular" w:hAnsi="Times New Roman Regular" w:eastAsia="宋体" w:cs="Times New Roman Regular"/>
                <w:bCs/>
                <w:color w:val="auto"/>
                <w:sz w:val="21"/>
                <w:szCs w:val="21"/>
              </w:rPr>
              <w:t>废</w:t>
            </w:r>
          </w:p>
        </w:tc>
        <w:tc>
          <w:tcPr>
            <w:tcW w:w="1200" w:type="dxa"/>
            <w:shd w:val="clear" w:color="auto" w:fill="auto"/>
            <w:vAlign w:val="center"/>
          </w:tcPr>
          <w:p w14:paraId="53F28C05">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HW04(900-003-04)</w:t>
            </w:r>
          </w:p>
        </w:tc>
        <w:tc>
          <w:tcPr>
            <w:tcW w:w="1516" w:type="dxa"/>
            <w:shd w:val="clear" w:color="auto" w:fill="auto"/>
            <w:vAlign w:val="center"/>
          </w:tcPr>
          <w:p w14:paraId="35A92CDA">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委托有资质单位代为处置</w:t>
            </w:r>
          </w:p>
        </w:tc>
        <w:tc>
          <w:tcPr>
            <w:tcW w:w="1737" w:type="dxa"/>
            <w:shd w:val="clear" w:color="auto" w:fill="auto"/>
            <w:vAlign w:val="center"/>
          </w:tcPr>
          <w:p w14:paraId="2DE14539">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经情况说明，无熏蒸剂使用，故无产生</w:t>
            </w:r>
          </w:p>
        </w:tc>
        <w:tc>
          <w:tcPr>
            <w:tcW w:w="1001" w:type="dxa"/>
            <w:shd w:val="clear" w:color="auto" w:fill="auto"/>
            <w:vAlign w:val="center"/>
          </w:tcPr>
          <w:p w14:paraId="285598F0">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c>
          <w:tcPr>
            <w:tcW w:w="697" w:type="dxa"/>
            <w:shd w:val="clear" w:color="auto" w:fill="auto"/>
            <w:vAlign w:val="center"/>
          </w:tcPr>
          <w:p w14:paraId="2CA94936">
            <w:pPr>
              <w:jc w:val="center"/>
              <w:rPr>
                <w:rFonts w:hint="eastAsia" w:ascii="Times New Roman Regular" w:hAnsi="Times New Roman Regular" w:eastAsia="宋体" w:cs="Times New Roman Regular"/>
                <w:bCs/>
                <w:color w:val="auto"/>
                <w:sz w:val="21"/>
                <w:szCs w:val="21"/>
                <w:lang w:eastAsia="zh-CN"/>
              </w:rPr>
            </w:pPr>
            <w:r>
              <w:rPr>
                <w:rFonts w:hint="eastAsia" w:ascii="Times New Roman Regular" w:hAnsi="Times New Roman Regular" w:eastAsia="宋体" w:cs="Times New Roman Regular"/>
                <w:bCs/>
                <w:color w:val="auto"/>
                <w:sz w:val="21"/>
                <w:szCs w:val="21"/>
                <w:lang w:val="en-US" w:eastAsia="zh-CN"/>
              </w:rPr>
              <w:t>经情况说明，无熏蒸剂使用，故无产生</w:t>
            </w:r>
          </w:p>
        </w:tc>
      </w:tr>
      <w:tr w14:paraId="444552B5">
        <w:trPr>
          <w:cantSplit/>
          <w:trHeight w:val="454" w:hRule="atLeast"/>
          <w:jc w:val="center"/>
        </w:trPr>
        <w:tc>
          <w:tcPr>
            <w:tcW w:w="513" w:type="dxa"/>
            <w:shd w:val="clear" w:color="auto" w:fill="auto"/>
            <w:vAlign w:val="center"/>
          </w:tcPr>
          <w:p w14:paraId="46B54A85">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8</w:t>
            </w:r>
          </w:p>
        </w:tc>
        <w:tc>
          <w:tcPr>
            <w:tcW w:w="1012" w:type="dxa"/>
            <w:shd w:val="clear" w:color="auto" w:fill="auto"/>
            <w:vAlign w:val="center"/>
          </w:tcPr>
          <w:p w14:paraId="59390E26">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熏蒸剂包装袋</w:t>
            </w:r>
          </w:p>
        </w:tc>
        <w:tc>
          <w:tcPr>
            <w:tcW w:w="1023" w:type="dxa"/>
            <w:shd w:val="clear" w:color="auto" w:fill="auto"/>
            <w:vAlign w:val="center"/>
          </w:tcPr>
          <w:p w14:paraId="0E094B6B">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熏蒸</w:t>
            </w:r>
          </w:p>
        </w:tc>
        <w:tc>
          <w:tcPr>
            <w:tcW w:w="652" w:type="dxa"/>
            <w:shd w:val="clear" w:color="auto" w:fill="auto"/>
            <w:vAlign w:val="center"/>
          </w:tcPr>
          <w:p w14:paraId="4AACF572">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危险固</w:t>
            </w:r>
            <w:r>
              <w:rPr>
                <w:rFonts w:hint="default" w:ascii="Times New Roman Regular" w:hAnsi="Times New Roman Regular" w:eastAsia="宋体" w:cs="Times New Roman Regular"/>
                <w:bCs/>
                <w:color w:val="auto"/>
                <w:sz w:val="21"/>
                <w:szCs w:val="21"/>
              </w:rPr>
              <w:t>废</w:t>
            </w:r>
          </w:p>
        </w:tc>
        <w:tc>
          <w:tcPr>
            <w:tcW w:w="1200" w:type="dxa"/>
            <w:shd w:val="clear" w:color="auto" w:fill="auto"/>
            <w:vAlign w:val="center"/>
          </w:tcPr>
          <w:p w14:paraId="71B472A6">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HW04(900-003-04)</w:t>
            </w:r>
          </w:p>
        </w:tc>
        <w:tc>
          <w:tcPr>
            <w:tcW w:w="1516" w:type="dxa"/>
            <w:shd w:val="clear" w:color="auto" w:fill="auto"/>
            <w:vAlign w:val="center"/>
          </w:tcPr>
          <w:p w14:paraId="475BA794">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委托有资质单位代为处置</w:t>
            </w:r>
          </w:p>
        </w:tc>
        <w:tc>
          <w:tcPr>
            <w:tcW w:w="1737" w:type="dxa"/>
            <w:shd w:val="clear" w:color="auto" w:fill="auto"/>
            <w:vAlign w:val="center"/>
          </w:tcPr>
          <w:p w14:paraId="509FF71F">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经情况说明，无熏蒸剂使用，故无产生</w:t>
            </w:r>
          </w:p>
        </w:tc>
        <w:tc>
          <w:tcPr>
            <w:tcW w:w="1001" w:type="dxa"/>
            <w:shd w:val="clear" w:color="auto" w:fill="auto"/>
            <w:vAlign w:val="center"/>
          </w:tcPr>
          <w:p w14:paraId="15700E8F">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c>
          <w:tcPr>
            <w:tcW w:w="697" w:type="dxa"/>
            <w:shd w:val="clear" w:color="auto" w:fill="auto"/>
            <w:vAlign w:val="center"/>
          </w:tcPr>
          <w:p w14:paraId="7899A48C">
            <w:pPr>
              <w:jc w:val="center"/>
              <w:rPr>
                <w:rFonts w:hint="eastAsia" w:ascii="Times New Roman Regular" w:hAnsi="Times New Roman Regular" w:eastAsia="宋体" w:cs="Times New Roman Regular"/>
                <w:bCs/>
                <w:color w:val="auto"/>
                <w:sz w:val="21"/>
                <w:szCs w:val="21"/>
                <w:lang w:eastAsia="zh-CN"/>
              </w:rPr>
            </w:pPr>
            <w:r>
              <w:rPr>
                <w:rFonts w:hint="eastAsia" w:ascii="Times New Roman Regular" w:hAnsi="Times New Roman Regular" w:eastAsia="宋体" w:cs="Times New Roman Regular"/>
                <w:bCs/>
                <w:color w:val="auto"/>
                <w:sz w:val="21"/>
                <w:szCs w:val="21"/>
                <w:lang w:val="en-US" w:eastAsia="zh-CN"/>
              </w:rPr>
              <w:t>经情况说明，无熏蒸剂使用，故无产生</w:t>
            </w:r>
          </w:p>
        </w:tc>
      </w:tr>
      <w:tr w14:paraId="6BDE93D6">
        <w:trPr>
          <w:cantSplit/>
          <w:trHeight w:val="725" w:hRule="atLeast"/>
          <w:jc w:val="center"/>
        </w:trPr>
        <w:tc>
          <w:tcPr>
            <w:tcW w:w="513" w:type="dxa"/>
            <w:shd w:val="clear" w:color="auto" w:fill="auto"/>
            <w:vAlign w:val="center"/>
          </w:tcPr>
          <w:p w14:paraId="7CDE99B8">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9</w:t>
            </w:r>
          </w:p>
        </w:tc>
        <w:tc>
          <w:tcPr>
            <w:tcW w:w="1012" w:type="dxa"/>
            <w:shd w:val="clear" w:color="auto" w:fill="auto"/>
            <w:vAlign w:val="center"/>
          </w:tcPr>
          <w:p w14:paraId="158D7C53">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废滤袋</w:t>
            </w:r>
          </w:p>
        </w:tc>
        <w:tc>
          <w:tcPr>
            <w:tcW w:w="1023" w:type="dxa"/>
            <w:shd w:val="clear" w:color="auto" w:fill="auto"/>
            <w:vAlign w:val="center"/>
          </w:tcPr>
          <w:p w14:paraId="58E53C28">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废气处理</w:t>
            </w:r>
          </w:p>
        </w:tc>
        <w:tc>
          <w:tcPr>
            <w:tcW w:w="652" w:type="dxa"/>
            <w:shd w:val="clear" w:color="auto" w:fill="auto"/>
            <w:vAlign w:val="center"/>
          </w:tcPr>
          <w:p w14:paraId="3682CBEA">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一般固废</w:t>
            </w:r>
          </w:p>
        </w:tc>
        <w:tc>
          <w:tcPr>
            <w:tcW w:w="1200" w:type="dxa"/>
            <w:shd w:val="clear" w:color="auto" w:fill="auto"/>
            <w:vAlign w:val="center"/>
          </w:tcPr>
          <w:p w14:paraId="3FE20CC2">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w:t>
            </w:r>
            <w:r>
              <w:rPr>
                <w:rFonts w:hint="default" w:ascii="Times New Roman Regular" w:hAnsi="Times New Roman Regular" w:eastAsia="宋体" w:cs="Times New Roman Regular"/>
                <w:bCs/>
                <w:color w:val="auto"/>
                <w:sz w:val="21"/>
                <w:szCs w:val="21"/>
              </w:rPr>
              <w:t>900-099-S59</w:t>
            </w:r>
            <w:r>
              <w:rPr>
                <w:rFonts w:hint="eastAsia" w:ascii="Times New Roman Regular" w:hAnsi="Times New Roman Regular" w:eastAsia="宋体" w:cs="Times New Roman Regular"/>
                <w:bCs/>
                <w:color w:val="auto"/>
                <w:sz w:val="21"/>
                <w:szCs w:val="21"/>
              </w:rPr>
              <w:t>）</w:t>
            </w:r>
          </w:p>
        </w:tc>
        <w:tc>
          <w:tcPr>
            <w:tcW w:w="1516" w:type="dxa"/>
            <w:shd w:val="clear" w:color="auto" w:fill="auto"/>
            <w:vAlign w:val="center"/>
          </w:tcPr>
          <w:p w14:paraId="3B51680F">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收集外卖</w:t>
            </w:r>
          </w:p>
        </w:tc>
        <w:tc>
          <w:tcPr>
            <w:tcW w:w="1737" w:type="dxa"/>
            <w:shd w:val="clear" w:color="auto" w:fill="auto"/>
            <w:vAlign w:val="center"/>
          </w:tcPr>
          <w:p w14:paraId="71D9E61E">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有组织改为无组织排放，故无产生</w:t>
            </w:r>
          </w:p>
        </w:tc>
        <w:tc>
          <w:tcPr>
            <w:tcW w:w="1001" w:type="dxa"/>
            <w:shd w:val="clear" w:color="auto" w:fill="auto"/>
            <w:vAlign w:val="center"/>
          </w:tcPr>
          <w:p w14:paraId="3381BF77">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c>
          <w:tcPr>
            <w:tcW w:w="697" w:type="dxa"/>
            <w:shd w:val="clear" w:color="auto" w:fill="auto"/>
            <w:vAlign w:val="center"/>
          </w:tcPr>
          <w:p w14:paraId="2BC38ADD">
            <w:pPr>
              <w:jc w:val="center"/>
              <w:rPr>
                <w:rFonts w:hint="eastAsia" w:ascii="Times New Roman Regular" w:hAnsi="Times New Roman Regular" w:eastAsia="宋体" w:cs="Times New Roman Regular"/>
                <w:bCs/>
                <w:color w:val="auto"/>
                <w:sz w:val="21"/>
                <w:szCs w:val="21"/>
                <w:lang w:eastAsia="zh-CN"/>
              </w:rPr>
            </w:pPr>
            <w:r>
              <w:rPr>
                <w:rFonts w:hint="eastAsia" w:ascii="Times New Roman Regular" w:hAnsi="Times New Roman Regular" w:eastAsia="宋体" w:cs="Times New Roman Regular"/>
                <w:bCs/>
                <w:color w:val="auto"/>
                <w:sz w:val="21"/>
                <w:szCs w:val="21"/>
                <w:lang w:val="en-US" w:eastAsia="zh-CN"/>
              </w:rPr>
              <w:t>有组织改为无组织排放，故无产生</w:t>
            </w:r>
          </w:p>
        </w:tc>
      </w:tr>
      <w:tr w14:paraId="791D36FE">
        <w:trPr>
          <w:cantSplit/>
          <w:trHeight w:val="454" w:hRule="atLeast"/>
          <w:jc w:val="center"/>
        </w:trPr>
        <w:tc>
          <w:tcPr>
            <w:tcW w:w="513" w:type="dxa"/>
            <w:shd w:val="clear" w:color="auto" w:fill="auto"/>
            <w:vAlign w:val="center"/>
          </w:tcPr>
          <w:p w14:paraId="5B1A892A">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10</w:t>
            </w:r>
          </w:p>
        </w:tc>
        <w:tc>
          <w:tcPr>
            <w:tcW w:w="1012" w:type="dxa"/>
            <w:shd w:val="clear" w:color="auto" w:fill="auto"/>
            <w:vAlign w:val="center"/>
          </w:tcPr>
          <w:p w14:paraId="1813BF70">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生活垃圾</w:t>
            </w:r>
          </w:p>
        </w:tc>
        <w:tc>
          <w:tcPr>
            <w:tcW w:w="1023" w:type="dxa"/>
            <w:shd w:val="clear" w:color="auto" w:fill="auto"/>
            <w:vAlign w:val="center"/>
          </w:tcPr>
          <w:p w14:paraId="43C3F039">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职工生活</w:t>
            </w:r>
          </w:p>
        </w:tc>
        <w:tc>
          <w:tcPr>
            <w:tcW w:w="652" w:type="dxa"/>
            <w:shd w:val="clear" w:color="auto" w:fill="auto"/>
            <w:vAlign w:val="center"/>
          </w:tcPr>
          <w:p w14:paraId="795FF866">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c>
          <w:tcPr>
            <w:tcW w:w="1200" w:type="dxa"/>
            <w:shd w:val="clear" w:color="auto" w:fill="auto"/>
            <w:vAlign w:val="center"/>
          </w:tcPr>
          <w:p w14:paraId="0D132AF3">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w:t>
            </w:r>
          </w:p>
        </w:tc>
        <w:tc>
          <w:tcPr>
            <w:tcW w:w="1516" w:type="dxa"/>
            <w:shd w:val="clear" w:color="auto" w:fill="auto"/>
            <w:vAlign w:val="center"/>
          </w:tcPr>
          <w:p w14:paraId="55779717">
            <w:pPr>
              <w:jc w:val="center"/>
              <w:rPr>
                <w:rFonts w:hint="default" w:ascii="Times New Roman Regular" w:hAnsi="Times New Roman Regular" w:eastAsia="宋体" w:cs="Times New Roman Regular"/>
                <w:bCs/>
                <w:color w:val="auto"/>
                <w:sz w:val="21"/>
                <w:szCs w:val="21"/>
                <w:lang w:val="en-US" w:eastAsia="zh-CN"/>
              </w:rPr>
            </w:pPr>
            <w:r>
              <w:rPr>
                <w:rFonts w:hint="default" w:ascii="Times New Roman Regular" w:hAnsi="Times New Roman Regular" w:eastAsia="宋体" w:cs="Times New Roman Regular"/>
                <w:bCs/>
                <w:color w:val="auto"/>
                <w:sz w:val="21"/>
                <w:szCs w:val="21"/>
              </w:rPr>
              <w:t>环卫部门清运</w:t>
            </w:r>
          </w:p>
        </w:tc>
        <w:tc>
          <w:tcPr>
            <w:tcW w:w="1737" w:type="dxa"/>
            <w:shd w:val="clear" w:color="auto" w:fill="auto"/>
            <w:vAlign w:val="center"/>
          </w:tcPr>
          <w:p w14:paraId="37C67D46">
            <w:pPr>
              <w:jc w:val="center"/>
              <w:rPr>
                <w:rFonts w:hint="default" w:ascii="Times New Roman Regular" w:hAnsi="Times New Roman Regular" w:eastAsia="宋体" w:cs="Times New Roman Regular"/>
                <w:bCs/>
                <w:color w:val="auto"/>
                <w:sz w:val="21"/>
                <w:szCs w:val="21"/>
                <w:lang w:val="en-US" w:eastAsia="zh-CN"/>
              </w:rPr>
            </w:pPr>
            <w:r>
              <w:rPr>
                <w:rFonts w:hint="default" w:ascii="Times New Roman Regular" w:hAnsi="Times New Roman Regular" w:eastAsia="宋体" w:cs="Times New Roman Regular"/>
                <w:bCs/>
                <w:color w:val="auto"/>
                <w:sz w:val="21"/>
                <w:szCs w:val="21"/>
              </w:rPr>
              <w:t>环卫部门清运</w:t>
            </w:r>
          </w:p>
        </w:tc>
        <w:tc>
          <w:tcPr>
            <w:tcW w:w="1001" w:type="dxa"/>
            <w:shd w:val="clear" w:color="auto" w:fill="auto"/>
            <w:vAlign w:val="center"/>
          </w:tcPr>
          <w:p w14:paraId="4BDF00D2">
            <w:pPr>
              <w:jc w:val="center"/>
              <w:rPr>
                <w:rFonts w:hint="eastAsia"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rPr>
              <w:t>垃圾桶暂存</w:t>
            </w:r>
          </w:p>
        </w:tc>
        <w:tc>
          <w:tcPr>
            <w:tcW w:w="697" w:type="dxa"/>
            <w:shd w:val="clear" w:color="auto" w:fill="auto"/>
            <w:vAlign w:val="center"/>
          </w:tcPr>
          <w:p w14:paraId="0AC9CAB3">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一致</w:t>
            </w:r>
          </w:p>
        </w:tc>
      </w:tr>
    </w:tbl>
    <w:p w14:paraId="72D8C0F7">
      <w:pPr>
        <w:pStyle w:val="12"/>
        <w:numPr>
          <w:ilvl w:val="0"/>
          <w:numId w:val="0"/>
        </w:numPr>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14:paraId="04CAE768">
      <w:pPr>
        <w:pStyle w:val="9"/>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表4.1.4-2固（液）体废弃物产生及处置情况一览表</w:t>
      </w:r>
    </w:p>
    <w:tbl>
      <w:tblPr>
        <w:tblStyle w:val="32"/>
        <w:tblW w:w="491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78"/>
        <w:gridCol w:w="1335"/>
        <w:gridCol w:w="1070"/>
        <w:gridCol w:w="1554"/>
        <w:gridCol w:w="1104"/>
        <w:gridCol w:w="1404"/>
        <w:gridCol w:w="1401"/>
        <w:gridCol w:w="891"/>
      </w:tblGrid>
      <w:tr w14:paraId="3907D041">
        <w:trPr>
          <w:cantSplit/>
          <w:trHeight w:val="454" w:hRule="atLeast"/>
          <w:tblHeader/>
          <w:jc w:val="center"/>
        </w:trPr>
        <w:tc>
          <w:tcPr>
            <w:tcW w:w="472" w:type="dxa"/>
            <w:shd w:val="clear" w:color="auto" w:fill="auto"/>
            <w:vAlign w:val="center"/>
          </w:tcPr>
          <w:p w14:paraId="125180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320" w:type="dxa"/>
            <w:shd w:val="clear" w:color="auto" w:fill="auto"/>
            <w:vAlign w:val="center"/>
          </w:tcPr>
          <w:p w14:paraId="3ACA61F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058" w:type="dxa"/>
            <w:shd w:val="clear" w:color="auto" w:fill="auto"/>
            <w:vAlign w:val="center"/>
          </w:tcPr>
          <w:p w14:paraId="2F48EBF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536" w:type="dxa"/>
            <w:shd w:val="clear" w:color="auto" w:fill="auto"/>
            <w:vAlign w:val="center"/>
          </w:tcPr>
          <w:p w14:paraId="345841D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091" w:type="dxa"/>
            <w:shd w:val="clear" w:color="auto" w:fill="auto"/>
            <w:vAlign w:val="center"/>
          </w:tcPr>
          <w:p w14:paraId="2D0C54A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验收期间</w:t>
            </w:r>
            <w:r>
              <w:rPr>
                <w:rFonts w:hint="default" w:ascii="Times New Roman" w:hAnsi="Times New Roman" w:eastAsia="宋体" w:cs="Times New Roman"/>
                <w:b/>
                <w:bCs/>
                <w:color w:val="auto"/>
                <w:sz w:val="21"/>
                <w:szCs w:val="21"/>
                <w:highlight w:val="none"/>
                <w:lang w:val="en-US" w:eastAsia="zh-CN"/>
              </w:rPr>
              <w:t>产生量</w:t>
            </w:r>
          </w:p>
          <w:p w14:paraId="6BC4F7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月）</w:t>
            </w:r>
          </w:p>
        </w:tc>
        <w:tc>
          <w:tcPr>
            <w:tcW w:w="1388" w:type="dxa"/>
            <w:shd w:val="clear" w:color="auto" w:fill="auto"/>
            <w:vAlign w:val="center"/>
          </w:tcPr>
          <w:p w14:paraId="1A5EEB6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lang w:eastAsia="zh-CN"/>
              </w:rPr>
              <w:t>折</w:t>
            </w:r>
            <w:r>
              <w:rPr>
                <w:rFonts w:hint="default" w:ascii="Times New Roman" w:hAnsi="Times New Roman" w:eastAsia="宋体" w:cs="Times New Roman"/>
                <w:b/>
                <w:bCs/>
                <w:color w:val="auto"/>
                <w:sz w:val="21"/>
                <w:szCs w:val="21"/>
                <w:lang w:val="en-US" w:eastAsia="zh-CN"/>
              </w:rPr>
              <w:t>算</w:t>
            </w:r>
            <w:r>
              <w:rPr>
                <w:rFonts w:hint="default" w:ascii="Times New Roman" w:hAnsi="Times New Roman" w:eastAsia="宋体" w:cs="Times New Roman"/>
                <w:b/>
                <w:bCs/>
                <w:color w:val="auto"/>
                <w:sz w:val="21"/>
                <w:szCs w:val="21"/>
                <w:lang w:eastAsia="zh-CN"/>
              </w:rPr>
              <w:t>年</w:t>
            </w:r>
            <w:r>
              <w:rPr>
                <w:rFonts w:hint="default" w:ascii="Times New Roman" w:hAnsi="Times New Roman" w:eastAsia="宋体" w:cs="Times New Roman"/>
                <w:b/>
                <w:bCs/>
                <w:color w:val="auto"/>
                <w:sz w:val="21"/>
                <w:szCs w:val="21"/>
              </w:rPr>
              <w:t>产生量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c>
          <w:tcPr>
            <w:tcW w:w="1385" w:type="dxa"/>
            <w:shd w:val="clear" w:color="auto" w:fill="auto"/>
            <w:vAlign w:val="center"/>
          </w:tcPr>
          <w:p w14:paraId="6477A8A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eastAsia" w:ascii="Times New Roman" w:hAnsi="Times New Roman" w:eastAsia="宋体" w:cs="Times New Roman"/>
                <w:b/>
                <w:bCs/>
                <w:color w:val="auto"/>
                <w:sz w:val="21"/>
                <w:szCs w:val="21"/>
                <w:lang w:val="en-US" w:eastAsia="zh-CN"/>
              </w:rPr>
              <w:t>验收期间转移/</w:t>
            </w:r>
            <w:r>
              <w:rPr>
                <w:rFonts w:hint="default" w:ascii="Times New Roman" w:hAnsi="Times New Roman" w:eastAsia="宋体" w:cs="Times New Roman"/>
                <w:b/>
                <w:bCs/>
                <w:color w:val="auto"/>
                <w:sz w:val="21"/>
                <w:szCs w:val="21"/>
                <w:lang w:val="en-US" w:eastAsia="zh-CN"/>
              </w:rPr>
              <w:t>处置量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c>
          <w:tcPr>
            <w:tcW w:w="880" w:type="dxa"/>
            <w:shd w:val="clear" w:color="auto" w:fill="auto"/>
            <w:vAlign w:val="center"/>
          </w:tcPr>
          <w:p w14:paraId="1352F1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变化情况</w:t>
            </w:r>
          </w:p>
        </w:tc>
      </w:tr>
      <w:tr w14:paraId="0666812D">
        <w:trPr>
          <w:cantSplit/>
          <w:trHeight w:val="454" w:hRule="atLeast"/>
          <w:jc w:val="center"/>
        </w:trPr>
        <w:tc>
          <w:tcPr>
            <w:tcW w:w="472" w:type="dxa"/>
            <w:shd w:val="clear" w:color="auto" w:fill="auto"/>
            <w:vAlign w:val="center"/>
          </w:tcPr>
          <w:p w14:paraId="13BCE945">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 w:val="21"/>
                <w:szCs w:val="21"/>
              </w:rPr>
              <w:t>1</w:t>
            </w:r>
          </w:p>
        </w:tc>
        <w:tc>
          <w:tcPr>
            <w:tcW w:w="1320" w:type="dxa"/>
            <w:shd w:val="clear" w:color="auto" w:fill="auto"/>
            <w:vAlign w:val="center"/>
          </w:tcPr>
          <w:p w14:paraId="05B05E0E">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废机油</w:t>
            </w:r>
          </w:p>
        </w:tc>
        <w:tc>
          <w:tcPr>
            <w:tcW w:w="1058" w:type="dxa"/>
            <w:shd w:val="clear" w:color="auto" w:fill="auto"/>
            <w:vAlign w:val="center"/>
          </w:tcPr>
          <w:p w14:paraId="534C3D0B">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设备维护</w:t>
            </w:r>
          </w:p>
        </w:tc>
        <w:tc>
          <w:tcPr>
            <w:tcW w:w="1536" w:type="dxa"/>
            <w:shd w:val="clear" w:color="auto" w:fill="auto"/>
            <w:vAlign w:val="center"/>
          </w:tcPr>
          <w:p w14:paraId="768B0B19">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0.1</w:t>
            </w:r>
          </w:p>
        </w:tc>
        <w:tc>
          <w:tcPr>
            <w:tcW w:w="1091" w:type="dxa"/>
            <w:shd w:val="clear" w:color="auto" w:fill="auto"/>
            <w:vAlign w:val="center"/>
          </w:tcPr>
          <w:p w14:paraId="130D8E43">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暂未产生</w:t>
            </w:r>
          </w:p>
        </w:tc>
        <w:tc>
          <w:tcPr>
            <w:tcW w:w="1388" w:type="dxa"/>
            <w:shd w:val="clear" w:color="auto" w:fill="auto"/>
            <w:vAlign w:val="center"/>
          </w:tcPr>
          <w:p w14:paraId="589889B5">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0.1</w:t>
            </w:r>
          </w:p>
        </w:tc>
        <w:tc>
          <w:tcPr>
            <w:tcW w:w="1385" w:type="dxa"/>
            <w:shd w:val="clear" w:color="auto" w:fill="auto"/>
            <w:vAlign w:val="center"/>
          </w:tcPr>
          <w:p w14:paraId="4D6C5117">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c>
          <w:tcPr>
            <w:tcW w:w="880" w:type="dxa"/>
            <w:shd w:val="clear" w:color="auto" w:fill="auto"/>
            <w:vAlign w:val="center"/>
          </w:tcPr>
          <w:p w14:paraId="1480CEBD">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r>
      <w:tr w14:paraId="27249EB4">
        <w:trPr>
          <w:cantSplit/>
          <w:trHeight w:val="454" w:hRule="atLeast"/>
          <w:jc w:val="center"/>
        </w:trPr>
        <w:tc>
          <w:tcPr>
            <w:tcW w:w="472" w:type="dxa"/>
            <w:shd w:val="clear" w:color="auto" w:fill="auto"/>
            <w:vAlign w:val="center"/>
          </w:tcPr>
          <w:p w14:paraId="1453BAD0">
            <w:pPr>
              <w:jc w:val="center"/>
              <w:rPr>
                <w:rFonts w:hint="default" w:ascii="Times New Roman Regular" w:hAnsi="Times New Roman Regular" w:eastAsia="宋体" w:cs="Times New Roman Regular"/>
                <w:bCs/>
                <w:color w:val="auto"/>
                <w:sz w:val="21"/>
                <w:szCs w:val="21"/>
                <w:lang w:val="en-US" w:eastAsia="zh-CN"/>
              </w:rPr>
            </w:pPr>
            <w:r>
              <w:rPr>
                <w:rFonts w:hint="default" w:ascii="Times New Roman Regular" w:hAnsi="Times New Roman Regular" w:eastAsia="宋体" w:cs="Times New Roman Regular"/>
                <w:bCs/>
                <w:color w:val="auto"/>
                <w:sz w:val="21"/>
                <w:szCs w:val="21"/>
                <w:lang w:val="en-US" w:eastAsia="zh-CN"/>
              </w:rPr>
              <w:t>2</w:t>
            </w:r>
          </w:p>
        </w:tc>
        <w:tc>
          <w:tcPr>
            <w:tcW w:w="1320" w:type="dxa"/>
            <w:shd w:val="clear" w:color="auto" w:fill="auto"/>
            <w:vAlign w:val="center"/>
          </w:tcPr>
          <w:p w14:paraId="0275E674">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废机油包装桶</w:t>
            </w:r>
          </w:p>
        </w:tc>
        <w:tc>
          <w:tcPr>
            <w:tcW w:w="1058" w:type="dxa"/>
            <w:shd w:val="clear" w:color="auto" w:fill="auto"/>
            <w:vAlign w:val="center"/>
          </w:tcPr>
          <w:p w14:paraId="460A2AB0">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设备维护</w:t>
            </w:r>
          </w:p>
        </w:tc>
        <w:tc>
          <w:tcPr>
            <w:tcW w:w="1536" w:type="dxa"/>
            <w:shd w:val="clear" w:color="auto" w:fill="auto"/>
            <w:vAlign w:val="center"/>
          </w:tcPr>
          <w:p w14:paraId="102CBB3E">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1.82</w:t>
            </w:r>
          </w:p>
        </w:tc>
        <w:tc>
          <w:tcPr>
            <w:tcW w:w="1091" w:type="dxa"/>
            <w:shd w:val="clear" w:color="auto" w:fill="auto"/>
            <w:vAlign w:val="center"/>
          </w:tcPr>
          <w:p w14:paraId="71ADE466">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暂未产生</w:t>
            </w:r>
          </w:p>
        </w:tc>
        <w:tc>
          <w:tcPr>
            <w:tcW w:w="1388" w:type="dxa"/>
            <w:shd w:val="clear" w:color="auto" w:fill="auto"/>
            <w:vAlign w:val="center"/>
          </w:tcPr>
          <w:p w14:paraId="3F122B2B">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1.82</w:t>
            </w:r>
          </w:p>
        </w:tc>
        <w:tc>
          <w:tcPr>
            <w:tcW w:w="1385" w:type="dxa"/>
            <w:shd w:val="clear" w:color="auto" w:fill="auto"/>
            <w:vAlign w:val="center"/>
          </w:tcPr>
          <w:p w14:paraId="42C8FBEB">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c>
          <w:tcPr>
            <w:tcW w:w="880" w:type="dxa"/>
            <w:shd w:val="clear" w:color="auto" w:fill="auto"/>
            <w:vAlign w:val="center"/>
          </w:tcPr>
          <w:p w14:paraId="2D01D16D">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r>
      <w:tr w14:paraId="7D72DDDD">
        <w:trPr>
          <w:cantSplit/>
          <w:trHeight w:val="454" w:hRule="atLeast"/>
          <w:jc w:val="center"/>
        </w:trPr>
        <w:tc>
          <w:tcPr>
            <w:tcW w:w="472" w:type="dxa"/>
            <w:shd w:val="clear" w:color="auto" w:fill="auto"/>
            <w:vAlign w:val="center"/>
          </w:tcPr>
          <w:p w14:paraId="3DEEB469">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3</w:t>
            </w:r>
          </w:p>
        </w:tc>
        <w:tc>
          <w:tcPr>
            <w:tcW w:w="1320" w:type="dxa"/>
            <w:shd w:val="clear" w:color="auto" w:fill="auto"/>
            <w:vAlign w:val="center"/>
          </w:tcPr>
          <w:p w14:paraId="59BA075F">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废含油抹布、手套</w:t>
            </w:r>
          </w:p>
        </w:tc>
        <w:tc>
          <w:tcPr>
            <w:tcW w:w="1058" w:type="dxa"/>
            <w:shd w:val="clear" w:color="auto" w:fill="auto"/>
            <w:vAlign w:val="center"/>
          </w:tcPr>
          <w:p w14:paraId="342926AB">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设备维护</w:t>
            </w:r>
          </w:p>
        </w:tc>
        <w:tc>
          <w:tcPr>
            <w:tcW w:w="1536" w:type="dxa"/>
            <w:shd w:val="clear" w:color="auto" w:fill="auto"/>
            <w:vAlign w:val="center"/>
          </w:tcPr>
          <w:p w14:paraId="5850A9BD">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0.01</w:t>
            </w:r>
          </w:p>
        </w:tc>
        <w:tc>
          <w:tcPr>
            <w:tcW w:w="1091" w:type="dxa"/>
            <w:shd w:val="clear" w:color="auto" w:fill="auto"/>
            <w:vAlign w:val="center"/>
          </w:tcPr>
          <w:p w14:paraId="2EA75C29">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暂未产生</w:t>
            </w:r>
          </w:p>
        </w:tc>
        <w:tc>
          <w:tcPr>
            <w:tcW w:w="1388" w:type="dxa"/>
            <w:shd w:val="clear" w:color="auto" w:fill="auto"/>
            <w:vAlign w:val="center"/>
          </w:tcPr>
          <w:p w14:paraId="285077A0">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0.01</w:t>
            </w:r>
          </w:p>
        </w:tc>
        <w:tc>
          <w:tcPr>
            <w:tcW w:w="1385" w:type="dxa"/>
            <w:shd w:val="clear" w:color="auto" w:fill="auto"/>
            <w:vAlign w:val="center"/>
          </w:tcPr>
          <w:p w14:paraId="3D2FB1AB">
            <w:pPr>
              <w:jc w:val="center"/>
              <w:rPr>
                <w:rFonts w:hint="default" w:ascii="Times New Roman Regular" w:hAnsi="Times New Roman Regular" w:eastAsia="宋体" w:cs="Times New Roman Regular"/>
                <w:bCs/>
                <w:color w:val="auto"/>
                <w:sz w:val="21"/>
                <w:szCs w:val="21"/>
                <w:lang w:val="en-US" w:eastAsia="zh-CN"/>
              </w:rPr>
            </w:pPr>
            <w:r>
              <w:rPr>
                <w:rFonts w:hint="eastAsia" w:ascii="Times New Roman Regular" w:hAnsi="Times New Roman Regular" w:eastAsia="宋体" w:cs="Times New Roman Regular"/>
                <w:bCs/>
                <w:color w:val="auto"/>
                <w:sz w:val="21"/>
                <w:szCs w:val="21"/>
                <w:lang w:val="en-US" w:eastAsia="zh-CN"/>
              </w:rPr>
              <w:t>/</w:t>
            </w:r>
          </w:p>
        </w:tc>
        <w:tc>
          <w:tcPr>
            <w:tcW w:w="880" w:type="dxa"/>
            <w:shd w:val="clear" w:color="auto" w:fill="auto"/>
            <w:vAlign w:val="center"/>
          </w:tcPr>
          <w:p w14:paraId="64F0959B">
            <w:pPr>
              <w:jc w:val="center"/>
              <w:rPr>
                <w:rFonts w:hint="default" w:ascii="Times New Roman Regular" w:hAnsi="Times New Roman Regular" w:eastAsia="宋体" w:cs="Times New Roman Regular"/>
                <w:bCs/>
                <w:color w:val="auto"/>
                <w:sz w:val="21"/>
                <w:szCs w:val="21"/>
                <w:lang w:val="en-US" w:eastAsia="zh-CN"/>
              </w:rPr>
            </w:pPr>
          </w:p>
        </w:tc>
      </w:tr>
      <w:tr w14:paraId="0CF05F26">
        <w:trPr>
          <w:cantSplit/>
          <w:trHeight w:val="454" w:hRule="atLeast"/>
          <w:jc w:val="center"/>
        </w:trPr>
        <w:tc>
          <w:tcPr>
            <w:tcW w:w="472" w:type="dxa"/>
            <w:shd w:val="clear" w:color="auto" w:fill="auto"/>
            <w:vAlign w:val="center"/>
          </w:tcPr>
          <w:p w14:paraId="76DE01ED">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4</w:t>
            </w:r>
          </w:p>
        </w:tc>
        <w:tc>
          <w:tcPr>
            <w:tcW w:w="1320" w:type="dxa"/>
            <w:shd w:val="clear" w:color="auto" w:fill="auto"/>
            <w:vAlign w:val="center"/>
          </w:tcPr>
          <w:p w14:paraId="23675378">
            <w:pPr>
              <w:snapToGrid w:val="0"/>
              <w:jc w:val="center"/>
              <w:rPr>
                <w:rFonts w:hint="eastAsia" w:asciiTheme="minorHAnsi" w:hAnsiTheme="minorHAnsi" w:eastAsiaTheme="minorEastAsia" w:cstheme="minorBidi"/>
                <w:kern w:val="2"/>
                <w:sz w:val="21"/>
                <w:szCs w:val="21"/>
                <w:lang w:val="en-US" w:eastAsia="zh-CN" w:bidi="ar-SA"/>
              </w:rPr>
            </w:pPr>
            <w:r>
              <w:rPr>
                <w:rFonts w:hint="eastAsia"/>
                <w:sz w:val="21"/>
                <w:szCs w:val="21"/>
              </w:rPr>
              <w:t>熏蒸剂残渣、熏蒸剂包装袋</w:t>
            </w:r>
          </w:p>
        </w:tc>
        <w:tc>
          <w:tcPr>
            <w:tcW w:w="1058" w:type="dxa"/>
            <w:shd w:val="clear" w:color="auto" w:fill="auto"/>
            <w:vAlign w:val="center"/>
          </w:tcPr>
          <w:p w14:paraId="1646D05B">
            <w:pPr>
              <w:jc w:val="center"/>
              <w:rPr>
                <w:rFonts w:hint="eastAsia" w:eastAsia="宋体" w:asciiTheme="minorHAnsi" w:hAnsiTheme="minorHAnsi" w:cstheme="minorBidi"/>
                <w:color w:val="auto"/>
                <w:kern w:val="2"/>
                <w:sz w:val="21"/>
                <w:szCs w:val="21"/>
                <w:lang w:val="en-US" w:eastAsia="zh-CN" w:bidi="ar-SA"/>
              </w:rPr>
            </w:pPr>
            <w:r>
              <w:rPr>
                <w:rFonts w:hint="eastAsia"/>
                <w:color w:val="auto"/>
                <w:sz w:val="21"/>
                <w:szCs w:val="21"/>
                <w:lang w:val="en-US" w:eastAsia="zh-CN"/>
              </w:rPr>
              <w:t>熏蒸</w:t>
            </w:r>
          </w:p>
        </w:tc>
        <w:tc>
          <w:tcPr>
            <w:tcW w:w="1536" w:type="dxa"/>
            <w:shd w:val="clear" w:color="auto" w:fill="auto"/>
            <w:vAlign w:val="center"/>
          </w:tcPr>
          <w:p w14:paraId="16655A58">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少量</w:t>
            </w:r>
          </w:p>
        </w:tc>
        <w:tc>
          <w:tcPr>
            <w:tcW w:w="1091" w:type="dxa"/>
            <w:shd w:val="clear" w:color="auto" w:fill="auto"/>
            <w:vAlign w:val="center"/>
          </w:tcPr>
          <w:p w14:paraId="374429E1">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388" w:type="dxa"/>
            <w:shd w:val="clear" w:color="auto" w:fill="auto"/>
            <w:vAlign w:val="center"/>
          </w:tcPr>
          <w:p w14:paraId="2244D14F">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c>
          <w:tcPr>
            <w:tcW w:w="1385" w:type="dxa"/>
            <w:shd w:val="clear" w:color="auto" w:fill="auto"/>
            <w:vAlign w:val="center"/>
          </w:tcPr>
          <w:p w14:paraId="213DECE5">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c>
          <w:tcPr>
            <w:tcW w:w="880" w:type="dxa"/>
            <w:shd w:val="clear" w:color="auto" w:fill="auto"/>
            <w:vAlign w:val="center"/>
          </w:tcPr>
          <w:p w14:paraId="3C790347">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Regular" w:hAnsi="Times New Roman Regular" w:eastAsia="宋体" w:cs="Times New Roman Regular"/>
                <w:bCs/>
                <w:color w:val="auto"/>
                <w:sz w:val="21"/>
                <w:szCs w:val="21"/>
                <w:lang w:val="en-US" w:eastAsia="zh-CN"/>
              </w:rPr>
              <w:t>经情况说明，无熏蒸剂使用，故无产生</w:t>
            </w:r>
          </w:p>
        </w:tc>
      </w:tr>
      <w:tr w14:paraId="5F57124C">
        <w:trPr>
          <w:cantSplit/>
          <w:trHeight w:val="454" w:hRule="atLeast"/>
          <w:jc w:val="center"/>
        </w:trPr>
        <w:tc>
          <w:tcPr>
            <w:tcW w:w="9130" w:type="dxa"/>
            <w:gridSpan w:val="8"/>
            <w:shd w:val="clear" w:color="auto" w:fill="auto"/>
            <w:vAlign w:val="center"/>
          </w:tcPr>
          <w:p w14:paraId="627AC564">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both"/>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本次验收一般固体废物和危险为废物调查2025年9月-2025年10月账记录均由建设单位提供。</w:t>
            </w:r>
          </w:p>
        </w:tc>
      </w:tr>
      <w:bookmarkEnd w:id="70"/>
    </w:tbl>
    <w:p w14:paraId="68850F16">
      <w:pPr>
        <w:outlineLvl w:val="9"/>
        <w:rPr>
          <w:rFonts w:eastAsia="宋体"/>
          <w:highlight w:val="none"/>
        </w:rPr>
      </w:pPr>
    </w:p>
    <w:p w14:paraId="069CA01C">
      <w:pPr>
        <w:pStyle w:val="5"/>
        <w:rPr>
          <w:rFonts w:eastAsia="宋体"/>
          <w:highlight w:val="none"/>
        </w:rPr>
      </w:pPr>
      <w:bookmarkStart w:id="71" w:name="_Toc1632720073"/>
      <w:bookmarkStart w:id="72" w:name="_Toc15698364"/>
      <w:r>
        <w:rPr>
          <w:rFonts w:eastAsia="宋体"/>
          <w:highlight w:val="none"/>
        </w:rPr>
        <w:t>4.2其他环境保护设施</w:t>
      </w:r>
      <w:bookmarkEnd w:id="71"/>
      <w:bookmarkEnd w:id="72"/>
    </w:p>
    <w:p w14:paraId="358DB420">
      <w:pPr>
        <w:pStyle w:val="6"/>
        <w:rPr>
          <w:highlight w:val="none"/>
        </w:rPr>
      </w:pPr>
      <w:bookmarkStart w:id="73" w:name="_Toc1849398814"/>
      <w:bookmarkStart w:id="74" w:name="_Toc580225545"/>
      <w:r>
        <w:rPr>
          <w:rFonts w:hint="eastAsia"/>
          <w:highlight w:val="none"/>
        </w:rPr>
        <w:t>4.2.1环境风险防范设施</w:t>
      </w:r>
      <w:bookmarkEnd w:id="73"/>
      <w:bookmarkEnd w:id="74"/>
    </w:p>
    <w:p w14:paraId="75A23939">
      <w:pPr>
        <w:snapToGrid w:val="0"/>
        <w:spacing w:line="360" w:lineRule="auto"/>
        <w:ind w:firstLine="480" w:firstLineChars="200"/>
        <w:rPr>
          <w:rFonts w:hint="eastAsia" w:ascii="Times New Roman" w:hAnsi="Times New Roman" w:cs="Times New Roman"/>
          <w:sz w:val="24"/>
          <w:szCs w:val="24"/>
          <w:highlight w:val="none"/>
          <w:lang w:val="en-US" w:eastAsia="zh-CN" w:bidi="en-US"/>
        </w:rPr>
      </w:pPr>
      <w:bookmarkStart w:id="75" w:name="_Toc127493788"/>
      <w:r>
        <w:rPr>
          <w:rFonts w:hint="eastAsia" w:ascii="Times New Roman" w:hAnsi="Times New Roman" w:cs="Times New Roman"/>
          <w:sz w:val="24"/>
          <w:szCs w:val="24"/>
          <w:highlight w:val="none"/>
          <w:lang w:val="en-US" w:eastAsia="zh-CN" w:bidi="en-US"/>
        </w:rPr>
        <w:t>《</w:t>
      </w:r>
      <w:r>
        <w:rPr>
          <w:rFonts w:hint="eastAsia"/>
          <w:sz w:val="24"/>
        </w:rPr>
        <w:t>永康市粮食应急保障中心建设项目</w:t>
      </w:r>
      <w:r>
        <w:rPr>
          <w:rFonts w:hint="eastAsia" w:ascii="Times New Roman" w:hAnsi="Times New Roman" w:cs="Times New Roman"/>
          <w:sz w:val="24"/>
          <w:szCs w:val="24"/>
          <w:highlight w:val="none"/>
          <w:lang w:val="en-US" w:eastAsia="zh-CN" w:bidi="en-US"/>
        </w:rPr>
        <w:t>》及</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永康市粮食应急保障中心建设项目环境影响报告表的审查意见</w:t>
      </w:r>
      <w:r>
        <w:rPr>
          <w:rFonts w:ascii="Times New Roman" w:hAnsi="Times New Roman" w:eastAsia="宋体" w:cs="Times New Roman"/>
          <w:kern w:val="0"/>
          <w:sz w:val="24"/>
          <w:highlight w:val="none"/>
        </w:rPr>
        <w:t>》</w:t>
      </w:r>
      <w:r>
        <w:rPr>
          <w:rFonts w:hint="eastAsia" w:ascii="Times New Roman" w:hAnsi="Times New Roman" w:cs="Times New Roman"/>
          <w:sz w:val="24"/>
          <w:szCs w:val="24"/>
          <w:highlight w:val="none"/>
          <w:lang w:val="en-US" w:eastAsia="zh-CN" w:bidi="en-US"/>
        </w:rPr>
        <w:t>中对应急预案均未作出要求。</w:t>
      </w:r>
    </w:p>
    <w:p w14:paraId="285036A8">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①公司需加强对从业人员的安全卫生教育和技术培训，使职工较全面的接受有关安全卫生的政策、法规教育，增强法制观念，不断强化职工安全意识，不断提高职工安全素质，增强职工处理突发安全事故的能力。</w:t>
      </w:r>
    </w:p>
    <w:p w14:paraId="641323DF">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②公司在生产过程中需密切注意原料存放区、危废间及生产设备，有异常现象的应及时检修，必要时按照“生产服从安全”原则停产检修，严禁不正常运转。</w:t>
      </w:r>
    </w:p>
    <w:p w14:paraId="548C73D3">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③机油密封保存，不得露天堆放，在原料存放区域四周设置一定高度的围堰，同时地面进行硬化处理；危险废物暂存场所基础按照要求防渗处理，做好防风、防雨、防晒，并设计有堵截泄漏的裙脚、围堰等设施。</w:t>
      </w:r>
    </w:p>
    <w:p w14:paraId="546C5E68">
      <w:pPr>
        <w:pStyle w:val="6"/>
        <w:rPr>
          <w:highlight w:val="none"/>
        </w:rPr>
      </w:pPr>
      <w:bookmarkStart w:id="76" w:name="_Toc167560220"/>
      <w:r>
        <w:rPr>
          <w:rFonts w:hint="eastAsia"/>
          <w:highlight w:val="none"/>
        </w:rPr>
        <w:t>4.2.2规范化排污口、监测设施及在线监测装置</w:t>
      </w:r>
      <w:bookmarkEnd w:id="75"/>
      <w:bookmarkEnd w:id="76"/>
    </w:p>
    <w:p w14:paraId="7B2F313B">
      <w:pPr>
        <w:snapToGrid w:val="0"/>
        <w:spacing w:line="360" w:lineRule="auto"/>
        <w:ind w:firstLine="480" w:firstLineChars="200"/>
        <w:rPr>
          <w:rFonts w:hint="eastAsia" w:asciiTheme="minorEastAsia" w:hAnsiTheme="minorEastAsia" w:eastAsiaTheme="minorEastAsia" w:cstheme="minorEastAsia"/>
          <w:sz w:val="24"/>
          <w:szCs w:val="24"/>
          <w:highlight w:val="none"/>
          <w:lang w:val="en-US" w:eastAsia="zh-CN" w:bidi="en-US"/>
        </w:rPr>
      </w:pPr>
      <w:r>
        <w:rPr>
          <w:rFonts w:hint="eastAsia" w:asciiTheme="minorEastAsia" w:hAnsiTheme="minorEastAsia" w:eastAsiaTheme="minorEastAsia" w:cstheme="minorEastAsia"/>
          <w:sz w:val="24"/>
          <w:szCs w:val="24"/>
          <w:highlight w:val="none"/>
          <w:lang w:val="en-US" w:eastAsia="zh-CN" w:bidi="en-US"/>
        </w:rPr>
        <w:t>已设置规范化排污口。</w:t>
      </w:r>
      <w:r>
        <w:rPr>
          <w:rFonts w:hint="eastAsia" w:ascii="Times New Roman" w:hAnsi="Times New Roman" w:cs="Times New Roman"/>
          <w:sz w:val="24"/>
          <w:szCs w:val="24"/>
          <w:highlight w:val="none"/>
          <w:lang w:val="en-US" w:eastAsia="zh-CN" w:bidi="en-US"/>
        </w:rPr>
        <w:t>《</w:t>
      </w:r>
      <w:r>
        <w:rPr>
          <w:rFonts w:hint="eastAsia"/>
          <w:sz w:val="24"/>
        </w:rPr>
        <w:t>永康市粮食应急保障中心建设项目</w:t>
      </w:r>
      <w:r>
        <w:rPr>
          <w:rFonts w:hint="eastAsia" w:ascii="Times New Roman" w:hAnsi="Times New Roman" w:cs="Times New Roman"/>
          <w:sz w:val="24"/>
          <w:szCs w:val="24"/>
          <w:highlight w:val="none"/>
          <w:lang w:val="en-US" w:eastAsia="zh-CN" w:bidi="en-US"/>
        </w:rPr>
        <w:t>》及</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永康市粮食应急保障中心建设项目环境影响报告表的审查意见</w:t>
      </w:r>
      <w:r>
        <w:rPr>
          <w:rFonts w:ascii="Times New Roman" w:hAnsi="Times New Roman" w:eastAsia="宋体" w:cs="Times New Roman"/>
          <w:kern w:val="0"/>
          <w:sz w:val="24"/>
          <w:highlight w:val="none"/>
        </w:rPr>
        <w:t>》</w:t>
      </w:r>
      <w:r>
        <w:rPr>
          <w:rFonts w:hint="eastAsia" w:asciiTheme="minorEastAsia" w:hAnsiTheme="minorEastAsia" w:eastAsiaTheme="minorEastAsia" w:cstheme="minorEastAsia"/>
          <w:sz w:val="24"/>
          <w:szCs w:val="24"/>
          <w:highlight w:val="none"/>
          <w:lang w:val="en-US" w:eastAsia="zh-CN" w:bidi="en-US"/>
        </w:rPr>
        <w:t>未要求安装在线监测设备，符合当地环保部门要求。</w:t>
      </w:r>
    </w:p>
    <w:p w14:paraId="66569D46">
      <w:pPr>
        <w:pStyle w:val="6"/>
      </w:pPr>
      <w:bookmarkStart w:id="77" w:name="_Toc833556323"/>
      <w:bookmarkStart w:id="78" w:name="_Toc1746898857"/>
      <w:r>
        <w:rPr>
          <w:rFonts w:hint="eastAsia"/>
        </w:rPr>
        <w:t>4.2.3其他设施</w:t>
      </w:r>
      <w:bookmarkEnd w:id="77"/>
      <w:bookmarkEnd w:id="78"/>
    </w:p>
    <w:p w14:paraId="68B14857">
      <w:pPr>
        <w:adjustRightInd w:val="0"/>
        <w:snapToGrid w:val="0"/>
        <w:spacing w:line="360" w:lineRule="auto"/>
        <w:ind w:firstLine="480" w:firstLineChars="200"/>
        <w:rPr>
          <w:rFonts w:hint="default" w:ascii="Times New Roman" w:hAnsi="Times New Roman"/>
          <w:sz w:val="24"/>
          <w:szCs w:val="24"/>
          <w:lang w:val="en-US" w:eastAsia="zh-CN" w:bidi="en-US"/>
        </w:rPr>
      </w:pPr>
      <w:r>
        <w:rPr>
          <w:rFonts w:hint="eastAsia" w:ascii="Times New Roman" w:hAnsi="Times New Roman"/>
          <w:sz w:val="24"/>
          <w:szCs w:val="24"/>
          <w:lang w:bidi="en-US"/>
        </w:rPr>
        <w:t>本项目</w:t>
      </w:r>
      <w:r>
        <w:rPr>
          <w:rFonts w:hint="eastAsia" w:ascii="Times New Roman" w:hAnsi="Times New Roman"/>
          <w:sz w:val="24"/>
          <w:szCs w:val="24"/>
          <w:lang w:val="en-US" w:eastAsia="zh-CN" w:bidi="en-US"/>
        </w:rPr>
        <w:t>为新建项目，</w:t>
      </w:r>
      <w:r>
        <w:rPr>
          <w:rFonts w:hint="eastAsia" w:ascii="Times New Roman" w:hAnsi="Times New Roman"/>
          <w:sz w:val="24"/>
          <w:szCs w:val="24"/>
          <w:lang w:bidi="en-US"/>
        </w:rPr>
        <w:t>不涉及“以新带老”改造工程、关停或拆除现有工程（旧机组或装置）、淘汰落后生产装置。</w:t>
      </w:r>
    </w:p>
    <w:p w14:paraId="6BCBF1F8">
      <w:pPr>
        <w:adjustRightInd w:val="0"/>
        <w:snapToGrid w:val="0"/>
        <w:spacing w:line="360" w:lineRule="auto"/>
        <w:ind w:firstLine="480" w:firstLineChars="200"/>
        <w:rPr>
          <w:rFonts w:hint="eastAsia" w:ascii="Times New Roman" w:hAnsi="Times New Roman"/>
          <w:sz w:val="24"/>
          <w:szCs w:val="24"/>
          <w:lang w:bidi="en-US"/>
        </w:rPr>
      </w:pPr>
      <w:r>
        <w:rPr>
          <w:rFonts w:hint="eastAsia" w:ascii="Times New Roman" w:hAnsi="Times New Roman"/>
          <w:sz w:val="24"/>
          <w:szCs w:val="24"/>
          <w:lang w:val="en-US" w:eastAsia="zh-CN" w:bidi="en-US"/>
        </w:rPr>
        <w:t>土壤及地下水污染防治措施：</w:t>
      </w:r>
    </w:p>
    <w:p w14:paraId="4C5891C4">
      <w:pPr>
        <w:numPr>
          <w:ilvl w:val="0"/>
          <w:numId w:val="5"/>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厂区地面硬化；</w:t>
      </w:r>
    </w:p>
    <w:p w14:paraId="5AD6FE77">
      <w:pPr>
        <w:numPr>
          <w:ilvl w:val="0"/>
          <w:numId w:val="5"/>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将危废暂存室等区域做好重点防渗区；</w:t>
      </w:r>
    </w:p>
    <w:p w14:paraId="57E3C450">
      <w:pPr>
        <w:numPr>
          <w:ilvl w:val="0"/>
          <w:numId w:val="5"/>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加强地下水和土壤的污染监控。</w:t>
      </w:r>
    </w:p>
    <w:p w14:paraId="1D8A4D1C">
      <w:pPr>
        <w:pStyle w:val="5"/>
        <w:rPr>
          <w:rFonts w:eastAsia="宋体"/>
        </w:rPr>
      </w:pPr>
      <w:bookmarkStart w:id="79" w:name="_Toc1545291280"/>
      <w:bookmarkStart w:id="80" w:name="_Toc1880151462"/>
      <w:r>
        <w:rPr>
          <w:rFonts w:eastAsia="宋体"/>
        </w:rPr>
        <w:t>4.3环保设施投资及“三同时”落实情况</w:t>
      </w:r>
      <w:bookmarkEnd w:id="79"/>
      <w:bookmarkEnd w:id="80"/>
    </w:p>
    <w:p w14:paraId="642E55F8">
      <w:pPr>
        <w:pStyle w:val="6"/>
        <w:spacing w:before="120" w:after="120"/>
        <w:rPr>
          <w:rFonts w:eastAsia="宋体" w:cs="Times New Roman"/>
          <w:sz w:val="24"/>
          <w:szCs w:val="24"/>
          <w:highlight w:val="none"/>
        </w:rPr>
      </w:pPr>
      <w:bookmarkStart w:id="81" w:name="_Toc1631239876"/>
      <w:bookmarkStart w:id="82" w:name="_Toc43316142"/>
      <w:r>
        <w:rPr>
          <w:highlight w:val="none"/>
        </w:rPr>
        <w:t>4.</w:t>
      </w:r>
      <w:r>
        <w:rPr>
          <w:rFonts w:hint="eastAsia"/>
          <w:highlight w:val="none"/>
        </w:rPr>
        <w:t>3</w:t>
      </w:r>
      <w:r>
        <w:rPr>
          <w:highlight w:val="none"/>
        </w:rPr>
        <w:t>.</w:t>
      </w:r>
      <w:r>
        <w:rPr>
          <w:rFonts w:hint="eastAsia"/>
          <w:highlight w:val="none"/>
        </w:rPr>
        <w:t>1环保设施投资</w:t>
      </w:r>
      <w:bookmarkEnd w:id="81"/>
      <w:bookmarkEnd w:id="82"/>
    </w:p>
    <w:p w14:paraId="15887C47">
      <w:pPr>
        <w:adjustRightInd w:val="0"/>
        <w:snapToGrid w:val="0"/>
        <w:spacing w:line="360" w:lineRule="auto"/>
        <w:ind w:firstLine="480" w:firstLineChars="20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14:paraId="3452D699">
      <w:pPr>
        <w:ind w:left="-15" w:right="120" w:firstLine="480"/>
        <w:jc w:val="center"/>
        <w:rPr>
          <w:rFonts w:ascii="Times New Roman" w:hAnsi="Times New Roman"/>
          <w:b/>
          <w:color w:val="000000" w:themeColor="text1"/>
          <w:highlight w:val="none"/>
          <w14:textFill>
            <w14:solidFill>
              <w14:schemeClr w14:val="tx1"/>
            </w14:solidFill>
          </w14:textFill>
        </w:rPr>
      </w:pPr>
    </w:p>
    <w:p w14:paraId="23E203ED">
      <w:pPr>
        <w:ind w:left="-15" w:right="120" w:firstLine="480"/>
        <w:jc w:val="center"/>
        <w:rPr>
          <w:rFonts w:ascii="Times New Roman" w:hAnsi="Times New Roman"/>
          <w:b/>
          <w:color w:val="000000" w:themeColor="text1"/>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14:textFill>
            <w14:solidFill>
              <w14:schemeClr w14:val="tx1"/>
            </w14:solidFill>
          </w14:textFill>
        </w:rPr>
        <w:t>投资</w:t>
      </w:r>
    </w:p>
    <w:tbl>
      <w:tblPr>
        <w:tblStyle w:val="32"/>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842"/>
        <w:gridCol w:w="6294"/>
        <w:gridCol w:w="1424"/>
      </w:tblGrid>
      <w:tr w14:paraId="0C3CB4D1">
        <w:trPr>
          <w:trHeight w:val="425" w:hRule="atLeast"/>
          <w:tblHeader/>
          <w:jc w:val="center"/>
        </w:trPr>
        <w:tc>
          <w:tcPr>
            <w:tcW w:w="701" w:type="dxa"/>
            <w:shd w:val="clear" w:color="auto" w:fill="auto"/>
            <w:vAlign w:val="center"/>
          </w:tcPr>
          <w:p w14:paraId="42067417">
            <w:pPr>
              <w:spacing w:line="240" w:lineRule="auto"/>
              <w:ind w:right="51"/>
              <w:jc w:val="center"/>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序号</w:t>
            </w:r>
          </w:p>
        </w:tc>
        <w:tc>
          <w:tcPr>
            <w:tcW w:w="7187" w:type="dxa"/>
            <w:gridSpan w:val="2"/>
            <w:shd w:val="clear" w:color="auto" w:fill="auto"/>
            <w:vAlign w:val="center"/>
          </w:tcPr>
          <w:p w14:paraId="5DA6A325">
            <w:pPr>
              <w:spacing w:line="240" w:lineRule="auto"/>
              <w:ind w:right="51"/>
              <w:jc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设施名称</w:t>
            </w:r>
          </w:p>
        </w:tc>
        <w:tc>
          <w:tcPr>
            <w:tcW w:w="1434" w:type="dxa"/>
            <w:shd w:val="clear" w:color="auto" w:fill="auto"/>
            <w:vAlign w:val="center"/>
          </w:tcPr>
          <w:p w14:paraId="495C91F6">
            <w:pPr>
              <w:spacing w:line="240" w:lineRule="auto"/>
              <w:jc w:val="center"/>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14:textFill>
                  <w14:solidFill>
                    <w14:schemeClr w14:val="tx1"/>
                  </w14:solidFill>
                </w14:textFill>
              </w:rPr>
              <w:t>金额（万元）</w:t>
            </w:r>
          </w:p>
        </w:tc>
      </w:tr>
      <w:tr w14:paraId="4128B220">
        <w:trPr>
          <w:trHeight w:val="425" w:hRule="atLeast"/>
          <w:jc w:val="center"/>
        </w:trPr>
        <w:tc>
          <w:tcPr>
            <w:tcW w:w="701" w:type="dxa"/>
            <w:shd w:val="clear" w:color="auto" w:fill="auto"/>
            <w:vAlign w:val="center"/>
          </w:tcPr>
          <w:p w14:paraId="3E7D7BCA">
            <w:pPr>
              <w:spacing w:line="240" w:lineRule="auto"/>
              <w:ind w:right="51"/>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w:t>
            </w:r>
          </w:p>
        </w:tc>
        <w:tc>
          <w:tcPr>
            <w:tcW w:w="848" w:type="dxa"/>
            <w:shd w:val="clear" w:color="auto" w:fill="auto"/>
            <w:vAlign w:val="center"/>
          </w:tcPr>
          <w:p w14:paraId="45AA9E16">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废水</w:t>
            </w:r>
          </w:p>
        </w:tc>
        <w:tc>
          <w:tcPr>
            <w:tcW w:w="6339" w:type="dxa"/>
            <w:shd w:val="clear" w:color="auto" w:fill="auto"/>
            <w:vAlign w:val="center"/>
          </w:tcPr>
          <w:p w14:paraId="4CF1EEE4">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化粪池、污水处理站、管道</w:t>
            </w:r>
          </w:p>
        </w:tc>
        <w:tc>
          <w:tcPr>
            <w:tcW w:w="1434" w:type="dxa"/>
            <w:shd w:val="clear" w:color="auto" w:fill="auto"/>
            <w:vAlign w:val="center"/>
          </w:tcPr>
          <w:p w14:paraId="7A4EA1FD">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9</w:t>
            </w:r>
          </w:p>
        </w:tc>
      </w:tr>
      <w:tr w14:paraId="46281589">
        <w:trPr>
          <w:trHeight w:val="425" w:hRule="atLeast"/>
          <w:jc w:val="center"/>
        </w:trPr>
        <w:tc>
          <w:tcPr>
            <w:tcW w:w="701" w:type="dxa"/>
            <w:shd w:val="clear" w:color="auto" w:fill="auto"/>
            <w:vAlign w:val="center"/>
          </w:tcPr>
          <w:p w14:paraId="37F4C6AD">
            <w:pPr>
              <w:spacing w:line="240" w:lineRule="auto"/>
              <w:ind w:right="51"/>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c>
          <w:tcPr>
            <w:tcW w:w="848" w:type="dxa"/>
            <w:shd w:val="clear" w:color="auto" w:fill="auto"/>
            <w:vAlign w:val="center"/>
          </w:tcPr>
          <w:p w14:paraId="009E02B3">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废气</w:t>
            </w:r>
          </w:p>
        </w:tc>
        <w:tc>
          <w:tcPr>
            <w:tcW w:w="6339" w:type="dxa"/>
            <w:shd w:val="clear" w:color="auto" w:fill="auto"/>
            <w:vAlign w:val="center"/>
          </w:tcPr>
          <w:p w14:paraId="0998420B">
            <w:pPr>
              <w:keepNext w:val="0"/>
              <w:keepLines w:val="0"/>
              <w:widowControl/>
              <w:suppressLineNumbers w:val="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w:t>
            </w:r>
          </w:p>
        </w:tc>
        <w:tc>
          <w:tcPr>
            <w:tcW w:w="1434" w:type="dxa"/>
            <w:shd w:val="clear" w:color="auto" w:fill="auto"/>
            <w:vAlign w:val="center"/>
          </w:tcPr>
          <w:p w14:paraId="3786F3DD">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w:t>
            </w:r>
          </w:p>
        </w:tc>
      </w:tr>
      <w:tr w14:paraId="65B571B6">
        <w:trPr>
          <w:trHeight w:val="425" w:hRule="atLeast"/>
          <w:jc w:val="center"/>
        </w:trPr>
        <w:tc>
          <w:tcPr>
            <w:tcW w:w="701" w:type="dxa"/>
            <w:shd w:val="clear" w:color="auto" w:fill="auto"/>
            <w:vAlign w:val="center"/>
          </w:tcPr>
          <w:p w14:paraId="56968DD8">
            <w:pPr>
              <w:spacing w:line="240" w:lineRule="auto"/>
              <w:ind w:right="51"/>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3</w:t>
            </w:r>
          </w:p>
        </w:tc>
        <w:tc>
          <w:tcPr>
            <w:tcW w:w="848" w:type="dxa"/>
            <w:shd w:val="clear" w:color="auto" w:fill="auto"/>
            <w:vAlign w:val="center"/>
          </w:tcPr>
          <w:p w14:paraId="4C8FB424">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噪声</w:t>
            </w:r>
          </w:p>
        </w:tc>
        <w:tc>
          <w:tcPr>
            <w:tcW w:w="6339" w:type="dxa"/>
            <w:shd w:val="clear" w:color="auto" w:fill="auto"/>
            <w:vAlign w:val="center"/>
          </w:tcPr>
          <w:p w14:paraId="2BB037FB">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隔声、消声和设备基础减振等</w:t>
            </w:r>
          </w:p>
        </w:tc>
        <w:tc>
          <w:tcPr>
            <w:tcW w:w="1434" w:type="dxa"/>
            <w:shd w:val="clear" w:color="auto" w:fill="auto"/>
            <w:vAlign w:val="center"/>
          </w:tcPr>
          <w:p w14:paraId="2F42FFE9">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r>
      <w:tr w14:paraId="59B97272">
        <w:trPr>
          <w:trHeight w:val="425" w:hRule="atLeast"/>
          <w:jc w:val="center"/>
        </w:trPr>
        <w:tc>
          <w:tcPr>
            <w:tcW w:w="701" w:type="dxa"/>
            <w:vMerge w:val="restart"/>
            <w:shd w:val="clear" w:color="auto" w:fill="auto"/>
            <w:vAlign w:val="center"/>
          </w:tcPr>
          <w:p w14:paraId="17BD616C">
            <w:pPr>
              <w:spacing w:line="240" w:lineRule="auto"/>
              <w:ind w:right="51"/>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4</w:t>
            </w:r>
          </w:p>
        </w:tc>
        <w:tc>
          <w:tcPr>
            <w:tcW w:w="848" w:type="dxa"/>
            <w:vMerge w:val="restart"/>
            <w:shd w:val="clear" w:color="auto" w:fill="auto"/>
            <w:vAlign w:val="center"/>
          </w:tcPr>
          <w:p w14:paraId="72F26135">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固废</w:t>
            </w:r>
          </w:p>
        </w:tc>
        <w:tc>
          <w:tcPr>
            <w:tcW w:w="6339" w:type="dxa"/>
            <w:shd w:val="clear" w:color="auto" w:fill="auto"/>
            <w:vAlign w:val="center"/>
          </w:tcPr>
          <w:p w14:paraId="19FC29ED">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一般工业固废贮存设施</w:t>
            </w:r>
          </w:p>
        </w:tc>
        <w:tc>
          <w:tcPr>
            <w:tcW w:w="1434" w:type="dxa"/>
            <w:shd w:val="clear" w:color="auto" w:fill="auto"/>
            <w:vAlign w:val="center"/>
          </w:tcPr>
          <w:p w14:paraId="0E4DAE04">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w:t>
            </w:r>
          </w:p>
        </w:tc>
      </w:tr>
      <w:tr w14:paraId="6E4B00F6">
        <w:trPr>
          <w:trHeight w:val="425" w:hRule="atLeast"/>
          <w:jc w:val="center"/>
        </w:trPr>
        <w:tc>
          <w:tcPr>
            <w:tcW w:w="701" w:type="dxa"/>
            <w:vMerge w:val="continue"/>
            <w:shd w:val="clear" w:color="auto" w:fill="auto"/>
            <w:vAlign w:val="center"/>
          </w:tcPr>
          <w:p w14:paraId="5EDF9BAF">
            <w:pPr>
              <w:spacing w:line="240" w:lineRule="auto"/>
              <w:ind w:right="51"/>
              <w:jc w:val="center"/>
              <w:rPr>
                <w:rFonts w:hint="default" w:ascii="Times New Roman Regular" w:hAnsi="Times New Roman Regular" w:eastAsia="宋体" w:cs="Times New Roman Regular"/>
                <w:sz w:val="21"/>
                <w:szCs w:val="21"/>
                <w:highlight w:val="none"/>
                <w:lang w:val="en-US" w:eastAsia="zh-CN"/>
              </w:rPr>
            </w:pPr>
          </w:p>
        </w:tc>
        <w:tc>
          <w:tcPr>
            <w:tcW w:w="848" w:type="dxa"/>
            <w:vMerge w:val="continue"/>
            <w:shd w:val="clear" w:color="auto" w:fill="auto"/>
            <w:vAlign w:val="center"/>
          </w:tcPr>
          <w:p w14:paraId="190EA388">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p>
        </w:tc>
        <w:tc>
          <w:tcPr>
            <w:tcW w:w="6339" w:type="dxa"/>
            <w:shd w:val="clear" w:color="auto" w:fill="auto"/>
            <w:vAlign w:val="center"/>
          </w:tcPr>
          <w:p w14:paraId="726E2B36">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危废暂存间</w:t>
            </w:r>
          </w:p>
        </w:tc>
        <w:tc>
          <w:tcPr>
            <w:tcW w:w="1434" w:type="dxa"/>
            <w:shd w:val="clear" w:color="auto" w:fill="auto"/>
            <w:vAlign w:val="center"/>
          </w:tcPr>
          <w:p w14:paraId="2F6231FE">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w:t>
            </w:r>
          </w:p>
        </w:tc>
      </w:tr>
      <w:tr w14:paraId="2C69D252">
        <w:trPr>
          <w:trHeight w:val="425" w:hRule="atLeast"/>
          <w:jc w:val="center"/>
        </w:trPr>
        <w:tc>
          <w:tcPr>
            <w:tcW w:w="701" w:type="dxa"/>
            <w:shd w:val="clear" w:color="auto" w:fill="auto"/>
            <w:vAlign w:val="center"/>
          </w:tcPr>
          <w:p w14:paraId="7DA1E080">
            <w:pPr>
              <w:spacing w:line="240" w:lineRule="auto"/>
              <w:ind w:right="51"/>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5</w:t>
            </w:r>
          </w:p>
        </w:tc>
        <w:tc>
          <w:tcPr>
            <w:tcW w:w="7187" w:type="dxa"/>
            <w:gridSpan w:val="2"/>
            <w:shd w:val="clear" w:color="auto" w:fill="auto"/>
            <w:vAlign w:val="center"/>
          </w:tcPr>
          <w:p w14:paraId="113D15F6">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环境风险防范措施建设等（防渗防漏等措施）</w:t>
            </w:r>
          </w:p>
        </w:tc>
        <w:tc>
          <w:tcPr>
            <w:tcW w:w="1434" w:type="dxa"/>
            <w:shd w:val="clear" w:color="auto" w:fill="auto"/>
            <w:vAlign w:val="center"/>
          </w:tcPr>
          <w:p w14:paraId="5A612DCD">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2</w:t>
            </w:r>
          </w:p>
        </w:tc>
      </w:tr>
      <w:tr w14:paraId="025F28C7">
        <w:trPr>
          <w:trHeight w:val="425" w:hRule="atLeast"/>
          <w:jc w:val="center"/>
        </w:trPr>
        <w:tc>
          <w:tcPr>
            <w:tcW w:w="7888" w:type="dxa"/>
            <w:gridSpan w:val="3"/>
            <w:shd w:val="clear" w:color="auto" w:fill="auto"/>
            <w:vAlign w:val="center"/>
          </w:tcPr>
          <w:p w14:paraId="632DD05A">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合计</w:t>
            </w:r>
          </w:p>
        </w:tc>
        <w:tc>
          <w:tcPr>
            <w:tcW w:w="1434" w:type="dxa"/>
            <w:shd w:val="clear" w:color="auto" w:fill="auto"/>
            <w:vAlign w:val="center"/>
          </w:tcPr>
          <w:p w14:paraId="5D0015DE">
            <w:pPr>
              <w:spacing w:line="240" w:lineRule="auto"/>
              <w:ind w:right="56" w:rightChars="0"/>
              <w:jc w:val="center"/>
              <w:rPr>
                <w:rFonts w:hint="default" w:ascii="Times New Roman Regular" w:hAnsi="Times New Roman Regular" w:eastAsia="宋体" w:cs="Times New Roman Regular"/>
                <w:sz w:val="21"/>
                <w:szCs w:val="21"/>
                <w:highlight w:val="none"/>
                <w:lang w:val="en-US" w:eastAsia="zh-CN"/>
              </w:rPr>
            </w:pPr>
            <w:r>
              <w:rPr>
                <w:rFonts w:hint="default" w:ascii="Times New Roman Regular" w:hAnsi="Times New Roman Regular" w:eastAsia="宋体" w:cs="Times New Roman Regular"/>
                <w:sz w:val="21"/>
                <w:szCs w:val="21"/>
                <w:highlight w:val="none"/>
                <w:lang w:val="en-US" w:eastAsia="zh-CN"/>
              </w:rPr>
              <w:t>15</w:t>
            </w:r>
          </w:p>
        </w:tc>
      </w:tr>
      <w:tr w14:paraId="4F646D45">
        <w:trPr>
          <w:trHeight w:val="425" w:hRule="atLeast"/>
          <w:jc w:val="center"/>
        </w:trPr>
        <w:tc>
          <w:tcPr>
            <w:tcW w:w="7888" w:type="dxa"/>
            <w:gridSpan w:val="3"/>
            <w:shd w:val="clear" w:color="auto" w:fill="auto"/>
            <w:vAlign w:val="center"/>
          </w:tcPr>
          <w:p w14:paraId="1B4A0DA4">
            <w:pPr>
              <w:spacing w:line="240" w:lineRule="auto"/>
              <w:ind w:right="56" w:rightChars="0"/>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 w:val="21"/>
                <w:szCs w:val="21"/>
                <w:highlight w:val="none"/>
                <w:lang w:val="en-US" w:eastAsia="zh-CN"/>
              </w:rPr>
              <w:t>总投资</w:t>
            </w:r>
          </w:p>
        </w:tc>
        <w:tc>
          <w:tcPr>
            <w:tcW w:w="1434" w:type="dxa"/>
            <w:shd w:val="clear" w:color="auto" w:fill="auto"/>
            <w:vAlign w:val="center"/>
          </w:tcPr>
          <w:p w14:paraId="0EB74C05">
            <w:pPr>
              <w:ind w:right="56" w:rightChars="0"/>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8000</w:t>
            </w:r>
          </w:p>
        </w:tc>
      </w:tr>
      <w:tr w14:paraId="23690108">
        <w:trPr>
          <w:trHeight w:val="425" w:hRule="atLeast"/>
          <w:jc w:val="center"/>
        </w:trPr>
        <w:tc>
          <w:tcPr>
            <w:tcW w:w="7888" w:type="dxa"/>
            <w:gridSpan w:val="3"/>
            <w:shd w:val="clear" w:color="auto" w:fill="auto"/>
            <w:vAlign w:val="center"/>
          </w:tcPr>
          <w:p w14:paraId="5ADC9125">
            <w:pPr>
              <w:spacing w:line="240" w:lineRule="auto"/>
              <w:ind w:right="56" w:rightChars="0"/>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 w:val="21"/>
                <w:szCs w:val="21"/>
                <w:highlight w:val="none"/>
                <w:lang w:bidi="en-US"/>
              </w:rPr>
              <w:t>环保投资占总投资</w:t>
            </w:r>
            <w:r>
              <w:rPr>
                <w:rFonts w:hint="default" w:ascii="Times New Roman Regular" w:hAnsi="Times New Roman Regular" w:eastAsia="宋体" w:cs="Times New Roman Regular"/>
                <w:sz w:val="21"/>
                <w:szCs w:val="21"/>
                <w:highlight w:val="none"/>
                <w:lang w:val="en-US" w:eastAsia="zh-CN" w:bidi="en-US"/>
              </w:rPr>
              <w:t>的比例（%）</w:t>
            </w:r>
          </w:p>
        </w:tc>
        <w:tc>
          <w:tcPr>
            <w:tcW w:w="1434" w:type="dxa"/>
            <w:shd w:val="clear" w:color="auto" w:fill="auto"/>
            <w:vAlign w:val="center"/>
          </w:tcPr>
          <w:p w14:paraId="7824635B">
            <w:pPr>
              <w:ind w:right="56" w:rightChars="0"/>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0.19</w:t>
            </w:r>
          </w:p>
        </w:tc>
      </w:tr>
    </w:tbl>
    <w:p w14:paraId="34ACFBAA">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较为完善的污染控制设施，有效地控制废气、废水的排放和避免噪声等对环境的污染，可使本项目在产生经济效益的同时有效保护周围环境。</w:t>
      </w:r>
    </w:p>
    <w:p w14:paraId="218FBBCA">
      <w:pPr>
        <w:pStyle w:val="6"/>
        <w:spacing w:before="120" w:after="120"/>
        <w:rPr>
          <w:rFonts w:eastAsia="宋体" w:cs="Times New Roman"/>
          <w:sz w:val="24"/>
          <w:szCs w:val="24"/>
        </w:rPr>
      </w:pPr>
      <w:bookmarkStart w:id="83" w:name="_Toc17442261"/>
      <w:bookmarkStart w:id="84" w:name="_Toc1472358330"/>
      <w:bookmarkStart w:id="85" w:name="_Toc522281271"/>
      <w:bookmarkStart w:id="86" w:name="_Toc520725490"/>
      <w:r>
        <w:t>4.</w:t>
      </w:r>
      <w:r>
        <w:rPr>
          <w:rFonts w:hint="eastAsia"/>
        </w:rPr>
        <w:t>3</w:t>
      </w:r>
      <w:r>
        <w:t>.2</w:t>
      </w:r>
      <w:r>
        <w:rPr>
          <w:rFonts w:hint="eastAsia"/>
        </w:rPr>
        <w:t>“三同时”落实情况</w:t>
      </w:r>
      <w:bookmarkEnd w:id="83"/>
      <w:bookmarkEnd w:id="84"/>
      <w:bookmarkEnd w:id="85"/>
      <w:bookmarkEnd w:id="86"/>
    </w:p>
    <w:p w14:paraId="3BC35536">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14:paraId="07AA2CFB">
      <w:pPr>
        <w:ind w:left="-15" w:right="120" w:firstLine="480"/>
        <w:jc w:val="center"/>
        <w:rPr>
          <w:rFonts w:hint="default" w:ascii="Times New Roman" w:hAnsi="Times New Roman" w:eastAsiaTheme="minorEastAsia"/>
          <w:b/>
          <w:color w:val="000000" w:themeColor="text1"/>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2"/>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4229"/>
        <w:gridCol w:w="4230"/>
      </w:tblGrid>
      <w:tr w14:paraId="25BD67E7">
        <w:trPr>
          <w:trHeight w:val="454" w:hRule="atLeast"/>
          <w:tblHeader/>
          <w:jc w:val="center"/>
        </w:trPr>
        <w:tc>
          <w:tcPr>
            <w:tcW w:w="696" w:type="dxa"/>
            <w:shd w:val="clear" w:color="auto" w:fill="auto"/>
            <w:vAlign w:val="center"/>
          </w:tcPr>
          <w:p w14:paraId="46DAD418">
            <w:pPr>
              <w:spacing w:line="240" w:lineRule="auto"/>
              <w:ind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14:paraId="576D08CC">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14:paraId="0F1FF50C">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14:paraId="5C6BA36C">
        <w:trPr>
          <w:trHeight w:val="454" w:hRule="atLeast"/>
          <w:jc w:val="center"/>
        </w:trPr>
        <w:tc>
          <w:tcPr>
            <w:tcW w:w="696" w:type="dxa"/>
            <w:shd w:val="clear" w:color="auto" w:fill="auto"/>
            <w:vAlign w:val="center"/>
          </w:tcPr>
          <w:p w14:paraId="541C5E4C">
            <w:pPr>
              <w:spacing w:line="360" w:lineRule="auto"/>
              <w:ind w:right="51"/>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4229" w:type="dxa"/>
            <w:shd w:val="clear" w:color="auto" w:fill="auto"/>
            <w:vAlign w:val="center"/>
          </w:tcPr>
          <w:p w14:paraId="53B38BE4">
            <w:pPr>
              <w:spacing w:line="360" w:lineRule="auto"/>
              <w:ind w:right="51" w:firstLine="420" w:firstLineChars="2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按环评报告表要求落实污染防治措施，严格落实污染物排放总量控制要求，并加强日常生态环保管理和环境风险防范与应急，认真落实风险防范的各项措施。根据《环评报告表》结论，企业应在实际投产前通过排污权交易获得重点污染物排放总量控制指标，按规范组织环保设施竣工验收。</w:t>
            </w:r>
          </w:p>
        </w:tc>
        <w:tc>
          <w:tcPr>
            <w:tcW w:w="4230" w:type="dxa"/>
            <w:shd w:val="clear" w:color="auto" w:fill="auto"/>
            <w:vAlign w:val="center"/>
          </w:tcPr>
          <w:p w14:paraId="418D8F75">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已按环评报告表</w:t>
            </w:r>
          </w:p>
          <w:p w14:paraId="69B8FF7B">
            <w:pPr>
              <w:spacing w:line="360" w:lineRule="auto"/>
              <w:ind w:right="51" w:firstLine="420" w:firstLineChars="2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要求落实污染防治措施，严格落实污染物排放总量控制要求，并加强日常生态环保管理和环境风险防范与应急，认真落实风险防范的各项措施。根据《环评报告表》结论，企业在实际投产前通过排污权交易获得重点污染物排放总量控制指标，按规范组织环保设施竣工验收。</w:t>
            </w:r>
          </w:p>
        </w:tc>
      </w:tr>
      <w:tr w14:paraId="5C2DD069">
        <w:trPr>
          <w:trHeight w:val="2646" w:hRule="atLeast"/>
          <w:jc w:val="center"/>
        </w:trPr>
        <w:tc>
          <w:tcPr>
            <w:tcW w:w="696" w:type="dxa"/>
            <w:shd w:val="clear" w:color="auto" w:fill="auto"/>
            <w:vAlign w:val="center"/>
          </w:tcPr>
          <w:p w14:paraId="3D49AA92">
            <w:pPr>
              <w:spacing w:line="36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4229" w:type="dxa"/>
            <w:shd w:val="clear" w:color="auto" w:fill="auto"/>
            <w:vAlign w:val="center"/>
          </w:tcPr>
          <w:p w14:paraId="3D62CC48">
            <w:pPr>
              <w:spacing w:line="36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进一步完善本区块排水系统统筹规划和建设，做好雨污分流、清污分流的管道布设，并与当地排水管网相衔接。项目生活污水经处理后达到《污水综合排放标准》（GB8978-1996）三级标准由槽罐车拉运至永康市城市污水处理厂</w:t>
            </w:r>
          </w:p>
        </w:tc>
        <w:tc>
          <w:tcPr>
            <w:tcW w:w="4230" w:type="dxa"/>
            <w:shd w:val="clear" w:color="auto" w:fill="auto"/>
            <w:vAlign w:val="center"/>
          </w:tcPr>
          <w:p w14:paraId="2EA5AE0D">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已加强水污染防治工作。已做好雨污分流、清污分流的管道布设、分区防渗和初期雨水收集工作。厂区生活污水经厂内化粪池预处理，达到《污水综合排放标准》</w:t>
            </w:r>
            <w:r>
              <w:rPr>
                <w:rFonts w:hint="eastAsia" w:ascii="Times New Roman" w:hAnsi="Times New Roman" w:eastAsia="宋体" w:cs="Times New Roman"/>
                <w:sz w:val="21"/>
                <w:szCs w:val="21"/>
                <w:highlight w:val="none"/>
                <w:lang w:val="en-US" w:eastAsia="zh-CN"/>
              </w:rPr>
              <w:tab/>
            </w:r>
            <w:r>
              <w:rPr>
                <w:rFonts w:hint="eastAsia" w:ascii="Times New Roman" w:hAnsi="Times New Roman" w:eastAsia="宋体" w:cs="Times New Roman"/>
                <w:sz w:val="21"/>
                <w:szCs w:val="21"/>
                <w:highlight w:val="none"/>
                <w:lang w:val="en-US" w:eastAsia="zh-CN"/>
              </w:rPr>
              <w:t>(GB8978-1996)三级标准纳入市政污水管网排入永康市城市污水处理厂集中处理。</w:t>
            </w:r>
          </w:p>
        </w:tc>
      </w:tr>
      <w:tr w14:paraId="43750334">
        <w:trPr>
          <w:trHeight w:val="454" w:hRule="atLeast"/>
          <w:jc w:val="center"/>
        </w:trPr>
        <w:tc>
          <w:tcPr>
            <w:tcW w:w="696" w:type="dxa"/>
            <w:shd w:val="clear" w:color="auto" w:fill="auto"/>
            <w:vAlign w:val="center"/>
          </w:tcPr>
          <w:p w14:paraId="11183ACF">
            <w:pPr>
              <w:spacing w:line="36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3</w:t>
            </w:r>
          </w:p>
        </w:tc>
        <w:tc>
          <w:tcPr>
            <w:tcW w:w="4229" w:type="dxa"/>
            <w:shd w:val="clear" w:color="auto" w:fill="auto"/>
            <w:vAlign w:val="center"/>
          </w:tcPr>
          <w:p w14:paraId="34919CF9">
            <w:pPr>
              <w:spacing w:line="360" w:lineRule="auto"/>
              <w:ind w:right="51" w:firstLine="420" w:firstLineChars="200"/>
              <w:jc w:val="left"/>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认真落实各项废气处置措施，加强车间通风，切实做好废气污染防治工作。项目卸粮粉尘、谷物加工粉尘排放执行《大气污染物综合排放标准》（GB 16297-1996）表2中相关要求，粮食熏蒸期间熏蒸废气执行《工作场所有害因素职业接触限值第 1 部分：化学有害因素》（GBZ 2.1-2019）中相应标准要求。</w:t>
            </w:r>
          </w:p>
        </w:tc>
        <w:tc>
          <w:tcPr>
            <w:tcW w:w="4230" w:type="dxa"/>
            <w:shd w:val="clear" w:color="auto" w:fill="auto"/>
            <w:vAlign w:val="center"/>
          </w:tcPr>
          <w:p w14:paraId="480F0305">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已加强大气污染防治工作。项目卸粮粉尘、谷物加工粉尘排放执行《大气污染物综合排放标准》（GB 16297-1996）表2中相关要求</w:t>
            </w:r>
          </w:p>
        </w:tc>
      </w:tr>
      <w:tr w14:paraId="2465F0B9">
        <w:trPr>
          <w:trHeight w:val="454" w:hRule="atLeast"/>
          <w:jc w:val="center"/>
        </w:trPr>
        <w:tc>
          <w:tcPr>
            <w:tcW w:w="696" w:type="dxa"/>
            <w:shd w:val="clear" w:color="auto" w:fill="auto"/>
            <w:vAlign w:val="center"/>
          </w:tcPr>
          <w:p w14:paraId="3E79A32C">
            <w:pPr>
              <w:spacing w:line="36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4</w:t>
            </w:r>
          </w:p>
        </w:tc>
        <w:tc>
          <w:tcPr>
            <w:tcW w:w="4229" w:type="dxa"/>
            <w:shd w:val="clear" w:color="auto" w:fill="auto"/>
            <w:vAlign w:val="center"/>
          </w:tcPr>
          <w:p w14:paraId="73C51108">
            <w:pPr>
              <w:spacing w:line="360" w:lineRule="auto"/>
              <w:ind w:right="51" w:firstLine="420" w:firstLineChars="200"/>
              <w:jc w:val="both"/>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认真落实各项噪声污染防治措施，严格控制营运期间产生的噪声对环境的影响。合理布局车间，加强绿化，并按环评报告表要求做好各消声降噪工作，确保厂界噪声达标排放</w:t>
            </w:r>
          </w:p>
        </w:tc>
        <w:tc>
          <w:tcPr>
            <w:tcW w:w="4230" w:type="dxa"/>
            <w:shd w:val="clear" w:color="auto" w:fill="auto"/>
            <w:vAlign w:val="center"/>
          </w:tcPr>
          <w:p w14:paraId="7A7CC126">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kern w:val="2"/>
                <w:sz w:val="21"/>
                <w:szCs w:val="21"/>
                <w:highlight w:val="none"/>
                <w:lang w:val="en-US" w:eastAsia="zh-CN" w:bidi="ar-SA"/>
              </w:rPr>
              <w:t>已加强噪声污染防治工作。优先选用低噪声设备，并采取防噪、降噪措施，禁止鸣笛等，减少对外界环境的影响。项目厂界噪声排放执行《工业企业厂界环境噪声排放标准》(GB12348-2008)中的2类标准</w:t>
            </w:r>
          </w:p>
        </w:tc>
      </w:tr>
      <w:tr w14:paraId="25425A05">
        <w:trPr>
          <w:trHeight w:val="454" w:hRule="atLeast"/>
          <w:jc w:val="center"/>
        </w:trPr>
        <w:tc>
          <w:tcPr>
            <w:tcW w:w="696" w:type="dxa"/>
            <w:shd w:val="clear" w:color="auto" w:fill="auto"/>
            <w:vAlign w:val="center"/>
          </w:tcPr>
          <w:p w14:paraId="6F303F83">
            <w:pPr>
              <w:spacing w:line="36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5</w:t>
            </w:r>
          </w:p>
        </w:tc>
        <w:tc>
          <w:tcPr>
            <w:tcW w:w="4229" w:type="dxa"/>
            <w:shd w:val="clear" w:color="auto" w:fill="auto"/>
            <w:vAlign w:val="center"/>
          </w:tcPr>
          <w:p w14:paraId="6C7A99A2">
            <w:pPr>
              <w:spacing w:line="360" w:lineRule="auto"/>
              <w:ind w:right="51" w:firstLine="420" w:firstLineChars="200"/>
              <w:jc w:val="left"/>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按照“资源化、减量化、无害化”的固废处置原则，提高综合利用率，防止产生二次污染。危险废物委托有资质单位代为处置，危险废物贮存应满足《危险废物贮存污染控制标准》要求，贮存场所必须按照《环境保护图形标志固体废物贮存（处置）场》中的规定设置警示标志，危险废物运输应符合《危险废物收集贮存运输技术规范》技术要求。 一般固体废物的贮存参照《一般工业固体废物贮存和填埋污染控制标准》中相关环境保护要求。生活垃圾分类收集后委托环卫部门清运处置</w:t>
            </w:r>
          </w:p>
        </w:tc>
        <w:tc>
          <w:tcPr>
            <w:tcW w:w="4230" w:type="dxa"/>
            <w:shd w:val="clear" w:color="auto" w:fill="auto"/>
            <w:vAlign w:val="center"/>
          </w:tcPr>
          <w:p w14:paraId="05118137">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kern w:val="2"/>
                <w:sz w:val="21"/>
                <w:szCs w:val="21"/>
                <w:highlight w:val="none"/>
                <w:lang w:val="en-US" w:eastAsia="zh-CN" w:bidi="ar-SA"/>
              </w:rPr>
              <w:t>已加强固废污染防治工作。妥善处置项目产生的各类固体废弃物。废机油、含油抹布手套属于危险固废，已委托有资质单位处置，厂内暂存场所已做好防雨淋、防渗漏、防流失等工作。项目产生的所有废弃物不得随意丢弃、堆放，防止造成二次污染</w:t>
            </w:r>
          </w:p>
        </w:tc>
      </w:tr>
      <w:tr w14:paraId="203F244B">
        <w:trPr>
          <w:trHeight w:val="454" w:hRule="atLeast"/>
          <w:jc w:val="center"/>
        </w:trPr>
        <w:tc>
          <w:tcPr>
            <w:tcW w:w="696" w:type="dxa"/>
            <w:shd w:val="clear" w:color="auto" w:fill="auto"/>
            <w:vAlign w:val="center"/>
          </w:tcPr>
          <w:p w14:paraId="3DAD7774">
            <w:pPr>
              <w:spacing w:line="360" w:lineRule="auto"/>
              <w:ind w:right="51"/>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6</w:t>
            </w:r>
          </w:p>
        </w:tc>
        <w:tc>
          <w:tcPr>
            <w:tcW w:w="4229" w:type="dxa"/>
            <w:shd w:val="clear" w:color="auto" w:fill="auto"/>
            <w:vAlign w:val="center"/>
          </w:tcPr>
          <w:p w14:paraId="330FDE82">
            <w:pPr>
              <w:spacing w:line="360" w:lineRule="auto"/>
              <w:ind w:right="51" w:firstLine="420" w:firstLineChars="200"/>
              <w:jc w:val="left"/>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加强项目的日常监督管理和安全防范，按照有关部门规定要求做好安全防范相关工作，健全各项环保规章制度和岗位责任制度，设置专职的环保管理人员；做好各类生产设备和环保设施的运行管理和日常检修维护，确保各类环保设施稳定正常运行和污染物的稳定达标排放；项目污染防治设施及危废贮存场所等，须与主体工程一起按照安全生产要求设计，并纳入本项目安全预评价，经相关职能部门审批同意后方可实施。认真落实各项环境风险防范措施，有效防范因环境污染事故引发的环境风险，确保周边环境安全。</w:t>
            </w:r>
          </w:p>
        </w:tc>
        <w:tc>
          <w:tcPr>
            <w:tcW w:w="4230" w:type="dxa"/>
            <w:shd w:val="clear" w:color="auto" w:fill="auto"/>
            <w:vAlign w:val="center"/>
          </w:tcPr>
          <w:p w14:paraId="5AC6241F">
            <w:pPr>
              <w:spacing w:line="360" w:lineRule="auto"/>
              <w:ind w:right="51" w:firstLine="420" w:firstLineChars="200"/>
              <w:jc w:val="both"/>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kern w:val="2"/>
                <w:sz w:val="21"/>
                <w:szCs w:val="21"/>
                <w:highlight w:val="none"/>
                <w:lang w:val="en-US" w:eastAsia="zh-CN" w:bidi="ar-SA"/>
              </w:rPr>
              <w:t>已加强环境应急管理工作。已按照有关部门规定要求做好安全防范相关工作，健全各项环保规章制度和岗位责任制度，设置专职的环保管理人员；做好各类生产设备和环保设施的运行管理和日常检修维护，确保各类环保设施稳定正常运行和污染物的稳定达标排放；已认真落实各项环境风险防范措施，有效防范因环境污染事故引发的环境风险，确保周边环境安全。</w:t>
            </w:r>
          </w:p>
        </w:tc>
      </w:tr>
    </w:tbl>
    <w:p w14:paraId="1E42765F">
      <w:pPr>
        <w:pStyle w:val="12"/>
      </w:pPr>
    </w:p>
    <w:p w14:paraId="7F3F0C92">
      <w:pPr>
        <w:pStyle w:val="4"/>
        <w:rPr>
          <w:sz w:val="24"/>
        </w:rPr>
      </w:pPr>
      <w:r>
        <w:br w:type="page"/>
      </w:r>
      <w:bookmarkStart w:id="87" w:name="_Toc1094304635"/>
      <w:bookmarkStart w:id="88" w:name="_Toc472387929"/>
      <w:r>
        <w:rPr>
          <w:rFonts w:hint="eastAsia"/>
          <w:highlight w:val="none"/>
        </w:rPr>
        <w:t>5建设项目环评报告的主要结论与建议及其审批部门审批决定</w:t>
      </w:r>
      <w:bookmarkEnd w:id="87"/>
      <w:bookmarkEnd w:id="88"/>
    </w:p>
    <w:p w14:paraId="671C085E">
      <w:pPr>
        <w:pStyle w:val="5"/>
        <w:rPr>
          <w:rFonts w:eastAsia="宋体"/>
        </w:rPr>
      </w:pPr>
      <w:bookmarkStart w:id="89" w:name="_Toc176879744"/>
      <w:bookmarkStart w:id="90" w:name="_Toc928047537"/>
      <w:r>
        <w:rPr>
          <w:rFonts w:eastAsia="宋体"/>
        </w:rPr>
        <w:t>5.1建设项目</w:t>
      </w:r>
      <w:r>
        <w:rPr>
          <w:rFonts w:hint="eastAsia" w:eastAsia="宋体"/>
        </w:rPr>
        <w:t>环评报告</w:t>
      </w:r>
      <w:r>
        <w:rPr>
          <w:rFonts w:eastAsia="宋体"/>
        </w:rPr>
        <w:t>的主要结论与建议</w:t>
      </w:r>
      <w:bookmarkEnd w:id="89"/>
      <w:bookmarkEnd w:id="90"/>
    </w:p>
    <w:p w14:paraId="777CEC4B">
      <w:pPr>
        <w:pStyle w:val="6"/>
        <w:spacing w:before="120" w:after="120"/>
      </w:pPr>
      <w:bookmarkStart w:id="91" w:name="_Toc700489960"/>
      <w:bookmarkStart w:id="92" w:name="_Toc521226198"/>
      <w:r>
        <w:rPr>
          <w:rFonts w:hint="default"/>
          <w:lang w:val="en-US" w:eastAsia="zh-CN"/>
        </w:rPr>
        <w:t>5.1.1</w:t>
      </w:r>
      <w:r>
        <w:rPr>
          <w:rFonts w:hint="eastAsia"/>
          <w:lang w:val="en-US" w:eastAsia="zh-CN"/>
        </w:rPr>
        <w:t>建设项目污染产生和防治措施</w:t>
      </w:r>
      <w:bookmarkEnd w:id="91"/>
      <w:bookmarkEnd w:id="92"/>
    </w:p>
    <w:p w14:paraId="6C314428">
      <w:pPr>
        <w:spacing w:line="360" w:lineRule="auto"/>
        <w:ind w:firstLine="482"/>
        <w:jc w:val="center"/>
        <w:rPr>
          <w:rFonts w:hint="default" w:ascii="Times New Roman" w:hAnsi="Times New Roman"/>
          <w:sz w:val="24"/>
          <w:lang w:val="en-US" w:eastAsia="zh-CN"/>
        </w:rPr>
      </w:pPr>
      <w:r>
        <w:rPr>
          <w:rFonts w:hint="eastAsia" w:ascii="Times New Roman" w:hAnsi="Times New Roman"/>
          <w:sz w:val="24"/>
          <w:lang w:val="en-US" w:eastAsia="zh-CN"/>
        </w:rPr>
        <w:t>项目污染治理措施汇总见表</w:t>
      </w:r>
      <w:r>
        <w:rPr>
          <w:rFonts w:hint="default" w:ascii="Times New Roman" w:hAnsi="Times New Roman"/>
          <w:sz w:val="24"/>
          <w:lang w:val="en-US" w:eastAsia="zh-CN"/>
        </w:rPr>
        <w:t>5.1-1</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8"/>
        <w:gridCol w:w="1602"/>
        <w:gridCol w:w="1418"/>
        <w:gridCol w:w="1701"/>
        <w:gridCol w:w="2301"/>
      </w:tblGrid>
      <w:tr w14:paraId="68510193">
        <w:trPr>
          <w:trHeight w:val="425" w:hRule="atLeast"/>
          <w:jc w:val="center"/>
        </w:trPr>
        <w:tc>
          <w:tcPr>
            <w:tcW w:w="1778" w:type="dxa"/>
            <w:tcBorders>
              <w:tl2br w:val="single" w:color="auto" w:sz="4" w:space="0"/>
            </w:tcBorders>
            <w:noWrap w:val="0"/>
            <w:vAlign w:val="top"/>
          </w:tcPr>
          <w:p w14:paraId="10EE336B">
            <w:pPr>
              <w:adjustRightInd w:val="0"/>
              <w:snapToGrid w:val="0"/>
              <w:ind w:firstLine="840"/>
              <w:rPr>
                <w:rFonts w:hint="default" w:ascii="Times New Roman Regular" w:hAnsi="Times New Roman Regular" w:cs="Times New Roman Regular"/>
                <w:szCs w:val="21"/>
              </w:rPr>
            </w:pPr>
            <w:r>
              <w:rPr>
                <w:rFonts w:hint="default" w:ascii="Times New Roman Regular" w:hAnsi="Times New Roman Regular" w:cs="Times New Roman Regular"/>
                <w:szCs w:val="21"/>
              </w:rPr>
              <w:t>内容</w:t>
            </w:r>
          </w:p>
          <w:p w14:paraId="041302C4">
            <w:pPr>
              <w:adjustRightInd w:val="0"/>
              <w:snapToGrid w:val="0"/>
              <w:rPr>
                <w:rFonts w:hint="default" w:ascii="Times New Roman Regular" w:hAnsi="Times New Roman Regular" w:cs="Times New Roman Regular"/>
                <w:szCs w:val="21"/>
              </w:rPr>
            </w:pPr>
            <w:r>
              <w:rPr>
                <w:rFonts w:hint="default" w:ascii="Times New Roman Regular" w:hAnsi="Times New Roman Regular" w:cs="Times New Roman Regular"/>
                <w:szCs w:val="21"/>
              </w:rPr>
              <w:t>要素</w:t>
            </w:r>
          </w:p>
        </w:tc>
        <w:tc>
          <w:tcPr>
            <w:tcW w:w="1602" w:type="dxa"/>
            <w:noWrap w:val="0"/>
            <w:vAlign w:val="center"/>
          </w:tcPr>
          <w:p w14:paraId="6E28A90B">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排放口(编号、</w:t>
            </w:r>
          </w:p>
          <w:p w14:paraId="2938FDD2">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名称)/污染源</w:t>
            </w:r>
          </w:p>
        </w:tc>
        <w:tc>
          <w:tcPr>
            <w:tcW w:w="1418" w:type="dxa"/>
            <w:noWrap w:val="0"/>
            <w:vAlign w:val="center"/>
          </w:tcPr>
          <w:p w14:paraId="127EED19">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污染物项目</w:t>
            </w:r>
          </w:p>
        </w:tc>
        <w:tc>
          <w:tcPr>
            <w:tcW w:w="1701" w:type="dxa"/>
            <w:noWrap w:val="0"/>
            <w:vAlign w:val="center"/>
          </w:tcPr>
          <w:p w14:paraId="181EDD9C">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环境保护措施</w:t>
            </w:r>
          </w:p>
        </w:tc>
        <w:tc>
          <w:tcPr>
            <w:tcW w:w="2301" w:type="dxa"/>
            <w:noWrap w:val="0"/>
            <w:vAlign w:val="center"/>
          </w:tcPr>
          <w:p w14:paraId="64EA3448">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执行标准</w:t>
            </w:r>
          </w:p>
        </w:tc>
      </w:tr>
      <w:tr w14:paraId="088DBF1C">
        <w:trPr>
          <w:trHeight w:val="1746" w:hRule="atLeast"/>
          <w:jc w:val="center"/>
        </w:trPr>
        <w:tc>
          <w:tcPr>
            <w:tcW w:w="1778" w:type="dxa"/>
            <w:vMerge w:val="restart"/>
            <w:noWrap w:val="0"/>
            <w:vAlign w:val="center"/>
          </w:tcPr>
          <w:p w14:paraId="40BF41E2">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大气环境</w:t>
            </w:r>
          </w:p>
        </w:tc>
        <w:tc>
          <w:tcPr>
            <w:tcW w:w="1602" w:type="dxa"/>
            <w:noWrap w:val="0"/>
            <w:vAlign w:val="center"/>
          </w:tcPr>
          <w:p w14:paraId="4C822BB0">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lang w:val="en-US" w:eastAsia="zh-CN"/>
              </w:rPr>
              <w:t>卸粮粉尘</w:t>
            </w:r>
            <w:r>
              <w:rPr>
                <w:rFonts w:hint="default" w:ascii="Times New Roman Regular" w:hAnsi="Times New Roman Regular" w:cs="Times New Roman Regular"/>
                <w:szCs w:val="21"/>
              </w:rPr>
              <w:t>排气筒（DA001）</w:t>
            </w:r>
          </w:p>
        </w:tc>
        <w:tc>
          <w:tcPr>
            <w:tcW w:w="1418" w:type="dxa"/>
            <w:noWrap w:val="0"/>
            <w:vAlign w:val="center"/>
          </w:tcPr>
          <w:p w14:paraId="7A7765D1">
            <w:pPr>
              <w:snapToGrid w:val="0"/>
              <w:jc w:val="center"/>
              <w:rPr>
                <w:rFonts w:hint="default" w:ascii="Times New Roman Regular" w:hAnsi="Times New Roman Regular" w:eastAsia="宋体" w:cs="Times New Roman Regular"/>
                <w:szCs w:val="21"/>
                <w:lang w:eastAsia="zh-CN"/>
              </w:rPr>
            </w:pPr>
            <w:r>
              <w:rPr>
                <w:rFonts w:hint="default" w:ascii="Times New Roman Regular" w:hAnsi="Times New Roman Regular" w:cs="Times New Roman Regular"/>
                <w:szCs w:val="21"/>
                <w:lang w:val="en-US" w:eastAsia="zh-CN"/>
              </w:rPr>
              <w:t>颗粒物</w:t>
            </w:r>
          </w:p>
        </w:tc>
        <w:tc>
          <w:tcPr>
            <w:tcW w:w="1701" w:type="dxa"/>
            <w:noWrap w:val="0"/>
            <w:vAlign w:val="center"/>
          </w:tcPr>
          <w:p w14:paraId="7B024EC0">
            <w:pPr>
              <w:snapToGrid w:val="0"/>
              <w:ind w:left="105" w:leftChars="5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收集经</w:t>
            </w:r>
            <w:r>
              <w:rPr>
                <w:rFonts w:hint="default" w:ascii="Times New Roman Regular" w:hAnsi="Times New Roman Regular" w:cs="Times New Roman Regular"/>
                <w:szCs w:val="21"/>
                <w:lang w:val="en-US" w:eastAsia="zh-CN"/>
              </w:rPr>
              <w:t>脉冲除尘</w:t>
            </w:r>
            <w:r>
              <w:rPr>
                <w:rFonts w:hint="default" w:ascii="Times New Roman Regular" w:hAnsi="Times New Roman Regular" w:cs="Times New Roman Regular"/>
                <w:szCs w:val="21"/>
              </w:rPr>
              <w:t>处理后</w:t>
            </w:r>
            <w:r>
              <w:rPr>
                <w:rFonts w:hint="default" w:ascii="Times New Roman Regular" w:hAnsi="Times New Roman Regular" w:cs="Times New Roman Regular"/>
                <w:szCs w:val="21"/>
                <w:lang w:val="en-US" w:eastAsia="zh-CN"/>
              </w:rPr>
              <w:t>2</w:t>
            </w:r>
            <w:r>
              <w:rPr>
                <w:rFonts w:hint="default" w:ascii="Times New Roman Regular" w:hAnsi="Times New Roman Regular" w:cs="Times New Roman Regular"/>
                <w:szCs w:val="21"/>
              </w:rPr>
              <w:t>5m排气筒高空排放</w:t>
            </w:r>
          </w:p>
        </w:tc>
        <w:tc>
          <w:tcPr>
            <w:tcW w:w="2301" w:type="dxa"/>
            <w:noWrap w:val="0"/>
            <w:vAlign w:val="center"/>
          </w:tcPr>
          <w:p w14:paraId="7423E49A">
            <w:pPr>
              <w:snapToGrid w:val="0"/>
              <w:jc w:val="center"/>
              <w:rPr>
                <w:rFonts w:hint="default" w:ascii="Times New Roman Regular" w:hAnsi="Times New Roman Regular" w:cs="Times New Roman Regular"/>
              </w:rPr>
            </w:pPr>
            <w:r>
              <w:rPr>
                <w:rFonts w:hint="default" w:ascii="Times New Roman Regular" w:hAnsi="Times New Roman Regular" w:cs="Times New Roman Regular"/>
              </w:rPr>
              <w:t>《</w:t>
            </w:r>
            <w:r>
              <w:rPr>
                <w:rFonts w:hint="default" w:ascii="Times New Roman Regular" w:hAnsi="Times New Roman Regular" w:cs="Times New Roman Regular"/>
                <w:lang w:val="en-US" w:eastAsia="zh-CN"/>
              </w:rPr>
              <w:t>大气污染物综合排放标准</w:t>
            </w:r>
            <w:r>
              <w:rPr>
                <w:rFonts w:hint="default" w:ascii="Times New Roman Regular" w:hAnsi="Times New Roman Regular" w:cs="Times New Roman Regular"/>
              </w:rPr>
              <w:t>》（</w:t>
            </w:r>
            <w:r>
              <w:rPr>
                <w:rFonts w:hint="default" w:ascii="Times New Roman Regular" w:hAnsi="Times New Roman Regular" w:cs="Times New Roman Regular"/>
                <w:lang w:eastAsia="zh-CN"/>
              </w:rPr>
              <w:t>GB 16297-1996</w:t>
            </w:r>
            <w:r>
              <w:rPr>
                <w:rFonts w:hint="default" w:ascii="Times New Roman Regular" w:hAnsi="Times New Roman Regular" w:cs="Times New Roman Regular"/>
              </w:rPr>
              <w:t>）表2新污染源大气污染物排放限值</w:t>
            </w:r>
          </w:p>
        </w:tc>
      </w:tr>
      <w:tr w14:paraId="5CF485BD">
        <w:trPr>
          <w:trHeight w:val="1746" w:hRule="atLeast"/>
          <w:jc w:val="center"/>
        </w:trPr>
        <w:tc>
          <w:tcPr>
            <w:tcW w:w="1778" w:type="dxa"/>
            <w:vMerge w:val="continue"/>
            <w:noWrap w:val="0"/>
            <w:vAlign w:val="center"/>
          </w:tcPr>
          <w:p w14:paraId="69FD811E">
            <w:pPr>
              <w:adjustRightInd w:val="0"/>
              <w:snapToGrid w:val="0"/>
              <w:jc w:val="center"/>
              <w:rPr>
                <w:rFonts w:hint="default" w:ascii="Times New Roman Regular" w:hAnsi="Times New Roman Regular" w:cs="Times New Roman Regular"/>
                <w:szCs w:val="21"/>
              </w:rPr>
            </w:pPr>
          </w:p>
        </w:tc>
        <w:tc>
          <w:tcPr>
            <w:tcW w:w="1602" w:type="dxa"/>
            <w:noWrap w:val="0"/>
            <w:vAlign w:val="center"/>
          </w:tcPr>
          <w:p w14:paraId="4563479A">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lang w:val="en-US" w:eastAsia="zh-CN"/>
              </w:rPr>
              <w:t>谷物加工粉尘</w:t>
            </w:r>
            <w:r>
              <w:rPr>
                <w:rFonts w:hint="default" w:ascii="Times New Roman Regular" w:hAnsi="Times New Roman Regular" w:cs="Times New Roman Regular"/>
                <w:szCs w:val="21"/>
              </w:rPr>
              <w:t>排气筒（DA00</w:t>
            </w:r>
            <w:r>
              <w:rPr>
                <w:rFonts w:hint="default" w:ascii="Times New Roman Regular" w:hAnsi="Times New Roman Regular" w:cs="Times New Roman Regular"/>
                <w:szCs w:val="21"/>
                <w:lang w:val="en-US" w:eastAsia="zh-CN"/>
              </w:rPr>
              <w:t>2~D003</w:t>
            </w:r>
            <w:r>
              <w:rPr>
                <w:rFonts w:hint="default" w:ascii="Times New Roman Regular" w:hAnsi="Times New Roman Regular" w:cs="Times New Roman Regular"/>
                <w:szCs w:val="21"/>
              </w:rPr>
              <w:t>）</w:t>
            </w:r>
          </w:p>
        </w:tc>
        <w:tc>
          <w:tcPr>
            <w:tcW w:w="1418" w:type="dxa"/>
            <w:noWrap w:val="0"/>
            <w:vAlign w:val="center"/>
          </w:tcPr>
          <w:p w14:paraId="05E8F144">
            <w:pPr>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lang w:val="en-US" w:eastAsia="zh-CN"/>
              </w:rPr>
              <w:t>颗粒物</w:t>
            </w:r>
          </w:p>
        </w:tc>
        <w:tc>
          <w:tcPr>
            <w:tcW w:w="1701" w:type="dxa"/>
            <w:noWrap w:val="0"/>
            <w:vAlign w:val="center"/>
          </w:tcPr>
          <w:p w14:paraId="4D5C5441">
            <w:pPr>
              <w:snapToGrid w:val="0"/>
              <w:ind w:left="105" w:leftChars="5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收集经</w:t>
            </w:r>
            <w:r>
              <w:rPr>
                <w:rFonts w:hint="default" w:ascii="Times New Roman Regular" w:hAnsi="Times New Roman Regular" w:cs="Times New Roman Regular"/>
                <w:szCs w:val="21"/>
                <w:lang w:val="en-US" w:eastAsia="zh-CN"/>
              </w:rPr>
              <w:t>脉冲除尘</w:t>
            </w:r>
            <w:r>
              <w:rPr>
                <w:rFonts w:hint="default" w:ascii="Times New Roman Regular" w:hAnsi="Times New Roman Regular" w:cs="Times New Roman Regular"/>
                <w:szCs w:val="21"/>
              </w:rPr>
              <w:t>处理后</w:t>
            </w:r>
            <w:r>
              <w:rPr>
                <w:rFonts w:hint="default" w:ascii="Times New Roman Regular" w:hAnsi="Times New Roman Regular" w:cs="Times New Roman Regular"/>
                <w:szCs w:val="21"/>
                <w:lang w:val="en-US" w:eastAsia="zh-CN"/>
              </w:rPr>
              <w:t>2</w:t>
            </w:r>
            <w:r>
              <w:rPr>
                <w:rFonts w:hint="default" w:ascii="Times New Roman Regular" w:hAnsi="Times New Roman Regular" w:cs="Times New Roman Regular"/>
                <w:szCs w:val="21"/>
              </w:rPr>
              <w:t>5m排气筒高空排放</w:t>
            </w:r>
          </w:p>
        </w:tc>
        <w:tc>
          <w:tcPr>
            <w:tcW w:w="2301" w:type="dxa"/>
            <w:noWrap w:val="0"/>
            <w:vAlign w:val="center"/>
          </w:tcPr>
          <w:p w14:paraId="7DE57256">
            <w:pPr>
              <w:snapToGrid w:val="0"/>
              <w:jc w:val="center"/>
              <w:rPr>
                <w:rFonts w:hint="default" w:ascii="Times New Roman Regular" w:hAnsi="Times New Roman Regular" w:cs="Times New Roman Regular"/>
              </w:rPr>
            </w:pPr>
            <w:r>
              <w:rPr>
                <w:rFonts w:hint="default" w:ascii="Times New Roman Regular" w:hAnsi="Times New Roman Regular" w:cs="Times New Roman Regular"/>
              </w:rPr>
              <w:t>《</w:t>
            </w:r>
            <w:r>
              <w:rPr>
                <w:rFonts w:hint="default" w:ascii="Times New Roman Regular" w:hAnsi="Times New Roman Regular" w:cs="Times New Roman Regular"/>
                <w:lang w:val="en-US" w:eastAsia="zh-CN"/>
              </w:rPr>
              <w:t>大气污染物综合排放标准</w:t>
            </w:r>
            <w:r>
              <w:rPr>
                <w:rFonts w:hint="default" w:ascii="Times New Roman Regular" w:hAnsi="Times New Roman Regular" w:cs="Times New Roman Regular"/>
              </w:rPr>
              <w:t>》（</w:t>
            </w:r>
            <w:r>
              <w:rPr>
                <w:rFonts w:hint="default" w:ascii="Times New Roman Regular" w:hAnsi="Times New Roman Regular" w:cs="Times New Roman Regular"/>
                <w:lang w:eastAsia="zh-CN"/>
              </w:rPr>
              <w:t>GB</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eastAsia="zh-CN"/>
              </w:rPr>
              <w:t>16297-1996</w:t>
            </w:r>
            <w:r>
              <w:rPr>
                <w:rFonts w:hint="default" w:ascii="Times New Roman Regular" w:hAnsi="Times New Roman Regular" w:cs="Times New Roman Regular"/>
              </w:rPr>
              <w:t>）表2新污染源大气污染物排放限值</w:t>
            </w:r>
          </w:p>
        </w:tc>
      </w:tr>
      <w:tr w14:paraId="738E000E">
        <w:trPr>
          <w:trHeight w:val="1746" w:hRule="atLeast"/>
          <w:jc w:val="center"/>
        </w:trPr>
        <w:tc>
          <w:tcPr>
            <w:tcW w:w="1778" w:type="dxa"/>
            <w:vMerge w:val="continue"/>
            <w:noWrap w:val="0"/>
            <w:vAlign w:val="center"/>
          </w:tcPr>
          <w:p w14:paraId="4D397777">
            <w:pPr>
              <w:adjustRightInd w:val="0"/>
              <w:snapToGrid w:val="0"/>
              <w:jc w:val="center"/>
              <w:rPr>
                <w:rFonts w:hint="default" w:ascii="Times New Roman Regular" w:hAnsi="Times New Roman Regular" w:cs="Times New Roman Regular"/>
                <w:szCs w:val="21"/>
              </w:rPr>
            </w:pPr>
          </w:p>
        </w:tc>
        <w:tc>
          <w:tcPr>
            <w:tcW w:w="1602" w:type="dxa"/>
            <w:noWrap w:val="0"/>
            <w:vAlign w:val="center"/>
          </w:tcPr>
          <w:p w14:paraId="69C1AFC9">
            <w:pPr>
              <w:jc w:val="center"/>
              <w:rPr>
                <w:rFonts w:hint="default" w:ascii="Times New Roman Regular" w:hAnsi="Times New Roman Regular" w:cs="Times New Roman Regular"/>
                <w:color w:val="auto"/>
                <w:szCs w:val="21"/>
                <w:lang w:val="en-US" w:eastAsia="zh-CN"/>
              </w:rPr>
            </w:pPr>
            <w:r>
              <w:rPr>
                <w:rFonts w:hint="default" w:ascii="Times New Roman Regular" w:hAnsi="Times New Roman Regular" w:cs="Times New Roman Regular"/>
                <w:color w:val="auto"/>
                <w:szCs w:val="21"/>
                <w:lang w:val="en-US" w:eastAsia="zh-CN"/>
              </w:rPr>
              <w:t>熏蒸废气</w:t>
            </w:r>
          </w:p>
        </w:tc>
        <w:tc>
          <w:tcPr>
            <w:tcW w:w="1418" w:type="dxa"/>
            <w:noWrap w:val="0"/>
            <w:vAlign w:val="center"/>
          </w:tcPr>
          <w:p w14:paraId="7433500F">
            <w:pPr>
              <w:snapToGrid w:val="0"/>
              <w:jc w:val="center"/>
              <w:rPr>
                <w:rFonts w:hint="default" w:ascii="Times New Roman Regular" w:hAnsi="Times New Roman Regular" w:cs="Times New Roman Regular"/>
                <w:color w:val="auto"/>
                <w:szCs w:val="21"/>
                <w:lang w:val="en-US" w:eastAsia="zh-CN"/>
              </w:rPr>
            </w:pPr>
            <w:r>
              <w:rPr>
                <w:rFonts w:hint="default" w:ascii="Times New Roman Regular" w:hAnsi="Times New Roman Regular" w:cs="Times New Roman Regular"/>
                <w:color w:val="auto"/>
                <w:szCs w:val="21"/>
                <w:lang w:val="en-US" w:eastAsia="zh-CN"/>
              </w:rPr>
              <w:t>磷化氢</w:t>
            </w:r>
          </w:p>
        </w:tc>
        <w:tc>
          <w:tcPr>
            <w:tcW w:w="1701" w:type="dxa"/>
            <w:noWrap w:val="0"/>
            <w:vAlign w:val="center"/>
          </w:tcPr>
          <w:p w14:paraId="66C5DD7F">
            <w:pPr>
              <w:snapToGrid w:val="0"/>
              <w:ind w:left="105" w:leftChars="50"/>
              <w:jc w:val="center"/>
              <w:rPr>
                <w:rFonts w:hint="default" w:ascii="Times New Roman Regular" w:hAnsi="Times New Roman Regular" w:cs="Times New Roman Regular"/>
                <w:color w:val="auto"/>
                <w:szCs w:val="21"/>
              </w:rPr>
            </w:pPr>
            <w:r>
              <w:rPr>
                <w:rFonts w:hint="default" w:ascii="Times New Roman Regular" w:hAnsi="Times New Roman Regular" w:eastAsia="宋体" w:cs="Times New Roman Regular"/>
                <w:color w:val="auto"/>
                <w:szCs w:val="21"/>
                <w:lang w:val="en-US" w:eastAsia="zh-CN"/>
              </w:rPr>
              <w:t>熏蒸期间设置危险标识，划出安全距离；所有操作人员穿戴防护服；保持仓库及熏蒸管道良好的密封性能；加强绿化</w:t>
            </w:r>
          </w:p>
        </w:tc>
        <w:tc>
          <w:tcPr>
            <w:tcW w:w="2301" w:type="dxa"/>
            <w:noWrap w:val="0"/>
            <w:vAlign w:val="center"/>
          </w:tcPr>
          <w:p w14:paraId="4A222431">
            <w:pPr>
              <w:snapToGrid w:val="0"/>
              <w:jc w:val="center"/>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《工作场所有害因素职业接触限值第1部分：化学有害因素》（GBZ 2.1-2019）</w:t>
            </w:r>
          </w:p>
        </w:tc>
      </w:tr>
      <w:tr w14:paraId="6A8325FA">
        <w:trPr>
          <w:trHeight w:val="425" w:hRule="atLeast"/>
          <w:jc w:val="center"/>
        </w:trPr>
        <w:tc>
          <w:tcPr>
            <w:tcW w:w="1778" w:type="dxa"/>
            <w:noWrap w:val="0"/>
            <w:vAlign w:val="center"/>
          </w:tcPr>
          <w:p w14:paraId="00E6A8F1">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地表水环境</w:t>
            </w:r>
          </w:p>
        </w:tc>
        <w:tc>
          <w:tcPr>
            <w:tcW w:w="1602" w:type="dxa"/>
            <w:noWrap w:val="0"/>
            <w:vAlign w:val="center"/>
          </w:tcPr>
          <w:p w14:paraId="7059152B">
            <w:pPr>
              <w:jc w:val="center"/>
              <w:rPr>
                <w:rFonts w:hint="default" w:ascii="Times New Roman Regular" w:hAnsi="Times New Roman Regular" w:cs="Times New Roman Regular"/>
              </w:rPr>
            </w:pPr>
            <w:r>
              <w:rPr>
                <w:rFonts w:hint="default" w:ascii="Times New Roman Regular" w:hAnsi="Times New Roman Regular" w:cs="Times New Roman Regular"/>
              </w:rPr>
              <w:t>生活污水</w:t>
            </w:r>
          </w:p>
        </w:tc>
        <w:tc>
          <w:tcPr>
            <w:tcW w:w="1418" w:type="dxa"/>
            <w:noWrap w:val="0"/>
            <w:vAlign w:val="center"/>
          </w:tcPr>
          <w:p w14:paraId="6C83A14A">
            <w:pPr>
              <w:jc w:val="center"/>
              <w:rPr>
                <w:rFonts w:hint="default" w:ascii="Times New Roman Regular" w:hAnsi="Times New Roman Regular" w:cs="Times New Roman Regular"/>
              </w:rPr>
            </w:pPr>
            <w:r>
              <w:rPr>
                <w:rFonts w:hint="default" w:ascii="Times New Roman Regular" w:hAnsi="Times New Roman Regular" w:cs="Times New Roman Regular"/>
              </w:rPr>
              <w:t>COD</w:t>
            </w:r>
            <w:r>
              <w:rPr>
                <w:rFonts w:hint="default" w:ascii="Times New Roman Regular" w:hAnsi="Times New Roman Regular" w:cs="Times New Roman Regular"/>
                <w:vertAlign w:val="subscript"/>
              </w:rPr>
              <w:t>Cr</w:t>
            </w:r>
            <w:r>
              <w:rPr>
                <w:rFonts w:hint="default" w:ascii="Times New Roman Regular" w:hAnsi="Times New Roman Regular" w:cs="Times New Roman Regular"/>
              </w:rPr>
              <w:t>、氨氮</w:t>
            </w:r>
          </w:p>
        </w:tc>
        <w:tc>
          <w:tcPr>
            <w:tcW w:w="1701" w:type="dxa"/>
            <w:noWrap w:val="0"/>
            <w:vAlign w:val="top"/>
          </w:tcPr>
          <w:p w14:paraId="53278E5A">
            <w:pPr>
              <w:jc w:val="center"/>
              <w:rPr>
                <w:rFonts w:hint="default" w:ascii="Times New Roman Regular" w:hAnsi="Times New Roman Regular" w:cs="Times New Roman Regular"/>
              </w:rPr>
            </w:pPr>
            <w:r>
              <w:rPr>
                <w:rFonts w:hint="default" w:ascii="Times New Roman Regular" w:hAnsi="Times New Roman Regular" w:cs="Times New Roman Regular"/>
              </w:rPr>
              <w:t>经废水处理设施处理达标后近期外运至</w:t>
            </w:r>
            <w:r>
              <w:rPr>
                <w:rFonts w:hint="default" w:ascii="Times New Roman Regular" w:hAnsi="Times New Roman Regular" w:cs="Times New Roman Regular"/>
                <w:lang w:eastAsia="zh-CN"/>
              </w:rPr>
              <w:t>永康市城市污水处理厂</w:t>
            </w:r>
            <w:r>
              <w:rPr>
                <w:rFonts w:hint="default" w:ascii="Times New Roman Regular" w:hAnsi="Times New Roman Regular" w:cs="Times New Roman Regular"/>
              </w:rPr>
              <w:t>处理达标；远期纳管入</w:t>
            </w:r>
            <w:r>
              <w:rPr>
                <w:rFonts w:hint="default" w:ascii="Times New Roman Regular" w:hAnsi="Times New Roman Regular" w:cs="Times New Roman Regular"/>
                <w:lang w:eastAsia="zh-CN"/>
              </w:rPr>
              <w:t>永康市城市污水处理厂</w:t>
            </w:r>
            <w:r>
              <w:rPr>
                <w:rFonts w:hint="default" w:ascii="Times New Roman Regular" w:hAnsi="Times New Roman Regular" w:cs="Times New Roman Regular"/>
              </w:rPr>
              <w:t>处理</w:t>
            </w:r>
          </w:p>
        </w:tc>
        <w:tc>
          <w:tcPr>
            <w:tcW w:w="2301" w:type="dxa"/>
            <w:noWrap w:val="0"/>
            <w:vAlign w:val="center"/>
          </w:tcPr>
          <w:p w14:paraId="13CCBFFE">
            <w:pPr>
              <w:jc w:val="center"/>
              <w:rPr>
                <w:rFonts w:hint="default" w:ascii="Times New Roman Regular" w:hAnsi="Times New Roman Regular" w:cs="Times New Roman Regular"/>
              </w:rPr>
            </w:pPr>
            <w:r>
              <w:rPr>
                <w:rFonts w:hint="default" w:ascii="Times New Roman Regular" w:hAnsi="Times New Roman Regular" w:cs="Times New Roman Regular"/>
              </w:rPr>
              <w:t>《污水综合排放标准》（GB8978-1996）中表4三级标准</w:t>
            </w:r>
          </w:p>
        </w:tc>
      </w:tr>
      <w:tr w14:paraId="48A554AC">
        <w:trPr>
          <w:trHeight w:val="425" w:hRule="atLeast"/>
          <w:jc w:val="center"/>
        </w:trPr>
        <w:tc>
          <w:tcPr>
            <w:tcW w:w="1778" w:type="dxa"/>
            <w:noWrap w:val="0"/>
            <w:vAlign w:val="center"/>
          </w:tcPr>
          <w:p w14:paraId="79AEB594">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声环境</w:t>
            </w:r>
          </w:p>
        </w:tc>
        <w:tc>
          <w:tcPr>
            <w:tcW w:w="1602" w:type="dxa"/>
            <w:noWrap w:val="0"/>
            <w:vAlign w:val="center"/>
          </w:tcPr>
          <w:p w14:paraId="5F3F1B8B">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设备</w:t>
            </w:r>
          </w:p>
        </w:tc>
        <w:tc>
          <w:tcPr>
            <w:tcW w:w="1418" w:type="dxa"/>
            <w:noWrap w:val="0"/>
            <w:vAlign w:val="center"/>
          </w:tcPr>
          <w:p w14:paraId="63789B14">
            <w:pPr>
              <w:snapToGrid w:val="0"/>
              <w:spacing w:line="360" w:lineRule="auto"/>
              <w:ind w:right="-51"/>
              <w:jc w:val="center"/>
              <w:rPr>
                <w:rFonts w:hint="default" w:ascii="Times New Roman Regular" w:hAnsi="Times New Roman Regular" w:cs="Times New Roman Regular"/>
                <w:kern w:val="0"/>
                <w:szCs w:val="21"/>
              </w:rPr>
            </w:pPr>
            <w:r>
              <w:rPr>
                <w:rFonts w:hint="default" w:ascii="Times New Roman Regular" w:hAnsi="Times New Roman Regular" w:cs="Times New Roman Regular"/>
                <w:szCs w:val="21"/>
              </w:rPr>
              <w:t>噪声</w:t>
            </w:r>
          </w:p>
        </w:tc>
        <w:tc>
          <w:tcPr>
            <w:tcW w:w="1701" w:type="dxa"/>
            <w:noWrap w:val="0"/>
            <w:vAlign w:val="center"/>
          </w:tcPr>
          <w:p w14:paraId="15CD9368">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降噪、基础减振、风口消声、建筑物隔声等措施</w:t>
            </w:r>
          </w:p>
        </w:tc>
        <w:tc>
          <w:tcPr>
            <w:tcW w:w="2301" w:type="dxa"/>
            <w:noWrap w:val="0"/>
            <w:vAlign w:val="center"/>
          </w:tcPr>
          <w:p w14:paraId="48A50034">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《工业企业厂界环境噪声排放标准》(GB12348-2008)</w:t>
            </w:r>
            <w:r>
              <w:rPr>
                <w:rFonts w:hint="default" w:ascii="Times New Roman Regular" w:hAnsi="Times New Roman Regular" w:cs="Times New Roman Regular"/>
                <w:szCs w:val="21"/>
                <w:lang w:val="en-US" w:eastAsia="zh-CN"/>
              </w:rPr>
              <w:t>2</w:t>
            </w:r>
            <w:r>
              <w:rPr>
                <w:rFonts w:hint="default" w:ascii="Times New Roman Regular" w:hAnsi="Times New Roman Regular" w:cs="Times New Roman Regular"/>
                <w:szCs w:val="21"/>
              </w:rPr>
              <w:t>类标准</w:t>
            </w:r>
          </w:p>
        </w:tc>
      </w:tr>
      <w:tr w14:paraId="7EFE50DE">
        <w:trPr>
          <w:trHeight w:val="425" w:hRule="atLeast"/>
          <w:jc w:val="center"/>
        </w:trPr>
        <w:tc>
          <w:tcPr>
            <w:tcW w:w="1778" w:type="dxa"/>
            <w:noWrap w:val="0"/>
            <w:vAlign w:val="center"/>
          </w:tcPr>
          <w:p w14:paraId="30B5BAD7">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电磁辐射</w:t>
            </w:r>
          </w:p>
        </w:tc>
        <w:tc>
          <w:tcPr>
            <w:tcW w:w="1602" w:type="dxa"/>
            <w:noWrap w:val="0"/>
            <w:vAlign w:val="center"/>
          </w:tcPr>
          <w:p w14:paraId="74B079E5">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w:t>
            </w:r>
          </w:p>
        </w:tc>
        <w:tc>
          <w:tcPr>
            <w:tcW w:w="1418" w:type="dxa"/>
            <w:noWrap w:val="0"/>
            <w:vAlign w:val="center"/>
          </w:tcPr>
          <w:p w14:paraId="62DEB31B">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w:t>
            </w:r>
          </w:p>
        </w:tc>
        <w:tc>
          <w:tcPr>
            <w:tcW w:w="1701" w:type="dxa"/>
            <w:noWrap w:val="0"/>
            <w:vAlign w:val="center"/>
          </w:tcPr>
          <w:p w14:paraId="095EE709">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w:t>
            </w:r>
          </w:p>
        </w:tc>
        <w:tc>
          <w:tcPr>
            <w:tcW w:w="2301" w:type="dxa"/>
            <w:noWrap w:val="0"/>
            <w:vAlign w:val="center"/>
          </w:tcPr>
          <w:p w14:paraId="1ADD78D4">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w:t>
            </w:r>
          </w:p>
        </w:tc>
      </w:tr>
      <w:tr w14:paraId="58CA28BD">
        <w:trPr>
          <w:trHeight w:val="1276" w:hRule="atLeast"/>
          <w:jc w:val="center"/>
        </w:trPr>
        <w:tc>
          <w:tcPr>
            <w:tcW w:w="1778" w:type="dxa"/>
            <w:noWrap w:val="0"/>
            <w:vAlign w:val="center"/>
          </w:tcPr>
          <w:p w14:paraId="4037FD7B">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固体废物</w:t>
            </w:r>
          </w:p>
        </w:tc>
        <w:tc>
          <w:tcPr>
            <w:tcW w:w="7022" w:type="dxa"/>
            <w:gridSpan w:val="4"/>
            <w:noWrap w:val="0"/>
            <w:vAlign w:val="center"/>
          </w:tcPr>
          <w:p w14:paraId="2C032B52">
            <w:pPr>
              <w:adjustRightInd w:val="0"/>
              <w:snapToGrid w:val="0"/>
              <w:spacing w:line="360" w:lineRule="auto"/>
              <w:jc w:val="left"/>
              <w:rPr>
                <w:rFonts w:hint="default" w:ascii="Times New Roman Regular" w:hAnsi="Times New Roman Regular" w:cs="Times New Roman Regular"/>
                <w:szCs w:val="21"/>
              </w:rPr>
            </w:pPr>
            <w:r>
              <w:rPr>
                <w:rFonts w:hint="default" w:ascii="Times New Roman Regular" w:hAnsi="Times New Roman Regular" w:cs="Times New Roman Regular"/>
                <w:szCs w:val="21"/>
              </w:rPr>
              <w:t>废包装材料、收集的粉尘</w:t>
            </w:r>
            <w:r>
              <w:rPr>
                <w:rFonts w:hint="default" w:ascii="Times New Roman Regular" w:hAnsi="Times New Roman Regular" w:cs="Times New Roman Regular"/>
                <w:szCs w:val="21"/>
                <w:lang w:eastAsia="zh-CN"/>
              </w:rPr>
              <w:t>、</w:t>
            </w:r>
            <w:r>
              <w:rPr>
                <w:rFonts w:hint="default" w:ascii="Times New Roman Regular" w:hAnsi="Times New Roman Regular" w:cs="Times New Roman Regular"/>
                <w:szCs w:val="21"/>
                <w:lang w:val="en-US" w:eastAsia="zh-CN"/>
              </w:rPr>
              <w:t>废滤袋</w:t>
            </w:r>
            <w:r>
              <w:rPr>
                <w:rFonts w:hint="default" w:ascii="Times New Roman Regular" w:hAnsi="Times New Roman Regular" w:cs="Times New Roman Regular"/>
                <w:szCs w:val="21"/>
              </w:rPr>
              <w:t>收集外卖；</w:t>
            </w:r>
            <w:r>
              <w:rPr>
                <w:rFonts w:hint="default" w:ascii="Times New Roman Regular" w:hAnsi="Times New Roman Regular" w:cs="Times New Roman Regular"/>
                <w:szCs w:val="21"/>
                <w:lang w:val="en-US" w:eastAsia="zh-CN"/>
              </w:rPr>
              <w:t>废机油、废机油包装桶、废含油抹布、手套、熏蒸剂残渣、熏蒸剂包装袋</w:t>
            </w:r>
            <w:r>
              <w:rPr>
                <w:rFonts w:hint="default" w:ascii="Times New Roman Regular" w:hAnsi="Times New Roman Regular" w:cs="Times New Roman Regular"/>
                <w:szCs w:val="21"/>
              </w:rPr>
              <w:t>委托有资质单位处置；</w:t>
            </w:r>
            <w:r>
              <w:rPr>
                <w:rFonts w:hint="default" w:ascii="Times New Roman Regular" w:hAnsi="Times New Roman Regular" w:cs="Times New Roman Regular"/>
                <w:szCs w:val="21"/>
                <w:lang w:eastAsia="zh-CN"/>
              </w:rPr>
              <w:t>草棒、石块、铁屑</w:t>
            </w:r>
            <w:r>
              <w:rPr>
                <w:rFonts w:hint="default" w:ascii="Times New Roman Regular" w:hAnsi="Times New Roman Regular" w:cs="Times New Roman Regular"/>
                <w:szCs w:val="21"/>
              </w:rPr>
              <w:t>等杂质</w:t>
            </w:r>
            <w:r>
              <w:rPr>
                <w:rFonts w:hint="default" w:ascii="Times New Roman Regular" w:hAnsi="Times New Roman Regular" w:cs="Times New Roman Regular"/>
                <w:szCs w:val="21"/>
                <w:lang w:eastAsia="zh-CN"/>
              </w:rPr>
              <w:t>、</w:t>
            </w:r>
            <w:r>
              <w:rPr>
                <w:rFonts w:hint="default" w:ascii="Times New Roman Regular" w:hAnsi="Times New Roman Regular" w:cs="Times New Roman Regular"/>
                <w:szCs w:val="21"/>
              </w:rPr>
              <w:t>生活垃圾由环卫部门统一清运。</w:t>
            </w:r>
          </w:p>
        </w:tc>
      </w:tr>
      <w:tr w14:paraId="000FD0EE">
        <w:trPr>
          <w:trHeight w:val="1276" w:hRule="atLeast"/>
          <w:jc w:val="center"/>
        </w:trPr>
        <w:tc>
          <w:tcPr>
            <w:tcW w:w="1778" w:type="dxa"/>
            <w:noWrap w:val="0"/>
            <w:vAlign w:val="center"/>
          </w:tcPr>
          <w:p w14:paraId="1557B674">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土壤及地下水</w:t>
            </w:r>
          </w:p>
          <w:p w14:paraId="213816BF">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污染防治措施</w:t>
            </w:r>
          </w:p>
        </w:tc>
        <w:tc>
          <w:tcPr>
            <w:tcW w:w="7022" w:type="dxa"/>
            <w:gridSpan w:val="4"/>
            <w:noWrap w:val="0"/>
            <w:vAlign w:val="center"/>
          </w:tcPr>
          <w:p w14:paraId="500D1B3A">
            <w:pPr>
              <w:pStyle w:val="72"/>
              <w:spacing w:before="0" w:line="360" w:lineRule="auto"/>
              <w:ind w:firstLine="0" w:firstLineChars="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1、做好防泄漏、防流散等源头控制措施</w:t>
            </w:r>
          </w:p>
          <w:p w14:paraId="0ACE9A28">
            <w:pPr>
              <w:pStyle w:val="72"/>
              <w:spacing w:before="0" w:line="360" w:lineRule="auto"/>
              <w:ind w:firstLine="0" w:firstLineChars="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2、做好分区防渗措施，防渗性能应满足《环境影响评价技术导则 地下水环境》（HJ610-2016）和《危险废物贮存污染控制标准》（GB18597-2023）等规定的防渗要求。</w:t>
            </w:r>
          </w:p>
          <w:p w14:paraId="4B7FF88F">
            <w:pPr>
              <w:adjustRightInd w:val="0"/>
              <w:snapToGrid w:val="0"/>
              <w:spacing w:line="360" w:lineRule="auto"/>
              <w:jc w:val="left"/>
              <w:rPr>
                <w:rFonts w:hint="default" w:ascii="Times New Roman Regular" w:hAnsi="Times New Roman Regular" w:cs="Times New Roman Regular"/>
                <w:szCs w:val="21"/>
              </w:rPr>
            </w:pPr>
            <w:r>
              <w:rPr>
                <w:rFonts w:hint="default" w:ascii="Times New Roman Regular" w:hAnsi="Times New Roman Regular" w:cs="Times New Roman Regular"/>
                <w:szCs w:val="21"/>
              </w:rPr>
              <w:t>3、应设置专职人员加强巡检，在运营过程中若发现地面破裂应及时修补，防止污染物泄漏导致地下水、土壤环境污染。</w:t>
            </w:r>
          </w:p>
        </w:tc>
      </w:tr>
      <w:tr w14:paraId="18A9C249">
        <w:trPr>
          <w:trHeight w:val="1276" w:hRule="atLeast"/>
          <w:jc w:val="center"/>
        </w:trPr>
        <w:tc>
          <w:tcPr>
            <w:tcW w:w="1778" w:type="dxa"/>
            <w:noWrap w:val="0"/>
            <w:vAlign w:val="center"/>
          </w:tcPr>
          <w:p w14:paraId="0A910CAE">
            <w:pPr>
              <w:adjustRightInd w:val="0"/>
              <w:snapToGrid w:val="0"/>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生态保护措施</w:t>
            </w:r>
          </w:p>
        </w:tc>
        <w:tc>
          <w:tcPr>
            <w:tcW w:w="7022" w:type="dxa"/>
            <w:gridSpan w:val="4"/>
            <w:noWrap w:val="0"/>
            <w:vAlign w:val="center"/>
          </w:tcPr>
          <w:p w14:paraId="5AFFB96E">
            <w:pPr>
              <w:adjustRightInd w:val="0"/>
              <w:snapToGrid w:val="0"/>
              <w:rPr>
                <w:rFonts w:hint="default" w:ascii="Times New Roman Regular" w:hAnsi="Times New Roman Regular" w:cs="Times New Roman Regular"/>
                <w:szCs w:val="21"/>
              </w:rPr>
            </w:pPr>
            <w:r>
              <w:rPr>
                <w:rFonts w:hint="default" w:ascii="Times New Roman Regular" w:hAnsi="Times New Roman Regular" w:cs="Times New Roman Regular"/>
                <w:szCs w:val="21"/>
              </w:rPr>
              <w:t>/</w:t>
            </w:r>
          </w:p>
        </w:tc>
      </w:tr>
      <w:tr w14:paraId="35DE54A9">
        <w:trPr>
          <w:trHeight w:val="1276" w:hRule="atLeast"/>
          <w:jc w:val="center"/>
        </w:trPr>
        <w:tc>
          <w:tcPr>
            <w:tcW w:w="1778" w:type="dxa"/>
            <w:noWrap w:val="0"/>
            <w:vAlign w:val="center"/>
          </w:tcPr>
          <w:p w14:paraId="0503479B">
            <w:pPr>
              <w:adjustRightInd w:val="0"/>
              <w:snapToGrid w:val="0"/>
              <w:jc w:val="center"/>
              <w:rPr>
                <w:rFonts w:hint="default" w:ascii="Times New Roman Regular" w:hAnsi="Times New Roman Regular" w:cs="Times New Roman Regular"/>
                <w:spacing w:val="-8"/>
                <w:szCs w:val="21"/>
              </w:rPr>
            </w:pPr>
            <w:r>
              <w:rPr>
                <w:rFonts w:hint="default" w:ascii="Times New Roman Regular" w:hAnsi="Times New Roman Regular" w:cs="Times New Roman Regular"/>
                <w:spacing w:val="-8"/>
                <w:szCs w:val="21"/>
              </w:rPr>
              <w:t>环境风险</w:t>
            </w:r>
          </w:p>
          <w:p w14:paraId="5C87DB19">
            <w:pPr>
              <w:adjustRightInd w:val="0"/>
              <w:snapToGrid w:val="0"/>
              <w:jc w:val="center"/>
              <w:rPr>
                <w:rFonts w:hint="default" w:ascii="Times New Roman Regular" w:hAnsi="Times New Roman Regular" w:cs="Times New Roman Regular"/>
                <w:spacing w:val="-8"/>
                <w:szCs w:val="21"/>
              </w:rPr>
            </w:pPr>
            <w:r>
              <w:rPr>
                <w:rFonts w:hint="default" w:ascii="Times New Roman Regular" w:hAnsi="Times New Roman Regular" w:cs="Times New Roman Regular"/>
                <w:spacing w:val="-8"/>
                <w:szCs w:val="21"/>
              </w:rPr>
              <w:t>防范措施</w:t>
            </w:r>
          </w:p>
        </w:tc>
        <w:tc>
          <w:tcPr>
            <w:tcW w:w="7022" w:type="dxa"/>
            <w:gridSpan w:val="4"/>
            <w:noWrap w:val="0"/>
            <w:vAlign w:val="center"/>
          </w:tcPr>
          <w:p w14:paraId="695FD6C9">
            <w:pPr>
              <w:adjustRightInd w:val="0"/>
              <w:snapToGrid w:val="0"/>
              <w:rPr>
                <w:rFonts w:hint="default" w:ascii="Times New Roman Regular" w:hAnsi="Times New Roman Regular" w:cs="Times New Roman Regular"/>
                <w:szCs w:val="21"/>
              </w:rPr>
            </w:pPr>
            <w:r>
              <w:rPr>
                <w:rFonts w:hint="default" w:ascii="Times New Roman Regular" w:hAnsi="Times New Roman Regular" w:cs="Times New Roman Regular"/>
                <w:szCs w:val="21"/>
              </w:rPr>
              <w:t>详见4.7章节</w:t>
            </w:r>
          </w:p>
        </w:tc>
      </w:tr>
      <w:tr w14:paraId="6AE4182F">
        <w:trPr>
          <w:trHeight w:val="3393" w:hRule="atLeast"/>
          <w:jc w:val="center"/>
        </w:trPr>
        <w:tc>
          <w:tcPr>
            <w:tcW w:w="1778" w:type="dxa"/>
            <w:noWrap w:val="0"/>
            <w:vAlign w:val="center"/>
          </w:tcPr>
          <w:p w14:paraId="1E3F9BFC">
            <w:pPr>
              <w:adjustRightInd w:val="0"/>
              <w:snapToGrid w:val="0"/>
              <w:jc w:val="center"/>
              <w:rPr>
                <w:rFonts w:hint="default" w:ascii="Times New Roman Regular" w:hAnsi="Times New Roman Regular" w:cs="Times New Roman Regular"/>
                <w:spacing w:val="-8"/>
                <w:szCs w:val="21"/>
              </w:rPr>
            </w:pPr>
            <w:r>
              <w:rPr>
                <w:rFonts w:hint="default" w:ascii="Times New Roman Regular" w:hAnsi="Times New Roman Regular" w:cs="Times New Roman Regular"/>
                <w:spacing w:val="-8"/>
                <w:szCs w:val="21"/>
              </w:rPr>
              <w:t>其他环境</w:t>
            </w:r>
          </w:p>
          <w:p w14:paraId="1039C7F2">
            <w:pPr>
              <w:adjustRightInd w:val="0"/>
              <w:snapToGrid w:val="0"/>
              <w:jc w:val="center"/>
              <w:rPr>
                <w:rFonts w:hint="default" w:ascii="Times New Roman Regular" w:hAnsi="Times New Roman Regular" w:cs="Times New Roman Regular"/>
                <w:spacing w:val="-8"/>
                <w:szCs w:val="21"/>
              </w:rPr>
            </w:pPr>
            <w:r>
              <w:rPr>
                <w:rFonts w:hint="default" w:ascii="Times New Roman Regular" w:hAnsi="Times New Roman Regular" w:cs="Times New Roman Regular"/>
                <w:spacing w:val="-8"/>
                <w:szCs w:val="21"/>
              </w:rPr>
              <w:t>管理要求</w:t>
            </w:r>
          </w:p>
        </w:tc>
        <w:tc>
          <w:tcPr>
            <w:tcW w:w="7022" w:type="dxa"/>
            <w:gridSpan w:val="4"/>
            <w:noWrap w:val="0"/>
            <w:vAlign w:val="center"/>
          </w:tcPr>
          <w:p w14:paraId="175C0C64">
            <w:pPr>
              <w:adjustRightInd w:val="0"/>
              <w:snapToGrid w:val="0"/>
              <w:spacing w:line="360" w:lineRule="auto"/>
              <w:rPr>
                <w:rFonts w:hint="default" w:ascii="Times New Roman Regular" w:hAnsi="Times New Roman Regular" w:cs="Times New Roman Regular"/>
                <w:szCs w:val="21"/>
              </w:rPr>
            </w:pPr>
            <w:r>
              <w:rPr>
                <w:rFonts w:hint="default" w:ascii="Times New Roman Regular" w:hAnsi="Times New Roman Regular" w:cs="Times New Roman Regular"/>
                <w:szCs w:val="21"/>
              </w:rPr>
              <w:t>1、企业设置专业的环保管理机构，配备环保管理人员，建立环保管理制度，加强职工环保教育、提升环保意识；</w:t>
            </w:r>
          </w:p>
          <w:p w14:paraId="6BCAE833">
            <w:pPr>
              <w:adjustRightInd w:val="0"/>
              <w:snapToGrid w:val="0"/>
              <w:spacing w:line="360" w:lineRule="auto"/>
              <w:rPr>
                <w:rFonts w:hint="default" w:ascii="Times New Roman Regular" w:hAnsi="Times New Roman Regular" w:cs="Times New Roman Regular"/>
                <w:szCs w:val="21"/>
              </w:rPr>
            </w:pPr>
            <w:r>
              <w:rPr>
                <w:rFonts w:hint="default" w:ascii="Times New Roman Regular" w:hAnsi="Times New Roman Regular" w:cs="Times New Roman Regular"/>
                <w:szCs w:val="21"/>
              </w:rPr>
              <w:t>2、企业应定期向社会公开企业环保管理内容，包括污染物排放达标情况、环保管理制度和要求落实情况、环境风险防范措施情况等；</w:t>
            </w:r>
          </w:p>
          <w:p w14:paraId="56FB913E">
            <w:pPr>
              <w:adjustRightInd w:val="0"/>
              <w:snapToGrid w:val="0"/>
              <w:spacing w:line="360" w:lineRule="auto"/>
              <w:rPr>
                <w:rFonts w:hint="default" w:ascii="Times New Roman Regular" w:hAnsi="Times New Roman Regular" w:cs="Times New Roman Regular"/>
                <w:szCs w:val="21"/>
              </w:rPr>
            </w:pPr>
            <w:r>
              <w:rPr>
                <w:rFonts w:hint="default" w:ascii="Times New Roman Regular" w:hAnsi="Times New Roman Regular" w:cs="Times New Roman Regular"/>
                <w:szCs w:val="21"/>
              </w:rPr>
              <w:t>3、企业应按照《环境保护图形标志排放口(源)》(GB15562.1)规定，在厂区设置规范 “三废”排污口和噪声排放点标志；</w:t>
            </w:r>
          </w:p>
          <w:p w14:paraId="707D68EC">
            <w:pPr>
              <w:adjustRightInd w:val="0"/>
              <w:snapToGrid w:val="0"/>
              <w:spacing w:line="360" w:lineRule="auto"/>
              <w:rPr>
                <w:rFonts w:hint="default" w:ascii="Times New Roman Regular" w:hAnsi="Times New Roman Regular" w:cs="Times New Roman Regular"/>
                <w:color w:val="auto"/>
                <w:szCs w:val="21"/>
              </w:rPr>
            </w:pPr>
            <w:r>
              <w:rPr>
                <w:rFonts w:hint="default" w:ascii="Times New Roman Regular" w:hAnsi="Times New Roman Regular" w:cs="Times New Roman Regular"/>
                <w:szCs w:val="21"/>
              </w:rPr>
              <w:t>4、企业项目应严格按照本环评内容和要求进行建设，在建设中若发生重大变动，则应进行</w:t>
            </w:r>
            <w:r>
              <w:rPr>
                <w:rFonts w:hint="default" w:ascii="Times New Roman Regular" w:hAnsi="Times New Roman Regular" w:cs="Times New Roman Regular"/>
                <w:color w:val="auto"/>
                <w:szCs w:val="21"/>
              </w:rPr>
              <w:t>重新报批；</w:t>
            </w:r>
          </w:p>
          <w:p w14:paraId="2C91E7FC">
            <w:pPr>
              <w:adjustRightInd w:val="0"/>
              <w:snapToGrid w:val="0"/>
              <w:spacing w:line="360" w:lineRule="auto"/>
              <w:rPr>
                <w:rFonts w:hint="default" w:ascii="Times New Roman Regular" w:hAnsi="Times New Roman Regular" w:cs="Times New Roman Regular"/>
                <w:color w:val="auto"/>
                <w:szCs w:val="21"/>
              </w:rPr>
            </w:pPr>
            <w:r>
              <w:rPr>
                <w:rFonts w:hint="default" w:ascii="Times New Roman Regular" w:hAnsi="Times New Roman Regular" w:cs="Times New Roman Regular"/>
                <w:color w:val="auto"/>
                <w:szCs w:val="21"/>
              </w:rPr>
              <w:t>5、企业应根据《排污许可管理条例》和《固定污染源排污许可分类管理名录》等相关规定实行排污许可管理，并及时对项目进行验收；</w:t>
            </w:r>
          </w:p>
          <w:p w14:paraId="28D1167B">
            <w:pPr>
              <w:adjustRightInd w:val="0"/>
              <w:snapToGrid w:val="0"/>
              <w:spacing w:line="360" w:lineRule="auto"/>
              <w:rPr>
                <w:rFonts w:hint="default" w:ascii="Times New Roman Regular" w:hAnsi="Times New Roman Regular" w:cs="Times New Roman Regular"/>
                <w:color w:val="auto"/>
                <w:szCs w:val="21"/>
                <w:lang w:eastAsia="zh-CN"/>
              </w:rPr>
            </w:pPr>
            <w:r>
              <w:rPr>
                <w:rFonts w:hint="default" w:ascii="Times New Roman Regular" w:hAnsi="Times New Roman Regular" w:cs="Times New Roman Regular"/>
                <w:color w:val="auto"/>
                <w:szCs w:val="21"/>
              </w:rPr>
              <w:t>6、在项目运行过程中，企业应定期维护相关生产设施和环保设施，定期进行污染物的跟踪监测，确保企业污染物长期稳定达标排放</w:t>
            </w:r>
            <w:r>
              <w:rPr>
                <w:rFonts w:hint="default" w:ascii="Times New Roman Regular" w:hAnsi="Times New Roman Regular" w:cs="Times New Roman Regular"/>
                <w:color w:val="auto"/>
                <w:szCs w:val="21"/>
                <w:lang w:eastAsia="zh-CN"/>
              </w:rPr>
              <w:t>；</w:t>
            </w:r>
          </w:p>
          <w:p w14:paraId="7A9A5E3C">
            <w:pPr>
              <w:adjustRightInd w:val="0"/>
              <w:snapToGrid w:val="0"/>
              <w:spacing w:line="360" w:lineRule="auto"/>
              <w:rPr>
                <w:rFonts w:hint="default" w:ascii="Times New Roman Regular" w:hAnsi="Times New Roman Regular" w:cs="Times New Roman Regular"/>
                <w:color w:val="auto"/>
                <w:szCs w:val="21"/>
                <w:lang w:eastAsia="zh-CN"/>
              </w:rPr>
            </w:pPr>
            <w:r>
              <w:rPr>
                <w:rFonts w:hint="default" w:ascii="Times New Roman Regular" w:hAnsi="Times New Roman Regular" w:cs="Times New Roman Regular"/>
                <w:color w:val="auto"/>
                <w:szCs w:val="21"/>
                <w:lang w:val="en-US" w:eastAsia="zh-CN"/>
              </w:rPr>
              <w:t>7、</w:t>
            </w:r>
            <w:r>
              <w:rPr>
                <w:rFonts w:hint="default" w:ascii="Times New Roman Regular" w:hAnsi="Times New Roman Regular" w:cs="Times New Roman Regular"/>
                <w:color w:val="auto"/>
                <w:szCs w:val="21"/>
                <w:lang w:eastAsia="zh-CN"/>
              </w:rPr>
              <w:t>熏蒸剂风险防范：场地内不储存磷化铝，在每年熏蒸前 1 天向当地粮食局申请购买，加强磷化铝的临时储存管理，派专人进行保管，应做到防潮、防水、防盗等。</w:t>
            </w:r>
          </w:p>
          <w:p w14:paraId="2F573911">
            <w:pPr>
              <w:adjustRightInd w:val="0"/>
              <w:snapToGrid w:val="0"/>
              <w:spacing w:line="360" w:lineRule="auto"/>
              <w:rPr>
                <w:rFonts w:hint="default" w:ascii="Times New Roman Regular" w:hAnsi="Times New Roman Regular" w:cs="Times New Roman Regular"/>
                <w:szCs w:val="21"/>
              </w:rPr>
            </w:pPr>
          </w:p>
          <w:p w14:paraId="337E50AE">
            <w:pPr>
              <w:pStyle w:val="40"/>
              <w:ind w:left="0" w:leftChars="0" w:firstLine="0" w:firstLineChars="0"/>
              <w:rPr>
                <w:rFonts w:hint="default" w:ascii="Times New Roman Regular" w:hAnsi="Times New Roman Regular" w:cs="Times New Roman Regular"/>
                <w:lang w:eastAsia="zh-CN"/>
              </w:rPr>
            </w:pPr>
          </w:p>
          <w:p w14:paraId="5D9CA1FA">
            <w:pPr>
              <w:pStyle w:val="40"/>
              <w:rPr>
                <w:rFonts w:hint="default" w:ascii="Times New Roman Regular" w:hAnsi="Times New Roman Regular" w:cs="Times New Roman Regular"/>
                <w:lang w:eastAsia="zh-CN"/>
              </w:rPr>
            </w:pPr>
          </w:p>
          <w:p w14:paraId="44FFC4DE">
            <w:pPr>
              <w:pStyle w:val="40"/>
              <w:rPr>
                <w:rFonts w:hint="default" w:ascii="Times New Roman Regular" w:hAnsi="Times New Roman Regular" w:cs="Times New Roman Regular"/>
                <w:lang w:eastAsia="zh-CN"/>
              </w:rPr>
            </w:pPr>
          </w:p>
          <w:p w14:paraId="7986FAFF">
            <w:pPr>
              <w:pStyle w:val="40"/>
              <w:rPr>
                <w:rFonts w:hint="default" w:ascii="Times New Roman Regular" w:hAnsi="Times New Roman Regular" w:cs="Times New Roman Regular"/>
                <w:lang w:eastAsia="zh-CN"/>
              </w:rPr>
            </w:pPr>
          </w:p>
          <w:p w14:paraId="77C769F2">
            <w:pPr>
              <w:pStyle w:val="40"/>
              <w:rPr>
                <w:rFonts w:hint="default" w:ascii="Times New Roman Regular" w:hAnsi="Times New Roman Regular" w:cs="Times New Roman Regular"/>
                <w:lang w:eastAsia="zh-CN"/>
              </w:rPr>
            </w:pPr>
          </w:p>
          <w:p w14:paraId="59A12609">
            <w:pPr>
              <w:pStyle w:val="40"/>
              <w:rPr>
                <w:rFonts w:hint="default" w:ascii="Times New Roman Regular" w:hAnsi="Times New Roman Regular" w:cs="Times New Roman Regular"/>
                <w:lang w:eastAsia="zh-CN"/>
              </w:rPr>
            </w:pPr>
          </w:p>
          <w:p w14:paraId="3A59B7B3">
            <w:pPr>
              <w:pStyle w:val="40"/>
              <w:rPr>
                <w:rFonts w:hint="default" w:ascii="Times New Roman Regular" w:hAnsi="Times New Roman Regular" w:cs="Times New Roman Regular"/>
                <w:lang w:eastAsia="zh-CN"/>
              </w:rPr>
            </w:pPr>
          </w:p>
          <w:p w14:paraId="4C1F31B2">
            <w:pPr>
              <w:pStyle w:val="40"/>
              <w:rPr>
                <w:rFonts w:hint="default" w:ascii="Times New Roman Regular" w:hAnsi="Times New Roman Regular" w:cs="Times New Roman Regular"/>
                <w:lang w:eastAsia="zh-CN"/>
              </w:rPr>
            </w:pPr>
          </w:p>
          <w:p w14:paraId="2E2EEF5F">
            <w:pPr>
              <w:pStyle w:val="40"/>
              <w:rPr>
                <w:rFonts w:hint="default" w:ascii="Times New Roman Regular" w:hAnsi="Times New Roman Regular" w:cs="Times New Roman Regular"/>
                <w:lang w:eastAsia="zh-CN"/>
              </w:rPr>
            </w:pPr>
          </w:p>
        </w:tc>
      </w:tr>
    </w:tbl>
    <w:p w14:paraId="13A307CC">
      <w:pPr>
        <w:spacing w:line="360" w:lineRule="auto"/>
        <w:ind w:firstLine="482"/>
        <w:jc w:val="center"/>
        <w:rPr>
          <w:rFonts w:hint="default" w:ascii="Times New Roman" w:hAnsi="Times New Roman"/>
          <w:sz w:val="24"/>
          <w:lang w:val="en-US" w:eastAsia="zh-CN"/>
        </w:rPr>
      </w:pPr>
      <w:r>
        <w:rPr>
          <w:snapToGrid w:val="0"/>
        </w:rPr>
        <w:br w:type="page"/>
      </w:r>
    </w:p>
    <w:p w14:paraId="78CE4627">
      <w:pPr>
        <w:pStyle w:val="6"/>
        <w:spacing w:before="120" w:after="120"/>
        <w:rPr>
          <w:rFonts w:hint="default" w:ascii="Times New Roman" w:hAnsi="Times New Roman"/>
          <w:lang w:val="en-US" w:eastAsia="zh-CN"/>
        </w:rPr>
      </w:pPr>
      <w:bookmarkStart w:id="93" w:name="_Toc662913673"/>
      <w:bookmarkStart w:id="94" w:name="_Toc629404866"/>
      <w:r>
        <w:rPr>
          <w:rFonts w:hint="default" w:ascii="Times New Roman" w:hAnsi="Times New Roman"/>
          <w:lang w:val="en-US" w:eastAsia="zh-CN"/>
        </w:rPr>
        <w:t>5.1.2</w:t>
      </w:r>
      <w:r>
        <w:rPr>
          <w:rFonts w:hint="eastAsia" w:ascii="Times New Roman" w:hAnsi="Times New Roman"/>
          <w:lang w:val="en-US" w:eastAsia="zh-CN"/>
        </w:rPr>
        <w:t>环评总结论</w:t>
      </w:r>
      <w:bookmarkEnd w:id="93"/>
      <w:bookmarkEnd w:id="94"/>
    </w:p>
    <w:p w14:paraId="485B7E1A">
      <w:pPr>
        <w:spacing w:line="360" w:lineRule="auto"/>
        <w:ind w:firstLine="480" w:firstLineChars="200"/>
        <w:rPr>
          <w:sz w:val="24"/>
        </w:rPr>
      </w:pPr>
      <w:r>
        <w:rPr>
          <w:rFonts w:hint="eastAsia" w:ascii="宋体" w:cs="宋体"/>
          <w:sz w:val="24"/>
        </w:rPr>
        <w:t>永康市粮油有限公司</w:t>
      </w:r>
      <w:r>
        <w:rPr>
          <w:sz w:val="24"/>
        </w:rPr>
        <w:t>永康市粮食应急保障中心建设项目位于</w:t>
      </w:r>
      <w:r>
        <w:rPr>
          <w:rFonts w:hint="eastAsia"/>
          <w:sz w:val="24"/>
        </w:rPr>
        <w:t>永康市象珠镇上柏石村</w:t>
      </w:r>
      <w:r>
        <w:rPr>
          <w:rFonts w:hint="eastAsia" w:ascii="宋体" w:cs="宋体"/>
          <w:sz w:val="24"/>
        </w:rPr>
        <w:t>，</w:t>
      </w:r>
      <w:r>
        <w:rPr>
          <w:rFonts w:hint="eastAsia"/>
          <w:sz w:val="24"/>
        </w:rPr>
        <w:t>项目的建设符合金华市市“三线一单”生态环境分区管控方案要求；各种污染物经相应措施处理后做到达标排放，污染物总量符合总量准入要求，污染物经治理后对当地的环境影响不大，各环境要素可以维持现有功能区要求；用地性质符合</w:t>
      </w:r>
      <w:r>
        <w:rPr>
          <w:rFonts w:hint="eastAsia"/>
          <w:sz w:val="24"/>
          <w:lang w:val="en-US" w:eastAsia="zh-CN"/>
        </w:rPr>
        <w:t>永康市</w:t>
      </w:r>
      <w:r>
        <w:rPr>
          <w:rFonts w:hint="eastAsia"/>
          <w:sz w:val="24"/>
        </w:rPr>
        <w:t>总体规划要求；项目符合国家和地方相关产业政策；项目建设对周围环境影响以及环境风险均可控制在可接受范围之内。</w:t>
      </w:r>
    </w:p>
    <w:p w14:paraId="1562F732">
      <w:pPr>
        <w:bidi w:val="0"/>
        <w:spacing w:line="360" w:lineRule="auto"/>
        <w:ind w:firstLine="480" w:firstLineChars="200"/>
        <w:rPr>
          <w:rFonts w:hint="default" w:ascii="Times New Roman Regular" w:hAnsi="Times New Roman Regular" w:cs="Times New Roman Regular"/>
          <w:sz w:val="24"/>
          <w:szCs w:val="24"/>
          <w:lang w:val="en-US" w:eastAsia="zh-CN"/>
        </w:rPr>
      </w:pPr>
      <w:r>
        <w:rPr>
          <w:rFonts w:hint="eastAsia"/>
          <w:sz w:val="24"/>
        </w:rPr>
        <w:t>因此，从环保角度而言，该项目只要落实本次环评提出的各项治理措施，落实环保投资，严格执行</w:t>
      </w:r>
      <w:r>
        <w:rPr>
          <w:sz w:val="24"/>
        </w:rPr>
        <w:t>“</w:t>
      </w:r>
      <w:r>
        <w:rPr>
          <w:rFonts w:hint="eastAsia"/>
          <w:sz w:val="24"/>
        </w:rPr>
        <w:t>三同时</w:t>
      </w:r>
      <w:r>
        <w:rPr>
          <w:sz w:val="24"/>
        </w:rPr>
        <w:t>”</w:t>
      </w:r>
      <w:r>
        <w:rPr>
          <w:rFonts w:hint="eastAsia"/>
          <w:sz w:val="24"/>
        </w:rPr>
        <w:t>制度，在安全生产以确保污染物达标排放，加强环保管理的情况下，该项目实施是可行的</w:t>
      </w:r>
      <w:r>
        <w:rPr>
          <w:rFonts w:hint="eastAsia" w:ascii="宋体" w:cs="宋体"/>
          <w:sz w:val="24"/>
        </w:rPr>
        <w:t>。</w:t>
      </w:r>
    </w:p>
    <w:p w14:paraId="0ABE4958">
      <w:pPr>
        <w:pStyle w:val="5"/>
        <w:rPr>
          <w:rFonts w:eastAsia="宋体"/>
        </w:rPr>
      </w:pPr>
      <w:bookmarkStart w:id="95" w:name="_Toc444941475"/>
      <w:bookmarkStart w:id="96" w:name="_Toc2050621387"/>
      <w:r>
        <w:rPr>
          <w:rFonts w:eastAsia="宋体"/>
        </w:rPr>
        <w:t>5.2审批部门审批决定</w:t>
      </w:r>
      <w:bookmarkEnd w:id="95"/>
      <w:bookmarkEnd w:id="96"/>
    </w:p>
    <w:p w14:paraId="164B7CB5">
      <w:pPr>
        <w:bidi w:val="0"/>
        <w:jc w:val="center"/>
        <w:rPr>
          <w:rFonts w:hint="default"/>
          <w:sz w:val="48"/>
          <w:szCs w:val="48"/>
          <w:lang w:val="en-US" w:eastAsia="zh-CN"/>
        </w:rPr>
      </w:pPr>
      <w:bookmarkStart w:id="97" w:name="_Toc1976084253"/>
      <w:r>
        <w:rPr>
          <w:rFonts w:hint="default"/>
          <w:sz w:val="48"/>
          <w:szCs w:val="48"/>
          <w:lang w:val="en-US" w:eastAsia="zh-CN"/>
        </w:rPr>
        <w:t>金华市生态环境局文件</w:t>
      </w:r>
      <w:bookmarkEnd w:id="97"/>
    </w:p>
    <w:p w14:paraId="6B12B38D">
      <w:pPr>
        <w:bidi w:val="0"/>
        <w:spacing w:line="360" w:lineRule="auto"/>
        <w:ind w:firstLine="480" w:firstLineChars="200"/>
        <w:jc w:val="cente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bookmarkStart w:id="98" w:name="_Toc1583537747"/>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金环建永〔2025〕32 号</w:t>
      </w:r>
    </w:p>
    <w:bookmarkEnd w:id="98"/>
    <w:p w14:paraId="3C3E450D">
      <w:pPr>
        <w:bidi w:val="0"/>
        <w:spacing w:line="360" w:lineRule="auto"/>
        <w:ind w:firstLine="480" w:firstLineChars="200"/>
        <w:jc w:val="cente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永康市粮食应急保障中心建设项目</w:t>
      </w:r>
      <w:r>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环境影响报告表的审查意见</w:t>
      </w:r>
    </w:p>
    <w:p w14:paraId="7B9EF75C">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永康市粮油有限公司： </w:t>
      </w:r>
    </w:p>
    <w:p w14:paraId="56CC95C4">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你公司委托金华市环科环境技术有限公司编制的《永康市粮食应急保障中心建设项目环境影响报告表》已收悉，我局对该项目进行了公示，公示期间未接到公众意见。经研究</w:t>
      </w:r>
      <w:r>
        <w:rPr>
          <w:rFonts w:hint="eastAsia" w:ascii="Times New Roman" w:hAnsi="Times New Roman" w:cstheme="minorBidi"/>
          <w:b w:val="0"/>
          <w:bCs w:val="0"/>
          <w:color w:val="000000" w:themeColor="text1"/>
          <w:kern w:val="2"/>
          <w:sz w:val="24"/>
          <w:szCs w:val="24"/>
          <w:lang w:val="en-US" w:eastAsia="zh-CN" w:bidi="en-US"/>
          <w14:textFill>
            <w14:solidFill>
              <w14:schemeClr w14:val="tx1"/>
            </w14:solidFill>
          </w14:textFill>
        </w:rPr>
        <w:t>，</w:t>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我局审查意见如下： </w:t>
      </w:r>
    </w:p>
    <w:p w14:paraId="6EC954BF">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一、原则同意金华市环科环境技术有限公司编制的环境影响报告表的评价结论、对策措施和建议，环境影响报告表可作为该项目设计和今后实施环境管理的依据。 </w:t>
      </w:r>
    </w:p>
    <w:p w14:paraId="608D54C3">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二、原则同意本项目在永康市象珠镇上柏石村实施，项目建成后新增年加工 </w:t>
      </w:r>
      <w:r>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12000 </w:t>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吨稻谷的生产能力。 </w:t>
      </w:r>
    </w:p>
    <w:p w14:paraId="2B748421">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三、你公司应高度重视项目环境保护工作，环境保护设施必须与主体工程同时设计、同时施工、同时投产使用，并认真落实环评报告表提出的各项污染防治措施，重点做好以 下工作： </w:t>
      </w:r>
    </w:p>
    <w:p w14:paraId="6BC46DCC">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（一）进一步完善本区块排水系统统筹规划和建设，做好雨污分流、清污分流的管道布设，并与当地排水管网相衔接。项目生活污水经处理后达到《污水综合排放标准》（</w:t>
      </w:r>
      <w:r>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GB 8978-1996</w:t>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）三级标准由槽罐车拉运至永康市城市污水处理厂。 </w:t>
      </w:r>
    </w:p>
    <w:p w14:paraId="250FAFA0">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（二）认真落实各项废气处置措施，加强车间通风，切实做好废气污染防治工作。项目卸粮粉尘、谷物加工粉尘排放执行《大气污染物综合排放标准》（</w:t>
      </w:r>
      <w:r>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GB 16297-1996</w:t>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）表</w:t>
      </w:r>
      <w:r>
        <w:rPr>
          <w:rFonts w:hint="eastAsia" w:ascii="Times New Roman" w:hAnsi="Times New Roman" w:cstheme="minorBidi"/>
          <w:b w:val="0"/>
          <w:bCs w:val="0"/>
          <w:color w:val="000000" w:themeColor="text1"/>
          <w:kern w:val="2"/>
          <w:sz w:val="24"/>
          <w:szCs w:val="24"/>
          <w:lang w:val="en-US" w:eastAsia="zh-CN" w:bidi="en-US"/>
          <w14:textFill>
            <w14:solidFill>
              <w14:schemeClr w14:val="tx1"/>
            </w14:solidFill>
          </w14:textFill>
        </w:rPr>
        <w:t>2</w:t>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中相关要求，粮食熏蒸期间熏蒸废气执行《工作场所有害因素职业接触限值第 </w:t>
      </w:r>
      <w:r>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1 </w:t>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部分：化学有害因素》（</w:t>
      </w:r>
      <w:r>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GBZ 2.1-2019</w:t>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）中相应标准要求。 </w:t>
      </w:r>
    </w:p>
    <w:p w14:paraId="154D5924">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（三）认真落实各项噪声污染防治措施，严格控制营运期间产生的噪声对环境的影响。合理布局车间，加强绿化，并按环评报告表要求做好各消声降噪工作，确保厂界噪声达标排放。 </w:t>
      </w:r>
    </w:p>
    <w:p w14:paraId="0EE23F2F">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（四）按照“资源化、减量化、无害化”的固废处置原则，提高综合利用率，防止产生二次污染。危险废物委托有资质单位代为处置，危险废物贮存应满足《危险废物贮存污 </w:t>
      </w:r>
    </w:p>
    <w:p w14:paraId="46849D56">
      <w:pPr>
        <w:bidi w:val="0"/>
        <w:spacing w:line="360" w:lineRule="auto"/>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染控制标准》要求，贮存场所必须按照《环境保护图形标志固体废物贮存（处置）场》中的规定设置警示标志，危险废物运输应符合《危险废物收集贮存运输技术规范》技术要求。 </w:t>
      </w:r>
    </w:p>
    <w:p w14:paraId="651DC7BB">
      <w:pPr>
        <w:bidi w:val="0"/>
        <w:spacing w:line="360" w:lineRule="auto"/>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一般固体废物的贮存参照《一般工业固体废物贮存和填埋污染控制标准》中相关环境保护要求。生活垃圾分类收集后委托环卫部门清运处置。 </w:t>
      </w:r>
    </w:p>
    <w:p w14:paraId="0964F986">
      <w:pPr>
        <w:numPr>
          <w:ilvl w:val="0"/>
          <w:numId w:val="6"/>
        </w:num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加强施工期环境管理。施工期生产废水经处理达标后尽量回用至施工中，生活废水经处理达标后排入当地污水管网。采取有效措施减少施工扬尘；妥善处理建筑垃圾， 合理堆放物料；施工时应选用低噪声设备和工艺；应采取临时隔声围护措施以减少各种影响；控制好施工作业时间。</w:t>
      </w:r>
    </w:p>
    <w:p w14:paraId="24598328">
      <w:pPr>
        <w:numPr>
          <w:ilvl w:val="0"/>
          <w:numId w:val="0"/>
        </w:num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四、加强项目的日常监督管理和安全防范，按照有关部门规定要求做好安全防范相关工作，健全各项环保规章制度和岗位责任制度，设置专职的环保管理人员；做好各类生产 </w:t>
      </w:r>
    </w:p>
    <w:p w14:paraId="749C824D">
      <w:pPr>
        <w:bidi w:val="0"/>
        <w:spacing w:line="360" w:lineRule="auto"/>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设备和环保设施的运行管理和日常检修维护，确保各类环保设施稳定正常运行和污染物的稳定达标排放；项目污染防治设施及危废贮存场所等，须与主体工程一起按照安全生产要 </w:t>
      </w:r>
    </w:p>
    <w:p w14:paraId="063C7BD0">
      <w:pPr>
        <w:bidi w:val="0"/>
        <w:spacing w:line="360" w:lineRule="auto"/>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求设计，并纳入本项目安全预评价，经相关职能部门审批同意后方可实施。认真落实各项环境风险防范措施，有效防范因环境污染事故引发的环境风险，确保周边环境安全。 </w:t>
      </w:r>
    </w:p>
    <w:p w14:paraId="0E70BF07">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五、本项目环评报告表经批准后，若项目的性质、规模、地点、采用的生产工艺或者防治污染、防止生态破坏措施发生重大变动的应当重新报批；自批准之日起超过 </w:t>
      </w:r>
      <w:r>
        <w:rPr>
          <w:rFonts w:hint="default"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5 </w:t>
      </w: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年方决定开工建设的应当报原审批部门重新审核。以上意见请你公司在项目设计、施工、管理中落实。项目需按照排污许可管理有关规定，在项目发生实际排污行为之前，按照经批准的环境影响评价文件认真梳理并落实各项环境保护措施，污染物排放清单及其他有关内容载入排污许可证，有机衔接环境影响评价与排污许可证申领、变更，并按证排污。项目建设必须严格执行环保“三同时”制度，污染防治工程必须请有资质的公司设计，并认真落实环评报告表提出的各项防治措施。项目竣工后，你公司必须按规定的标准和程序对配套建设的环境保护设施进行验收，经验收合格后，方可投入生产。你公司对本审批决定有不同意见的，可在接到本决定书之日起六十日内向金华市人民政府申请行政复议；也可在接 到本决定书之日起六个月内直接向金华市婺城区人民法院起诉。 </w:t>
      </w:r>
    </w:p>
    <w:p w14:paraId="34B7B0F8">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p>
    <w:p w14:paraId="4D2F67AF">
      <w:pPr>
        <w:bidi w:val="0"/>
        <w:spacing w:line="360" w:lineRule="auto"/>
        <w:ind w:firstLine="480" w:firstLineChars="200"/>
        <w:jc w:val="right"/>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 xml:space="preserve">金华市生态环境局 </w:t>
      </w:r>
    </w:p>
    <w:p w14:paraId="50AF3520">
      <w:pPr>
        <w:bidi w:val="0"/>
        <w:spacing w:line="360" w:lineRule="auto"/>
        <w:ind w:firstLine="480" w:firstLineChars="200"/>
        <w:jc w:val="right"/>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pPr>
      <w:r>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t>2025 年 3 月 31 日</w:t>
      </w:r>
    </w:p>
    <w:p w14:paraId="65141C8F">
      <w:pPr>
        <w:bidi w:val="0"/>
        <w:spacing w:line="360" w:lineRule="auto"/>
        <w:ind w:firstLine="480" w:firstLineChars="200"/>
        <w:rPr>
          <w:rFonts w:hint="eastAsia" w:ascii="Times New Roman" w:hAnsi="Times New Roman" w:eastAsiaTheme="minorEastAsia" w:cstheme="minorBidi"/>
          <w:b w:val="0"/>
          <w:bCs w:val="0"/>
          <w:color w:val="000000" w:themeColor="text1"/>
          <w:kern w:val="2"/>
          <w:sz w:val="24"/>
          <w:szCs w:val="24"/>
          <w:lang w:val="en-US" w:eastAsia="zh-CN" w:bidi="en-US"/>
          <w14:textFill>
            <w14:solidFill>
              <w14:schemeClr w14:val="tx1"/>
            </w14:solidFill>
          </w14:textFill>
        </w:rPr>
        <w:sectPr>
          <w:headerReference r:id="rId8" w:type="default"/>
          <w:footerReference r:id="rId9"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7"/>
          <w:cols w:space="0" w:num="1"/>
          <w:docGrid w:type="lines" w:linePitch="319" w:charSpace="0"/>
        </w:sectPr>
      </w:pPr>
    </w:p>
    <w:p w14:paraId="3B8D70DE">
      <w:pPr>
        <w:pStyle w:val="4"/>
      </w:pPr>
      <w:bookmarkStart w:id="99" w:name="_Toc593311471"/>
      <w:bookmarkStart w:id="100" w:name="_Toc1213439316"/>
      <w:r>
        <w:rPr>
          <w:rFonts w:hint="eastAsia"/>
          <w:highlight w:val="none"/>
        </w:rPr>
        <w:t>6验收执行标准</w:t>
      </w:r>
      <w:bookmarkEnd w:id="99"/>
      <w:bookmarkEnd w:id="100"/>
    </w:p>
    <w:p w14:paraId="4943ED42">
      <w:pPr>
        <w:pStyle w:val="5"/>
        <w:rPr>
          <w:rFonts w:eastAsia="宋体"/>
        </w:rPr>
      </w:pPr>
      <w:bookmarkStart w:id="101" w:name="_Toc1769872100"/>
      <w:bookmarkStart w:id="102" w:name="_Toc1019320076"/>
      <w:r>
        <w:rPr>
          <w:rFonts w:hint="eastAsia" w:eastAsia="宋体"/>
        </w:rPr>
        <w:t>6</w:t>
      </w:r>
      <w:r>
        <w:rPr>
          <w:rFonts w:eastAsia="宋体"/>
        </w:rPr>
        <w:t>.1</w:t>
      </w:r>
      <w:r>
        <w:rPr>
          <w:rFonts w:hint="eastAsia" w:eastAsia="宋体"/>
        </w:rPr>
        <w:t>废水验收执行标准</w:t>
      </w:r>
      <w:bookmarkEnd w:id="101"/>
      <w:bookmarkEnd w:id="102"/>
    </w:p>
    <w:p w14:paraId="058E80E3">
      <w:pPr>
        <w:snapToGrid w:val="0"/>
        <w:spacing w:line="360" w:lineRule="auto"/>
        <w:ind w:firstLine="482"/>
        <w:rPr>
          <w:rFonts w:hint="default" w:ascii="Times New Roman Regular" w:hAnsi="Times New Roman Regular" w:cs="Times New Roman Regular"/>
          <w:sz w:val="24"/>
          <w:szCs w:val="24"/>
        </w:rPr>
      </w:pPr>
      <w:r>
        <w:rPr>
          <w:rFonts w:hint="default" w:ascii="Times New Roman Regular" w:hAnsi="Times New Roman Regular" w:cs="Times New Roman Regular"/>
          <w:sz w:val="24"/>
        </w:rPr>
        <w:t>本项目废水经处理达到《污水综合排放标准》（GB8978-1996）表4中三级标准后，</w:t>
      </w:r>
      <w:r>
        <w:rPr>
          <w:rFonts w:hint="default" w:ascii="Times New Roman Regular" w:hAnsi="Times New Roman Regular" w:cs="Times New Roman Regular"/>
          <w:sz w:val="24"/>
          <w:lang w:val="en-US" w:eastAsia="zh-CN"/>
        </w:rPr>
        <w:t>纳管入</w:t>
      </w:r>
      <w:r>
        <w:rPr>
          <w:rFonts w:hint="default" w:ascii="Times New Roman Regular" w:hAnsi="Times New Roman Regular" w:cs="Times New Roman Regular"/>
          <w:sz w:val="24"/>
          <w:lang w:eastAsia="zh-CN"/>
        </w:rPr>
        <w:t>永康市城市污水处理厂</w:t>
      </w:r>
      <w:r>
        <w:rPr>
          <w:rFonts w:hint="default" w:ascii="Times New Roman Regular" w:hAnsi="Times New Roman Regular" w:cs="Times New Roman Regular"/>
          <w:sz w:val="24"/>
        </w:rPr>
        <w:t>集中处理，最终排入</w:t>
      </w:r>
      <w:r>
        <w:rPr>
          <w:rFonts w:hint="default" w:ascii="Times New Roman Regular" w:hAnsi="Times New Roman Regular" w:cs="Times New Roman Regular"/>
          <w:sz w:val="24"/>
          <w:lang w:val="en-US" w:eastAsia="zh-CN"/>
        </w:rPr>
        <w:t>永康江</w:t>
      </w:r>
      <w:r>
        <w:rPr>
          <w:rFonts w:hint="default" w:ascii="Times New Roman Regular" w:hAnsi="Times New Roman Regular" w:cs="Times New Roman Regular"/>
          <w:sz w:val="24"/>
        </w:rPr>
        <w:t>。</w:t>
      </w:r>
      <w:bookmarkStart w:id="103" w:name="OLE_LINK2"/>
      <w:r>
        <w:rPr>
          <w:rFonts w:hint="default" w:ascii="Times New Roman Regular" w:hAnsi="Times New Roman Regular" w:cs="Times New Roman Regular"/>
          <w:kern w:val="0"/>
          <w:sz w:val="24"/>
          <w:lang w:eastAsia="zh-CN"/>
        </w:rPr>
        <w:t>永康市城市污水处理厂</w:t>
      </w:r>
      <w:r>
        <w:rPr>
          <w:rFonts w:hint="default" w:ascii="Times New Roman Regular" w:hAnsi="Times New Roman Regular" w:cs="Times New Roman Regular"/>
          <w:kern w:val="0"/>
          <w:sz w:val="24"/>
        </w:rPr>
        <w:t>执行</w:t>
      </w:r>
      <w:r>
        <w:rPr>
          <w:rFonts w:hint="default" w:ascii="Times New Roman Regular" w:hAnsi="Times New Roman Regular" w:cs="Times New Roman Regular"/>
          <w:sz w:val="24"/>
        </w:rPr>
        <w:t>《城镇污水处理厂污染物排放标准》（GB18918-2002）一级A标准+《城镇污水处理厂主要水污染物排放标准》（DB33/2169—2018）表1现有城镇污水处理厂主要水污染物排放限值</w:t>
      </w:r>
      <w:bookmarkEnd w:id="103"/>
      <w:r>
        <w:rPr>
          <w:rFonts w:hint="default" w:ascii="Times New Roman Regular" w:hAnsi="Times New Roman Regular" w:cs="Times New Roman Regular"/>
          <w:sz w:val="24"/>
        </w:rPr>
        <w:t>。</w:t>
      </w:r>
      <w:r>
        <w:rPr>
          <w:rFonts w:hint="default" w:ascii="Times New Roman Regular" w:hAnsi="Times New Roman Regular" w:cs="Times New Roman Regular"/>
          <w:sz w:val="24"/>
          <w:szCs w:val="24"/>
        </w:rPr>
        <w:t>具体标准限值见表</w:t>
      </w:r>
      <w:r>
        <w:rPr>
          <w:rFonts w:hint="default" w:ascii="Times New Roman Regular" w:hAnsi="Times New Roman Regular" w:cs="Times New Roman Regular"/>
          <w:sz w:val="24"/>
          <w:szCs w:val="24"/>
          <w:lang w:val="en-US" w:eastAsia="zh-CN"/>
        </w:rPr>
        <w:t>6.1-1</w:t>
      </w:r>
      <w:r>
        <w:rPr>
          <w:rFonts w:hint="default" w:ascii="Times New Roman Regular" w:hAnsi="Times New Roman Regular" w:cs="Times New Roman Regular"/>
          <w:sz w:val="24"/>
          <w:szCs w:val="24"/>
        </w:rPr>
        <w:t>。</w:t>
      </w:r>
    </w:p>
    <w:p w14:paraId="672201B5">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Regular" w:hAnsi="Times New Roman Regular" w:eastAsia="宋体" w:cs="Times New Roman Regular"/>
          <w:b/>
          <w:bCs/>
          <w:kern w:val="2"/>
          <w:sz w:val="21"/>
          <w:szCs w:val="21"/>
          <w:lang w:val="en-US" w:eastAsia="zh-CN" w:bidi="ar-SA"/>
        </w:rPr>
      </w:pPr>
      <w:r>
        <w:rPr>
          <w:rFonts w:hint="default" w:ascii="Times New Roman Regular" w:hAnsi="Times New Roman Regular" w:eastAsia="宋体" w:cs="Times New Roman Regular"/>
          <w:b/>
          <w:bCs/>
          <w:kern w:val="2"/>
          <w:sz w:val="21"/>
          <w:szCs w:val="21"/>
          <w:lang w:val="en-US" w:eastAsia="zh-CN" w:bidi="ar-SA"/>
        </w:rPr>
        <w:t>表6.1-1《污水综合排放标准》（GB8978-1996）单位：mg/L，pH无量纲</w:t>
      </w:r>
    </w:p>
    <w:tbl>
      <w:tblPr>
        <w:tblStyle w:val="121"/>
        <w:tblW w:w="811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0"/>
        <w:gridCol w:w="977"/>
        <w:gridCol w:w="978"/>
        <w:gridCol w:w="838"/>
        <w:gridCol w:w="700"/>
        <w:gridCol w:w="840"/>
        <w:gridCol w:w="840"/>
        <w:gridCol w:w="836"/>
      </w:tblGrid>
      <w:tr w14:paraId="6C0BD819">
        <w:trPr>
          <w:trHeight w:val="425" w:hRule="atLeast"/>
        </w:trPr>
        <w:tc>
          <w:tcPr>
            <w:tcW w:w="2110" w:type="dxa"/>
            <w:shd w:val="clear" w:color="auto" w:fill="auto"/>
            <w:vAlign w:val="center"/>
          </w:tcPr>
          <w:p w14:paraId="19012BF3">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指标</w:t>
            </w:r>
          </w:p>
        </w:tc>
        <w:tc>
          <w:tcPr>
            <w:tcW w:w="977" w:type="dxa"/>
            <w:shd w:val="clear" w:color="auto" w:fill="auto"/>
            <w:vAlign w:val="center"/>
          </w:tcPr>
          <w:p w14:paraId="64F67DA1">
            <w:pPr>
              <w:widowControl/>
              <w:autoSpaceDE w:val="0"/>
              <w:autoSpaceDN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lang w:val="en-US" w:eastAsia="zh-CN"/>
              </w:rPr>
              <w:t>pH</w:t>
            </w:r>
          </w:p>
        </w:tc>
        <w:tc>
          <w:tcPr>
            <w:tcW w:w="978" w:type="dxa"/>
            <w:shd w:val="clear" w:color="auto" w:fill="auto"/>
            <w:vAlign w:val="center"/>
          </w:tcPr>
          <w:p w14:paraId="67F295A7">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COD</w:t>
            </w:r>
            <w:r>
              <w:rPr>
                <w:rFonts w:hint="default" w:ascii="Times New Roman Regular" w:hAnsi="Times New Roman Regular" w:cs="Times New Roman Regular"/>
                <w:szCs w:val="21"/>
                <w:vertAlign w:val="subscript"/>
              </w:rPr>
              <w:t>Cr</w:t>
            </w:r>
          </w:p>
        </w:tc>
        <w:tc>
          <w:tcPr>
            <w:tcW w:w="838" w:type="dxa"/>
            <w:shd w:val="clear" w:color="auto" w:fill="auto"/>
            <w:vAlign w:val="center"/>
          </w:tcPr>
          <w:p w14:paraId="4C8441C4">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BOD</w:t>
            </w:r>
            <w:r>
              <w:rPr>
                <w:rFonts w:hint="default" w:ascii="Times New Roman Regular" w:hAnsi="Times New Roman Regular" w:cs="Times New Roman Regular"/>
                <w:szCs w:val="21"/>
                <w:vertAlign w:val="subscript"/>
              </w:rPr>
              <w:t>5</w:t>
            </w:r>
          </w:p>
        </w:tc>
        <w:tc>
          <w:tcPr>
            <w:tcW w:w="700" w:type="dxa"/>
            <w:shd w:val="clear" w:color="auto" w:fill="auto"/>
            <w:vAlign w:val="center"/>
          </w:tcPr>
          <w:p w14:paraId="65D5AB8F">
            <w:pPr>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SS</w:t>
            </w:r>
          </w:p>
        </w:tc>
        <w:tc>
          <w:tcPr>
            <w:tcW w:w="840" w:type="dxa"/>
            <w:shd w:val="clear" w:color="auto" w:fill="auto"/>
            <w:vAlign w:val="center"/>
          </w:tcPr>
          <w:p w14:paraId="0A570C32">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氨氮</w:t>
            </w:r>
          </w:p>
        </w:tc>
        <w:tc>
          <w:tcPr>
            <w:tcW w:w="840" w:type="dxa"/>
            <w:shd w:val="clear" w:color="auto" w:fill="auto"/>
            <w:vAlign w:val="center"/>
          </w:tcPr>
          <w:p w14:paraId="5B60E72A">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动植物油</w:t>
            </w:r>
          </w:p>
        </w:tc>
        <w:tc>
          <w:tcPr>
            <w:tcW w:w="836" w:type="dxa"/>
            <w:shd w:val="clear" w:color="auto" w:fill="auto"/>
            <w:vAlign w:val="center"/>
          </w:tcPr>
          <w:p w14:paraId="3BC3F6DA">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总磷</w:t>
            </w:r>
          </w:p>
        </w:tc>
      </w:tr>
      <w:tr w14:paraId="174B3E86">
        <w:trPr>
          <w:trHeight w:val="425" w:hRule="atLeast"/>
        </w:trPr>
        <w:tc>
          <w:tcPr>
            <w:tcW w:w="2110" w:type="dxa"/>
            <w:shd w:val="clear" w:color="auto" w:fill="auto"/>
            <w:vAlign w:val="center"/>
          </w:tcPr>
          <w:p w14:paraId="420740B4">
            <w:pPr>
              <w:autoSpaceDE w:val="0"/>
              <w:autoSpaceDN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（GB8978-1996）三级标准</w:t>
            </w:r>
          </w:p>
        </w:tc>
        <w:tc>
          <w:tcPr>
            <w:tcW w:w="977" w:type="dxa"/>
            <w:shd w:val="clear" w:color="auto" w:fill="auto"/>
            <w:vAlign w:val="center"/>
          </w:tcPr>
          <w:p w14:paraId="64060D27">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6~9</w:t>
            </w:r>
          </w:p>
        </w:tc>
        <w:tc>
          <w:tcPr>
            <w:tcW w:w="978" w:type="dxa"/>
            <w:shd w:val="clear" w:color="auto" w:fill="auto"/>
            <w:vAlign w:val="center"/>
          </w:tcPr>
          <w:p w14:paraId="479534C5">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≤500</w:t>
            </w:r>
          </w:p>
        </w:tc>
        <w:tc>
          <w:tcPr>
            <w:tcW w:w="838" w:type="dxa"/>
            <w:shd w:val="clear" w:color="auto" w:fill="auto"/>
            <w:vAlign w:val="center"/>
          </w:tcPr>
          <w:p w14:paraId="5517DCD8">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≤300</w:t>
            </w:r>
          </w:p>
        </w:tc>
        <w:tc>
          <w:tcPr>
            <w:tcW w:w="700" w:type="dxa"/>
            <w:shd w:val="clear" w:color="auto" w:fill="auto"/>
            <w:vAlign w:val="center"/>
          </w:tcPr>
          <w:p w14:paraId="2B38FCD3">
            <w:pPr>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≤400</w:t>
            </w:r>
          </w:p>
        </w:tc>
        <w:tc>
          <w:tcPr>
            <w:tcW w:w="840" w:type="dxa"/>
            <w:shd w:val="clear" w:color="auto" w:fill="auto"/>
            <w:vAlign w:val="center"/>
          </w:tcPr>
          <w:p w14:paraId="31D1DDD1">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≤35*</w:t>
            </w:r>
          </w:p>
        </w:tc>
        <w:tc>
          <w:tcPr>
            <w:tcW w:w="840" w:type="dxa"/>
            <w:shd w:val="clear" w:color="auto" w:fill="auto"/>
            <w:vAlign w:val="center"/>
          </w:tcPr>
          <w:p w14:paraId="6493A139">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≤100</w:t>
            </w:r>
          </w:p>
        </w:tc>
        <w:tc>
          <w:tcPr>
            <w:tcW w:w="836" w:type="dxa"/>
            <w:shd w:val="clear" w:color="auto" w:fill="auto"/>
            <w:vAlign w:val="center"/>
          </w:tcPr>
          <w:p w14:paraId="108F9A80">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≤8*</w:t>
            </w:r>
          </w:p>
        </w:tc>
      </w:tr>
      <w:tr w14:paraId="12F38FE3">
        <w:trPr>
          <w:trHeight w:val="425" w:hRule="atLeast"/>
        </w:trPr>
        <w:tc>
          <w:tcPr>
            <w:tcW w:w="2110" w:type="dxa"/>
            <w:shd w:val="clear" w:color="auto" w:fill="auto"/>
            <w:vAlign w:val="center"/>
          </w:tcPr>
          <w:p w14:paraId="5CA92AAF">
            <w:pPr>
              <w:autoSpaceDE w:val="0"/>
              <w:autoSpaceDN w:val="0"/>
              <w:jc w:val="center"/>
              <w:rPr>
                <w:rFonts w:hint="default" w:ascii="Times New Roman Regular" w:hAnsi="Times New Roman Regular" w:cs="Times New Roman Regular" w:eastAsiaTheme="minorEastAsia"/>
                <w:kern w:val="2"/>
                <w:sz w:val="21"/>
                <w:szCs w:val="21"/>
                <w:lang w:val="en-US" w:eastAsia="zh-CN" w:bidi="ar-SA"/>
              </w:rPr>
            </w:pPr>
            <w:bookmarkStart w:id="104" w:name="_Toc1444390103"/>
            <w:r>
              <w:rPr>
                <w:rFonts w:hint="default" w:ascii="Times New Roman Regular" w:hAnsi="Times New Roman Regular" w:cs="Times New Roman Regular"/>
                <w:szCs w:val="21"/>
              </w:rPr>
              <w:t>（GB18918-2002）一级A标准+ （DB33/2169—2018）表1</w:t>
            </w:r>
          </w:p>
        </w:tc>
        <w:tc>
          <w:tcPr>
            <w:tcW w:w="977" w:type="dxa"/>
            <w:shd w:val="clear" w:color="auto" w:fill="auto"/>
            <w:vAlign w:val="center"/>
          </w:tcPr>
          <w:p w14:paraId="09FAFB56">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6~9</w:t>
            </w:r>
          </w:p>
        </w:tc>
        <w:tc>
          <w:tcPr>
            <w:tcW w:w="978" w:type="dxa"/>
            <w:shd w:val="clear" w:color="auto" w:fill="auto"/>
            <w:vAlign w:val="center"/>
          </w:tcPr>
          <w:p w14:paraId="2119B077">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≤40*</w:t>
            </w:r>
          </w:p>
        </w:tc>
        <w:tc>
          <w:tcPr>
            <w:tcW w:w="838" w:type="dxa"/>
            <w:shd w:val="clear" w:color="auto" w:fill="auto"/>
            <w:vAlign w:val="center"/>
          </w:tcPr>
          <w:p w14:paraId="0759717A">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≤10</w:t>
            </w:r>
          </w:p>
        </w:tc>
        <w:tc>
          <w:tcPr>
            <w:tcW w:w="700" w:type="dxa"/>
            <w:shd w:val="clear" w:color="auto" w:fill="auto"/>
            <w:vAlign w:val="center"/>
          </w:tcPr>
          <w:p w14:paraId="68E1BCBB">
            <w:pPr>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≤10</w:t>
            </w:r>
          </w:p>
        </w:tc>
        <w:tc>
          <w:tcPr>
            <w:tcW w:w="840" w:type="dxa"/>
            <w:shd w:val="clear" w:color="auto" w:fill="auto"/>
            <w:vAlign w:val="center"/>
          </w:tcPr>
          <w:p w14:paraId="69B42F7E">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≤2(4) *</w:t>
            </w:r>
          </w:p>
        </w:tc>
        <w:tc>
          <w:tcPr>
            <w:tcW w:w="840" w:type="dxa"/>
            <w:shd w:val="clear" w:color="auto" w:fill="auto"/>
            <w:vAlign w:val="center"/>
          </w:tcPr>
          <w:p w14:paraId="02CFD490">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≤1</w:t>
            </w:r>
          </w:p>
        </w:tc>
        <w:tc>
          <w:tcPr>
            <w:tcW w:w="836" w:type="dxa"/>
            <w:shd w:val="clear" w:color="auto" w:fill="auto"/>
            <w:vAlign w:val="center"/>
          </w:tcPr>
          <w:p w14:paraId="6EA92174">
            <w:pPr>
              <w:widowControl/>
              <w:autoSpaceDE w:val="0"/>
              <w:autoSpaceDN w:val="0"/>
              <w:snapToGrid w:val="0"/>
              <w:jc w:val="center"/>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szCs w:val="21"/>
              </w:rPr>
              <w:t>≤0.3*</w:t>
            </w:r>
          </w:p>
        </w:tc>
      </w:tr>
    </w:tbl>
    <w:p w14:paraId="36E6658B">
      <w:pPr>
        <w:pStyle w:val="5"/>
        <w:rPr>
          <w:rFonts w:eastAsia="宋体"/>
        </w:rPr>
      </w:pPr>
      <w:bookmarkStart w:id="105" w:name="_Toc1235465213"/>
      <w:r>
        <w:rPr>
          <w:rFonts w:hint="eastAsia" w:eastAsia="宋体"/>
        </w:rPr>
        <w:t>6</w:t>
      </w:r>
      <w:r>
        <w:rPr>
          <w:rFonts w:eastAsia="宋体"/>
        </w:rPr>
        <w:t>.</w:t>
      </w:r>
      <w:r>
        <w:rPr>
          <w:rFonts w:hint="eastAsia" w:eastAsia="宋体"/>
        </w:rPr>
        <w:t>2废气验收执行标准</w:t>
      </w:r>
      <w:bookmarkEnd w:id="104"/>
      <w:bookmarkEnd w:id="105"/>
    </w:p>
    <w:p w14:paraId="51494E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kern w:val="2"/>
          <w:sz w:val="24"/>
          <w:szCs w:val="20"/>
          <w:lang w:val="en-US" w:eastAsia="zh-CN" w:bidi="zh-CN"/>
        </w:rPr>
      </w:pPr>
      <w:r>
        <w:rPr>
          <w:rFonts w:hint="eastAsia" w:ascii="Times New Roman" w:hAnsi="Times New Roman" w:eastAsia="宋体" w:cs="Times New Roman"/>
          <w:kern w:val="2"/>
          <w:sz w:val="24"/>
          <w:szCs w:val="20"/>
          <w:lang w:val="en-US" w:eastAsia="zh-CN" w:bidi="zh-CN"/>
        </w:rPr>
        <w:t>项目卸粮、谷物加工产生的粉尘排放执行《大气污染物综合排放标准》（GB 16297-1996）表2新污染源大气污染物排放限值，详见表6.2-1。</w:t>
      </w:r>
    </w:p>
    <w:p w14:paraId="6DCDCD6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6.2-1</w:t>
      </w:r>
      <w:r>
        <w:rPr>
          <w:rFonts w:hint="default" w:ascii="Times New Roman" w:hAnsi="Times New Roman" w:eastAsia="宋体" w:cs="Times New Roman"/>
          <w:b/>
          <w:bCs/>
          <w:sz w:val="21"/>
          <w:szCs w:val="21"/>
        </w:rPr>
        <w:t>《工业涂装工序大气污染物排放标准》（DB33/2146-2018）</w:t>
      </w:r>
      <w:r>
        <w:rPr>
          <w:rFonts w:hint="default" w:ascii="Times New Roman" w:hAnsi="Times New Roman" w:eastAsia="宋体" w:cs="Times New Roman"/>
          <w:b/>
          <w:bCs/>
          <w:sz w:val="21"/>
          <w:szCs w:val="21"/>
          <w:highlight w:val="none"/>
        </w:rPr>
        <w:t>表</w:t>
      </w:r>
      <w:r>
        <w:rPr>
          <w:rFonts w:hint="eastAsia" w:ascii="Times New Roman" w:hAnsi="Times New Roman" w:eastAsia="宋体" w:cs="Times New Roman"/>
          <w:b/>
          <w:bCs/>
          <w:sz w:val="21"/>
          <w:szCs w:val="21"/>
          <w:highlight w:val="none"/>
          <w:lang w:val="en-US" w:eastAsia="zh-CN"/>
        </w:rPr>
        <w:t>1</w:t>
      </w:r>
    </w:p>
    <w:tbl>
      <w:tblPr>
        <w:tblStyle w:val="32"/>
        <w:tblW w:w="8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038"/>
        <w:gridCol w:w="864"/>
        <w:gridCol w:w="1297"/>
        <w:gridCol w:w="1297"/>
        <w:gridCol w:w="1297"/>
        <w:gridCol w:w="1297"/>
      </w:tblGrid>
      <w:tr w14:paraId="3B0C8505">
        <w:trPr>
          <w:cantSplit/>
          <w:trHeight w:val="564" w:hRule="atLeast"/>
          <w:jc w:val="center"/>
        </w:trPr>
        <w:tc>
          <w:tcPr>
            <w:tcW w:w="1491" w:type="dxa"/>
            <w:vMerge w:val="restart"/>
            <w:tcBorders>
              <w:top w:val="single" w:color="auto" w:sz="4" w:space="0"/>
              <w:left w:val="single" w:color="auto" w:sz="4" w:space="0"/>
              <w:right w:val="single" w:color="auto" w:sz="4" w:space="0"/>
            </w:tcBorders>
            <w:noWrap w:val="0"/>
            <w:vAlign w:val="center"/>
          </w:tcPr>
          <w:p w14:paraId="56BC5766">
            <w:pPr>
              <w:snapToGrid w:val="0"/>
              <w:jc w:val="center"/>
              <w:rPr>
                <w:rFonts w:hint="default" w:ascii="Times New Roman Regular" w:hAnsi="Times New Roman Regular" w:eastAsia="宋体" w:cs="Times New Roman Regular"/>
                <w:lang w:eastAsia="zh-CN"/>
              </w:rPr>
            </w:pPr>
            <w:r>
              <w:rPr>
                <w:rFonts w:hint="default" w:ascii="Times New Roman Regular" w:hAnsi="Times New Roman Regular" w:cs="Times New Roman Regular"/>
                <w:lang w:val="en-US" w:eastAsia="zh-CN"/>
              </w:rPr>
              <w:t>序号</w:t>
            </w:r>
          </w:p>
        </w:tc>
        <w:tc>
          <w:tcPr>
            <w:tcW w:w="1038" w:type="dxa"/>
            <w:vMerge w:val="restart"/>
            <w:tcBorders>
              <w:top w:val="single" w:color="auto" w:sz="4" w:space="0"/>
              <w:left w:val="single" w:color="auto" w:sz="4" w:space="0"/>
              <w:right w:val="single" w:color="auto" w:sz="4" w:space="0"/>
            </w:tcBorders>
            <w:noWrap w:val="0"/>
            <w:vAlign w:val="center"/>
          </w:tcPr>
          <w:p w14:paraId="39E96A0E">
            <w:pPr>
              <w:snapToGrid w:val="0"/>
              <w:jc w:val="center"/>
              <w:rPr>
                <w:rFonts w:hint="default" w:ascii="Times New Roman Regular" w:hAnsi="Times New Roman Regular" w:eastAsia="宋体" w:cs="Times New Roman Regular"/>
                <w:lang w:eastAsia="zh-CN"/>
              </w:rPr>
            </w:pPr>
            <w:r>
              <w:rPr>
                <w:rFonts w:hint="default" w:ascii="Times New Roman Regular" w:hAnsi="Times New Roman Regular" w:cs="Times New Roman Regular"/>
                <w:lang w:val="en-US" w:eastAsia="zh-CN"/>
              </w:rPr>
              <w:t>污染物</w:t>
            </w:r>
          </w:p>
        </w:tc>
        <w:tc>
          <w:tcPr>
            <w:tcW w:w="864" w:type="dxa"/>
            <w:vMerge w:val="restart"/>
            <w:tcBorders>
              <w:top w:val="single" w:color="auto" w:sz="4" w:space="0"/>
              <w:left w:val="single" w:color="auto" w:sz="4" w:space="0"/>
              <w:right w:val="single" w:color="auto" w:sz="4" w:space="0"/>
            </w:tcBorders>
            <w:noWrap w:val="0"/>
            <w:vAlign w:val="center"/>
          </w:tcPr>
          <w:p w14:paraId="3B6FDF3D">
            <w:pPr>
              <w:snapToGrid w:val="0"/>
              <w:jc w:val="center"/>
              <w:rPr>
                <w:rFonts w:hint="default" w:ascii="Times New Roman Regular" w:hAnsi="Times New Roman Regular" w:eastAsia="宋体" w:cs="Times New Roman Regular"/>
                <w:lang w:val="en-US" w:eastAsia="zh-CN"/>
              </w:rPr>
            </w:pPr>
            <w:r>
              <w:rPr>
                <w:rFonts w:hint="default" w:ascii="Times New Roman Regular" w:hAnsi="Times New Roman Regular" w:cs="Times New Roman Regular"/>
                <w:lang w:val="en-US" w:eastAsia="zh-CN"/>
              </w:rPr>
              <w:t>最高允许排放浓度，</w:t>
            </w:r>
            <w:r>
              <w:rPr>
                <w:rFonts w:hint="default" w:ascii="Times New Roman Regular" w:hAnsi="Times New Roman Regular" w:cs="Times New Roman Regular"/>
              </w:rPr>
              <w:t>mg/m</w:t>
            </w:r>
            <w:r>
              <w:rPr>
                <w:rFonts w:hint="default" w:ascii="Times New Roman Regular" w:hAnsi="Times New Roman Regular" w:cs="Times New Roman Regular"/>
                <w:vertAlign w:val="superscript"/>
              </w:rPr>
              <w:t>3</w:t>
            </w:r>
          </w:p>
        </w:tc>
        <w:tc>
          <w:tcPr>
            <w:tcW w:w="2594" w:type="dxa"/>
            <w:gridSpan w:val="2"/>
            <w:tcBorders>
              <w:top w:val="single" w:color="auto" w:sz="4" w:space="0"/>
              <w:left w:val="single" w:color="auto" w:sz="4" w:space="0"/>
              <w:bottom w:val="single" w:color="auto" w:sz="4" w:space="0"/>
              <w:right w:val="single" w:color="auto" w:sz="4" w:space="0"/>
            </w:tcBorders>
            <w:noWrap w:val="0"/>
            <w:vAlign w:val="center"/>
          </w:tcPr>
          <w:p w14:paraId="7F361111">
            <w:pPr>
              <w:snapToGrid w:val="0"/>
              <w:jc w:val="cente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最高允许排放速率，kg/h</w:t>
            </w:r>
          </w:p>
        </w:tc>
        <w:tc>
          <w:tcPr>
            <w:tcW w:w="2594" w:type="dxa"/>
            <w:gridSpan w:val="2"/>
            <w:tcBorders>
              <w:top w:val="single" w:color="auto" w:sz="4" w:space="0"/>
              <w:left w:val="single" w:color="auto" w:sz="4" w:space="0"/>
              <w:right w:val="single" w:color="auto" w:sz="4" w:space="0"/>
            </w:tcBorders>
            <w:noWrap w:val="0"/>
            <w:vAlign w:val="center"/>
          </w:tcPr>
          <w:p w14:paraId="4A0755FB">
            <w:pPr>
              <w:snapToGrid w:val="0"/>
              <w:jc w:val="cente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无组织排放监控浓度限值</w:t>
            </w:r>
          </w:p>
        </w:tc>
      </w:tr>
      <w:tr w14:paraId="1CE76C1A">
        <w:trPr>
          <w:cantSplit/>
          <w:trHeight w:val="544" w:hRule="atLeast"/>
          <w:jc w:val="center"/>
        </w:trPr>
        <w:tc>
          <w:tcPr>
            <w:tcW w:w="1491" w:type="dxa"/>
            <w:vMerge w:val="continue"/>
            <w:tcBorders>
              <w:left w:val="single" w:color="auto" w:sz="4" w:space="0"/>
              <w:bottom w:val="single" w:color="auto" w:sz="4" w:space="0"/>
              <w:right w:val="single" w:color="auto" w:sz="4" w:space="0"/>
            </w:tcBorders>
            <w:noWrap w:val="0"/>
            <w:vAlign w:val="center"/>
          </w:tcPr>
          <w:p w14:paraId="3B09ABE0">
            <w:pPr>
              <w:snapToGrid w:val="0"/>
              <w:jc w:val="center"/>
              <w:rPr>
                <w:rFonts w:hint="default" w:ascii="Times New Roman Regular" w:hAnsi="Times New Roman Regular" w:cs="Times New Roman Regular"/>
              </w:rPr>
            </w:pPr>
          </w:p>
        </w:tc>
        <w:tc>
          <w:tcPr>
            <w:tcW w:w="1038" w:type="dxa"/>
            <w:vMerge w:val="continue"/>
            <w:tcBorders>
              <w:left w:val="single" w:color="auto" w:sz="4" w:space="0"/>
              <w:bottom w:val="single" w:color="auto" w:sz="4" w:space="0"/>
              <w:right w:val="single" w:color="auto" w:sz="4" w:space="0"/>
            </w:tcBorders>
            <w:noWrap w:val="0"/>
            <w:vAlign w:val="center"/>
          </w:tcPr>
          <w:p w14:paraId="545B4254">
            <w:pPr>
              <w:snapToGrid w:val="0"/>
              <w:jc w:val="center"/>
              <w:rPr>
                <w:rFonts w:hint="default" w:ascii="Times New Roman Regular" w:hAnsi="Times New Roman Regular" w:cs="Times New Roman Regular"/>
              </w:rPr>
            </w:pPr>
          </w:p>
        </w:tc>
        <w:tc>
          <w:tcPr>
            <w:tcW w:w="864" w:type="dxa"/>
            <w:vMerge w:val="continue"/>
            <w:tcBorders>
              <w:left w:val="single" w:color="auto" w:sz="4" w:space="0"/>
              <w:bottom w:val="single" w:color="auto" w:sz="4" w:space="0"/>
              <w:right w:val="single" w:color="auto" w:sz="4" w:space="0"/>
            </w:tcBorders>
            <w:noWrap w:val="0"/>
            <w:vAlign w:val="center"/>
          </w:tcPr>
          <w:p w14:paraId="63639BF8">
            <w:pPr>
              <w:snapToGrid w:val="0"/>
              <w:jc w:val="center"/>
              <w:rPr>
                <w:rFonts w:hint="default" w:ascii="Times New Roman Regular" w:hAnsi="Times New Roman Regular" w:cs="Times New Roman Regular"/>
              </w:rPr>
            </w:pPr>
          </w:p>
        </w:tc>
        <w:tc>
          <w:tcPr>
            <w:tcW w:w="1297" w:type="dxa"/>
            <w:tcBorders>
              <w:top w:val="single" w:color="auto" w:sz="4" w:space="0"/>
              <w:left w:val="single" w:color="auto" w:sz="4" w:space="0"/>
              <w:bottom w:val="single" w:color="auto" w:sz="4" w:space="0"/>
              <w:right w:val="single" w:color="auto" w:sz="4" w:space="0"/>
            </w:tcBorders>
            <w:noWrap w:val="0"/>
            <w:vAlign w:val="center"/>
          </w:tcPr>
          <w:p w14:paraId="5A780758">
            <w:pPr>
              <w:snapToGrid w:val="0"/>
              <w:jc w:val="cente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排气筒高度m</w:t>
            </w:r>
          </w:p>
        </w:tc>
        <w:tc>
          <w:tcPr>
            <w:tcW w:w="1297" w:type="dxa"/>
            <w:tcBorders>
              <w:left w:val="single" w:color="auto" w:sz="4" w:space="0"/>
              <w:bottom w:val="single" w:color="auto" w:sz="4" w:space="0"/>
              <w:right w:val="single" w:color="auto" w:sz="4" w:space="0"/>
            </w:tcBorders>
            <w:noWrap w:val="0"/>
            <w:vAlign w:val="center"/>
          </w:tcPr>
          <w:p w14:paraId="05B4C6CA">
            <w:pPr>
              <w:snapToGrid w:val="0"/>
              <w:jc w:val="cente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二级</w:t>
            </w:r>
          </w:p>
        </w:tc>
        <w:tc>
          <w:tcPr>
            <w:tcW w:w="1297" w:type="dxa"/>
            <w:tcBorders>
              <w:left w:val="single" w:color="auto" w:sz="4" w:space="0"/>
              <w:bottom w:val="single" w:color="auto" w:sz="4" w:space="0"/>
              <w:right w:val="single" w:color="auto" w:sz="4" w:space="0"/>
            </w:tcBorders>
            <w:noWrap w:val="0"/>
            <w:vAlign w:val="center"/>
          </w:tcPr>
          <w:p w14:paraId="0CBB3D70">
            <w:pPr>
              <w:snapToGrid w:val="0"/>
              <w:jc w:val="cente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监控点</w:t>
            </w:r>
          </w:p>
        </w:tc>
        <w:tc>
          <w:tcPr>
            <w:tcW w:w="1297" w:type="dxa"/>
            <w:tcBorders>
              <w:left w:val="single" w:color="auto" w:sz="4" w:space="0"/>
              <w:bottom w:val="single" w:color="auto" w:sz="4" w:space="0"/>
              <w:right w:val="single" w:color="auto" w:sz="4" w:space="0"/>
            </w:tcBorders>
            <w:noWrap w:val="0"/>
            <w:vAlign w:val="center"/>
          </w:tcPr>
          <w:p w14:paraId="67BEB4FA">
            <w:pPr>
              <w:snapToGrid w:val="0"/>
              <w:jc w:val="cente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浓度</w:t>
            </w:r>
            <w:r>
              <w:rPr>
                <w:rFonts w:hint="default" w:ascii="Times New Roman Regular" w:hAnsi="Times New Roman Regular" w:cs="Times New Roman Regular"/>
              </w:rPr>
              <w:t>mg/m</w:t>
            </w:r>
            <w:r>
              <w:rPr>
                <w:rFonts w:hint="default" w:ascii="Times New Roman Regular" w:hAnsi="Times New Roman Regular" w:cs="Times New Roman Regular"/>
                <w:vertAlign w:val="superscript"/>
              </w:rPr>
              <w:t>3</w:t>
            </w:r>
          </w:p>
        </w:tc>
      </w:tr>
      <w:tr w14:paraId="7BAFDA02">
        <w:trPr>
          <w:cantSplit/>
          <w:trHeight w:val="507" w:hRule="atLeast"/>
          <w:jc w:val="center"/>
        </w:trPr>
        <w:tc>
          <w:tcPr>
            <w:tcW w:w="1491" w:type="dxa"/>
            <w:tcBorders>
              <w:top w:val="single" w:color="auto" w:sz="4" w:space="0"/>
              <w:left w:val="single" w:color="auto" w:sz="4" w:space="0"/>
              <w:bottom w:val="single" w:color="auto" w:sz="4" w:space="0"/>
              <w:right w:val="single" w:color="auto" w:sz="4" w:space="0"/>
            </w:tcBorders>
            <w:noWrap w:val="0"/>
            <w:vAlign w:val="center"/>
          </w:tcPr>
          <w:p w14:paraId="3AFA37FB">
            <w:pPr>
              <w:snapToGrid w:val="0"/>
              <w:jc w:val="center"/>
              <w:rPr>
                <w:rFonts w:hint="default" w:ascii="Times New Roman Regular" w:hAnsi="Times New Roman Regular" w:eastAsia="宋体" w:cs="Times New Roman Regular"/>
                <w:szCs w:val="21"/>
                <w:lang w:val="en-US" w:eastAsia="zh-CN"/>
              </w:rPr>
            </w:pPr>
            <w:r>
              <w:rPr>
                <w:rFonts w:hint="default" w:ascii="Times New Roman Regular" w:hAnsi="Times New Roman Regular" w:cs="Times New Roman Regular"/>
                <w:szCs w:val="21"/>
                <w:lang w:val="en-US" w:eastAsia="zh-CN"/>
              </w:rPr>
              <w:t>1</w:t>
            </w:r>
          </w:p>
        </w:tc>
        <w:tc>
          <w:tcPr>
            <w:tcW w:w="1038" w:type="dxa"/>
            <w:tcBorders>
              <w:top w:val="single" w:color="auto" w:sz="4" w:space="0"/>
              <w:left w:val="single" w:color="auto" w:sz="4" w:space="0"/>
              <w:bottom w:val="single" w:color="auto" w:sz="4" w:space="0"/>
              <w:right w:val="single" w:color="auto" w:sz="4" w:space="0"/>
            </w:tcBorders>
            <w:noWrap w:val="0"/>
            <w:vAlign w:val="center"/>
          </w:tcPr>
          <w:p w14:paraId="6A30570A">
            <w:pPr>
              <w:snapToGrid w:val="0"/>
              <w:jc w:val="center"/>
              <w:rPr>
                <w:rFonts w:hint="default" w:ascii="Times New Roman Regular" w:hAnsi="Times New Roman Regular" w:eastAsia="宋体" w:cs="Times New Roman Regular"/>
                <w:lang w:val="en-US" w:eastAsia="zh-CN"/>
              </w:rPr>
            </w:pPr>
            <w:r>
              <w:rPr>
                <w:rFonts w:hint="default" w:ascii="Times New Roman Regular" w:hAnsi="Times New Roman Regular" w:cs="Times New Roman Regular"/>
                <w:lang w:val="en-US" w:eastAsia="zh-CN"/>
              </w:rPr>
              <w:t>颗粒物</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21C8014E">
            <w:pPr>
              <w:snapToGrid w:val="0"/>
              <w:jc w:val="center"/>
              <w:rPr>
                <w:rFonts w:hint="default" w:ascii="Times New Roman Regular" w:hAnsi="Times New Roman Regular" w:eastAsia="宋体" w:cs="Times New Roman Regular"/>
                <w:lang w:val="en-US" w:eastAsia="zh-CN"/>
              </w:rPr>
            </w:pPr>
            <w:r>
              <w:rPr>
                <w:rFonts w:hint="default" w:ascii="Times New Roman Regular" w:hAnsi="Times New Roman Regular" w:cs="Times New Roman Regular"/>
                <w:lang w:val="en-US" w:eastAsia="zh-CN"/>
              </w:rPr>
              <w:t>120（其他）</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2CBE15ED">
            <w:pPr>
              <w:snapToGrid w:val="0"/>
              <w:jc w:val="center"/>
              <w:rPr>
                <w:rFonts w:hint="default" w:ascii="Times New Roman Regular" w:hAnsi="Times New Roman Regular" w:eastAsia="宋体" w:cs="Times New Roman Regular"/>
                <w:lang w:val="en-US" w:eastAsia="zh-CN"/>
              </w:rPr>
            </w:pPr>
            <w:r>
              <w:rPr>
                <w:rFonts w:hint="default" w:ascii="Times New Roman Regular" w:hAnsi="Times New Roman Regular" w:cs="Times New Roman Regular"/>
                <w:lang w:val="en-US" w:eastAsia="zh-CN"/>
              </w:rPr>
              <w:t>25</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2640D1E7">
            <w:pPr>
              <w:snapToGrid w:val="0"/>
              <w:jc w:val="center"/>
              <w:rPr>
                <w:rFonts w:hint="default" w:ascii="Times New Roman Regular" w:hAnsi="Times New Roman Regular" w:eastAsia="宋体" w:cs="Times New Roman Regular"/>
                <w:lang w:val="en-US" w:eastAsia="zh-CN"/>
              </w:rPr>
            </w:pPr>
            <w:r>
              <w:rPr>
                <w:rFonts w:hint="default" w:ascii="Times New Roman Regular" w:hAnsi="Times New Roman Regular" w:cs="Times New Roman Regular"/>
                <w:lang w:val="en-US" w:eastAsia="zh-CN"/>
              </w:rPr>
              <w:t>14.45*</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2E3E87A5">
            <w:pPr>
              <w:snapToGrid w:val="0"/>
              <w:jc w:val="center"/>
              <w:rPr>
                <w:rFonts w:hint="default" w:ascii="Times New Roman Regular" w:hAnsi="Times New Roman Regular" w:eastAsia="宋体" w:cs="Times New Roman Regular"/>
                <w:lang w:val="en-US" w:eastAsia="zh-CN"/>
              </w:rPr>
            </w:pPr>
            <w:r>
              <w:rPr>
                <w:rFonts w:hint="default" w:ascii="Times New Roman Regular" w:hAnsi="Times New Roman Regular" w:cs="Times New Roman Regular"/>
                <w:lang w:val="en-US" w:eastAsia="zh-CN"/>
              </w:rPr>
              <w:t>周界外浓度最高点</w:t>
            </w:r>
          </w:p>
        </w:tc>
        <w:tc>
          <w:tcPr>
            <w:tcW w:w="1297" w:type="dxa"/>
            <w:tcBorders>
              <w:top w:val="single" w:color="auto" w:sz="4" w:space="0"/>
              <w:left w:val="single" w:color="auto" w:sz="4" w:space="0"/>
              <w:bottom w:val="single" w:color="auto" w:sz="4" w:space="0"/>
              <w:right w:val="single" w:color="auto" w:sz="4" w:space="0"/>
            </w:tcBorders>
            <w:noWrap w:val="0"/>
            <w:vAlign w:val="center"/>
          </w:tcPr>
          <w:p w14:paraId="277AA6F4">
            <w:pPr>
              <w:snapToGrid w:val="0"/>
              <w:jc w:val="center"/>
              <w:rPr>
                <w:rFonts w:hint="default" w:ascii="Times New Roman Regular" w:hAnsi="Times New Roman Regular" w:eastAsia="宋体" w:cs="Times New Roman Regular"/>
                <w:lang w:val="en-US" w:eastAsia="zh-CN"/>
              </w:rPr>
            </w:pPr>
            <w:r>
              <w:rPr>
                <w:rFonts w:hint="default" w:ascii="Times New Roman Regular" w:hAnsi="Times New Roman Regular" w:cs="Times New Roman Regular"/>
                <w:lang w:val="en-US" w:eastAsia="zh-CN"/>
              </w:rPr>
              <w:t>1.0</w:t>
            </w:r>
          </w:p>
        </w:tc>
      </w:tr>
    </w:tbl>
    <w:p w14:paraId="2CA43A9F">
      <w:pPr>
        <w:pStyle w:val="5"/>
        <w:rPr>
          <w:rFonts w:hint="eastAsia" w:eastAsia="宋体"/>
        </w:rPr>
      </w:pPr>
      <w:bookmarkStart w:id="106" w:name="_Toc709315433"/>
      <w:bookmarkStart w:id="107" w:name="_Toc444452048"/>
      <w:bookmarkStart w:id="108" w:name="_Toc5012"/>
      <w:r>
        <w:rPr>
          <w:rFonts w:hint="eastAsia" w:eastAsia="宋体"/>
        </w:rPr>
        <w:t>6.3噪声验收执行标准</w:t>
      </w:r>
      <w:bookmarkEnd w:id="106"/>
      <w:bookmarkEnd w:id="107"/>
      <w:bookmarkEnd w:id="108"/>
    </w:p>
    <w:p w14:paraId="03F9A744">
      <w:pPr>
        <w:pStyle w:val="62"/>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color w:val="auto"/>
          <w:sz w:val="24"/>
        </w:rPr>
        <w:t>项目</w:t>
      </w:r>
      <w:r>
        <w:rPr>
          <w:rFonts w:hint="eastAsia"/>
          <w:color w:val="auto"/>
          <w:sz w:val="24"/>
        </w:rPr>
        <w:t>四侧</w:t>
      </w:r>
      <w:r>
        <w:rPr>
          <w:color w:val="auto"/>
          <w:sz w:val="24"/>
        </w:rPr>
        <w:t>厂界噪声排放执行《工业企业厂界环境噪声排放标准》（GB12348-2008）中</w:t>
      </w:r>
      <w:r>
        <w:rPr>
          <w:rFonts w:hint="eastAsia"/>
          <w:color w:val="auto"/>
          <w:sz w:val="24"/>
          <w:lang w:val="en-US" w:eastAsia="zh-CN"/>
        </w:rPr>
        <w:t>2</w:t>
      </w:r>
      <w:r>
        <w:rPr>
          <w:color w:val="auto"/>
          <w:sz w:val="24"/>
        </w:rPr>
        <w:t>类标准</w:t>
      </w:r>
      <w:r>
        <w:rPr>
          <w:rFonts w:hint="eastAsia"/>
          <w:sz w:val="24"/>
          <w:lang w:bidi="zh-CN"/>
        </w:rPr>
        <w:t>，</w:t>
      </w:r>
      <w:r>
        <w:rPr>
          <w:rFonts w:hint="eastAsia"/>
          <w:sz w:val="24"/>
          <w:szCs w:val="24"/>
        </w:rPr>
        <w:t>见表6.3-1</w:t>
      </w:r>
      <w:r>
        <w:rPr>
          <w:rFonts w:hint="eastAsia"/>
          <w:sz w:val="18"/>
        </w:rPr>
        <w:t>。</w:t>
      </w:r>
    </w:p>
    <w:p w14:paraId="092B996B">
      <w:pPr>
        <w:spacing w:line="360" w:lineRule="auto"/>
        <w:ind w:firstLine="480" w:firstLineChars="200"/>
        <w:jc w:val="center"/>
        <w:rPr>
          <w:rFonts w:hint="eastAsia" w:ascii="Times New Roman" w:hAnsi="Times New Roman" w:eastAsia="宋体" w:cs="Times New Roman"/>
          <w:b/>
          <w:bCs/>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表6.3-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工业企业厂界环境噪声排放标准单位：dB（A）</w:t>
      </w:r>
    </w:p>
    <w:tbl>
      <w:tblPr>
        <w:tblStyle w:val="32"/>
        <w:tblW w:w="7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579"/>
        <w:gridCol w:w="2581"/>
      </w:tblGrid>
      <w:tr w14:paraId="6A4D6C43">
        <w:trPr>
          <w:trHeight w:val="277" w:hRule="atLeast"/>
          <w:jc w:val="center"/>
        </w:trPr>
        <w:tc>
          <w:tcPr>
            <w:tcW w:w="2834" w:type="dxa"/>
            <w:vMerge w:val="restart"/>
            <w:noWrap w:val="0"/>
            <w:vAlign w:val="center"/>
          </w:tcPr>
          <w:p w14:paraId="1745A3BA">
            <w:pPr>
              <w:jc w:val="center"/>
              <w:rPr>
                <w:rFonts w:hint="default" w:ascii="Times New Roman Regular" w:hAnsi="Times New Roman Regular" w:cs="Times New Roman Regular"/>
                <w:bCs/>
                <w:color w:val="auto"/>
              </w:rPr>
            </w:pPr>
            <w:r>
              <w:rPr>
                <w:rFonts w:hint="default" w:ascii="Times New Roman Regular" w:hAnsi="Times New Roman Regular" w:cs="Times New Roman Regular"/>
                <w:bCs/>
                <w:color w:val="auto"/>
              </w:rPr>
              <w:t>采用标准</w:t>
            </w:r>
          </w:p>
        </w:tc>
        <w:tc>
          <w:tcPr>
            <w:tcW w:w="5160" w:type="dxa"/>
            <w:gridSpan w:val="2"/>
            <w:noWrap w:val="0"/>
            <w:vAlign w:val="center"/>
          </w:tcPr>
          <w:p w14:paraId="7832C469">
            <w:pPr>
              <w:jc w:val="center"/>
              <w:rPr>
                <w:rFonts w:hint="default" w:ascii="Times New Roman Regular" w:hAnsi="Times New Roman Regular" w:cs="Times New Roman Regular"/>
                <w:bCs/>
                <w:color w:val="auto"/>
              </w:rPr>
            </w:pPr>
            <w:r>
              <w:rPr>
                <w:rFonts w:hint="default" w:ascii="Times New Roman Regular" w:hAnsi="Times New Roman Regular" w:cs="Times New Roman Regular"/>
                <w:bCs/>
                <w:color w:val="auto"/>
              </w:rPr>
              <w:t>标准值dB（A）</w:t>
            </w:r>
          </w:p>
        </w:tc>
      </w:tr>
      <w:tr w14:paraId="1B6BAF53">
        <w:trPr>
          <w:trHeight w:val="277" w:hRule="atLeast"/>
          <w:jc w:val="center"/>
        </w:trPr>
        <w:tc>
          <w:tcPr>
            <w:tcW w:w="2834" w:type="dxa"/>
            <w:vMerge w:val="continue"/>
            <w:noWrap w:val="0"/>
            <w:vAlign w:val="center"/>
          </w:tcPr>
          <w:p w14:paraId="490FA9B7">
            <w:pPr>
              <w:jc w:val="center"/>
              <w:rPr>
                <w:rFonts w:hint="default" w:ascii="Times New Roman Regular" w:hAnsi="Times New Roman Regular" w:cs="Times New Roman Regular"/>
                <w:bCs/>
                <w:color w:val="auto"/>
              </w:rPr>
            </w:pPr>
          </w:p>
        </w:tc>
        <w:tc>
          <w:tcPr>
            <w:tcW w:w="2579" w:type="dxa"/>
            <w:noWrap w:val="0"/>
            <w:vAlign w:val="center"/>
          </w:tcPr>
          <w:p w14:paraId="774938D1">
            <w:pPr>
              <w:jc w:val="center"/>
              <w:rPr>
                <w:rFonts w:hint="default" w:ascii="Times New Roman Regular" w:hAnsi="Times New Roman Regular" w:cs="Times New Roman Regular"/>
                <w:bCs/>
                <w:color w:val="auto"/>
              </w:rPr>
            </w:pPr>
            <w:r>
              <w:rPr>
                <w:rFonts w:hint="default" w:ascii="Times New Roman Regular" w:hAnsi="Times New Roman Regular" w:cs="Times New Roman Regular"/>
                <w:bCs/>
                <w:color w:val="auto"/>
              </w:rPr>
              <w:t>昼间</w:t>
            </w:r>
          </w:p>
        </w:tc>
        <w:tc>
          <w:tcPr>
            <w:tcW w:w="2580" w:type="dxa"/>
            <w:noWrap w:val="0"/>
            <w:vAlign w:val="center"/>
          </w:tcPr>
          <w:p w14:paraId="30FD8042">
            <w:pPr>
              <w:jc w:val="center"/>
              <w:rPr>
                <w:rFonts w:hint="default" w:ascii="Times New Roman Regular" w:hAnsi="Times New Roman Regular" w:cs="Times New Roman Regular"/>
                <w:bCs/>
                <w:color w:val="auto"/>
              </w:rPr>
            </w:pPr>
            <w:r>
              <w:rPr>
                <w:rFonts w:hint="default" w:ascii="Times New Roman Regular" w:hAnsi="Times New Roman Regular" w:cs="Times New Roman Regular"/>
                <w:bCs/>
                <w:color w:val="auto"/>
              </w:rPr>
              <w:t>夜间</w:t>
            </w:r>
          </w:p>
        </w:tc>
      </w:tr>
      <w:tr w14:paraId="36A575FE">
        <w:trPr>
          <w:trHeight w:val="277" w:hRule="atLeast"/>
          <w:jc w:val="center"/>
        </w:trPr>
        <w:tc>
          <w:tcPr>
            <w:tcW w:w="2834" w:type="dxa"/>
            <w:noWrap w:val="0"/>
            <w:vAlign w:val="center"/>
          </w:tcPr>
          <w:p w14:paraId="00ACCD7C">
            <w:pPr>
              <w:jc w:val="center"/>
              <w:rPr>
                <w:rFonts w:hint="default" w:ascii="Times New Roman Regular" w:hAnsi="Times New Roman Regular" w:cs="Times New Roman Regular"/>
                <w:color w:val="auto"/>
              </w:rPr>
            </w:pPr>
            <w:r>
              <w:rPr>
                <w:rFonts w:hint="default" w:ascii="Times New Roman Regular" w:hAnsi="Times New Roman Regular" w:cs="Times New Roman Regular"/>
                <w:color w:val="auto"/>
                <w:lang w:val="en-US" w:eastAsia="zh-CN"/>
              </w:rPr>
              <w:t>2</w:t>
            </w:r>
            <w:r>
              <w:rPr>
                <w:rFonts w:hint="default" w:ascii="Times New Roman Regular" w:hAnsi="Times New Roman Regular" w:cs="Times New Roman Regular"/>
                <w:color w:val="auto"/>
              </w:rPr>
              <w:t>类</w:t>
            </w:r>
          </w:p>
        </w:tc>
        <w:tc>
          <w:tcPr>
            <w:tcW w:w="2579" w:type="dxa"/>
            <w:noWrap w:val="0"/>
            <w:vAlign w:val="center"/>
          </w:tcPr>
          <w:p w14:paraId="47ADE518">
            <w:pPr>
              <w:jc w:val="center"/>
              <w:rPr>
                <w:rFonts w:hint="default" w:ascii="Times New Roman Regular" w:hAnsi="Times New Roman Regular" w:eastAsia="宋体" w:cs="Times New Roman Regular"/>
                <w:color w:val="auto"/>
                <w:lang w:val="en-US" w:eastAsia="zh-CN"/>
              </w:rPr>
            </w:pPr>
            <w:r>
              <w:rPr>
                <w:rFonts w:hint="default" w:ascii="Times New Roman Regular" w:hAnsi="Times New Roman Regular" w:cs="Times New Roman Regular"/>
                <w:color w:val="auto"/>
                <w:lang w:val="en-US" w:eastAsia="zh-CN"/>
              </w:rPr>
              <w:t>60</w:t>
            </w:r>
          </w:p>
        </w:tc>
        <w:tc>
          <w:tcPr>
            <w:tcW w:w="2580" w:type="dxa"/>
            <w:noWrap w:val="0"/>
            <w:vAlign w:val="center"/>
          </w:tcPr>
          <w:p w14:paraId="4D7A4536">
            <w:pPr>
              <w:jc w:val="center"/>
              <w:rPr>
                <w:rFonts w:hint="default" w:ascii="Times New Roman Regular" w:hAnsi="Times New Roman Regular" w:eastAsia="宋体" w:cs="Times New Roman Regular"/>
                <w:color w:val="auto"/>
                <w:lang w:val="en-US" w:eastAsia="zh-CN"/>
              </w:rPr>
            </w:pPr>
            <w:r>
              <w:rPr>
                <w:rFonts w:hint="default" w:ascii="Times New Roman Regular" w:hAnsi="Times New Roman Regular" w:cs="Times New Roman Regular"/>
                <w:color w:val="auto"/>
                <w:lang w:val="en-US" w:eastAsia="zh-CN"/>
              </w:rPr>
              <w:t>50</w:t>
            </w:r>
          </w:p>
        </w:tc>
      </w:tr>
    </w:tbl>
    <w:p w14:paraId="381F1040">
      <w:pPr>
        <w:pStyle w:val="5"/>
        <w:rPr>
          <w:rFonts w:hint="eastAsia" w:eastAsia="宋体"/>
        </w:rPr>
      </w:pPr>
      <w:bookmarkStart w:id="109" w:name="_Toc7057"/>
      <w:bookmarkStart w:id="110" w:name="_Toc782757934"/>
      <w:bookmarkStart w:id="111" w:name="_Toc957446470"/>
      <w:r>
        <w:rPr>
          <w:rFonts w:hint="eastAsia" w:eastAsia="宋体"/>
        </w:rPr>
        <w:t>6.4固废验收执行标准</w:t>
      </w:r>
      <w:bookmarkEnd w:id="109"/>
      <w:bookmarkEnd w:id="110"/>
      <w:bookmarkEnd w:id="111"/>
    </w:p>
    <w:p w14:paraId="01DB73E2">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18597-2023)、《危险废物识别标志设置技术规范》（HJ1276-2022）、《环境保护图形标志—固体废物贮存（处置）场》（GB15562.2-1995）及修改单，一般工业固体废物执行《一般工业固体废物贮存和填埋污染控制标准》(GB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14:paraId="60D8B9C4">
      <w:pPr>
        <w:pStyle w:val="5"/>
        <w:rPr>
          <w:rFonts w:eastAsia="宋体"/>
        </w:rPr>
      </w:pPr>
      <w:bookmarkStart w:id="112" w:name="_Toc327775216"/>
      <w:bookmarkStart w:id="113" w:name="_Toc707854319"/>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112"/>
      <w:bookmarkEnd w:id="113"/>
    </w:p>
    <w:p w14:paraId="0D2E03A2">
      <w:pPr>
        <w:pStyle w:val="62"/>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sz w:val="24"/>
          <w:szCs w:val="24"/>
          <w:lang w:bidi="en-US"/>
        </w:rPr>
      </w:pPr>
      <w:r>
        <w:rPr>
          <w:rFonts w:hint="eastAsia" w:ascii="Times New Roman" w:hAnsi="Times New Roman" w:cs="Times New Roman"/>
          <w:sz w:val="24"/>
          <w:szCs w:val="24"/>
          <w:highlight w:val="none"/>
          <w:lang w:val="en-US" w:eastAsia="zh-CN" w:bidi="en-US"/>
        </w:rPr>
        <w:t>《永康市粮食应急保障中心建设项目</w:t>
      </w:r>
      <w:r>
        <w:rPr>
          <w:rFonts w:hint="default" w:ascii="Times New Roman" w:hAnsi="Times New Roman"/>
          <w:sz w:val="24"/>
          <w:szCs w:val="24"/>
          <w:highlight w:val="none"/>
          <w:lang w:val="en-US" w:eastAsia="zh-CN" w:bidi="en-US"/>
        </w:rPr>
        <w:t>环境影响报告表</w:t>
      </w:r>
      <w:r>
        <w:rPr>
          <w:rFonts w:hint="eastAsia" w:ascii="Times New Roman" w:hAnsi="Times New Roman" w:cs="Times New Roman"/>
          <w:sz w:val="24"/>
          <w:szCs w:val="24"/>
          <w:highlight w:val="none"/>
          <w:lang w:val="en-US" w:eastAsia="zh-CN" w:bidi="en-US"/>
        </w:rPr>
        <w:t>》及</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永康市粮食应急保障中心建设项目环境影响报告表的审查意见</w:t>
      </w:r>
      <w:r>
        <w:rPr>
          <w:rFonts w:ascii="Times New Roman" w:hAnsi="Times New Roman" w:eastAsia="宋体" w:cs="Times New Roman"/>
          <w:kern w:val="0"/>
          <w:sz w:val="24"/>
          <w:highlight w:val="none"/>
        </w:rPr>
        <w:t>》</w:t>
      </w:r>
      <w:r>
        <w:rPr>
          <w:rFonts w:hint="default" w:ascii="Times New Roman" w:hAnsi="Times New Roman" w:eastAsia="宋体" w:cs="Times New Roman"/>
          <w:sz w:val="24"/>
          <w:szCs w:val="24"/>
          <w:lang w:val="en-US" w:eastAsia="zh-CN"/>
        </w:rPr>
        <w:t>中要求</w:t>
      </w:r>
      <w:r>
        <w:rPr>
          <w:rFonts w:hint="eastAsia" w:ascii="Times New Roman" w:hAnsi="Times New Roman" w:cs="Times New Roman"/>
          <w:sz w:val="24"/>
          <w:szCs w:val="24"/>
          <w:highlight w:val="none"/>
          <w:lang w:val="en-US" w:eastAsia="zh-CN" w:bidi="en-US"/>
        </w:rPr>
        <w:t>永康市粮食应急保障中心建设项目</w:t>
      </w:r>
      <w:r>
        <w:rPr>
          <w:rFonts w:hint="default" w:ascii="Times New Roman" w:hAnsi="Times New Roman" w:eastAsia="宋体" w:cs="Times New Roman"/>
          <w:sz w:val="24"/>
          <w:szCs w:val="24"/>
          <w:lang w:val="en-US" w:eastAsia="zh-CN"/>
        </w:rPr>
        <w:t>的主要污染物排放总量控制指标</w:t>
      </w:r>
      <w:r>
        <w:rPr>
          <w:rFonts w:hint="default" w:ascii="Times New Roman" w:hAnsi="Times New Roman" w:eastAsia="宋体" w:cs="Times New Roman"/>
          <w:sz w:val="24"/>
          <w:szCs w:val="24"/>
        </w:rPr>
        <w:t>详见表6.5-1</w:t>
      </w:r>
      <w:r>
        <w:rPr>
          <w:rFonts w:hint="eastAsia"/>
          <w:sz w:val="24"/>
          <w:szCs w:val="24"/>
          <w:lang w:bidi="en-US"/>
        </w:rPr>
        <w:t>。</w:t>
      </w:r>
    </w:p>
    <w:p w14:paraId="4832289C">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-1</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100"/>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14:paraId="47099864">
        <w:trPr>
          <w:trHeight w:val="454" w:hRule="atLeast"/>
          <w:jc w:val="center"/>
        </w:trPr>
        <w:tc>
          <w:tcPr>
            <w:tcW w:w="2237" w:type="dxa"/>
            <w:vAlign w:val="center"/>
          </w:tcPr>
          <w:p w14:paraId="1DD0614D">
            <w:pPr>
              <w:spacing w:line="259" w:lineRule="auto"/>
              <w:ind w:left="1"/>
              <w:jc w:val="center"/>
              <w:rPr>
                <w:rFonts w:hint="eastAsia" w:ascii="Times New Roman" w:hAnsi="Times New Roman" w:eastAsia="宋体"/>
                <w:b/>
                <w:lang w:eastAsia="zh-CN"/>
              </w:rPr>
            </w:pPr>
            <w:r>
              <w:rPr>
                <w:rFonts w:ascii="Times New Roman" w:hAnsi="Times New Roman" w:eastAsia="宋体"/>
                <w:b/>
              </w:rPr>
              <w:t>污染种类</w:t>
            </w:r>
          </w:p>
        </w:tc>
        <w:tc>
          <w:tcPr>
            <w:tcW w:w="2977" w:type="dxa"/>
            <w:vAlign w:val="center"/>
          </w:tcPr>
          <w:p w14:paraId="5B7BDF7B">
            <w:pPr>
              <w:spacing w:line="259" w:lineRule="auto"/>
              <w:jc w:val="center"/>
              <w:rPr>
                <w:rFonts w:hint="eastAsia" w:ascii="Times New Roman" w:hAnsi="Times New Roman" w:eastAsia="宋体"/>
                <w:b/>
                <w:lang w:eastAsia="zh-CN"/>
              </w:rPr>
            </w:pPr>
            <w:r>
              <w:rPr>
                <w:rFonts w:ascii="Times New Roman" w:hAnsi="Times New Roman" w:eastAsia="宋体"/>
                <w:b/>
              </w:rPr>
              <w:t>污染物名称</w:t>
            </w:r>
          </w:p>
        </w:tc>
        <w:tc>
          <w:tcPr>
            <w:tcW w:w="3968" w:type="dxa"/>
            <w:vAlign w:val="center"/>
          </w:tcPr>
          <w:p w14:paraId="586E74B1">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14:paraId="3744293A">
        <w:trPr>
          <w:trHeight w:val="454" w:hRule="atLeast"/>
          <w:jc w:val="center"/>
        </w:trPr>
        <w:tc>
          <w:tcPr>
            <w:tcW w:w="2237" w:type="dxa"/>
            <w:vAlign w:val="center"/>
          </w:tcPr>
          <w:p w14:paraId="3EBBE4F0">
            <w:pPr>
              <w:spacing w:line="259" w:lineRule="auto"/>
              <w:ind w:left="3"/>
              <w:jc w:val="center"/>
              <w:rPr>
                <w:rFonts w:ascii="Times New Roman" w:hAnsi="Times New Roman" w:eastAsia="宋体"/>
              </w:rPr>
            </w:pPr>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vAlign w:val="center"/>
          </w:tcPr>
          <w:p w14:paraId="6B4DC37F">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颗粒物</w:t>
            </w:r>
          </w:p>
        </w:tc>
        <w:tc>
          <w:tcPr>
            <w:tcW w:w="3968" w:type="dxa"/>
            <w:vAlign w:val="center"/>
          </w:tcPr>
          <w:p w14:paraId="2C1A2641">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cs="Times New Roman"/>
                <w:szCs w:val="21"/>
                <w:lang w:val="en-US" w:eastAsia="zh-CN"/>
              </w:rPr>
              <w:t>0.572</w:t>
            </w:r>
          </w:p>
        </w:tc>
      </w:tr>
    </w:tbl>
    <w:p w14:paraId="636BC886">
      <w:pPr>
        <w:pStyle w:val="5"/>
        <w:rPr>
          <w:rFonts w:ascii="Times New Roman" w:hAnsi="Times New Roman" w:eastAsia="宋体"/>
        </w:rPr>
      </w:pPr>
      <w:bookmarkStart w:id="114" w:name="_Toc1995618700"/>
      <w:bookmarkStart w:id="115" w:name="_Toc17851"/>
      <w:bookmarkStart w:id="116" w:name="_Toc622500757"/>
      <w:r>
        <w:rPr>
          <w:rFonts w:hint="eastAsia" w:ascii="Times New Roman" w:hAnsi="Times New Roman" w:eastAsia="宋体"/>
          <w:highlight w:val="none"/>
        </w:rPr>
        <w:t>6.6环境质量标准</w:t>
      </w:r>
      <w:bookmarkEnd w:id="114"/>
      <w:bookmarkEnd w:id="115"/>
      <w:bookmarkEnd w:id="116"/>
    </w:p>
    <w:p w14:paraId="1D4E63A9">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根据大气环境（厂界外500米范围内）、声环境（厂界外50米范围内），距离本项目厂界最近的敏感点为厂界东北侧上柏石村（距离80m）和厂界东南侧下柏石村（距离310m）</w:t>
      </w:r>
      <w:r>
        <w:rPr>
          <w:rFonts w:hint="eastAsia" w:ascii="Times New Roman" w:hAnsi="Times New Roman" w:cs="Times New Roman"/>
          <w:color w:val="000000"/>
          <w:sz w:val="24"/>
          <w:highlight w:val="none"/>
        </w:rPr>
        <w:t>。</w:t>
      </w:r>
    </w:p>
    <w:p w14:paraId="626079D4">
      <w:pPr>
        <w:spacing w:line="360" w:lineRule="auto"/>
        <w:ind w:firstLine="420" w:firstLineChars="200"/>
        <w:rPr>
          <w:rFonts w:hint="default" w:eastAsiaTheme="minorEastAsia"/>
          <w:highlight w:val="green"/>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6967DA31">
      <w:pPr>
        <w:pStyle w:val="4"/>
      </w:pPr>
      <w:bookmarkStart w:id="117" w:name="_Toc963892054"/>
      <w:bookmarkStart w:id="118" w:name="_Toc1977378362"/>
      <w:r>
        <w:rPr>
          <w:rFonts w:hint="eastAsia"/>
        </w:rPr>
        <w:t>7</w:t>
      </w:r>
      <w:r>
        <w:rPr>
          <w:rFonts w:hint="eastAsia"/>
          <w:highlight w:val="none"/>
        </w:rPr>
        <w:t>验收监测</w:t>
      </w:r>
      <w:r>
        <w:rPr>
          <w:rFonts w:hint="eastAsia"/>
        </w:rPr>
        <w:t>内容</w:t>
      </w:r>
      <w:bookmarkEnd w:id="117"/>
      <w:bookmarkEnd w:id="118"/>
    </w:p>
    <w:p w14:paraId="00FB9E10">
      <w:pPr>
        <w:pStyle w:val="5"/>
        <w:rPr>
          <w:rFonts w:eastAsia="宋体"/>
        </w:rPr>
      </w:pPr>
      <w:bookmarkStart w:id="119" w:name="_Toc1488692809"/>
      <w:bookmarkStart w:id="120" w:name="_Toc1664602257"/>
      <w:r>
        <w:rPr>
          <w:rFonts w:eastAsia="宋体"/>
        </w:rPr>
        <w:t>7.1环境保护设施调试运行效果</w:t>
      </w:r>
      <w:bookmarkEnd w:id="119"/>
      <w:bookmarkEnd w:id="120"/>
    </w:p>
    <w:p w14:paraId="38FBD03B">
      <w:pPr>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通过对各类污染物达标排放的监测，来说明环境保护设施调试效果，具体监测内容如下：</w:t>
      </w:r>
    </w:p>
    <w:p w14:paraId="0B2B8AE9">
      <w:pPr>
        <w:pStyle w:val="6"/>
      </w:pPr>
      <w:bookmarkStart w:id="121" w:name="_Toc128069666"/>
      <w:bookmarkStart w:id="122" w:name="_Toc1700663930"/>
      <w:r>
        <w:rPr>
          <w:rFonts w:hint="eastAsia"/>
        </w:rPr>
        <w:t>7.1.1废水验收监测内容</w:t>
      </w:r>
      <w:bookmarkEnd w:id="121"/>
      <w:bookmarkEnd w:id="122"/>
    </w:p>
    <w:p w14:paraId="27BB3E61">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14:paraId="79181FC0">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-1废水监测点位、频次及内容</w:t>
      </w:r>
    </w:p>
    <w:tbl>
      <w:tblPr>
        <w:tblStyle w:val="33"/>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0"/>
        <w:gridCol w:w="1837"/>
        <w:gridCol w:w="5360"/>
        <w:gridCol w:w="1222"/>
      </w:tblGrid>
      <w:tr w14:paraId="32309F94">
        <w:trPr>
          <w:trHeight w:val="454" w:hRule="atLeast"/>
          <w:jc w:val="center"/>
        </w:trPr>
        <w:tc>
          <w:tcPr>
            <w:tcW w:w="661" w:type="dxa"/>
            <w:vAlign w:val="center"/>
          </w:tcPr>
          <w:p w14:paraId="14FA3DE1">
            <w:pPr>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14:paraId="122C922A">
            <w:pPr>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14:paraId="3EBE97FE">
            <w:pPr>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14:paraId="3EC446F4">
            <w:pPr>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14:paraId="5A98255D">
        <w:trPr>
          <w:trHeight w:val="611" w:hRule="atLeast"/>
          <w:jc w:val="center"/>
        </w:trPr>
        <w:tc>
          <w:tcPr>
            <w:tcW w:w="661" w:type="dxa"/>
            <w:vAlign w:val="center"/>
          </w:tcPr>
          <w:p w14:paraId="079FF699">
            <w:pPr>
              <w:spacing w:line="28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14:paraId="31AF987D">
            <w:pPr>
              <w:spacing w:line="28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污水总排放口DW001-2</w:t>
            </w:r>
          </w:p>
        </w:tc>
        <w:tc>
          <w:tcPr>
            <w:tcW w:w="4856" w:type="dxa"/>
            <w:vAlign w:val="center"/>
          </w:tcPr>
          <w:p w14:paraId="162067D4">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highlight w:val="none"/>
              </w:rPr>
              <w:t>pH、</w:t>
            </w:r>
            <w:r>
              <w:rPr>
                <w:rFonts w:hint="eastAsia" w:ascii="Times New Roman" w:hAnsi="Times New Roman" w:cs="Times New Roman"/>
                <w:szCs w:val="21"/>
                <w:highlight w:val="none"/>
                <w:lang w:val="en-US" w:eastAsia="zh-CN"/>
              </w:rPr>
              <w:t>悬浮物</w:t>
            </w: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化学需氧量</w:t>
            </w:r>
            <w:r>
              <w:rPr>
                <w:rFonts w:hint="default" w:ascii="Times New Roman" w:hAnsi="Times New Roman" w:cs="Times New Roman"/>
                <w:szCs w:val="21"/>
                <w:highlight w:val="none"/>
              </w:rPr>
              <w:t>、</w:t>
            </w:r>
            <w:r>
              <w:rPr>
                <w:rFonts w:hint="eastAsia" w:ascii="Times New Roman" w:hAnsi="Times New Roman" w:cs="Times New Roman"/>
                <w:szCs w:val="21"/>
                <w:highlight w:val="none"/>
                <w:lang w:val="en-US" w:eastAsia="zh-CN"/>
              </w:rPr>
              <w:t>五日生化需氧量、石油类、动植物油、</w:t>
            </w:r>
            <w:r>
              <w:rPr>
                <w:rFonts w:hint="default" w:ascii="Times New Roman" w:hAnsi="Times New Roman" w:cs="Times New Roman"/>
                <w:szCs w:val="21"/>
                <w:highlight w:val="none"/>
              </w:rPr>
              <w:t>氨氮、总磷</w:t>
            </w:r>
          </w:p>
        </w:tc>
        <w:tc>
          <w:tcPr>
            <w:tcW w:w="1107" w:type="dxa"/>
            <w:vAlign w:val="center"/>
          </w:tcPr>
          <w:p w14:paraId="5487C0E6">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14:paraId="2F95BB98">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bl>
    <w:p w14:paraId="745143E3">
      <w:pPr>
        <w:pStyle w:val="6"/>
      </w:pPr>
      <w:bookmarkStart w:id="123" w:name="_Toc51329940"/>
      <w:bookmarkStart w:id="124" w:name="_Toc688262168"/>
      <w:r>
        <w:rPr>
          <w:rFonts w:hint="eastAsia"/>
        </w:rPr>
        <w:t>7.1.2废气验收监测内容</w:t>
      </w:r>
      <w:bookmarkEnd w:id="123"/>
      <w:bookmarkEnd w:id="124"/>
    </w:p>
    <w:p w14:paraId="170FB2E4">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14:paraId="09A41624">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废</w:t>
      </w:r>
      <w:r>
        <w:rPr>
          <w:rFonts w:hint="eastAsia" w:ascii="Times New Roman" w:hAnsi="Times New Roman"/>
          <w:b/>
          <w:bCs/>
          <w:sz w:val="21"/>
          <w:szCs w:val="21"/>
        </w:rPr>
        <w:t>气监测点位、频次及内容</w:t>
      </w:r>
    </w:p>
    <w:tbl>
      <w:tblPr>
        <w:tblStyle w:val="33"/>
        <w:tblW w:w="490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441"/>
        <w:gridCol w:w="3031"/>
        <w:gridCol w:w="2468"/>
        <w:gridCol w:w="1522"/>
      </w:tblGrid>
      <w:tr w14:paraId="18546151">
        <w:trPr>
          <w:trHeight w:val="454" w:hRule="atLeast"/>
          <w:tblHeader/>
          <w:jc w:val="center"/>
        </w:trPr>
        <w:tc>
          <w:tcPr>
            <w:tcW w:w="692" w:type="dxa"/>
            <w:tcBorders>
              <w:tl2br w:val="nil"/>
              <w:tr2bl w:val="nil"/>
            </w:tcBorders>
            <w:vAlign w:val="center"/>
          </w:tcPr>
          <w:p w14:paraId="157E541E">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14:paraId="3D7E9D55">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6" w:type="dxa"/>
            <w:tcBorders>
              <w:tl2br w:val="nil"/>
              <w:tr2bl w:val="nil"/>
            </w:tcBorders>
            <w:vAlign w:val="center"/>
          </w:tcPr>
          <w:p w14:paraId="5C85BE6F">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6" w:type="dxa"/>
            <w:tcBorders>
              <w:tl2br w:val="nil"/>
              <w:tr2bl w:val="nil"/>
            </w:tcBorders>
            <w:vAlign w:val="center"/>
          </w:tcPr>
          <w:p w14:paraId="58A6D907">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14:paraId="22C9E8CF">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14:paraId="2178CFF1">
        <w:trPr>
          <w:trHeight w:val="633" w:hRule="atLeast"/>
          <w:jc w:val="center"/>
        </w:trPr>
        <w:tc>
          <w:tcPr>
            <w:tcW w:w="692" w:type="dxa"/>
            <w:tcBorders>
              <w:tl2br w:val="nil"/>
              <w:tr2bl w:val="nil"/>
            </w:tcBorders>
            <w:vAlign w:val="center"/>
          </w:tcPr>
          <w:p w14:paraId="5D7FCBB3">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tcBorders>
              <w:tl2br w:val="nil"/>
              <w:tr2bl w:val="nil"/>
            </w:tcBorders>
            <w:shd w:val="clear" w:color="auto" w:fill="auto"/>
            <w:vAlign w:val="center"/>
          </w:tcPr>
          <w:p w14:paraId="01DDCD1E">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无组织废气</w:t>
            </w:r>
          </w:p>
        </w:tc>
        <w:tc>
          <w:tcPr>
            <w:tcW w:w="2746" w:type="dxa"/>
            <w:tcBorders>
              <w:tl2br w:val="nil"/>
              <w:tr2bl w:val="nil"/>
            </w:tcBorders>
            <w:shd w:val="clear" w:color="auto" w:fill="auto"/>
            <w:vAlign w:val="center"/>
          </w:tcPr>
          <w:p w14:paraId="109211D1">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6" w:type="dxa"/>
            <w:tcBorders>
              <w:tl2br w:val="nil"/>
              <w:tr2bl w:val="nil"/>
            </w:tcBorders>
            <w:shd w:val="clear" w:color="auto" w:fill="auto"/>
            <w:vAlign w:val="center"/>
          </w:tcPr>
          <w:p w14:paraId="534F65E5">
            <w:pPr>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颗粒物</w:t>
            </w:r>
          </w:p>
        </w:tc>
        <w:tc>
          <w:tcPr>
            <w:tcW w:w="1379" w:type="dxa"/>
            <w:tcBorders>
              <w:tl2br w:val="nil"/>
              <w:tr2bl w:val="nil"/>
            </w:tcBorders>
            <w:vAlign w:val="center"/>
          </w:tcPr>
          <w:p w14:paraId="1B90E594">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次/天，</w:t>
            </w:r>
          </w:p>
          <w:p w14:paraId="017E8900">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监测2天</w:t>
            </w:r>
          </w:p>
        </w:tc>
      </w:tr>
      <w:tr w14:paraId="2CC60D36">
        <w:trPr>
          <w:trHeight w:val="454" w:hRule="atLeast"/>
          <w:jc w:val="center"/>
        </w:trPr>
        <w:tc>
          <w:tcPr>
            <w:tcW w:w="692" w:type="dxa"/>
            <w:tcBorders>
              <w:tl2br w:val="nil"/>
              <w:tr2bl w:val="nil"/>
            </w:tcBorders>
            <w:vAlign w:val="center"/>
          </w:tcPr>
          <w:p w14:paraId="3FDFBC9D">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w:t>
            </w:r>
          </w:p>
        </w:tc>
        <w:tc>
          <w:tcPr>
            <w:tcW w:w="1306" w:type="dxa"/>
            <w:vMerge w:val="restart"/>
            <w:tcBorders>
              <w:tl2br w:val="nil"/>
              <w:tr2bl w:val="nil"/>
            </w:tcBorders>
            <w:vAlign w:val="center"/>
          </w:tcPr>
          <w:p w14:paraId="5D67E497">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2746" w:type="dxa"/>
            <w:tcBorders>
              <w:tl2br w:val="nil"/>
              <w:tr2bl w:val="nil"/>
            </w:tcBorders>
            <w:vAlign w:val="center"/>
          </w:tcPr>
          <w:p w14:paraId="4A1FCD87">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上柏石村（G4）</w:t>
            </w:r>
          </w:p>
        </w:tc>
        <w:tc>
          <w:tcPr>
            <w:tcW w:w="2236" w:type="dxa"/>
            <w:tcBorders>
              <w:tl2br w:val="nil"/>
              <w:tr2bl w:val="nil"/>
            </w:tcBorders>
            <w:vAlign w:val="center"/>
          </w:tcPr>
          <w:p w14:paraId="5605FBC4">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总悬浮颗粒物</w:t>
            </w:r>
          </w:p>
        </w:tc>
        <w:tc>
          <w:tcPr>
            <w:tcW w:w="1379" w:type="dxa"/>
            <w:tcBorders>
              <w:tl2br w:val="nil"/>
              <w:tr2bl w:val="nil"/>
            </w:tcBorders>
            <w:vAlign w:val="center"/>
          </w:tcPr>
          <w:p w14:paraId="6705684A">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次/天，</w:t>
            </w:r>
          </w:p>
          <w:p w14:paraId="3EE38F78">
            <w:pPr>
              <w:spacing w:line="240" w:lineRule="auto"/>
              <w:jc w:val="center"/>
              <w:rPr>
                <w:rFonts w:hint="default"/>
                <w:lang w:val="en-US" w:eastAsia="zh-CN"/>
              </w:rPr>
            </w:pPr>
            <w:r>
              <w:rPr>
                <w:rFonts w:hint="default" w:ascii="Times New Roman" w:hAnsi="Times New Roman" w:eastAsia="宋体" w:cs="Times New Roman"/>
                <w:sz w:val="21"/>
                <w:szCs w:val="21"/>
                <w:lang w:val="en-US" w:eastAsia="zh-CN"/>
              </w:rPr>
              <w:t>监测2天</w:t>
            </w:r>
          </w:p>
        </w:tc>
      </w:tr>
      <w:tr w14:paraId="36530810">
        <w:trPr>
          <w:trHeight w:val="454" w:hRule="atLeast"/>
          <w:jc w:val="center"/>
        </w:trPr>
        <w:tc>
          <w:tcPr>
            <w:tcW w:w="692" w:type="dxa"/>
            <w:tcBorders>
              <w:tl2br w:val="nil"/>
              <w:tr2bl w:val="nil"/>
            </w:tcBorders>
            <w:vAlign w:val="center"/>
          </w:tcPr>
          <w:p w14:paraId="0456FD89">
            <w:pPr>
              <w:spacing w:line="240" w:lineRule="auto"/>
              <w:jc w:val="center"/>
              <w:rPr>
                <w:rFonts w:hint="default" w:ascii="Times New Roman" w:hAnsi="Times New Roman" w:eastAsia="宋体" w:cs="Times New Roman"/>
                <w:kern w:val="2"/>
                <w:sz w:val="21"/>
                <w:szCs w:val="21"/>
                <w:lang w:val="en-US" w:eastAsia="zh-CN" w:bidi="ar-SA"/>
              </w:rPr>
            </w:pPr>
            <w:bookmarkStart w:id="125" w:name="_Toc1275334834"/>
            <w:r>
              <w:rPr>
                <w:rFonts w:hint="eastAsia" w:ascii="Times New Roman" w:hAnsi="Times New Roman" w:eastAsia="宋体" w:cs="Times New Roman"/>
                <w:kern w:val="2"/>
                <w:sz w:val="21"/>
                <w:szCs w:val="21"/>
                <w:lang w:val="en-US" w:eastAsia="zh-CN" w:bidi="ar-SA"/>
              </w:rPr>
              <w:t>3</w:t>
            </w:r>
          </w:p>
        </w:tc>
        <w:tc>
          <w:tcPr>
            <w:tcW w:w="1306" w:type="dxa"/>
            <w:vMerge w:val="continue"/>
            <w:tcBorders>
              <w:tl2br w:val="nil"/>
              <w:tr2bl w:val="nil"/>
            </w:tcBorders>
            <w:vAlign w:val="center"/>
          </w:tcPr>
          <w:p w14:paraId="76DEC881">
            <w:pPr>
              <w:spacing w:line="240" w:lineRule="auto"/>
              <w:jc w:val="center"/>
              <w:rPr>
                <w:rFonts w:hint="eastAsia" w:ascii="Times New Roman" w:hAnsi="Times New Roman" w:eastAsia="宋体" w:cs="Times New Roman"/>
                <w:sz w:val="21"/>
                <w:szCs w:val="21"/>
                <w:lang w:val="en-US" w:eastAsia="zh-CN"/>
              </w:rPr>
            </w:pPr>
          </w:p>
        </w:tc>
        <w:tc>
          <w:tcPr>
            <w:tcW w:w="2746" w:type="dxa"/>
            <w:tcBorders>
              <w:tl2br w:val="nil"/>
              <w:tr2bl w:val="nil"/>
            </w:tcBorders>
            <w:vAlign w:val="center"/>
          </w:tcPr>
          <w:p w14:paraId="259652E9">
            <w:pPr>
              <w:spacing w:line="240" w:lineRule="auto"/>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上柏石村（G5）</w:t>
            </w:r>
          </w:p>
        </w:tc>
        <w:tc>
          <w:tcPr>
            <w:tcW w:w="2236" w:type="dxa"/>
            <w:tcBorders>
              <w:tl2br w:val="nil"/>
              <w:tr2bl w:val="nil"/>
            </w:tcBorders>
            <w:shd w:val="clear" w:color="auto" w:fill="auto"/>
            <w:vAlign w:val="center"/>
          </w:tcPr>
          <w:p w14:paraId="1F6EAD1E">
            <w:pPr>
              <w:spacing w:line="240" w:lineRule="auto"/>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总悬浮颗粒物</w:t>
            </w:r>
          </w:p>
        </w:tc>
        <w:tc>
          <w:tcPr>
            <w:tcW w:w="1379" w:type="dxa"/>
            <w:tcBorders>
              <w:tl2br w:val="nil"/>
              <w:tr2bl w:val="nil"/>
            </w:tcBorders>
            <w:shd w:val="clear" w:color="auto" w:fill="auto"/>
            <w:vAlign w:val="center"/>
          </w:tcPr>
          <w:p w14:paraId="11E4FCAD">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次/天，</w:t>
            </w:r>
          </w:p>
          <w:p w14:paraId="6D3DB9BA">
            <w:pPr>
              <w:spacing w:line="240" w:lineRule="auto"/>
              <w:jc w:val="center"/>
              <w:rPr>
                <w:rFonts w:hint="default" w:asciiTheme="minorHAnsi" w:hAnsiTheme="minorHAnsi" w:eastAsiaTheme="minorEastAsia" w:cstheme="minorBidi"/>
                <w:kern w:val="2"/>
                <w:sz w:val="21"/>
                <w:szCs w:val="22"/>
                <w:lang w:val="en-US" w:eastAsia="zh-CN" w:bidi="ar-SA"/>
              </w:rPr>
            </w:pPr>
            <w:r>
              <w:rPr>
                <w:rFonts w:hint="default" w:ascii="Times New Roman" w:hAnsi="Times New Roman" w:eastAsia="宋体" w:cs="Times New Roman"/>
                <w:sz w:val="21"/>
                <w:szCs w:val="21"/>
                <w:lang w:val="en-US" w:eastAsia="zh-CN"/>
              </w:rPr>
              <w:t>监测2天</w:t>
            </w:r>
          </w:p>
        </w:tc>
      </w:tr>
    </w:tbl>
    <w:p w14:paraId="43D1D08B">
      <w:pPr>
        <w:pStyle w:val="6"/>
      </w:pPr>
      <w:bookmarkStart w:id="126" w:name="_Toc1561359133"/>
      <w:r>
        <w:rPr>
          <w:rFonts w:hint="eastAsia"/>
        </w:rPr>
        <w:t>7.1.3厂界噪声监测</w:t>
      </w:r>
      <w:bookmarkEnd w:id="125"/>
      <w:bookmarkEnd w:id="126"/>
    </w:p>
    <w:p w14:paraId="2DD181C2">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东侧、南侧、西侧、北侧外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N1、N2、N3、N4</w:t>
      </w:r>
      <w:r>
        <w:rPr>
          <w:rFonts w:hint="eastAsia" w:ascii="Times New Roman" w:hAnsi="Times New Roman"/>
          <w:sz w:val="24"/>
          <w:szCs w:val="24"/>
        </w:rPr>
        <w:t>）</w:t>
      </w:r>
      <w:r>
        <w:rPr>
          <w:rFonts w:ascii="Times New Roman" w:hAnsi="Times New Roman"/>
          <w:sz w:val="24"/>
          <w:szCs w:val="24"/>
        </w:rPr>
        <w:t>，昼间监测1次，连续监测2天</w:t>
      </w:r>
      <w:r>
        <w:rPr>
          <w:rFonts w:hint="eastAsia" w:ascii="Times New Roman" w:hAnsi="Times New Roman"/>
          <w:sz w:val="24"/>
          <w:szCs w:val="24"/>
          <w:lang w:eastAsia="zh-CN"/>
        </w:rPr>
        <w:t>，</w:t>
      </w:r>
      <w:r>
        <w:rPr>
          <w:rFonts w:hint="eastAsia" w:ascii="Times New Roman" w:hAnsi="Times New Roman"/>
          <w:sz w:val="24"/>
          <w:szCs w:val="24"/>
          <w:lang w:val="en-US" w:eastAsia="zh-CN"/>
        </w:rPr>
        <w:t>企业夜间不生产。</w:t>
      </w:r>
    </w:p>
    <w:p w14:paraId="7C949070">
      <w:pPr>
        <w:pStyle w:val="6"/>
        <w:rPr>
          <w:rFonts w:hint="eastAsia"/>
        </w:rPr>
      </w:pPr>
      <w:bookmarkStart w:id="127" w:name="_Toc518274331"/>
      <w:bookmarkStart w:id="128" w:name="_Toc1660265638"/>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127"/>
      <w:bookmarkEnd w:id="128"/>
    </w:p>
    <w:p w14:paraId="289BC317">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企业有组织废气、无组织废气、噪声监测点位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3"/>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14:paraId="29030BBB">
        <w:trPr>
          <w:trHeight w:val="5746" w:hRule="atLeast"/>
          <w:jc w:val="center"/>
        </w:trPr>
        <w:tc>
          <w:tcPr>
            <w:tcW w:w="8280" w:type="dxa"/>
          </w:tcPr>
          <w:p w14:paraId="5B8F6B38">
            <w:pPr>
              <w:ind w:firstLine="630" w:firstLineChars="300"/>
              <w:rPr>
                <w:rFonts w:ascii="Times New Roman" w:hAnsi="Times New Roman"/>
              </w:rPr>
            </w:pPr>
          </w:p>
        </w:tc>
      </w:tr>
    </w:tbl>
    <w:p w14:paraId="4589A4F3">
      <w:pPr>
        <w:spacing w:line="360" w:lineRule="auto"/>
        <w:ind w:firstLine="480" w:firstLineChars="200"/>
        <w:jc w:val="center"/>
        <w:rPr>
          <w:rFonts w:hint="default"/>
        </w:rPr>
      </w:pPr>
      <w:r>
        <w:rPr>
          <w:rFonts w:hint="default" w:ascii="Times New Roman" w:hAnsi="Times New Roman" w:eastAsia="宋体" w:cs="Times New Roman"/>
          <w:b/>
          <w:bCs/>
          <w:sz w:val="24"/>
          <w:szCs w:val="24"/>
        </w:rPr>
        <w:t>图7.1</w:t>
      </w: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-1现场采样点位布置图</w:t>
      </w:r>
    </w:p>
    <w:p w14:paraId="1823A096">
      <w:pPr>
        <w:pStyle w:val="3"/>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129" w:name="_Toc443008885"/>
      <w:bookmarkStart w:id="130" w:name="_Toc1829552395"/>
      <w:bookmarkStart w:id="131" w:name="_Toc12690"/>
      <w:bookmarkStart w:id="132" w:name="_Toc2655"/>
      <w:r>
        <w:rPr>
          <w:rFonts w:hint="eastAsia" w:ascii="Times New Roman" w:hAnsi="Times New Roman" w:eastAsia="宋体" w:cstheme="majorBidi"/>
          <w:b/>
          <w:bCs/>
          <w:caps w:val="0"/>
          <w:kern w:val="2"/>
          <w:sz w:val="32"/>
          <w:szCs w:val="32"/>
          <w:lang w:val="en-US" w:eastAsia="zh-CN" w:bidi="ar-SA"/>
        </w:rPr>
        <w:t>7.2环境质量监测</w:t>
      </w:r>
      <w:bookmarkEnd w:id="129"/>
      <w:bookmarkEnd w:id="130"/>
      <w:bookmarkEnd w:id="131"/>
      <w:bookmarkEnd w:id="132"/>
    </w:p>
    <w:p w14:paraId="373A74BE">
      <w:pPr>
        <w:spacing w:line="360" w:lineRule="auto"/>
        <w:ind w:firstLine="480" w:firstLineChars="200"/>
        <w:jc w:val="left"/>
        <w:rPr>
          <w:rFonts w:hint="eastAsia" w:ascii="Times New Roman" w:hAnsi="Times New Roman"/>
          <w:sz w:val="24"/>
          <w:szCs w:val="24"/>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bookmarkStart w:id="133" w:name="_Toc324526046"/>
      <w:r>
        <w:rPr>
          <w:rFonts w:hint="eastAsia" w:ascii="Times New Roman" w:hAnsi="Times New Roman"/>
          <w:sz w:val="24"/>
          <w:szCs w:val="24"/>
          <w:lang w:val="en-US" w:eastAsia="zh-CN"/>
        </w:rPr>
        <w:t>根据大气环境（厂界外500米范围内）、声环境（厂界外50米范围内），距离本项目厂界最近的敏感点为厂界东北侧上柏石村（距离80m）和厂界东南侧下柏石村（距离310m）。</w:t>
      </w:r>
    </w:p>
    <w:p w14:paraId="4AFA52E3">
      <w:pPr>
        <w:pStyle w:val="4"/>
      </w:pPr>
      <w:bookmarkStart w:id="134" w:name="_Toc1616245019"/>
      <w:r>
        <w:rPr>
          <w:rFonts w:hint="eastAsia"/>
        </w:rPr>
        <w:t>8质量保证及质量控制</w:t>
      </w:r>
      <w:bookmarkEnd w:id="133"/>
      <w:bookmarkEnd w:id="134"/>
    </w:p>
    <w:p w14:paraId="14CD516C">
      <w:pPr>
        <w:pStyle w:val="5"/>
        <w:rPr>
          <w:rFonts w:eastAsia="宋体"/>
          <w:highlight w:val="none"/>
        </w:rPr>
      </w:pPr>
      <w:bookmarkStart w:id="135" w:name="_Toc1848275389"/>
      <w:bookmarkStart w:id="136" w:name="_Toc709383430"/>
      <w:r>
        <w:rPr>
          <w:rFonts w:eastAsia="宋体"/>
          <w:highlight w:val="none"/>
        </w:rPr>
        <w:t>8.1监测分析方法</w:t>
      </w:r>
      <w:bookmarkEnd w:id="135"/>
      <w:bookmarkEnd w:id="136"/>
    </w:p>
    <w:p w14:paraId="2B98FBEE">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highlight w:val="none"/>
        </w:rPr>
        <w:t>监测分析方法见表8</w:t>
      </w:r>
      <w:r>
        <w:rPr>
          <w:rFonts w:ascii="Times New Roman" w:hAnsi="Times New Roman"/>
          <w:sz w:val="24"/>
          <w:szCs w:val="24"/>
          <w:highlight w:val="none"/>
        </w:rPr>
        <w:t>.1</w:t>
      </w:r>
      <w:r>
        <w:rPr>
          <w:rFonts w:hint="eastAsia" w:ascii="Times New Roman" w:hAnsi="Times New Roman"/>
          <w:sz w:val="24"/>
          <w:szCs w:val="24"/>
          <w:highlight w:val="none"/>
        </w:rPr>
        <w:t>-1：</w:t>
      </w:r>
    </w:p>
    <w:p w14:paraId="61989682">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-1监测分析方法</w:t>
      </w:r>
    </w:p>
    <w:tbl>
      <w:tblPr>
        <w:tblStyle w:val="32"/>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519"/>
        <w:gridCol w:w="3695"/>
        <w:gridCol w:w="1092"/>
      </w:tblGrid>
      <w:tr w14:paraId="05A6D5A3">
        <w:trPr>
          <w:trHeight w:val="454" w:hRule="atLeast"/>
          <w:tblHeader/>
          <w:jc w:val="center"/>
        </w:trPr>
        <w:tc>
          <w:tcPr>
            <w:tcW w:w="753" w:type="dxa"/>
            <w:tcBorders>
              <w:tl2br w:val="nil"/>
              <w:tr2bl w:val="nil"/>
            </w:tcBorders>
            <w:vAlign w:val="center"/>
          </w:tcPr>
          <w:p w14:paraId="6B66B6A1">
            <w:pPr>
              <w:widowControl/>
              <w:adjustRightInd w:val="0"/>
              <w:snapToGrid w:val="0"/>
              <w:jc w:val="center"/>
              <w:rPr>
                <w:rFonts w:hint="default" w:ascii="Times New Roman Regular" w:hAnsi="Times New Roman Regular" w:eastAsia="宋体" w:cs="Times New Roman Regular"/>
                <w:b/>
                <w:bCs w:val="0"/>
                <w:kern w:val="0"/>
                <w:sz w:val="21"/>
                <w:szCs w:val="21"/>
                <w:highlight w:val="none"/>
              </w:rPr>
            </w:pPr>
            <w:r>
              <w:rPr>
                <w:rFonts w:hint="default" w:ascii="Times New Roman Regular" w:hAnsi="Times New Roman Regular" w:eastAsia="宋体" w:cs="Times New Roman Regular"/>
                <w:b/>
                <w:bCs w:val="0"/>
                <w:kern w:val="0"/>
                <w:sz w:val="21"/>
                <w:szCs w:val="21"/>
                <w:highlight w:val="none"/>
              </w:rPr>
              <w:t>类别</w:t>
            </w:r>
          </w:p>
        </w:tc>
        <w:tc>
          <w:tcPr>
            <w:tcW w:w="1190" w:type="dxa"/>
            <w:tcBorders>
              <w:tl2br w:val="nil"/>
              <w:tr2bl w:val="nil"/>
            </w:tcBorders>
            <w:vAlign w:val="center"/>
          </w:tcPr>
          <w:p w14:paraId="69BC65DC">
            <w:pPr>
              <w:widowControl/>
              <w:adjustRightInd w:val="0"/>
              <w:snapToGrid w:val="0"/>
              <w:jc w:val="center"/>
              <w:rPr>
                <w:rFonts w:hint="default" w:ascii="Times New Roman Regular" w:hAnsi="Times New Roman Regular" w:eastAsia="宋体" w:cs="Times New Roman Regular"/>
                <w:b/>
                <w:bCs w:val="0"/>
                <w:kern w:val="0"/>
                <w:sz w:val="21"/>
                <w:szCs w:val="21"/>
                <w:highlight w:val="none"/>
              </w:rPr>
            </w:pPr>
            <w:r>
              <w:rPr>
                <w:rFonts w:hint="default" w:ascii="Times New Roman Regular" w:hAnsi="Times New Roman Regular" w:eastAsia="宋体" w:cs="Times New Roman Regular"/>
                <w:b/>
                <w:bCs w:val="0"/>
                <w:kern w:val="0"/>
                <w:sz w:val="21"/>
                <w:szCs w:val="21"/>
                <w:highlight w:val="none"/>
              </w:rPr>
              <w:t>检测项目</w:t>
            </w:r>
          </w:p>
        </w:tc>
        <w:tc>
          <w:tcPr>
            <w:tcW w:w="2519" w:type="dxa"/>
            <w:tcBorders>
              <w:tl2br w:val="nil"/>
              <w:tr2bl w:val="nil"/>
            </w:tcBorders>
            <w:vAlign w:val="center"/>
          </w:tcPr>
          <w:p w14:paraId="69F2552F">
            <w:pPr>
              <w:widowControl/>
              <w:adjustRightInd w:val="0"/>
              <w:snapToGrid w:val="0"/>
              <w:jc w:val="center"/>
              <w:rPr>
                <w:rFonts w:hint="default" w:ascii="Times New Roman Regular" w:hAnsi="Times New Roman Regular" w:eastAsia="宋体" w:cs="Times New Roman Regular"/>
                <w:b/>
                <w:bCs w:val="0"/>
                <w:kern w:val="0"/>
                <w:sz w:val="21"/>
                <w:szCs w:val="21"/>
                <w:highlight w:val="none"/>
              </w:rPr>
            </w:pPr>
            <w:r>
              <w:rPr>
                <w:rFonts w:hint="default" w:ascii="Times New Roman Regular" w:hAnsi="Times New Roman Regular" w:eastAsia="宋体" w:cs="Times New Roman Regular"/>
                <w:b/>
                <w:bCs w:val="0"/>
                <w:kern w:val="0"/>
                <w:sz w:val="21"/>
                <w:szCs w:val="21"/>
                <w:highlight w:val="none"/>
              </w:rPr>
              <w:t>主要检测</w:t>
            </w:r>
            <w:r>
              <w:rPr>
                <w:rFonts w:hint="default" w:ascii="Times New Roman Regular" w:hAnsi="Times New Roman Regular" w:eastAsia="宋体" w:cs="Times New Roman Regular"/>
                <w:b/>
                <w:bCs w:val="0"/>
                <w:kern w:val="0"/>
                <w:sz w:val="21"/>
                <w:szCs w:val="21"/>
                <w:highlight w:val="none"/>
                <w:lang w:eastAsia="zh-CN"/>
              </w:rPr>
              <w:t>、</w:t>
            </w:r>
            <w:r>
              <w:rPr>
                <w:rFonts w:hint="default" w:ascii="Times New Roman Regular" w:hAnsi="Times New Roman Regular" w:eastAsia="宋体" w:cs="Times New Roman Regular"/>
                <w:b/>
                <w:bCs w:val="0"/>
                <w:kern w:val="0"/>
                <w:sz w:val="21"/>
                <w:szCs w:val="21"/>
                <w:highlight w:val="none"/>
              </w:rPr>
              <w:t>设备名称</w:t>
            </w:r>
          </w:p>
          <w:p w14:paraId="4C8AA1BB">
            <w:pPr>
              <w:widowControl/>
              <w:adjustRightInd w:val="0"/>
              <w:snapToGrid w:val="0"/>
              <w:jc w:val="center"/>
              <w:rPr>
                <w:rFonts w:hint="default" w:ascii="Times New Roman Regular" w:hAnsi="Times New Roman Regular" w:eastAsia="宋体" w:cs="Times New Roman Regular"/>
                <w:b/>
                <w:bCs w:val="0"/>
                <w:kern w:val="0"/>
                <w:sz w:val="21"/>
                <w:szCs w:val="21"/>
                <w:highlight w:val="none"/>
              </w:rPr>
            </w:pPr>
            <w:r>
              <w:rPr>
                <w:rFonts w:hint="default" w:ascii="Times New Roman Regular" w:hAnsi="Times New Roman Regular" w:eastAsia="宋体" w:cs="Times New Roman Regular"/>
                <w:b/>
                <w:bCs w:val="0"/>
                <w:kern w:val="0"/>
                <w:sz w:val="21"/>
                <w:szCs w:val="21"/>
                <w:highlight w:val="none"/>
              </w:rPr>
              <w:t>及编号</w:t>
            </w:r>
          </w:p>
        </w:tc>
        <w:tc>
          <w:tcPr>
            <w:tcW w:w="3695" w:type="dxa"/>
            <w:tcBorders>
              <w:tl2br w:val="nil"/>
              <w:tr2bl w:val="nil"/>
            </w:tcBorders>
            <w:vAlign w:val="center"/>
          </w:tcPr>
          <w:p w14:paraId="739F4C47">
            <w:pPr>
              <w:widowControl/>
              <w:adjustRightInd w:val="0"/>
              <w:snapToGrid w:val="0"/>
              <w:jc w:val="center"/>
              <w:rPr>
                <w:rFonts w:hint="default" w:ascii="Times New Roman Regular" w:hAnsi="Times New Roman Regular" w:eastAsia="宋体" w:cs="Times New Roman Regular"/>
                <w:b/>
                <w:bCs w:val="0"/>
                <w:kern w:val="0"/>
                <w:sz w:val="21"/>
                <w:szCs w:val="21"/>
                <w:highlight w:val="none"/>
              </w:rPr>
            </w:pPr>
            <w:r>
              <w:rPr>
                <w:rFonts w:hint="default" w:ascii="Times New Roman Regular" w:hAnsi="Times New Roman Regular" w:eastAsia="宋体" w:cs="Times New Roman Regular"/>
                <w:b/>
                <w:bCs w:val="0"/>
                <w:kern w:val="0"/>
                <w:sz w:val="21"/>
                <w:szCs w:val="21"/>
                <w:highlight w:val="none"/>
              </w:rPr>
              <w:t>检测</w:t>
            </w:r>
            <w:r>
              <w:rPr>
                <w:rFonts w:hint="default" w:ascii="Times New Roman Regular" w:hAnsi="Times New Roman Regular" w:eastAsia="宋体" w:cs="Times New Roman Regular"/>
                <w:b/>
                <w:bCs w:val="0"/>
                <w:kern w:val="0"/>
                <w:sz w:val="21"/>
                <w:szCs w:val="21"/>
                <w:highlight w:val="none"/>
                <w:lang w:val="en-US" w:eastAsia="zh-CN"/>
              </w:rPr>
              <w:t>方法名称及标准号</w:t>
            </w:r>
          </w:p>
        </w:tc>
        <w:tc>
          <w:tcPr>
            <w:tcW w:w="1092" w:type="dxa"/>
            <w:tcBorders>
              <w:tl2br w:val="nil"/>
              <w:tr2bl w:val="nil"/>
            </w:tcBorders>
            <w:vAlign w:val="center"/>
          </w:tcPr>
          <w:p w14:paraId="354220DB">
            <w:pPr>
              <w:widowControl/>
              <w:adjustRightInd w:val="0"/>
              <w:snapToGrid w:val="0"/>
              <w:jc w:val="center"/>
              <w:rPr>
                <w:rFonts w:hint="default" w:ascii="Times New Roman Regular" w:hAnsi="Times New Roman Regular" w:eastAsia="宋体" w:cs="Times New Roman Regular"/>
                <w:b/>
                <w:bCs w:val="0"/>
                <w:kern w:val="0"/>
                <w:sz w:val="21"/>
                <w:szCs w:val="21"/>
                <w:highlight w:val="none"/>
              </w:rPr>
            </w:pPr>
            <w:r>
              <w:rPr>
                <w:rFonts w:hint="default" w:ascii="Times New Roman Regular" w:hAnsi="Times New Roman Regular" w:eastAsia="宋体" w:cs="Times New Roman Regular"/>
                <w:b/>
                <w:bCs w:val="0"/>
                <w:kern w:val="0"/>
                <w:sz w:val="21"/>
                <w:szCs w:val="21"/>
                <w:highlight w:val="none"/>
              </w:rPr>
              <w:t>方法检出限</w:t>
            </w:r>
          </w:p>
        </w:tc>
      </w:tr>
      <w:tr w14:paraId="1EC1AF66">
        <w:trPr>
          <w:trHeight w:val="454" w:hRule="atLeast"/>
          <w:jc w:val="center"/>
        </w:trPr>
        <w:tc>
          <w:tcPr>
            <w:tcW w:w="753" w:type="dxa"/>
            <w:vMerge w:val="restart"/>
            <w:tcBorders>
              <w:tl2br w:val="nil"/>
              <w:tr2bl w:val="nil"/>
            </w:tcBorders>
            <w:vAlign w:val="center"/>
          </w:tcPr>
          <w:p w14:paraId="6F503E0E">
            <w:pPr>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水和</w:t>
            </w:r>
          </w:p>
          <w:p w14:paraId="4C2D9801">
            <w:pPr>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废水</w:t>
            </w:r>
          </w:p>
        </w:tc>
        <w:tc>
          <w:tcPr>
            <w:tcW w:w="1190" w:type="dxa"/>
            <w:tcBorders>
              <w:tl2br w:val="nil"/>
              <w:tr2bl w:val="nil"/>
            </w:tcBorders>
            <w:shd w:val="clear" w:color="auto" w:fill="auto"/>
            <w:vAlign w:val="center"/>
          </w:tcPr>
          <w:p w14:paraId="0DC951F3">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pH值</w:t>
            </w:r>
          </w:p>
        </w:tc>
        <w:tc>
          <w:tcPr>
            <w:tcW w:w="2519" w:type="dxa"/>
            <w:tcBorders>
              <w:tl2br w:val="nil"/>
              <w:tr2bl w:val="nil"/>
            </w:tcBorders>
            <w:shd w:val="clear" w:color="auto" w:fill="auto"/>
            <w:vAlign w:val="center"/>
          </w:tcPr>
          <w:p w14:paraId="6DCE789E">
            <w:pPr>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SX836便携式pH/电导率/溶解氧仪</w:t>
            </w:r>
          </w:p>
          <w:p w14:paraId="1B20DFA1">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（GXZY2102</w:t>
            </w:r>
            <w:r>
              <w:rPr>
                <w:rFonts w:hint="default" w:ascii="Times New Roman Regular" w:hAnsi="Times New Roman Regular" w:eastAsia="宋体" w:cs="Times New Roman Regular"/>
                <w:bCs/>
                <w:kern w:val="0"/>
                <w:szCs w:val="21"/>
                <w:highlight w:val="none"/>
                <w:lang w:val="en-US" w:eastAsia="zh-CN"/>
              </w:rPr>
              <w:t>3</w:t>
            </w:r>
            <w:r>
              <w:rPr>
                <w:rFonts w:hint="default" w:ascii="Times New Roman Regular" w:hAnsi="Times New Roman Regular" w:eastAsia="宋体" w:cs="Times New Roman Regular"/>
                <w:bCs/>
                <w:kern w:val="0"/>
                <w:szCs w:val="21"/>
                <w:highlight w:val="none"/>
              </w:rPr>
              <w:t>）</w:t>
            </w:r>
          </w:p>
        </w:tc>
        <w:tc>
          <w:tcPr>
            <w:tcW w:w="3695" w:type="dxa"/>
            <w:tcBorders>
              <w:tl2br w:val="nil"/>
              <w:tr2bl w:val="nil"/>
            </w:tcBorders>
            <w:shd w:val="clear" w:color="auto" w:fill="auto"/>
            <w:vAlign w:val="center"/>
          </w:tcPr>
          <w:p w14:paraId="2EAF568D">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《水质 pH值的测定 电极法》</w:t>
            </w:r>
          </w:p>
          <w:p w14:paraId="6DB9FFA1">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HJ 1147-2020</w:t>
            </w:r>
          </w:p>
        </w:tc>
        <w:tc>
          <w:tcPr>
            <w:tcW w:w="1092" w:type="dxa"/>
            <w:tcBorders>
              <w:tl2br w:val="nil"/>
              <w:tr2bl w:val="nil"/>
            </w:tcBorders>
            <w:shd w:val="clear" w:color="auto" w:fill="auto"/>
            <w:vAlign w:val="center"/>
          </w:tcPr>
          <w:p w14:paraId="4A7B7117">
            <w:pPr>
              <w:jc w:val="center"/>
              <w:rPr>
                <w:rFonts w:hint="default" w:ascii="Times New Roman Regular" w:hAnsi="Times New Roman Regular" w:eastAsia="宋体" w:cs="Times New Roman Regular"/>
                <w:b/>
                <w:kern w:val="2"/>
                <w:sz w:val="24"/>
                <w:szCs w:val="22"/>
                <w:highlight w:val="none"/>
                <w:lang w:val="en-US" w:eastAsia="zh-CN" w:bidi="ar-SA"/>
              </w:rPr>
            </w:pPr>
            <w:r>
              <w:rPr>
                <w:rFonts w:hint="default" w:ascii="Times New Roman Regular" w:hAnsi="Times New Roman Regular" w:eastAsia="宋体" w:cs="Times New Roman Regular"/>
                <w:bCs/>
                <w:kern w:val="0"/>
                <w:szCs w:val="21"/>
                <w:highlight w:val="none"/>
              </w:rPr>
              <w:t>---</w:t>
            </w:r>
          </w:p>
        </w:tc>
      </w:tr>
      <w:tr w14:paraId="4CE81C26">
        <w:trPr>
          <w:trHeight w:val="454" w:hRule="atLeast"/>
          <w:jc w:val="center"/>
        </w:trPr>
        <w:tc>
          <w:tcPr>
            <w:tcW w:w="753" w:type="dxa"/>
            <w:vMerge w:val="continue"/>
            <w:tcBorders>
              <w:tl2br w:val="nil"/>
              <w:tr2bl w:val="nil"/>
            </w:tcBorders>
            <w:vAlign w:val="center"/>
          </w:tcPr>
          <w:p w14:paraId="64BEEC29">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16B57D25">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悬浮物</w:t>
            </w:r>
          </w:p>
        </w:tc>
        <w:tc>
          <w:tcPr>
            <w:tcW w:w="2519" w:type="dxa"/>
            <w:tcBorders>
              <w:tl2br w:val="nil"/>
              <w:tr2bl w:val="nil"/>
            </w:tcBorders>
            <w:shd w:val="clear" w:color="auto" w:fill="auto"/>
            <w:vAlign w:val="center"/>
          </w:tcPr>
          <w:p w14:paraId="6E395A93">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BT125D电子分析天平</w:t>
            </w:r>
          </w:p>
          <w:p w14:paraId="2051E708">
            <w:pPr>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（LDZY11036）</w:t>
            </w:r>
          </w:p>
        </w:tc>
        <w:tc>
          <w:tcPr>
            <w:tcW w:w="3695" w:type="dxa"/>
            <w:tcBorders>
              <w:tl2br w:val="nil"/>
              <w:tr2bl w:val="nil"/>
            </w:tcBorders>
            <w:shd w:val="clear" w:color="auto" w:fill="auto"/>
            <w:vAlign w:val="center"/>
          </w:tcPr>
          <w:p w14:paraId="206A18EE">
            <w:pPr>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《水质 悬浮物的测定 重量法》</w:t>
            </w:r>
          </w:p>
          <w:p w14:paraId="72D6F24A">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GB/T 11901-1989</w:t>
            </w:r>
          </w:p>
        </w:tc>
        <w:tc>
          <w:tcPr>
            <w:tcW w:w="1092" w:type="dxa"/>
            <w:tcBorders>
              <w:tl2br w:val="nil"/>
              <w:tr2bl w:val="nil"/>
            </w:tcBorders>
            <w:shd w:val="clear" w:color="auto" w:fill="auto"/>
            <w:vAlign w:val="center"/>
          </w:tcPr>
          <w:p w14:paraId="06C19FEA">
            <w:pPr>
              <w:jc w:val="center"/>
              <w:rPr>
                <w:rFonts w:hint="default" w:ascii="Times New Roman Regular" w:hAnsi="Times New Roman Regular" w:eastAsia="宋体" w:cs="Times New Roman Regular"/>
                <w:kern w:val="2"/>
                <w:sz w:val="24"/>
                <w:szCs w:val="22"/>
                <w:highlight w:val="none"/>
                <w:lang w:val="en-US" w:eastAsia="zh-CN" w:bidi="ar-SA"/>
              </w:rPr>
            </w:pPr>
            <w:r>
              <w:rPr>
                <w:rFonts w:hint="default" w:ascii="Times New Roman Regular" w:hAnsi="Times New Roman Regular" w:eastAsia="宋体" w:cs="Times New Roman Regular"/>
                <w:bCs/>
                <w:kern w:val="0"/>
                <w:szCs w:val="21"/>
                <w:highlight w:val="none"/>
              </w:rPr>
              <w:t>4mg/L</w:t>
            </w:r>
          </w:p>
        </w:tc>
      </w:tr>
      <w:tr w14:paraId="1D065EAE">
        <w:trPr>
          <w:trHeight w:val="454" w:hRule="atLeast"/>
          <w:jc w:val="center"/>
        </w:trPr>
        <w:tc>
          <w:tcPr>
            <w:tcW w:w="753" w:type="dxa"/>
            <w:vMerge w:val="continue"/>
            <w:tcBorders>
              <w:tl2br w:val="nil"/>
              <w:tr2bl w:val="nil"/>
            </w:tcBorders>
            <w:vAlign w:val="center"/>
          </w:tcPr>
          <w:p w14:paraId="45E8C097">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22CC7CB6">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五日生化需氧量</w:t>
            </w:r>
          </w:p>
        </w:tc>
        <w:tc>
          <w:tcPr>
            <w:tcW w:w="2519" w:type="dxa"/>
            <w:tcBorders>
              <w:tl2br w:val="nil"/>
              <w:tr2bl w:val="nil"/>
            </w:tcBorders>
            <w:shd w:val="clear" w:color="auto" w:fill="auto"/>
            <w:vAlign w:val="center"/>
          </w:tcPr>
          <w:p w14:paraId="7E58B010">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SPX-150B-Z生化培养箱</w:t>
            </w:r>
          </w:p>
          <w:p w14:paraId="3C8A4E3B">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（GXZY19052）</w:t>
            </w:r>
          </w:p>
          <w:p w14:paraId="49CC79BF">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JPSJ-605F溶解氧测定仪</w:t>
            </w:r>
          </w:p>
          <w:p w14:paraId="2BD51CD1">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（GXZY23011）</w:t>
            </w:r>
          </w:p>
        </w:tc>
        <w:tc>
          <w:tcPr>
            <w:tcW w:w="3695" w:type="dxa"/>
            <w:tcBorders>
              <w:tl2br w:val="nil"/>
              <w:tr2bl w:val="nil"/>
            </w:tcBorders>
            <w:shd w:val="clear" w:color="auto" w:fill="auto"/>
            <w:vAlign w:val="center"/>
          </w:tcPr>
          <w:p w14:paraId="41D8779A">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《水质 五日生化需氧量(BOD</w:t>
            </w:r>
            <w:r>
              <w:rPr>
                <w:rFonts w:hint="default" w:ascii="Times New Roman Regular" w:hAnsi="Times New Roman Regular" w:eastAsia="宋体" w:cs="Times New Roman Regular"/>
                <w:szCs w:val="21"/>
                <w:highlight w:val="none"/>
                <w:vertAlign w:val="subscript"/>
              </w:rPr>
              <w:t>5</w:t>
            </w:r>
            <w:r>
              <w:rPr>
                <w:rFonts w:hint="default" w:ascii="Times New Roman Regular" w:hAnsi="Times New Roman Regular" w:eastAsia="宋体" w:cs="Times New Roman Regular"/>
                <w:szCs w:val="21"/>
                <w:highlight w:val="none"/>
              </w:rPr>
              <w:t>)的测定</w:t>
            </w:r>
          </w:p>
          <w:p w14:paraId="61731A6B">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稀释与接种法》</w:t>
            </w:r>
          </w:p>
          <w:p w14:paraId="1AB3A349">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HJ 505-2009</w:t>
            </w:r>
          </w:p>
        </w:tc>
        <w:tc>
          <w:tcPr>
            <w:tcW w:w="1092" w:type="dxa"/>
            <w:tcBorders>
              <w:tl2br w:val="nil"/>
              <w:tr2bl w:val="nil"/>
            </w:tcBorders>
            <w:shd w:val="clear" w:color="auto" w:fill="auto"/>
            <w:vAlign w:val="center"/>
          </w:tcPr>
          <w:p w14:paraId="18555B25">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0.5mg/L</w:t>
            </w:r>
          </w:p>
        </w:tc>
      </w:tr>
      <w:tr w14:paraId="6C3AEBD9">
        <w:trPr>
          <w:trHeight w:val="454" w:hRule="atLeast"/>
          <w:jc w:val="center"/>
        </w:trPr>
        <w:tc>
          <w:tcPr>
            <w:tcW w:w="753" w:type="dxa"/>
            <w:vMerge w:val="continue"/>
            <w:tcBorders>
              <w:tl2br w:val="nil"/>
              <w:tr2bl w:val="nil"/>
            </w:tcBorders>
            <w:vAlign w:val="center"/>
          </w:tcPr>
          <w:p w14:paraId="711E6B4B">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6469676A">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rPr>
              <w:t>化学需氧量</w:t>
            </w:r>
          </w:p>
        </w:tc>
        <w:tc>
          <w:tcPr>
            <w:tcW w:w="2519" w:type="dxa"/>
            <w:tcBorders>
              <w:tl2br w:val="nil"/>
              <w:tr2bl w:val="nil"/>
            </w:tcBorders>
            <w:shd w:val="clear" w:color="auto" w:fill="auto"/>
            <w:vAlign w:val="center"/>
          </w:tcPr>
          <w:p w14:paraId="497B3968">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lang w:val="en-US" w:eastAsia="zh-CN"/>
              </w:rPr>
              <w:t>25</w:t>
            </w:r>
            <w:r>
              <w:rPr>
                <w:rFonts w:hint="default" w:ascii="Times New Roman Regular" w:hAnsi="Times New Roman Regular" w:eastAsia="宋体" w:cs="Times New Roman Regular"/>
                <w:szCs w:val="21"/>
                <w:highlight w:val="none"/>
              </w:rPr>
              <w:t>mL无色酸式滴定管（GX-DDG-0</w:t>
            </w:r>
            <w:r>
              <w:rPr>
                <w:rFonts w:hint="default" w:ascii="Times New Roman Regular" w:hAnsi="Times New Roman Regular" w:eastAsia="宋体" w:cs="Times New Roman Regular"/>
                <w:szCs w:val="21"/>
                <w:highlight w:val="none"/>
                <w:lang w:val="en-US" w:eastAsia="zh-CN"/>
              </w:rPr>
              <w:t>3</w:t>
            </w:r>
            <w:r>
              <w:rPr>
                <w:rFonts w:hint="default" w:ascii="Times New Roman Regular" w:hAnsi="Times New Roman Regular" w:eastAsia="宋体" w:cs="Times New Roman Regular"/>
                <w:szCs w:val="21"/>
                <w:highlight w:val="none"/>
              </w:rPr>
              <w:t>-00</w:t>
            </w:r>
            <w:r>
              <w:rPr>
                <w:rFonts w:hint="default" w:ascii="Times New Roman Regular" w:hAnsi="Times New Roman Regular" w:eastAsia="宋体" w:cs="Times New Roman Regular"/>
                <w:szCs w:val="21"/>
                <w:highlight w:val="none"/>
                <w:lang w:val="en-US" w:eastAsia="zh-CN"/>
              </w:rPr>
              <w:t>2</w:t>
            </w:r>
            <w:r>
              <w:rPr>
                <w:rFonts w:hint="default" w:ascii="Times New Roman Regular" w:hAnsi="Times New Roman Regular" w:eastAsia="宋体" w:cs="Times New Roman Regular"/>
                <w:szCs w:val="21"/>
                <w:highlight w:val="none"/>
              </w:rPr>
              <w:t>）</w:t>
            </w:r>
          </w:p>
        </w:tc>
        <w:tc>
          <w:tcPr>
            <w:tcW w:w="3695" w:type="dxa"/>
            <w:tcBorders>
              <w:tl2br w:val="nil"/>
              <w:tr2bl w:val="nil"/>
            </w:tcBorders>
            <w:shd w:val="clear" w:color="auto" w:fill="auto"/>
            <w:vAlign w:val="center"/>
          </w:tcPr>
          <w:p w14:paraId="78C5A78E">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《水质 化学需氧量的测定 重铬酸盐法》</w:t>
            </w:r>
          </w:p>
          <w:p w14:paraId="718A2553">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rPr>
              <w:t>HJ 828-2017</w:t>
            </w:r>
          </w:p>
        </w:tc>
        <w:tc>
          <w:tcPr>
            <w:tcW w:w="1092" w:type="dxa"/>
            <w:tcBorders>
              <w:tl2br w:val="nil"/>
              <w:tr2bl w:val="nil"/>
            </w:tcBorders>
            <w:shd w:val="clear" w:color="auto" w:fill="auto"/>
            <w:vAlign w:val="center"/>
          </w:tcPr>
          <w:p w14:paraId="027B926E">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rPr>
              <w:t>4mg/L</w:t>
            </w:r>
          </w:p>
        </w:tc>
      </w:tr>
      <w:tr w14:paraId="7131CB6F">
        <w:trPr>
          <w:trHeight w:val="454" w:hRule="atLeast"/>
          <w:jc w:val="center"/>
        </w:trPr>
        <w:tc>
          <w:tcPr>
            <w:tcW w:w="753" w:type="dxa"/>
            <w:vMerge w:val="continue"/>
            <w:tcBorders>
              <w:tl2br w:val="nil"/>
              <w:tr2bl w:val="nil"/>
            </w:tcBorders>
            <w:vAlign w:val="center"/>
          </w:tcPr>
          <w:p w14:paraId="3B212B73">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3B8C056A">
            <w:pPr>
              <w:widowControl/>
              <w:adjustRightInd w:val="0"/>
              <w:snapToGrid w:val="0"/>
              <w:spacing w:line="320" w:lineRule="exact"/>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动植物油类</w:t>
            </w:r>
          </w:p>
        </w:tc>
        <w:tc>
          <w:tcPr>
            <w:tcW w:w="2519" w:type="dxa"/>
            <w:tcBorders>
              <w:tl2br w:val="nil"/>
              <w:tr2bl w:val="nil"/>
            </w:tcBorders>
            <w:shd w:val="clear" w:color="auto" w:fill="auto"/>
            <w:vAlign w:val="center"/>
          </w:tcPr>
          <w:p w14:paraId="7143B974">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OIL-6红外分光测油仪</w:t>
            </w:r>
          </w:p>
          <w:p w14:paraId="72C6EE91">
            <w:pPr>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（GXZY18027）</w:t>
            </w:r>
          </w:p>
        </w:tc>
        <w:tc>
          <w:tcPr>
            <w:tcW w:w="3695" w:type="dxa"/>
            <w:tcBorders>
              <w:tl2br w:val="nil"/>
              <w:tr2bl w:val="nil"/>
            </w:tcBorders>
            <w:shd w:val="clear" w:color="auto" w:fill="auto"/>
            <w:vAlign w:val="center"/>
          </w:tcPr>
          <w:p w14:paraId="0D3E0CC2">
            <w:pPr>
              <w:widowControl/>
              <w:adjustRightInd w:val="0"/>
              <w:snapToGrid w:val="0"/>
              <w:spacing w:line="320" w:lineRule="exact"/>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《水质 石油类和动植物油类的测定 红外分光光度法》</w:t>
            </w:r>
          </w:p>
          <w:p w14:paraId="2ABF6BFB">
            <w:pPr>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HJ 637-2018</w:t>
            </w:r>
          </w:p>
        </w:tc>
        <w:tc>
          <w:tcPr>
            <w:tcW w:w="1092" w:type="dxa"/>
            <w:tcBorders>
              <w:tl2br w:val="nil"/>
              <w:tr2bl w:val="nil"/>
            </w:tcBorders>
            <w:shd w:val="clear" w:color="auto" w:fill="auto"/>
            <w:vAlign w:val="center"/>
          </w:tcPr>
          <w:p w14:paraId="7EC313DE">
            <w:pPr>
              <w:widowControl/>
              <w:adjustRightInd w:val="0"/>
              <w:snapToGrid w:val="0"/>
              <w:spacing w:line="320" w:lineRule="exact"/>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0.06mg/L</w:t>
            </w:r>
          </w:p>
        </w:tc>
      </w:tr>
      <w:tr w14:paraId="4FFCA568">
        <w:trPr>
          <w:trHeight w:val="454" w:hRule="atLeast"/>
          <w:jc w:val="center"/>
        </w:trPr>
        <w:tc>
          <w:tcPr>
            <w:tcW w:w="753" w:type="dxa"/>
            <w:vMerge w:val="continue"/>
            <w:tcBorders>
              <w:tl2br w:val="nil"/>
              <w:tr2bl w:val="nil"/>
            </w:tcBorders>
            <w:vAlign w:val="center"/>
          </w:tcPr>
          <w:p w14:paraId="69B69229">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78D7C7AF">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氨氮</w:t>
            </w:r>
          </w:p>
        </w:tc>
        <w:tc>
          <w:tcPr>
            <w:tcW w:w="2519" w:type="dxa"/>
            <w:vMerge w:val="restart"/>
            <w:tcBorders>
              <w:tl2br w:val="nil"/>
              <w:tr2bl w:val="nil"/>
            </w:tcBorders>
            <w:shd w:val="clear" w:color="auto" w:fill="auto"/>
            <w:vAlign w:val="center"/>
          </w:tcPr>
          <w:p w14:paraId="5B6AAA1D">
            <w:pPr>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SP-756P紫外可见分光光度计</w:t>
            </w:r>
          </w:p>
          <w:p w14:paraId="2C818450">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（GXZY18002）</w:t>
            </w:r>
          </w:p>
          <w:p w14:paraId="0352031A">
            <w:pPr>
              <w:jc w:val="both"/>
              <w:rPr>
                <w:rFonts w:hint="default" w:ascii="Times New Roman Regular" w:hAnsi="Times New Roman Regular" w:eastAsia="宋体" w:cs="Times New Roman Regular"/>
                <w:bCs/>
                <w:kern w:val="0"/>
                <w:sz w:val="21"/>
                <w:szCs w:val="21"/>
                <w:highlight w:val="none"/>
                <w:lang w:val="en-US" w:eastAsia="zh-CN" w:bidi="ar-SA"/>
              </w:rPr>
            </w:pPr>
          </w:p>
        </w:tc>
        <w:tc>
          <w:tcPr>
            <w:tcW w:w="3695" w:type="dxa"/>
            <w:tcBorders>
              <w:tl2br w:val="nil"/>
              <w:tr2bl w:val="nil"/>
            </w:tcBorders>
            <w:shd w:val="clear" w:color="auto" w:fill="auto"/>
            <w:vAlign w:val="center"/>
          </w:tcPr>
          <w:p w14:paraId="160563FA">
            <w:pPr>
              <w:widowControl/>
              <w:adjustRightInd w:val="0"/>
              <w:snapToGrid w:val="0"/>
              <w:spacing w:line="320" w:lineRule="exact"/>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《水质 氨氮的测定纳氏试剂分光光度法》</w:t>
            </w:r>
          </w:p>
          <w:p w14:paraId="520AA0EB">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HJ 535-2009</w:t>
            </w:r>
          </w:p>
        </w:tc>
        <w:tc>
          <w:tcPr>
            <w:tcW w:w="1092" w:type="dxa"/>
            <w:tcBorders>
              <w:tl2br w:val="nil"/>
              <w:tr2bl w:val="nil"/>
            </w:tcBorders>
            <w:shd w:val="clear" w:color="auto" w:fill="auto"/>
            <w:vAlign w:val="center"/>
          </w:tcPr>
          <w:p w14:paraId="4050617E">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0.025mg/L</w:t>
            </w:r>
          </w:p>
        </w:tc>
      </w:tr>
      <w:tr w14:paraId="2E935166">
        <w:trPr>
          <w:trHeight w:val="454" w:hRule="atLeast"/>
          <w:jc w:val="center"/>
        </w:trPr>
        <w:tc>
          <w:tcPr>
            <w:tcW w:w="753" w:type="dxa"/>
            <w:vMerge w:val="continue"/>
            <w:tcBorders>
              <w:tl2br w:val="nil"/>
              <w:tr2bl w:val="nil"/>
            </w:tcBorders>
            <w:vAlign w:val="center"/>
          </w:tcPr>
          <w:p w14:paraId="6138C831">
            <w:pPr>
              <w:adjustRightInd w:val="0"/>
              <w:snapToGrid w:val="0"/>
              <w:jc w:val="center"/>
              <w:rPr>
                <w:rFonts w:hint="default" w:ascii="Times New Roman Regular" w:hAnsi="Times New Roman Regular" w:eastAsia="宋体" w:cs="Times New Roman Regular"/>
                <w:bCs/>
                <w:kern w:val="0"/>
                <w:sz w:val="21"/>
                <w:szCs w:val="21"/>
                <w:highlight w:val="none"/>
              </w:rPr>
            </w:pPr>
          </w:p>
        </w:tc>
        <w:tc>
          <w:tcPr>
            <w:tcW w:w="1190" w:type="dxa"/>
            <w:tcBorders>
              <w:tl2br w:val="nil"/>
              <w:tr2bl w:val="nil"/>
            </w:tcBorders>
            <w:shd w:val="clear" w:color="auto" w:fill="auto"/>
            <w:vAlign w:val="center"/>
          </w:tcPr>
          <w:p w14:paraId="0252ABA1">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总磷</w:t>
            </w:r>
          </w:p>
        </w:tc>
        <w:tc>
          <w:tcPr>
            <w:tcW w:w="2519" w:type="dxa"/>
            <w:vMerge w:val="continue"/>
            <w:tcBorders>
              <w:tl2br w:val="nil"/>
              <w:tr2bl w:val="nil"/>
            </w:tcBorders>
            <w:shd w:val="clear" w:color="auto" w:fill="auto"/>
            <w:vAlign w:val="center"/>
          </w:tcPr>
          <w:p w14:paraId="6E3443EB">
            <w:pPr>
              <w:jc w:val="center"/>
              <w:rPr>
                <w:rFonts w:hint="default" w:ascii="Times New Roman Regular" w:hAnsi="Times New Roman Regular" w:eastAsia="宋体" w:cs="Times New Roman Regular"/>
                <w:bCs/>
                <w:kern w:val="0"/>
                <w:sz w:val="21"/>
                <w:szCs w:val="21"/>
                <w:highlight w:val="none"/>
                <w:lang w:val="en-US" w:eastAsia="zh-CN" w:bidi="ar-SA"/>
              </w:rPr>
            </w:pPr>
          </w:p>
        </w:tc>
        <w:tc>
          <w:tcPr>
            <w:tcW w:w="3695" w:type="dxa"/>
            <w:tcBorders>
              <w:tl2br w:val="nil"/>
              <w:tr2bl w:val="nil"/>
            </w:tcBorders>
            <w:shd w:val="clear" w:color="auto" w:fill="auto"/>
            <w:vAlign w:val="center"/>
          </w:tcPr>
          <w:p w14:paraId="0256FD66">
            <w:pPr>
              <w:widowControl/>
              <w:adjustRightInd w:val="0"/>
              <w:snapToGrid w:val="0"/>
              <w:spacing w:line="320" w:lineRule="exact"/>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 xml:space="preserve">《水质 总磷的测定 钼酸铵分光光度法》 </w:t>
            </w:r>
          </w:p>
          <w:p w14:paraId="76DF4283">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GB/T 11893-1989</w:t>
            </w:r>
          </w:p>
        </w:tc>
        <w:tc>
          <w:tcPr>
            <w:tcW w:w="1092" w:type="dxa"/>
            <w:tcBorders>
              <w:tl2br w:val="nil"/>
              <w:tr2bl w:val="nil"/>
            </w:tcBorders>
            <w:shd w:val="clear" w:color="auto" w:fill="auto"/>
            <w:vAlign w:val="center"/>
          </w:tcPr>
          <w:p w14:paraId="01957477">
            <w:pPr>
              <w:widowControl/>
              <w:adjustRightInd w:val="0"/>
              <w:snapToGrid w:val="0"/>
              <w:spacing w:line="320" w:lineRule="exact"/>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0.01mg/L</w:t>
            </w:r>
          </w:p>
        </w:tc>
      </w:tr>
      <w:tr w14:paraId="507B2A2F">
        <w:trPr>
          <w:trHeight w:val="454" w:hRule="atLeast"/>
          <w:jc w:val="center"/>
        </w:trPr>
        <w:tc>
          <w:tcPr>
            <w:tcW w:w="753" w:type="dxa"/>
            <w:tcBorders>
              <w:tl2br w:val="nil"/>
              <w:tr2bl w:val="nil"/>
            </w:tcBorders>
            <w:shd w:val="clear" w:color="auto" w:fill="auto"/>
            <w:vAlign w:val="center"/>
          </w:tcPr>
          <w:p w14:paraId="1BE45406">
            <w:pPr>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lang w:val="en-US" w:eastAsia="zh-CN"/>
              </w:rPr>
              <w:t>无</w:t>
            </w:r>
            <w:r>
              <w:rPr>
                <w:rFonts w:hint="default" w:ascii="Times New Roman Regular" w:hAnsi="Times New Roman Regular" w:eastAsia="宋体" w:cs="Times New Roman Regular"/>
                <w:bCs/>
                <w:kern w:val="0"/>
                <w:szCs w:val="21"/>
                <w:highlight w:val="none"/>
              </w:rPr>
              <w:t>组织废气</w:t>
            </w:r>
          </w:p>
        </w:tc>
        <w:tc>
          <w:tcPr>
            <w:tcW w:w="1190" w:type="dxa"/>
            <w:tcBorders>
              <w:tl2br w:val="nil"/>
              <w:tr2bl w:val="nil"/>
            </w:tcBorders>
            <w:shd w:val="clear" w:color="auto" w:fill="auto"/>
            <w:vAlign w:val="center"/>
          </w:tcPr>
          <w:p w14:paraId="4511CE64">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rPr>
              <w:t>颗粒物</w:t>
            </w:r>
          </w:p>
        </w:tc>
        <w:tc>
          <w:tcPr>
            <w:tcW w:w="2519" w:type="dxa"/>
            <w:tcBorders>
              <w:tl2br w:val="nil"/>
              <w:tr2bl w:val="nil"/>
            </w:tcBorders>
            <w:shd w:val="clear" w:color="auto" w:fill="auto"/>
            <w:vAlign w:val="center"/>
          </w:tcPr>
          <w:p w14:paraId="5913808A">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ZR-3922环境空气颗粒物综合采样器（GXZY19048）</w:t>
            </w:r>
          </w:p>
          <w:p w14:paraId="7CA58E4F">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ZR-3923型环境空气颗粒物综合采样器</w:t>
            </w:r>
          </w:p>
          <w:p w14:paraId="2F198BB0">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（GXZY2203</w:t>
            </w:r>
            <w:r>
              <w:rPr>
                <w:rFonts w:hint="default" w:ascii="Times New Roman Regular" w:hAnsi="Times New Roman Regular" w:eastAsia="宋体" w:cs="Times New Roman Regular"/>
                <w:bCs/>
                <w:kern w:val="0"/>
                <w:szCs w:val="21"/>
                <w:highlight w:val="none"/>
                <w:lang w:val="en-US" w:eastAsia="zh-CN"/>
              </w:rPr>
              <w:t>5、</w:t>
            </w:r>
            <w:r>
              <w:rPr>
                <w:rFonts w:hint="default" w:ascii="Times New Roman Regular" w:hAnsi="Times New Roman Regular" w:eastAsia="宋体" w:cs="Times New Roman Regular"/>
                <w:bCs/>
                <w:kern w:val="0"/>
                <w:szCs w:val="21"/>
                <w:highlight w:val="none"/>
              </w:rPr>
              <w:t>GXZY2203</w:t>
            </w:r>
            <w:r>
              <w:rPr>
                <w:rFonts w:hint="default" w:ascii="Times New Roman Regular" w:hAnsi="Times New Roman Regular" w:eastAsia="宋体" w:cs="Times New Roman Regular"/>
                <w:bCs/>
                <w:kern w:val="0"/>
                <w:szCs w:val="21"/>
                <w:highlight w:val="none"/>
                <w:lang w:val="en-US" w:eastAsia="zh-CN"/>
              </w:rPr>
              <w:t>6</w:t>
            </w:r>
            <w:r>
              <w:rPr>
                <w:rFonts w:hint="default" w:ascii="Times New Roman Regular" w:hAnsi="Times New Roman Regular" w:eastAsia="宋体" w:cs="Times New Roman Regular"/>
                <w:bCs/>
                <w:kern w:val="0"/>
                <w:szCs w:val="21"/>
                <w:highlight w:val="none"/>
              </w:rPr>
              <w:t>）</w:t>
            </w:r>
          </w:p>
          <w:p w14:paraId="38C28813">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ZR-3924型环境空气颗粒物综合采样器</w:t>
            </w:r>
          </w:p>
          <w:p w14:paraId="67D94EBC">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（GXZY</w:t>
            </w:r>
            <w:r>
              <w:rPr>
                <w:rFonts w:hint="default" w:ascii="Times New Roman Regular" w:hAnsi="Times New Roman Regular" w:eastAsia="宋体" w:cs="Times New Roman Regular"/>
                <w:bCs/>
                <w:kern w:val="0"/>
                <w:szCs w:val="21"/>
                <w:highlight w:val="none"/>
                <w:lang w:val="en-US" w:eastAsia="zh-CN"/>
              </w:rPr>
              <w:t>25003</w:t>
            </w:r>
            <w:r>
              <w:rPr>
                <w:rFonts w:hint="default" w:ascii="Times New Roman Regular" w:hAnsi="Times New Roman Regular" w:eastAsia="宋体" w:cs="Times New Roman Regular"/>
                <w:bCs/>
                <w:kern w:val="0"/>
                <w:szCs w:val="21"/>
                <w:highlight w:val="none"/>
              </w:rPr>
              <w:t>）</w:t>
            </w:r>
          </w:p>
          <w:p w14:paraId="5A2F3596">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PW125DZH电子分析天平</w:t>
            </w:r>
          </w:p>
          <w:p w14:paraId="106D70A3">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（GXZY18059）</w:t>
            </w:r>
          </w:p>
        </w:tc>
        <w:tc>
          <w:tcPr>
            <w:tcW w:w="3695" w:type="dxa"/>
            <w:tcBorders>
              <w:tl2br w:val="nil"/>
              <w:tr2bl w:val="nil"/>
            </w:tcBorders>
            <w:shd w:val="clear" w:color="auto" w:fill="auto"/>
            <w:vAlign w:val="center"/>
          </w:tcPr>
          <w:p w14:paraId="41A44553">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《环境空气 总悬浮颗粒物的测定</w:t>
            </w:r>
          </w:p>
          <w:p w14:paraId="1A737754">
            <w:pPr>
              <w:jc w:val="center"/>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重量法》</w:t>
            </w:r>
          </w:p>
          <w:p w14:paraId="52F1C6FB">
            <w:pPr>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HJ 1263-2022</w:t>
            </w:r>
          </w:p>
        </w:tc>
        <w:tc>
          <w:tcPr>
            <w:tcW w:w="1092" w:type="dxa"/>
            <w:tcBorders>
              <w:tl2br w:val="nil"/>
              <w:tr2bl w:val="nil"/>
            </w:tcBorders>
            <w:shd w:val="clear" w:color="auto" w:fill="auto"/>
            <w:vAlign w:val="center"/>
          </w:tcPr>
          <w:p w14:paraId="4FA6A727">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0.16</w:t>
            </w:r>
            <w:r>
              <w:rPr>
                <w:rFonts w:hint="default" w:ascii="Times New Roman Regular" w:hAnsi="Times New Roman Regular" w:eastAsia="宋体" w:cs="Times New Roman Regular"/>
                <w:bCs/>
                <w:kern w:val="0"/>
                <w:szCs w:val="21"/>
                <w:highlight w:val="none"/>
                <w:lang w:val="en-US" w:eastAsia="zh-CN"/>
              </w:rPr>
              <w:t>8</w:t>
            </w:r>
            <w:r>
              <w:rPr>
                <w:rFonts w:hint="default" w:ascii="Times New Roman Regular" w:hAnsi="Times New Roman Regular" w:eastAsia="宋体" w:cs="Times New Roman Regular"/>
                <w:bCs/>
                <w:kern w:val="0"/>
                <w:szCs w:val="21"/>
                <w:highlight w:val="none"/>
              </w:rPr>
              <w:t>mg/m</w:t>
            </w:r>
            <w:r>
              <w:rPr>
                <w:rFonts w:hint="default" w:ascii="Times New Roman Regular" w:hAnsi="Times New Roman Regular" w:eastAsia="宋体" w:cs="Times New Roman Regular"/>
                <w:bCs/>
                <w:kern w:val="0"/>
                <w:szCs w:val="21"/>
                <w:highlight w:val="none"/>
                <w:vertAlign w:val="superscript"/>
              </w:rPr>
              <w:t>3</w:t>
            </w:r>
            <w:r>
              <w:rPr>
                <w:rFonts w:hint="default" w:ascii="Times New Roman Regular" w:hAnsi="Times New Roman Regular" w:eastAsia="宋体" w:cs="Times New Roman Regular"/>
                <w:bCs/>
                <w:kern w:val="0"/>
                <w:szCs w:val="21"/>
                <w:highlight w:val="none"/>
              </w:rPr>
              <w:t>（按采样1小时体积6m</w:t>
            </w:r>
            <w:r>
              <w:rPr>
                <w:rFonts w:hint="default" w:ascii="Times New Roman Regular" w:hAnsi="Times New Roman Regular" w:eastAsia="宋体" w:cs="Times New Roman Regular"/>
                <w:bCs/>
                <w:kern w:val="0"/>
                <w:szCs w:val="21"/>
                <w:highlight w:val="none"/>
                <w:vertAlign w:val="superscript"/>
              </w:rPr>
              <w:t>3</w:t>
            </w:r>
            <w:r>
              <w:rPr>
                <w:rFonts w:hint="default" w:ascii="Times New Roman Regular" w:hAnsi="Times New Roman Regular" w:eastAsia="宋体" w:cs="Times New Roman Regular"/>
                <w:bCs/>
                <w:kern w:val="0"/>
                <w:szCs w:val="21"/>
                <w:highlight w:val="none"/>
              </w:rPr>
              <w:t>计）</w:t>
            </w:r>
          </w:p>
        </w:tc>
      </w:tr>
      <w:tr w14:paraId="7AD2EEA5">
        <w:trPr>
          <w:trHeight w:val="454" w:hRule="atLeast"/>
          <w:jc w:val="center"/>
        </w:trPr>
        <w:tc>
          <w:tcPr>
            <w:tcW w:w="753" w:type="dxa"/>
            <w:tcBorders>
              <w:tl2br w:val="nil"/>
              <w:tr2bl w:val="nil"/>
            </w:tcBorders>
            <w:shd w:val="clear" w:color="auto" w:fill="auto"/>
            <w:vAlign w:val="center"/>
          </w:tcPr>
          <w:p w14:paraId="2F9369FF">
            <w:pPr>
              <w:keepNext w:val="0"/>
              <w:keepLines w:val="0"/>
              <w:pageBreakBefore w:val="0"/>
              <w:widowControl/>
              <w:kinsoku/>
              <w:wordWrap/>
              <w:overflowPunct/>
              <w:topLinePunct w:val="0"/>
              <w:bidi w:val="0"/>
              <w:adjustRightInd w:val="0"/>
              <w:snapToGrid w:val="0"/>
              <w:spacing w:line="240" w:lineRule="auto"/>
              <w:ind w:left="0" w:right="0"/>
              <w:jc w:val="center"/>
              <w:textAlignment w:val="auto"/>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环境</w:t>
            </w:r>
          </w:p>
          <w:p w14:paraId="2638F7A7">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空气</w:t>
            </w:r>
          </w:p>
        </w:tc>
        <w:tc>
          <w:tcPr>
            <w:tcW w:w="1190" w:type="dxa"/>
            <w:tcBorders>
              <w:tl2br w:val="nil"/>
              <w:tr2bl w:val="nil"/>
            </w:tcBorders>
            <w:shd w:val="clear" w:color="auto" w:fill="auto"/>
            <w:vAlign w:val="center"/>
          </w:tcPr>
          <w:p w14:paraId="3CF8D7ED">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szCs w:val="21"/>
                <w:highlight w:val="none"/>
              </w:rPr>
              <w:t>总悬浮颗粒物</w:t>
            </w:r>
          </w:p>
        </w:tc>
        <w:tc>
          <w:tcPr>
            <w:tcW w:w="2519" w:type="dxa"/>
            <w:tcBorders>
              <w:tl2br w:val="nil"/>
              <w:tr2bl w:val="nil"/>
            </w:tcBorders>
            <w:shd w:val="clear" w:color="auto" w:fill="auto"/>
            <w:vAlign w:val="center"/>
          </w:tcPr>
          <w:p w14:paraId="4DB11EEE">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ZR-3922环境空气颗粒物综合采样器</w:t>
            </w:r>
          </w:p>
          <w:p w14:paraId="19261615">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（GXZY18013、GXZY18039）</w:t>
            </w:r>
          </w:p>
          <w:p w14:paraId="223E7275">
            <w:pPr>
              <w:keepNext w:val="0"/>
              <w:keepLines w:val="0"/>
              <w:pageBreakBefore w:val="0"/>
              <w:widowControl/>
              <w:kinsoku/>
              <w:wordWrap/>
              <w:overflowPunct/>
              <w:topLinePunct w:val="0"/>
              <w:bidi w:val="0"/>
              <w:adjustRightInd w:val="0"/>
              <w:snapToGrid w:val="0"/>
              <w:spacing w:line="240" w:lineRule="auto"/>
              <w:ind w:left="0" w:right="0"/>
              <w:jc w:val="center"/>
              <w:textAlignment w:val="auto"/>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PW125DZH电子分析天平</w:t>
            </w:r>
          </w:p>
          <w:p w14:paraId="60D7DEDF">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（GXZY18059）</w:t>
            </w:r>
          </w:p>
        </w:tc>
        <w:tc>
          <w:tcPr>
            <w:tcW w:w="3695" w:type="dxa"/>
            <w:tcBorders>
              <w:tl2br w:val="nil"/>
              <w:tr2bl w:val="nil"/>
            </w:tcBorders>
            <w:shd w:val="clear" w:color="auto" w:fill="auto"/>
            <w:vAlign w:val="center"/>
          </w:tcPr>
          <w:p w14:paraId="62B8BA8E">
            <w:pPr>
              <w:keepNext w:val="0"/>
              <w:keepLines w:val="0"/>
              <w:pageBreakBefore w:val="0"/>
              <w:kinsoku/>
              <w:wordWrap/>
              <w:overflowPunct/>
              <w:topLinePunct w:val="0"/>
              <w:bidi w:val="0"/>
              <w:spacing w:line="240" w:lineRule="auto"/>
              <w:ind w:left="0" w:right="0"/>
              <w:jc w:val="center"/>
              <w:textAlignment w:val="auto"/>
              <w:rPr>
                <w:rFonts w:hint="default" w:ascii="Times New Roman Regular" w:hAnsi="Times New Roman Regular" w:eastAsia="宋体" w:cs="Times New Roman Regular"/>
                <w:szCs w:val="21"/>
                <w:highlight w:val="none"/>
              </w:rPr>
            </w:pPr>
            <w:r>
              <w:rPr>
                <w:rFonts w:hint="default" w:ascii="Times New Roman Regular" w:hAnsi="Times New Roman Regular" w:eastAsia="宋体" w:cs="Times New Roman Regular"/>
                <w:szCs w:val="21"/>
                <w:highlight w:val="none"/>
              </w:rPr>
              <w:t>《环境空气 总悬浮颗粒物的测定  重量法》</w:t>
            </w:r>
          </w:p>
          <w:p w14:paraId="2893FAB3">
            <w:pPr>
              <w:keepNext w:val="0"/>
              <w:keepLines w:val="0"/>
              <w:pageBreakBefore w:val="0"/>
              <w:kinsoku/>
              <w:wordWrap/>
              <w:overflowPunct/>
              <w:topLinePunct w:val="0"/>
              <w:bidi w:val="0"/>
              <w:spacing w:line="240" w:lineRule="auto"/>
              <w:ind w:left="0" w:leftChars="0" w:right="0" w:rightChars="0"/>
              <w:jc w:val="center"/>
              <w:textAlignment w:val="auto"/>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eastAsia="宋体" w:cs="Times New Roman Regular"/>
                <w:szCs w:val="21"/>
                <w:highlight w:val="none"/>
              </w:rPr>
              <w:t>HJ 1263-2022</w:t>
            </w:r>
          </w:p>
        </w:tc>
        <w:tc>
          <w:tcPr>
            <w:tcW w:w="1092" w:type="dxa"/>
            <w:tcBorders>
              <w:tl2br w:val="nil"/>
              <w:tr2bl w:val="nil"/>
            </w:tcBorders>
            <w:shd w:val="clear" w:color="auto" w:fill="auto"/>
            <w:vAlign w:val="center"/>
          </w:tcPr>
          <w:p w14:paraId="2F48F812">
            <w:pPr>
              <w:keepNext w:val="0"/>
              <w:keepLines w:val="0"/>
              <w:pageBreakBefore w:val="0"/>
              <w:widowControl/>
              <w:kinsoku/>
              <w:wordWrap/>
              <w:overflowPunct/>
              <w:topLinePunct w:val="0"/>
              <w:bidi w:val="0"/>
              <w:adjustRightInd w:val="0"/>
              <w:snapToGrid w:val="0"/>
              <w:spacing w:line="240" w:lineRule="auto"/>
              <w:ind w:left="0" w:leftChars="0" w:right="0" w:rightChars="0"/>
              <w:jc w:val="center"/>
              <w:textAlignment w:val="auto"/>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7μg/m</w:t>
            </w:r>
            <w:r>
              <w:rPr>
                <w:rFonts w:hint="default" w:ascii="Times New Roman Regular" w:hAnsi="Times New Roman Regular" w:eastAsia="宋体" w:cs="Times New Roman Regular"/>
                <w:bCs/>
                <w:kern w:val="0"/>
                <w:szCs w:val="21"/>
                <w:highlight w:val="none"/>
                <w:vertAlign w:val="superscript"/>
              </w:rPr>
              <w:t>3</w:t>
            </w:r>
          </w:p>
        </w:tc>
      </w:tr>
      <w:tr w14:paraId="5C0940E4">
        <w:trPr>
          <w:trHeight w:val="454" w:hRule="atLeast"/>
          <w:jc w:val="center"/>
        </w:trPr>
        <w:tc>
          <w:tcPr>
            <w:tcW w:w="753" w:type="dxa"/>
            <w:tcBorders>
              <w:tl2br w:val="nil"/>
              <w:tr2bl w:val="nil"/>
            </w:tcBorders>
            <w:shd w:val="clear" w:color="auto" w:fill="auto"/>
            <w:vAlign w:val="center"/>
          </w:tcPr>
          <w:p w14:paraId="643FB24E">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噪声</w:t>
            </w:r>
          </w:p>
        </w:tc>
        <w:tc>
          <w:tcPr>
            <w:tcW w:w="1190" w:type="dxa"/>
            <w:tcBorders>
              <w:tl2br w:val="nil"/>
              <w:tr2bl w:val="nil"/>
            </w:tcBorders>
            <w:shd w:val="clear" w:color="auto" w:fill="auto"/>
            <w:vAlign w:val="center"/>
          </w:tcPr>
          <w:p w14:paraId="4CDA3AD7">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工业企业厂界环境噪声</w:t>
            </w:r>
          </w:p>
        </w:tc>
        <w:tc>
          <w:tcPr>
            <w:tcW w:w="2519" w:type="dxa"/>
            <w:tcBorders>
              <w:tl2br w:val="nil"/>
              <w:tr2bl w:val="nil"/>
            </w:tcBorders>
            <w:shd w:val="clear" w:color="auto" w:fill="auto"/>
            <w:vAlign w:val="center"/>
          </w:tcPr>
          <w:p w14:paraId="6DB3EE02">
            <w:pPr>
              <w:widowControl/>
              <w:adjustRightInd w:val="0"/>
              <w:snapToGrid w:val="0"/>
              <w:jc w:val="center"/>
              <w:rPr>
                <w:rFonts w:hint="default" w:ascii="Times New Roman Regular" w:hAnsi="Times New Roman Regular" w:eastAsia="宋体" w:cs="Times New Roman Regular"/>
                <w:color w:val="auto"/>
                <w:szCs w:val="21"/>
                <w:highlight w:val="none"/>
              </w:rPr>
            </w:pPr>
            <w:r>
              <w:rPr>
                <w:rFonts w:hint="default" w:ascii="Times New Roman Regular" w:hAnsi="Times New Roman Regular" w:eastAsia="宋体" w:cs="Times New Roman Regular"/>
                <w:color w:val="auto"/>
                <w:szCs w:val="21"/>
                <w:highlight w:val="none"/>
              </w:rPr>
              <w:t>AWA6292型多功能声级计</w:t>
            </w:r>
          </w:p>
          <w:p w14:paraId="7E1A93B6">
            <w:pPr>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color w:val="auto"/>
                <w:kern w:val="0"/>
                <w:szCs w:val="21"/>
                <w:highlight w:val="none"/>
              </w:rPr>
              <w:t>（GXZY</w:t>
            </w:r>
            <w:r>
              <w:rPr>
                <w:rFonts w:hint="default" w:ascii="Times New Roman Regular" w:hAnsi="Times New Roman Regular" w:eastAsia="宋体" w:cs="Times New Roman Regular"/>
                <w:bCs/>
                <w:color w:val="auto"/>
                <w:kern w:val="0"/>
                <w:szCs w:val="21"/>
                <w:highlight w:val="none"/>
                <w:lang w:val="en-US" w:eastAsia="zh-CN"/>
              </w:rPr>
              <w:t>25115</w:t>
            </w:r>
            <w:r>
              <w:rPr>
                <w:rFonts w:hint="default" w:ascii="Times New Roman Regular" w:hAnsi="Times New Roman Regular" w:eastAsia="宋体" w:cs="Times New Roman Regular"/>
                <w:bCs/>
                <w:color w:val="auto"/>
                <w:kern w:val="0"/>
                <w:szCs w:val="21"/>
                <w:highlight w:val="none"/>
              </w:rPr>
              <w:t>）</w:t>
            </w:r>
          </w:p>
        </w:tc>
        <w:tc>
          <w:tcPr>
            <w:tcW w:w="3695" w:type="dxa"/>
            <w:tcBorders>
              <w:tl2br w:val="nil"/>
              <w:tr2bl w:val="nil"/>
            </w:tcBorders>
            <w:shd w:val="clear" w:color="auto" w:fill="auto"/>
            <w:vAlign w:val="center"/>
          </w:tcPr>
          <w:p w14:paraId="1C6566AD">
            <w:pPr>
              <w:widowControl/>
              <w:adjustRightInd w:val="0"/>
              <w:snapToGrid w:val="0"/>
              <w:jc w:val="center"/>
              <w:rPr>
                <w:rFonts w:hint="default" w:ascii="Times New Roman Regular" w:hAnsi="Times New Roman Regular" w:eastAsia="宋体" w:cs="Times New Roman Regular"/>
                <w:bCs/>
                <w:kern w:val="0"/>
                <w:szCs w:val="21"/>
                <w:highlight w:val="none"/>
              </w:rPr>
            </w:pPr>
            <w:r>
              <w:rPr>
                <w:rFonts w:hint="default" w:ascii="Times New Roman Regular" w:hAnsi="Times New Roman Regular" w:eastAsia="宋体" w:cs="Times New Roman Regular"/>
                <w:bCs/>
                <w:kern w:val="0"/>
                <w:szCs w:val="21"/>
                <w:highlight w:val="none"/>
              </w:rPr>
              <w:t>《工业企业厂界环境噪声排放标准》</w:t>
            </w:r>
          </w:p>
          <w:p w14:paraId="08997F0A">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GB 12348-2008</w:t>
            </w:r>
          </w:p>
        </w:tc>
        <w:tc>
          <w:tcPr>
            <w:tcW w:w="1092" w:type="dxa"/>
            <w:tcBorders>
              <w:tl2br w:val="nil"/>
              <w:tr2bl w:val="nil"/>
            </w:tcBorders>
            <w:shd w:val="clear" w:color="auto" w:fill="auto"/>
            <w:vAlign w:val="center"/>
          </w:tcPr>
          <w:p w14:paraId="3ECFFA92">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eastAsia="宋体" w:cs="Times New Roman Regular"/>
                <w:bCs/>
                <w:kern w:val="0"/>
                <w:szCs w:val="21"/>
                <w:highlight w:val="none"/>
              </w:rPr>
              <w:t>---</w:t>
            </w:r>
          </w:p>
        </w:tc>
      </w:tr>
      <w:tr w14:paraId="591C37DE">
        <w:trPr>
          <w:trHeight w:val="454" w:hRule="atLeast"/>
          <w:jc w:val="center"/>
        </w:trPr>
        <w:tc>
          <w:tcPr>
            <w:tcW w:w="753" w:type="dxa"/>
            <w:tcBorders>
              <w:tl2br w:val="nil"/>
              <w:tr2bl w:val="nil"/>
            </w:tcBorders>
            <w:vAlign w:val="center"/>
          </w:tcPr>
          <w:p w14:paraId="0AB5C401">
            <w:pPr>
              <w:widowControl/>
              <w:adjustRightInd w:val="0"/>
              <w:snapToGrid w:val="0"/>
              <w:jc w:val="center"/>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备注</w:t>
            </w:r>
          </w:p>
        </w:tc>
        <w:tc>
          <w:tcPr>
            <w:tcW w:w="8496" w:type="dxa"/>
            <w:gridSpan w:val="4"/>
            <w:tcBorders>
              <w:tl2br w:val="nil"/>
              <w:tr2bl w:val="nil"/>
            </w:tcBorders>
            <w:vAlign w:val="center"/>
          </w:tcPr>
          <w:p w14:paraId="27D589BA">
            <w:pPr>
              <w:widowControl/>
              <w:adjustRightInd w:val="0"/>
              <w:snapToGrid w:val="0"/>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1、“---”表示方法无检出限；</w:t>
            </w:r>
          </w:p>
          <w:p w14:paraId="2B8B5B27">
            <w:pPr>
              <w:widowControl/>
              <w:adjustRightInd w:val="0"/>
              <w:snapToGrid w:val="0"/>
              <w:rPr>
                <w:rFonts w:hint="default" w:ascii="Times New Roman Regular" w:hAnsi="Times New Roman Regular" w:eastAsia="宋体" w:cs="Times New Roman Regular"/>
                <w:bCs/>
                <w:kern w:val="0"/>
                <w:sz w:val="21"/>
                <w:szCs w:val="21"/>
                <w:highlight w:val="none"/>
              </w:rPr>
            </w:pPr>
            <w:r>
              <w:rPr>
                <w:rFonts w:hint="default" w:ascii="Times New Roman Regular" w:hAnsi="Times New Roman Regular" w:eastAsia="宋体" w:cs="Times New Roman Regular"/>
                <w:bCs/>
                <w:kern w:val="0"/>
                <w:sz w:val="21"/>
                <w:szCs w:val="21"/>
                <w:highlight w:val="none"/>
              </w:rPr>
              <w:t>2、“/”表示不涉及检测仪器。</w:t>
            </w:r>
          </w:p>
        </w:tc>
      </w:tr>
    </w:tbl>
    <w:p w14:paraId="4AE753AB">
      <w:pPr>
        <w:pStyle w:val="5"/>
        <w:rPr>
          <w:rFonts w:hint="default" w:ascii="Times New Roman Regular" w:hAnsi="Times New Roman Regular" w:eastAsia="宋体" w:cs="Times New Roman Regular"/>
          <w:highlight w:val="none"/>
        </w:rPr>
      </w:pPr>
      <w:bookmarkStart w:id="137" w:name="_Toc1925583513"/>
      <w:bookmarkStart w:id="138" w:name="_Toc613509068"/>
      <w:r>
        <w:rPr>
          <w:rFonts w:hint="default" w:ascii="Times New Roman Regular" w:hAnsi="Times New Roman Regular" w:eastAsia="宋体" w:cs="Times New Roman Regular"/>
          <w:highlight w:val="none"/>
        </w:rPr>
        <w:t>8.2监测仪器</w:t>
      </w:r>
      <w:bookmarkEnd w:id="137"/>
      <w:bookmarkEnd w:id="138"/>
    </w:p>
    <w:p w14:paraId="69F234D0">
      <w:pPr>
        <w:adjustRightInd w:val="0"/>
        <w:snapToGrid w:val="0"/>
        <w:spacing w:line="360" w:lineRule="auto"/>
        <w:ind w:firstLine="480" w:firstLineChars="200"/>
        <w:jc w:val="left"/>
        <w:rPr>
          <w:rFonts w:hint="default" w:ascii="Times New Roman Regular" w:hAnsi="Times New Roman Regular" w:eastAsia="宋体" w:cs="Times New Roman Regular"/>
          <w:sz w:val="24"/>
          <w:szCs w:val="24"/>
          <w:highlight w:val="none"/>
        </w:rPr>
      </w:pPr>
      <w:r>
        <w:rPr>
          <w:rFonts w:hint="default" w:ascii="Times New Roman Regular" w:hAnsi="Times New Roman Regular" w:eastAsia="宋体" w:cs="Times New Roman Regular"/>
          <w:sz w:val="24"/>
          <w:szCs w:val="24"/>
          <w:highlight w:val="none"/>
          <w:lang w:val="en-US" w:eastAsia="zh-CN"/>
        </w:rPr>
        <w:t>浙江高鑫安全检测科技有限</w:t>
      </w:r>
      <w:r>
        <w:rPr>
          <w:rFonts w:hint="default" w:ascii="Times New Roman Regular" w:hAnsi="Times New Roman Regular" w:eastAsia="宋体" w:cs="Times New Roman Regular"/>
          <w:sz w:val="24"/>
          <w:szCs w:val="24"/>
          <w:highlight w:val="none"/>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14:paraId="0A7E1A85">
      <w:pPr>
        <w:adjustRightInd w:val="0"/>
        <w:snapToGrid w:val="0"/>
        <w:spacing w:line="360" w:lineRule="auto"/>
        <w:ind w:firstLine="480" w:firstLineChars="200"/>
        <w:jc w:val="left"/>
        <w:rPr>
          <w:rFonts w:hint="default" w:ascii="Times New Roman Regular" w:hAnsi="Times New Roman Regular" w:eastAsia="宋体" w:cs="Times New Roman Regular"/>
          <w:sz w:val="24"/>
          <w:szCs w:val="24"/>
          <w:highlight w:val="none"/>
        </w:rPr>
      </w:pPr>
      <w:r>
        <w:rPr>
          <w:rFonts w:hint="default" w:ascii="Times New Roman Regular" w:hAnsi="Times New Roman Regular" w:eastAsia="宋体" w:cs="Times New Roman Regular"/>
          <w:sz w:val="24"/>
          <w:szCs w:val="24"/>
          <w:highlight w:val="none"/>
        </w:rPr>
        <w:t>标准物质、试剂、耗材的购买和使用情况建立台账有予以记录。</w:t>
      </w:r>
    </w:p>
    <w:p w14:paraId="4109E771">
      <w:pPr>
        <w:spacing w:line="360" w:lineRule="auto"/>
        <w:jc w:val="center"/>
        <w:rPr>
          <w:rFonts w:hint="default" w:ascii="Times New Roman Regular" w:hAnsi="Times New Roman Regular" w:eastAsia="宋体" w:cs="Times New Roman Regular"/>
          <w:b/>
          <w:bCs/>
          <w:szCs w:val="21"/>
          <w:highlight w:val="none"/>
        </w:rPr>
      </w:pPr>
      <w:r>
        <w:rPr>
          <w:rFonts w:hint="default" w:ascii="Times New Roman Regular" w:hAnsi="Times New Roman Regular" w:eastAsia="宋体" w:cs="Times New Roman Regular"/>
          <w:b/>
          <w:bCs/>
          <w:szCs w:val="21"/>
          <w:highlight w:val="none"/>
        </w:rPr>
        <w:t>表8.2-1监测仪器一览表</w:t>
      </w:r>
    </w:p>
    <w:tbl>
      <w:tblPr>
        <w:tblStyle w:val="32"/>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709"/>
        <w:gridCol w:w="1030"/>
      </w:tblGrid>
      <w:tr w14:paraId="3FD5D963">
        <w:trPr>
          <w:trHeight w:val="454" w:hRule="atLeast"/>
          <w:tblHeader/>
          <w:jc w:val="center"/>
        </w:trPr>
        <w:tc>
          <w:tcPr>
            <w:tcW w:w="3119" w:type="dxa"/>
            <w:tcBorders>
              <w:tl2br w:val="nil"/>
              <w:tr2bl w:val="nil"/>
            </w:tcBorders>
            <w:vAlign w:val="center"/>
          </w:tcPr>
          <w:p w14:paraId="0C4E699A">
            <w:pPr>
              <w:jc w:val="center"/>
              <w:rPr>
                <w:rFonts w:hint="default" w:ascii="Times New Roman Regular" w:hAnsi="Times New Roman Regular" w:eastAsia="宋体" w:cs="Times New Roman Regular"/>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t>仪器名称</w:t>
            </w:r>
          </w:p>
        </w:tc>
        <w:tc>
          <w:tcPr>
            <w:tcW w:w="1615" w:type="dxa"/>
            <w:tcBorders>
              <w:tl2br w:val="nil"/>
              <w:tr2bl w:val="nil"/>
            </w:tcBorders>
            <w:vAlign w:val="center"/>
          </w:tcPr>
          <w:p w14:paraId="6AC9ACCE">
            <w:pPr>
              <w:jc w:val="cente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t>型号</w:t>
            </w:r>
          </w:p>
        </w:tc>
        <w:tc>
          <w:tcPr>
            <w:tcW w:w="1811" w:type="dxa"/>
            <w:tcBorders>
              <w:tl2br w:val="nil"/>
              <w:tr2bl w:val="nil"/>
            </w:tcBorders>
            <w:vAlign w:val="center"/>
          </w:tcPr>
          <w:p w14:paraId="10D5A325">
            <w:pPr>
              <w:jc w:val="cente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t>编号</w:t>
            </w:r>
          </w:p>
        </w:tc>
        <w:tc>
          <w:tcPr>
            <w:tcW w:w="1709" w:type="dxa"/>
            <w:tcBorders>
              <w:tl2br w:val="nil"/>
              <w:tr2bl w:val="nil"/>
            </w:tcBorders>
            <w:vAlign w:val="center"/>
          </w:tcPr>
          <w:p w14:paraId="282A3DC6">
            <w:pPr>
              <w:jc w:val="cente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t>检定证书有效期至</w:t>
            </w:r>
          </w:p>
        </w:tc>
        <w:tc>
          <w:tcPr>
            <w:tcW w:w="1030" w:type="dxa"/>
            <w:tcBorders>
              <w:tl2br w:val="nil"/>
              <w:tr2bl w:val="nil"/>
            </w:tcBorders>
            <w:vAlign w:val="center"/>
          </w:tcPr>
          <w:p w14:paraId="0435376F">
            <w:pPr>
              <w:jc w:val="cente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pPr>
            <w:r>
              <w:rPr>
                <w:rFonts w:hint="default" w:ascii="Times New Roman Regular" w:hAnsi="Times New Roman Regular" w:eastAsia="宋体" w:cs="Times New Roman Regular"/>
                <w:b/>
                <w:bCs/>
                <w:color w:val="000000" w:themeColor="text1"/>
                <w:sz w:val="21"/>
                <w:szCs w:val="21"/>
                <w:highlight w:val="none"/>
                <w14:textFill>
                  <w14:solidFill>
                    <w14:schemeClr w14:val="tx1"/>
                  </w14:solidFill>
                </w14:textFill>
              </w:rPr>
              <w:t>是否在有效期</w:t>
            </w:r>
          </w:p>
        </w:tc>
      </w:tr>
      <w:tr w14:paraId="4972D7A1">
        <w:trPr>
          <w:trHeight w:val="90" w:hRule="atLeast"/>
          <w:jc w:val="center"/>
        </w:trPr>
        <w:tc>
          <w:tcPr>
            <w:tcW w:w="3119" w:type="dxa"/>
            <w:tcBorders>
              <w:tl2br w:val="nil"/>
              <w:tr2bl w:val="nil"/>
            </w:tcBorders>
            <w:shd w:val="clear" w:color="auto" w:fill="auto"/>
            <w:vAlign w:val="center"/>
          </w:tcPr>
          <w:p w14:paraId="74EC9683">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bCs/>
                <w:color w:val="auto"/>
                <w:kern w:val="0"/>
                <w:sz w:val="21"/>
                <w:szCs w:val="21"/>
                <w:highlight w:val="none"/>
              </w:rPr>
              <w:t>便携式pH/电导率/溶解氧仪</w:t>
            </w:r>
          </w:p>
        </w:tc>
        <w:tc>
          <w:tcPr>
            <w:tcW w:w="1615" w:type="dxa"/>
            <w:tcBorders>
              <w:tl2br w:val="nil"/>
              <w:tr2bl w:val="nil"/>
            </w:tcBorders>
            <w:shd w:val="clear" w:color="auto" w:fill="auto"/>
            <w:vAlign w:val="center"/>
          </w:tcPr>
          <w:p w14:paraId="27576E5A">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bCs/>
                <w:color w:val="auto"/>
                <w:kern w:val="0"/>
                <w:sz w:val="21"/>
                <w:szCs w:val="21"/>
                <w:highlight w:val="none"/>
              </w:rPr>
              <w:t>SX836</w:t>
            </w:r>
          </w:p>
        </w:tc>
        <w:tc>
          <w:tcPr>
            <w:tcW w:w="1811" w:type="dxa"/>
            <w:tcBorders>
              <w:tl2br w:val="nil"/>
              <w:tr2bl w:val="nil"/>
            </w:tcBorders>
            <w:shd w:val="clear" w:color="auto" w:fill="auto"/>
            <w:vAlign w:val="center"/>
          </w:tcPr>
          <w:p w14:paraId="4D4E94C0">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cs="Times New Roman Regular"/>
                <w:bCs/>
                <w:kern w:val="0"/>
                <w:szCs w:val="21"/>
                <w:highlight w:val="none"/>
              </w:rPr>
              <w:t>GXZY2102</w:t>
            </w:r>
            <w:r>
              <w:rPr>
                <w:rFonts w:hint="default" w:ascii="Times New Roman Regular" w:hAnsi="Times New Roman Regular" w:cs="Times New Roman Regular"/>
                <w:bCs/>
                <w:kern w:val="0"/>
                <w:szCs w:val="21"/>
                <w:highlight w:val="none"/>
                <w:lang w:val="en-US" w:eastAsia="zh-CN"/>
              </w:rPr>
              <w:t>3</w:t>
            </w:r>
          </w:p>
        </w:tc>
        <w:tc>
          <w:tcPr>
            <w:tcW w:w="1709" w:type="dxa"/>
            <w:tcBorders>
              <w:tl2br w:val="nil"/>
              <w:tr2bl w:val="nil"/>
            </w:tcBorders>
            <w:shd w:val="clear" w:color="auto" w:fill="auto"/>
            <w:vAlign w:val="center"/>
          </w:tcPr>
          <w:p w14:paraId="32F0F888">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2026.5.16</w:t>
            </w:r>
          </w:p>
        </w:tc>
        <w:tc>
          <w:tcPr>
            <w:tcW w:w="1030" w:type="dxa"/>
            <w:tcBorders>
              <w:tl2br w:val="nil"/>
              <w:tr2bl w:val="nil"/>
            </w:tcBorders>
            <w:shd w:val="clear" w:color="auto" w:fill="auto"/>
            <w:vAlign w:val="center"/>
          </w:tcPr>
          <w:p w14:paraId="4594C37E">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是</w:t>
            </w:r>
          </w:p>
        </w:tc>
      </w:tr>
      <w:tr w14:paraId="3436BA27">
        <w:trPr>
          <w:trHeight w:val="454" w:hRule="atLeast"/>
          <w:jc w:val="center"/>
        </w:trPr>
        <w:tc>
          <w:tcPr>
            <w:tcW w:w="3119" w:type="dxa"/>
            <w:tcBorders>
              <w:tl2br w:val="nil"/>
              <w:tr2bl w:val="nil"/>
            </w:tcBorders>
            <w:shd w:val="clear" w:color="auto" w:fill="auto"/>
            <w:vAlign w:val="center"/>
          </w:tcPr>
          <w:p w14:paraId="37915386">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626A7695">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bCs/>
                <w:color w:val="auto"/>
                <w:kern w:val="0"/>
                <w:szCs w:val="21"/>
                <w:highlight w:val="none"/>
              </w:rPr>
              <w:t>ZR-392</w:t>
            </w:r>
            <w:r>
              <w:rPr>
                <w:rFonts w:hint="default" w:ascii="Times New Roman Regular" w:hAnsi="Times New Roman Regular" w:eastAsia="宋体" w:cs="Times New Roman Regular"/>
                <w:bCs/>
                <w:color w:val="auto"/>
                <w:kern w:val="0"/>
                <w:szCs w:val="21"/>
                <w:highlight w:val="none"/>
                <w:lang w:val="en-US" w:eastAsia="zh-CN"/>
              </w:rPr>
              <w:t>2</w:t>
            </w:r>
          </w:p>
        </w:tc>
        <w:tc>
          <w:tcPr>
            <w:tcW w:w="1811" w:type="dxa"/>
            <w:tcBorders>
              <w:tl2br w:val="nil"/>
              <w:tr2bl w:val="nil"/>
            </w:tcBorders>
            <w:shd w:val="clear" w:color="auto" w:fill="auto"/>
            <w:vAlign w:val="center"/>
          </w:tcPr>
          <w:p w14:paraId="01EA0240">
            <w:pPr>
              <w:jc w:val="center"/>
              <w:rPr>
                <w:rFonts w:hint="default" w:ascii="Times New Roman Regular" w:hAnsi="Times New Roman Regular" w:eastAsia="宋体" w:cs="Times New Roman Regular"/>
                <w:bCs/>
                <w:color w:val="auto"/>
                <w:kern w:val="0"/>
                <w:sz w:val="21"/>
                <w:szCs w:val="21"/>
                <w:highlight w:val="none"/>
                <w:lang w:val="en-US" w:eastAsia="zh-CN" w:bidi="ar-SA"/>
              </w:rPr>
            </w:pPr>
            <w:r>
              <w:rPr>
                <w:rFonts w:hint="default" w:ascii="Times New Roman Regular" w:hAnsi="Times New Roman Regular" w:eastAsia="宋体" w:cs="Times New Roman Regular"/>
                <w:bCs/>
                <w:color w:val="auto"/>
                <w:kern w:val="0"/>
                <w:sz w:val="21"/>
                <w:szCs w:val="21"/>
                <w:highlight w:val="none"/>
              </w:rPr>
              <w:t>GXZY</w:t>
            </w:r>
            <w:r>
              <w:rPr>
                <w:rFonts w:hint="default" w:ascii="Times New Roman Regular" w:hAnsi="Times New Roman Regular" w:eastAsia="宋体" w:cs="Times New Roman Regular"/>
                <w:bCs/>
                <w:color w:val="auto"/>
                <w:kern w:val="0"/>
                <w:sz w:val="21"/>
                <w:szCs w:val="21"/>
                <w:highlight w:val="none"/>
                <w:lang w:val="en-US" w:eastAsia="zh-CN"/>
              </w:rPr>
              <w:t>18013</w:t>
            </w:r>
          </w:p>
        </w:tc>
        <w:tc>
          <w:tcPr>
            <w:tcW w:w="1709" w:type="dxa"/>
            <w:tcBorders>
              <w:tl2br w:val="nil"/>
              <w:tr2bl w:val="nil"/>
            </w:tcBorders>
            <w:shd w:val="clear" w:color="auto" w:fill="auto"/>
            <w:vAlign w:val="center"/>
          </w:tcPr>
          <w:p w14:paraId="34743DB1">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kern w:val="2"/>
                <w:sz w:val="21"/>
                <w:szCs w:val="21"/>
                <w:highlight w:val="none"/>
                <w:lang w:val="en-US" w:eastAsia="zh-CN" w:bidi="ar-SA"/>
              </w:rPr>
              <w:t>2025.11.10</w:t>
            </w:r>
          </w:p>
        </w:tc>
        <w:tc>
          <w:tcPr>
            <w:tcW w:w="1030" w:type="dxa"/>
            <w:tcBorders>
              <w:tl2br w:val="nil"/>
              <w:tr2bl w:val="nil"/>
            </w:tcBorders>
            <w:shd w:val="clear" w:color="auto" w:fill="auto"/>
            <w:vAlign w:val="center"/>
          </w:tcPr>
          <w:p w14:paraId="2576FC9A">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是</w:t>
            </w:r>
          </w:p>
        </w:tc>
      </w:tr>
      <w:tr w14:paraId="298ABA17">
        <w:trPr>
          <w:trHeight w:val="454" w:hRule="atLeast"/>
          <w:jc w:val="center"/>
        </w:trPr>
        <w:tc>
          <w:tcPr>
            <w:tcW w:w="3119" w:type="dxa"/>
            <w:tcBorders>
              <w:tl2br w:val="nil"/>
              <w:tr2bl w:val="nil"/>
            </w:tcBorders>
            <w:shd w:val="clear" w:color="auto" w:fill="auto"/>
            <w:vAlign w:val="center"/>
          </w:tcPr>
          <w:p w14:paraId="492A823C">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0E955CAF">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bCs/>
                <w:color w:val="auto"/>
                <w:kern w:val="0"/>
                <w:szCs w:val="21"/>
                <w:highlight w:val="none"/>
              </w:rPr>
              <w:t>ZR-392</w:t>
            </w:r>
            <w:r>
              <w:rPr>
                <w:rFonts w:hint="default" w:ascii="Times New Roman Regular" w:hAnsi="Times New Roman Regular" w:eastAsia="宋体" w:cs="Times New Roman Regular"/>
                <w:bCs/>
                <w:color w:val="auto"/>
                <w:kern w:val="0"/>
                <w:szCs w:val="21"/>
                <w:highlight w:val="none"/>
                <w:lang w:val="en-US" w:eastAsia="zh-CN"/>
              </w:rPr>
              <w:t>2</w:t>
            </w:r>
          </w:p>
        </w:tc>
        <w:tc>
          <w:tcPr>
            <w:tcW w:w="1811" w:type="dxa"/>
            <w:tcBorders>
              <w:tl2br w:val="nil"/>
              <w:tr2bl w:val="nil"/>
            </w:tcBorders>
            <w:shd w:val="clear" w:color="auto" w:fill="auto"/>
            <w:vAlign w:val="center"/>
          </w:tcPr>
          <w:p w14:paraId="01CE16AC">
            <w:pPr>
              <w:jc w:val="center"/>
              <w:rPr>
                <w:rFonts w:hint="default" w:ascii="Times New Roman Regular" w:hAnsi="Times New Roman Regular" w:eastAsia="宋体" w:cs="Times New Roman Regular"/>
                <w:bCs/>
                <w:color w:val="auto"/>
                <w:kern w:val="0"/>
                <w:sz w:val="21"/>
                <w:szCs w:val="21"/>
                <w:highlight w:val="none"/>
                <w:lang w:val="en-US" w:eastAsia="zh-CN" w:bidi="ar-SA"/>
              </w:rPr>
            </w:pPr>
            <w:r>
              <w:rPr>
                <w:rFonts w:hint="default" w:ascii="Times New Roman Regular" w:hAnsi="Times New Roman Regular" w:eastAsia="宋体" w:cs="Times New Roman Regular"/>
                <w:bCs/>
                <w:color w:val="auto"/>
                <w:kern w:val="0"/>
                <w:sz w:val="21"/>
                <w:szCs w:val="21"/>
                <w:highlight w:val="none"/>
              </w:rPr>
              <w:t>GXZY</w:t>
            </w:r>
            <w:r>
              <w:rPr>
                <w:rFonts w:hint="default" w:ascii="Times New Roman Regular" w:hAnsi="Times New Roman Regular" w:eastAsia="宋体" w:cs="Times New Roman Regular"/>
                <w:bCs/>
                <w:color w:val="auto"/>
                <w:kern w:val="0"/>
                <w:sz w:val="21"/>
                <w:szCs w:val="21"/>
                <w:highlight w:val="none"/>
                <w:lang w:val="en-US" w:eastAsia="zh-CN"/>
              </w:rPr>
              <w:t>18039</w:t>
            </w:r>
          </w:p>
        </w:tc>
        <w:tc>
          <w:tcPr>
            <w:tcW w:w="1709" w:type="dxa"/>
            <w:tcBorders>
              <w:tl2br w:val="nil"/>
              <w:tr2bl w:val="nil"/>
            </w:tcBorders>
            <w:shd w:val="clear" w:color="auto" w:fill="auto"/>
            <w:vAlign w:val="center"/>
          </w:tcPr>
          <w:p w14:paraId="03EE22E1">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kern w:val="2"/>
                <w:sz w:val="21"/>
                <w:szCs w:val="21"/>
                <w:highlight w:val="none"/>
                <w:lang w:val="en-US" w:eastAsia="zh-CN" w:bidi="ar-SA"/>
              </w:rPr>
              <w:t>2026.5.15</w:t>
            </w:r>
          </w:p>
        </w:tc>
        <w:tc>
          <w:tcPr>
            <w:tcW w:w="1030" w:type="dxa"/>
            <w:tcBorders>
              <w:tl2br w:val="nil"/>
              <w:tr2bl w:val="nil"/>
            </w:tcBorders>
            <w:shd w:val="clear" w:color="auto" w:fill="auto"/>
            <w:vAlign w:val="center"/>
          </w:tcPr>
          <w:p w14:paraId="329DE6B5">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是</w:t>
            </w:r>
          </w:p>
        </w:tc>
      </w:tr>
      <w:tr w14:paraId="0A8B78D8">
        <w:trPr>
          <w:trHeight w:val="454" w:hRule="atLeast"/>
          <w:jc w:val="center"/>
        </w:trPr>
        <w:tc>
          <w:tcPr>
            <w:tcW w:w="3119" w:type="dxa"/>
            <w:tcBorders>
              <w:tl2br w:val="nil"/>
              <w:tr2bl w:val="nil"/>
            </w:tcBorders>
            <w:shd w:val="clear" w:color="auto" w:fill="auto"/>
            <w:vAlign w:val="center"/>
          </w:tcPr>
          <w:p w14:paraId="045FFC81">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10398A17">
            <w:pPr>
              <w:tabs>
                <w:tab w:val="center" w:pos="759"/>
                <w:tab w:val="right" w:pos="1399"/>
              </w:tabs>
              <w:jc w:val="left"/>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bCs/>
                <w:color w:val="auto"/>
                <w:kern w:val="0"/>
                <w:szCs w:val="21"/>
                <w:highlight w:val="none"/>
                <w:lang w:eastAsia="zh-CN"/>
              </w:rPr>
              <w:tab/>
            </w:r>
            <w:r>
              <w:rPr>
                <w:rFonts w:hint="default" w:ascii="Times New Roman Regular" w:hAnsi="Times New Roman Regular" w:eastAsia="宋体" w:cs="Times New Roman Regular"/>
                <w:bCs/>
                <w:color w:val="auto"/>
                <w:kern w:val="0"/>
                <w:szCs w:val="21"/>
                <w:highlight w:val="none"/>
              </w:rPr>
              <w:t>ZR-392</w:t>
            </w:r>
            <w:r>
              <w:rPr>
                <w:rFonts w:hint="default" w:ascii="Times New Roman Regular" w:hAnsi="Times New Roman Regular" w:eastAsia="宋体" w:cs="Times New Roman Regular"/>
                <w:bCs/>
                <w:color w:val="auto"/>
                <w:kern w:val="0"/>
                <w:szCs w:val="21"/>
                <w:highlight w:val="none"/>
                <w:lang w:val="en-US" w:eastAsia="zh-CN"/>
              </w:rPr>
              <w:t>2</w:t>
            </w:r>
          </w:p>
        </w:tc>
        <w:tc>
          <w:tcPr>
            <w:tcW w:w="1811" w:type="dxa"/>
            <w:tcBorders>
              <w:tl2br w:val="nil"/>
              <w:tr2bl w:val="nil"/>
            </w:tcBorders>
            <w:shd w:val="clear" w:color="auto" w:fill="auto"/>
            <w:vAlign w:val="center"/>
          </w:tcPr>
          <w:p w14:paraId="29617E19">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bCs/>
                <w:color w:val="auto"/>
                <w:kern w:val="0"/>
                <w:szCs w:val="21"/>
                <w:highlight w:val="none"/>
              </w:rPr>
              <w:t>GXZY</w:t>
            </w:r>
            <w:r>
              <w:rPr>
                <w:rFonts w:hint="default" w:ascii="Times New Roman Regular" w:hAnsi="Times New Roman Regular" w:eastAsia="宋体" w:cs="Times New Roman Regular"/>
                <w:bCs/>
                <w:color w:val="auto"/>
                <w:kern w:val="0"/>
                <w:szCs w:val="21"/>
                <w:highlight w:val="none"/>
                <w:lang w:val="en-US" w:eastAsia="zh-CN"/>
              </w:rPr>
              <w:t>19048</w:t>
            </w:r>
          </w:p>
        </w:tc>
        <w:tc>
          <w:tcPr>
            <w:tcW w:w="1709" w:type="dxa"/>
            <w:tcBorders>
              <w:tl2br w:val="nil"/>
              <w:tr2bl w:val="nil"/>
            </w:tcBorders>
            <w:shd w:val="clear" w:color="auto" w:fill="auto"/>
            <w:vAlign w:val="center"/>
          </w:tcPr>
          <w:p w14:paraId="3A98EDBC">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kern w:val="2"/>
                <w:sz w:val="21"/>
                <w:szCs w:val="21"/>
                <w:highlight w:val="none"/>
                <w:lang w:val="en-US" w:eastAsia="zh-CN" w:bidi="ar-SA"/>
              </w:rPr>
              <w:t>2025.11.10</w:t>
            </w:r>
          </w:p>
        </w:tc>
        <w:tc>
          <w:tcPr>
            <w:tcW w:w="1030" w:type="dxa"/>
            <w:tcBorders>
              <w:tl2br w:val="nil"/>
              <w:tr2bl w:val="nil"/>
            </w:tcBorders>
            <w:shd w:val="clear" w:color="auto" w:fill="auto"/>
            <w:vAlign w:val="center"/>
          </w:tcPr>
          <w:p w14:paraId="355C2E2C">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是</w:t>
            </w:r>
          </w:p>
        </w:tc>
      </w:tr>
      <w:tr w14:paraId="700F4852">
        <w:trPr>
          <w:trHeight w:val="454" w:hRule="atLeast"/>
          <w:jc w:val="center"/>
        </w:trPr>
        <w:tc>
          <w:tcPr>
            <w:tcW w:w="3119" w:type="dxa"/>
            <w:tcBorders>
              <w:tl2br w:val="nil"/>
              <w:tr2bl w:val="nil"/>
            </w:tcBorders>
            <w:shd w:val="clear" w:color="auto" w:fill="auto"/>
            <w:vAlign w:val="center"/>
          </w:tcPr>
          <w:p w14:paraId="118C5A76">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137D7EEB">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bCs/>
                <w:color w:val="auto"/>
                <w:kern w:val="0"/>
                <w:szCs w:val="21"/>
                <w:highlight w:val="none"/>
              </w:rPr>
              <w:t>ZR-3924</w:t>
            </w:r>
          </w:p>
        </w:tc>
        <w:tc>
          <w:tcPr>
            <w:tcW w:w="1811" w:type="dxa"/>
            <w:tcBorders>
              <w:tl2br w:val="nil"/>
              <w:tr2bl w:val="nil"/>
            </w:tcBorders>
            <w:shd w:val="clear" w:color="auto" w:fill="auto"/>
            <w:vAlign w:val="center"/>
          </w:tcPr>
          <w:p w14:paraId="7917B224">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bCs/>
                <w:color w:val="auto"/>
                <w:kern w:val="0"/>
                <w:szCs w:val="21"/>
                <w:highlight w:val="none"/>
              </w:rPr>
              <w:t>GXZY</w:t>
            </w:r>
            <w:r>
              <w:rPr>
                <w:rFonts w:hint="default" w:ascii="Times New Roman Regular" w:hAnsi="Times New Roman Regular" w:eastAsia="宋体" w:cs="Times New Roman Regular"/>
                <w:bCs/>
                <w:color w:val="auto"/>
                <w:kern w:val="0"/>
                <w:szCs w:val="21"/>
                <w:highlight w:val="none"/>
                <w:lang w:val="en-US" w:eastAsia="zh-CN"/>
              </w:rPr>
              <w:t>25002</w:t>
            </w:r>
          </w:p>
        </w:tc>
        <w:tc>
          <w:tcPr>
            <w:tcW w:w="1709" w:type="dxa"/>
            <w:tcBorders>
              <w:tl2br w:val="nil"/>
              <w:tr2bl w:val="nil"/>
            </w:tcBorders>
            <w:shd w:val="clear" w:color="auto" w:fill="auto"/>
            <w:vAlign w:val="center"/>
          </w:tcPr>
          <w:p w14:paraId="2B9B9F1B">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2026.1.8</w:t>
            </w:r>
          </w:p>
        </w:tc>
        <w:tc>
          <w:tcPr>
            <w:tcW w:w="1030" w:type="dxa"/>
            <w:tcBorders>
              <w:tl2br w:val="nil"/>
              <w:tr2bl w:val="nil"/>
            </w:tcBorders>
            <w:shd w:val="clear" w:color="auto" w:fill="auto"/>
            <w:vAlign w:val="center"/>
          </w:tcPr>
          <w:p w14:paraId="4EA5BBFC">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rPr>
              <w:t>是</w:t>
            </w:r>
          </w:p>
        </w:tc>
      </w:tr>
      <w:tr w14:paraId="03B1FCFB">
        <w:trPr>
          <w:trHeight w:val="90" w:hRule="atLeast"/>
          <w:jc w:val="center"/>
        </w:trPr>
        <w:tc>
          <w:tcPr>
            <w:tcW w:w="3119" w:type="dxa"/>
            <w:tcBorders>
              <w:tl2br w:val="nil"/>
              <w:tr2bl w:val="nil"/>
            </w:tcBorders>
            <w:shd w:val="clear" w:color="auto" w:fill="auto"/>
            <w:vAlign w:val="center"/>
          </w:tcPr>
          <w:p w14:paraId="24FC2793">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2ECC6B1B">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ZR-3923</w:t>
            </w:r>
          </w:p>
        </w:tc>
        <w:tc>
          <w:tcPr>
            <w:tcW w:w="1811" w:type="dxa"/>
            <w:tcBorders>
              <w:tl2br w:val="nil"/>
              <w:tr2bl w:val="nil"/>
            </w:tcBorders>
            <w:shd w:val="clear" w:color="auto" w:fill="auto"/>
            <w:vAlign w:val="center"/>
          </w:tcPr>
          <w:p w14:paraId="35C589C6">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GXZY22036</w:t>
            </w:r>
          </w:p>
        </w:tc>
        <w:tc>
          <w:tcPr>
            <w:tcW w:w="1709" w:type="dxa"/>
            <w:tcBorders>
              <w:tl2br w:val="nil"/>
              <w:tr2bl w:val="nil"/>
            </w:tcBorders>
            <w:shd w:val="clear" w:color="auto" w:fill="auto"/>
            <w:vAlign w:val="center"/>
          </w:tcPr>
          <w:p w14:paraId="40510537">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2026.5.15</w:t>
            </w:r>
          </w:p>
        </w:tc>
        <w:tc>
          <w:tcPr>
            <w:tcW w:w="1030" w:type="dxa"/>
            <w:tcBorders>
              <w:tl2br w:val="nil"/>
              <w:tr2bl w:val="nil"/>
            </w:tcBorders>
            <w:shd w:val="clear" w:color="auto" w:fill="auto"/>
            <w:vAlign w:val="center"/>
          </w:tcPr>
          <w:p w14:paraId="6FBEEBF8">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rPr>
              <w:t>是</w:t>
            </w:r>
          </w:p>
        </w:tc>
      </w:tr>
      <w:tr w14:paraId="26448766">
        <w:trPr>
          <w:trHeight w:val="513" w:hRule="atLeast"/>
          <w:jc w:val="center"/>
        </w:trPr>
        <w:tc>
          <w:tcPr>
            <w:tcW w:w="3119" w:type="dxa"/>
            <w:tcBorders>
              <w:tl2br w:val="nil"/>
              <w:tr2bl w:val="nil"/>
            </w:tcBorders>
            <w:shd w:val="clear" w:color="auto" w:fill="auto"/>
            <w:vAlign w:val="center"/>
          </w:tcPr>
          <w:p w14:paraId="392B450A">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2D1040CA">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ZR-3923</w:t>
            </w:r>
          </w:p>
        </w:tc>
        <w:tc>
          <w:tcPr>
            <w:tcW w:w="1811" w:type="dxa"/>
            <w:tcBorders>
              <w:tl2br w:val="nil"/>
              <w:tr2bl w:val="nil"/>
            </w:tcBorders>
            <w:shd w:val="clear" w:color="auto" w:fill="auto"/>
            <w:vAlign w:val="center"/>
          </w:tcPr>
          <w:p w14:paraId="6CCCFB05">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GXZY22035</w:t>
            </w:r>
          </w:p>
        </w:tc>
        <w:tc>
          <w:tcPr>
            <w:tcW w:w="1709" w:type="dxa"/>
            <w:tcBorders>
              <w:tl2br w:val="nil"/>
              <w:tr2bl w:val="nil"/>
            </w:tcBorders>
            <w:shd w:val="clear" w:color="auto" w:fill="auto"/>
            <w:vAlign w:val="center"/>
          </w:tcPr>
          <w:p w14:paraId="5D7BDAE3">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2026.5.15</w:t>
            </w:r>
          </w:p>
        </w:tc>
        <w:tc>
          <w:tcPr>
            <w:tcW w:w="1030" w:type="dxa"/>
            <w:tcBorders>
              <w:tl2br w:val="nil"/>
              <w:tr2bl w:val="nil"/>
            </w:tcBorders>
            <w:shd w:val="clear" w:color="auto" w:fill="auto"/>
            <w:vAlign w:val="center"/>
          </w:tcPr>
          <w:p w14:paraId="7642FF1C">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rPr>
              <w:t>是</w:t>
            </w:r>
          </w:p>
        </w:tc>
      </w:tr>
      <w:tr w14:paraId="6E462928">
        <w:trPr>
          <w:trHeight w:val="454" w:hRule="atLeast"/>
          <w:jc w:val="center"/>
        </w:trPr>
        <w:tc>
          <w:tcPr>
            <w:tcW w:w="3119" w:type="dxa"/>
            <w:tcBorders>
              <w:tl2br w:val="nil"/>
              <w:tr2bl w:val="nil"/>
            </w:tcBorders>
            <w:shd w:val="clear" w:color="auto" w:fill="auto"/>
            <w:vAlign w:val="center"/>
          </w:tcPr>
          <w:p w14:paraId="0D67DEAF">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color w:val="auto"/>
                <w:sz w:val="21"/>
                <w:szCs w:val="21"/>
                <w:highlight w:val="none"/>
                <w:lang w:val="en-US" w:eastAsia="zh-CN"/>
              </w:rPr>
              <w:t>环境空气颗粒物综合采样器</w:t>
            </w:r>
          </w:p>
        </w:tc>
        <w:tc>
          <w:tcPr>
            <w:tcW w:w="1615" w:type="dxa"/>
            <w:tcBorders>
              <w:tl2br w:val="nil"/>
              <w:tr2bl w:val="nil"/>
            </w:tcBorders>
            <w:shd w:val="clear" w:color="auto" w:fill="auto"/>
            <w:vAlign w:val="center"/>
          </w:tcPr>
          <w:p w14:paraId="07DCC48E">
            <w:pPr>
              <w:jc w:val="center"/>
              <w:rPr>
                <w:rFonts w:hint="default" w:ascii="Times New Roman Regular" w:hAnsi="Times New Roman Regular" w:eastAsia="宋体" w:cs="Times New Roman Regular"/>
                <w:color w:val="auto"/>
                <w:kern w:val="2"/>
                <w:sz w:val="21"/>
                <w:szCs w:val="21"/>
                <w:highlight w:val="none"/>
                <w:lang w:val="en-US" w:eastAsia="zh-CN" w:bidi="ar-SA"/>
              </w:rPr>
            </w:pPr>
            <w:r>
              <w:rPr>
                <w:rFonts w:hint="default" w:ascii="Times New Roman Regular" w:hAnsi="Times New Roman Regular" w:eastAsia="宋体" w:cs="Times New Roman Regular"/>
                <w:bCs/>
                <w:color w:val="auto"/>
                <w:kern w:val="0"/>
                <w:szCs w:val="21"/>
                <w:highlight w:val="none"/>
              </w:rPr>
              <w:t>ZR-3924</w:t>
            </w:r>
          </w:p>
        </w:tc>
        <w:tc>
          <w:tcPr>
            <w:tcW w:w="1811" w:type="dxa"/>
            <w:tcBorders>
              <w:tl2br w:val="nil"/>
              <w:tr2bl w:val="nil"/>
            </w:tcBorders>
            <w:shd w:val="clear" w:color="auto" w:fill="auto"/>
            <w:vAlign w:val="center"/>
          </w:tcPr>
          <w:p w14:paraId="078DC0FC">
            <w:pPr>
              <w:jc w:val="center"/>
              <w:rPr>
                <w:rFonts w:hint="default" w:ascii="Times New Roman Regular" w:hAnsi="Times New Roman Regular" w:eastAsia="宋体" w:cs="Times New Roman Regular"/>
                <w:bCs/>
                <w:color w:val="auto"/>
                <w:kern w:val="0"/>
                <w:sz w:val="21"/>
                <w:szCs w:val="21"/>
                <w:highlight w:val="none"/>
                <w:lang w:val="en-US"/>
              </w:rPr>
            </w:pPr>
            <w:r>
              <w:rPr>
                <w:rFonts w:hint="default" w:ascii="Times New Roman Regular" w:hAnsi="Times New Roman Regular" w:eastAsia="宋体" w:cs="Times New Roman Regular"/>
                <w:bCs/>
                <w:color w:val="auto"/>
                <w:kern w:val="0"/>
                <w:szCs w:val="21"/>
                <w:highlight w:val="none"/>
              </w:rPr>
              <w:t>GXZY</w:t>
            </w:r>
            <w:r>
              <w:rPr>
                <w:rFonts w:hint="default" w:ascii="Times New Roman Regular" w:hAnsi="Times New Roman Regular" w:eastAsia="宋体" w:cs="Times New Roman Regular"/>
                <w:bCs/>
                <w:color w:val="auto"/>
                <w:kern w:val="0"/>
                <w:szCs w:val="21"/>
                <w:highlight w:val="none"/>
                <w:lang w:val="en-US" w:eastAsia="zh-CN"/>
              </w:rPr>
              <w:t>25003</w:t>
            </w:r>
          </w:p>
        </w:tc>
        <w:tc>
          <w:tcPr>
            <w:tcW w:w="1709" w:type="dxa"/>
            <w:tcBorders>
              <w:tl2br w:val="nil"/>
              <w:tr2bl w:val="nil"/>
            </w:tcBorders>
            <w:shd w:val="clear" w:color="auto" w:fill="auto"/>
            <w:vAlign w:val="center"/>
          </w:tcPr>
          <w:p w14:paraId="128496DA">
            <w:pPr>
              <w:jc w:val="center"/>
              <w:rPr>
                <w:rFonts w:hint="default" w:ascii="Times New Roman Regular" w:hAnsi="Times New Roman Regular" w:eastAsia="宋体" w:cs="Times New Roman Regular"/>
                <w:bCs/>
                <w:color w:val="auto"/>
                <w:kern w:val="0"/>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2026.1.8</w:t>
            </w:r>
          </w:p>
        </w:tc>
        <w:tc>
          <w:tcPr>
            <w:tcW w:w="1030" w:type="dxa"/>
            <w:tcBorders>
              <w:tl2br w:val="nil"/>
              <w:tr2bl w:val="nil"/>
            </w:tcBorders>
            <w:shd w:val="clear" w:color="auto" w:fill="auto"/>
            <w:vAlign w:val="center"/>
          </w:tcPr>
          <w:p w14:paraId="14D8FD42">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是</w:t>
            </w:r>
          </w:p>
        </w:tc>
      </w:tr>
      <w:tr w14:paraId="4E13FBA6">
        <w:trPr>
          <w:trHeight w:val="454" w:hRule="atLeast"/>
          <w:jc w:val="center"/>
        </w:trPr>
        <w:tc>
          <w:tcPr>
            <w:tcW w:w="3119" w:type="dxa"/>
            <w:tcBorders>
              <w:tl2br w:val="nil"/>
              <w:tr2bl w:val="nil"/>
            </w:tcBorders>
            <w:shd w:val="clear" w:color="auto" w:fill="auto"/>
            <w:vAlign w:val="center"/>
          </w:tcPr>
          <w:p w14:paraId="5786972F">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Cs w:val="21"/>
                <w:highlight w:val="none"/>
              </w:rPr>
              <w:t>多功能声级计</w:t>
            </w:r>
          </w:p>
        </w:tc>
        <w:tc>
          <w:tcPr>
            <w:tcW w:w="1615" w:type="dxa"/>
            <w:tcBorders>
              <w:tl2br w:val="nil"/>
              <w:tr2bl w:val="nil"/>
            </w:tcBorders>
            <w:shd w:val="clear" w:color="auto" w:fill="auto"/>
            <w:vAlign w:val="center"/>
          </w:tcPr>
          <w:p w14:paraId="78363CBC">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Cs w:val="21"/>
                <w:highlight w:val="none"/>
              </w:rPr>
              <w:t>AWA6292</w:t>
            </w:r>
          </w:p>
        </w:tc>
        <w:tc>
          <w:tcPr>
            <w:tcW w:w="1811" w:type="dxa"/>
            <w:tcBorders>
              <w:tl2br w:val="nil"/>
              <w:tr2bl w:val="nil"/>
            </w:tcBorders>
            <w:shd w:val="clear" w:color="auto" w:fill="auto"/>
            <w:vAlign w:val="center"/>
          </w:tcPr>
          <w:p w14:paraId="03B89DCE">
            <w:pPr>
              <w:jc w:val="center"/>
              <w:rPr>
                <w:rFonts w:hint="default" w:ascii="Times New Roman Regular" w:hAnsi="Times New Roman Regular" w:eastAsia="宋体" w:cs="Times New Roman Regular"/>
                <w:bCs/>
                <w:color w:val="auto"/>
                <w:kern w:val="0"/>
                <w:sz w:val="21"/>
                <w:szCs w:val="21"/>
                <w:highlight w:val="none"/>
                <w:lang w:val="en-US"/>
              </w:rPr>
            </w:pPr>
            <w:r>
              <w:rPr>
                <w:rFonts w:hint="default" w:ascii="Times New Roman Regular" w:hAnsi="Times New Roman Regular" w:eastAsia="宋体" w:cs="Times New Roman Regular"/>
                <w:bCs/>
                <w:color w:val="auto"/>
                <w:kern w:val="0"/>
                <w:szCs w:val="21"/>
                <w:highlight w:val="none"/>
              </w:rPr>
              <w:t>GXZY</w:t>
            </w:r>
            <w:r>
              <w:rPr>
                <w:rFonts w:hint="default" w:ascii="Times New Roman Regular" w:hAnsi="Times New Roman Regular" w:eastAsia="宋体" w:cs="Times New Roman Regular"/>
                <w:bCs/>
                <w:color w:val="auto"/>
                <w:kern w:val="0"/>
                <w:szCs w:val="21"/>
                <w:highlight w:val="none"/>
                <w:lang w:val="en-US" w:eastAsia="zh-CN"/>
              </w:rPr>
              <w:t>25115</w:t>
            </w:r>
          </w:p>
        </w:tc>
        <w:tc>
          <w:tcPr>
            <w:tcW w:w="1709" w:type="dxa"/>
            <w:tcBorders>
              <w:tl2br w:val="nil"/>
              <w:tr2bl w:val="nil"/>
            </w:tcBorders>
            <w:shd w:val="clear" w:color="auto" w:fill="auto"/>
            <w:vAlign w:val="center"/>
          </w:tcPr>
          <w:p w14:paraId="6EAC8A11">
            <w:pPr>
              <w:jc w:val="center"/>
              <w:rPr>
                <w:rFonts w:hint="default" w:ascii="Times New Roman Regular" w:hAnsi="Times New Roman Regular" w:eastAsia="宋体" w:cs="Times New Roman Regular"/>
                <w:bCs/>
                <w:color w:val="auto"/>
                <w:kern w:val="0"/>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2026.6.19</w:t>
            </w:r>
          </w:p>
        </w:tc>
        <w:tc>
          <w:tcPr>
            <w:tcW w:w="1030" w:type="dxa"/>
            <w:tcBorders>
              <w:tl2br w:val="nil"/>
              <w:tr2bl w:val="nil"/>
            </w:tcBorders>
            <w:shd w:val="clear" w:color="auto" w:fill="auto"/>
            <w:vAlign w:val="center"/>
          </w:tcPr>
          <w:p w14:paraId="19CB5948">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是</w:t>
            </w:r>
          </w:p>
        </w:tc>
      </w:tr>
      <w:tr w14:paraId="06D292A4">
        <w:trPr>
          <w:trHeight w:val="90" w:hRule="atLeast"/>
          <w:jc w:val="center"/>
        </w:trPr>
        <w:tc>
          <w:tcPr>
            <w:tcW w:w="3119" w:type="dxa"/>
            <w:tcBorders>
              <w:tl2br w:val="nil"/>
              <w:tr2bl w:val="nil"/>
            </w:tcBorders>
            <w:shd w:val="clear" w:color="auto" w:fill="auto"/>
            <w:vAlign w:val="center"/>
          </w:tcPr>
          <w:p w14:paraId="45088EEC">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电子分析天平</w:t>
            </w:r>
          </w:p>
        </w:tc>
        <w:tc>
          <w:tcPr>
            <w:tcW w:w="1615" w:type="dxa"/>
            <w:tcBorders>
              <w:tl2br w:val="nil"/>
              <w:tr2bl w:val="nil"/>
            </w:tcBorders>
            <w:shd w:val="clear" w:color="auto" w:fill="auto"/>
            <w:vAlign w:val="center"/>
          </w:tcPr>
          <w:p w14:paraId="072E41B0">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PW125DZH</w:t>
            </w:r>
          </w:p>
        </w:tc>
        <w:tc>
          <w:tcPr>
            <w:tcW w:w="1811" w:type="dxa"/>
            <w:tcBorders>
              <w:tl2br w:val="nil"/>
              <w:tr2bl w:val="nil"/>
            </w:tcBorders>
            <w:shd w:val="clear" w:color="auto" w:fill="auto"/>
            <w:vAlign w:val="center"/>
          </w:tcPr>
          <w:p w14:paraId="37AC1E2D">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GXZY18059</w:t>
            </w:r>
          </w:p>
        </w:tc>
        <w:tc>
          <w:tcPr>
            <w:tcW w:w="1709" w:type="dxa"/>
            <w:tcBorders>
              <w:tl2br w:val="nil"/>
              <w:tr2bl w:val="nil"/>
            </w:tcBorders>
            <w:shd w:val="clear" w:color="auto" w:fill="auto"/>
            <w:vAlign w:val="center"/>
          </w:tcPr>
          <w:p w14:paraId="2514F848">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2025.11.10</w:t>
            </w:r>
          </w:p>
        </w:tc>
        <w:tc>
          <w:tcPr>
            <w:tcW w:w="1030" w:type="dxa"/>
            <w:tcBorders>
              <w:tl2br w:val="nil"/>
              <w:tr2bl w:val="nil"/>
            </w:tcBorders>
            <w:shd w:val="clear" w:color="auto" w:fill="auto"/>
            <w:vAlign w:val="center"/>
          </w:tcPr>
          <w:p w14:paraId="6929F980">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r w14:paraId="7933A426">
        <w:trPr>
          <w:trHeight w:val="353" w:hRule="atLeast"/>
          <w:jc w:val="center"/>
        </w:trPr>
        <w:tc>
          <w:tcPr>
            <w:tcW w:w="3119" w:type="dxa"/>
            <w:tcBorders>
              <w:tl2br w:val="nil"/>
              <w:tr2bl w:val="nil"/>
            </w:tcBorders>
            <w:shd w:val="clear" w:color="auto" w:fill="auto"/>
            <w:vAlign w:val="center"/>
          </w:tcPr>
          <w:p w14:paraId="38C72769">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电子分析天平</w:t>
            </w:r>
          </w:p>
        </w:tc>
        <w:tc>
          <w:tcPr>
            <w:tcW w:w="1615" w:type="dxa"/>
            <w:tcBorders>
              <w:tl2br w:val="nil"/>
              <w:tr2bl w:val="nil"/>
            </w:tcBorders>
            <w:shd w:val="clear" w:color="auto" w:fill="auto"/>
            <w:vAlign w:val="center"/>
          </w:tcPr>
          <w:p w14:paraId="21213DA1">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BT125D</w:t>
            </w:r>
          </w:p>
        </w:tc>
        <w:tc>
          <w:tcPr>
            <w:tcW w:w="1811" w:type="dxa"/>
            <w:tcBorders>
              <w:tl2br w:val="nil"/>
              <w:tr2bl w:val="nil"/>
            </w:tcBorders>
            <w:shd w:val="clear" w:color="auto" w:fill="auto"/>
            <w:vAlign w:val="center"/>
          </w:tcPr>
          <w:p w14:paraId="7EFF96EA">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LDZY11036</w:t>
            </w:r>
          </w:p>
        </w:tc>
        <w:tc>
          <w:tcPr>
            <w:tcW w:w="1709" w:type="dxa"/>
            <w:tcBorders>
              <w:tl2br w:val="nil"/>
              <w:tr2bl w:val="nil"/>
            </w:tcBorders>
            <w:shd w:val="clear" w:color="auto" w:fill="auto"/>
            <w:vAlign w:val="center"/>
          </w:tcPr>
          <w:p w14:paraId="55BDEA39">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2026.5.13</w:t>
            </w:r>
          </w:p>
        </w:tc>
        <w:tc>
          <w:tcPr>
            <w:tcW w:w="1030" w:type="dxa"/>
            <w:tcBorders>
              <w:tl2br w:val="nil"/>
              <w:tr2bl w:val="nil"/>
            </w:tcBorders>
            <w:shd w:val="clear" w:color="auto" w:fill="auto"/>
            <w:vAlign w:val="center"/>
          </w:tcPr>
          <w:p w14:paraId="20C786A6">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r w14:paraId="0C1EBBFD">
        <w:trPr>
          <w:trHeight w:val="454" w:hRule="atLeast"/>
          <w:jc w:val="center"/>
        </w:trPr>
        <w:tc>
          <w:tcPr>
            <w:tcW w:w="3119" w:type="dxa"/>
            <w:tcBorders>
              <w:tl2br w:val="nil"/>
              <w:tr2bl w:val="nil"/>
            </w:tcBorders>
            <w:shd w:val="clear" w:color="auto" w:fill="auto"/>
            <w:vAlign w:val="center"/>
          </w:tcPr>
          <w:p w14:paraId="2907FA29">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紫外可见分光光度计</w:t>
            </w:r>
          </w:p>
        </w:tc>
        <w:tc>
          <w:tcPr>
            <w:tcW w:w="1615" w:type="dxa"/>
            <w:tcBorders>
              <w:tl2br w:val="nil"/>
              <w:tr2bl w:val="nil"/>
            </w:tcBorders>
            <w:shd w:val="clear" w:color="auto" w:fill="auto"/>
            <w:vAlign w:val="center"/>
          </w:tcPr>
          <w:p w14:paraId="309CB724">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SP-756P</w:t>
            </w:r>
          </w:p>
        </w:tc>
        <w:tc>
          <w:tcPr>
            <w:tcW w:w="1811" w:type="dxa"/>
            <w:tcBorders>
              <w:tl2br w:val="nil"/>
              <w:tr2bl w:val="nil"/>
            </w:tcBorders>
            <w:shd w:val="clear" w:color="auto" w:fill="auto"/>
            <w:vAlign w:val="center"/>
          </w:tcPr>
          <w:p w14:paraId="44257BB5">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GXZY18002</w:t>
            </w:r>
          </w:p>
        </w:tc>
        <w:tc>
          <w:tcPr>
            <w:tcW w:w="1709" w:type="dxa"/>
            <w:tcBorders>
              <w:tl2br w:val="nil"/>
              <w:tr2bl w:val="nil"/>
            </w:tcBorders>
            <w:shd w:val="clear" w:color="auto" w:fill="auto"/>
            <w:vAlign w:val="center"/>
          </w:tcPr>
          <w:p w14:paraId="52749EFF">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w:t>
            </w:r>
            <w:r>
              <w:rPr>
                <w:rFonts w:hint="default" w:ascii="Times New Roman Regular" w:hAnsi="Times New Roman Regular" w:eastAsia="宋体" w:cs="Times New Roman Regular"/>
                <w:color w:val="auto"/>
                <w:sz w:val="21"/>
                <w:szCs w:val="21"/>
                <w:highlight w:val="none"/>
                <w:shd w:val="clear"/>
                <w:lang w:val="en-US" w:eastAsia="zh-CN"/>
              </w:rPr>
              <w:t>025.11.10</w:t>
            </w:r>
          </w:p>
        </w:tc>
        <w:tc>
          <w:tcPr>
            <w:tcW w:w="1030" w:type="dxa"/>
            <w:tcBorders>
              <w:tl2br w:val="nil"/>
              <w:tr2bl w:val="nil"/>
            </w:tcBorders>
            <w:shd w:val="clear" w:color="auto" w:fill="auto"/>
            <w:vAlign w:val="center"/>
          </w:tcPr>
          <w:p w14:paraId="436CD092">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r w14:paraId="3EFB5D86">
        <w:trPr>
          <w:trHeight w:val="454" w:hRule="atLeast"/>
          <w:jc w:val="center"/>
        </w:trPr>
        <w:tc>
          <w:tcPr>
            <w:tcW w:w="3119" w:type="dxa"/>
            <w:tcBorders>
              <w:tl2br w:val="nil"/>
              <w:tr2bl w:val="nil"/>
            </w:tcBorders>
            <w:shd w:val="clear" w:color="auto" w:fill="auto"/>
            <w:vAlign w:val="center"/>
          </w:tcPr>
          <w:p w14:paraId="4C574E4D">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红外分光测油仪</w:t>
            </w:r>
          </w:p>
        </w:tc>
        <w:tc>
          <w:tcPr>
            <w:tcW w:w="1615" w:type="dxa"/>
            <w:tcBorders>
              <w:tl2br w:val="nil"/>
              <w:tr2bl w:val="nil"/>
            </w:tcBorders>
            <w:shd w:val="clear" w:color="auto" w:fill="auto"/>
            <w:vAlign w:val="center"/>
          </w:tcPr>
          <w:p w14:paraId="283C7DA2">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OIL-6</w:t>
            </w:r>
          </w:p>
        </w:tc>
        <w:tc>
          <w:tcPr>
            <w:tcW w:w="1811" w:type="dxa"/>
            <w:tcBorders>
              <w:tl2br w:val="nil"/>
              <w:tr2bl w:val="nil"/>
            </w:tcBorders>
            <w:shd w:val="clear" w:color="auto" w:fill="auto"/>
            <w:vAlign w:val="center"/>
          </w:tcPr>
          <w:p w14:paraId="186BBD1F">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GXZY18027</w:t>
            </w:r>
          </w:p>
        </w:tc>
        <w:tc>
          <w:tcPr>
            <w:tcW w:w="1709" w:type="dxa"/>
            <w:tcBorders>
              <w:tl2br w:val="nil"/>
              <w:tr2bl w:val="nil"/>
            </w:tcBorders>
            <w:shd w:val="clear" w:color="auto" w:fill="auto"/>
            <w:vAlign w:val="center"/>
          </w:tcPr>
          <w:p w14:paraId="029754F4">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2025.11.10</w:t>
            </w:r>
          </w:p>
        </w:tc>
        <w:tc>
          <w:tcPr>
            <w:tcW w:w="1030" w:type="dxa"/>
            <w:tcBorders>
              <w:tl2br w:val="nil"/>
              <w:tr2bl w:val="nil"/>
            </w:tcBorders>
            <w:shd w:val="clear" w:color="auto" w:fill="auto"/>
            <w:vAlign w:val="center"/>
          </w:tcPr>
          <w:p w14:paraId="4892E5AA">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r w14:paraId="214E3A38">
        <w:trPr>
          <w:trHeight w:val="454" w:hRule="atLeast"/>
          <w:jc w:val="center"/>
        </w:trPr>
        <w:tc>
          <w:tcPr>
            <w:tcW w:w="3119" w:type="dxa"/>
            <w:tcBorders>
              <w:tl2br w:val="nil"/>
              <w:tr2bl w:val="nil"/>
            </w:tcBorders>
            <w:shd w:val="clear" w:color="auto" w:fill="auto"/>
            <w:vAlign w:val="center"/>
          </w:tcPr>
          <w:p w14:paraId="51309224">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生化培养箱</w:t>
            </w:r>
          </w:p>
        </w:tc>
        <w:tc>
          <w:tcPr>
            <w:tcW w:w="1615" w:type="dxa"/>
            <w:tcBorders>
              <w:tl2br w:val="nil"/>
              <w:tr2bl w:val="nil"/>
            </w:tcBorders>
            <w:shd w:val="clear" w:color="auto" w:fill="auto"/>
            <w:vAlign w:val="center"/>
          </w:tcPr>
          <w:p w14:paraId="18E55D9F">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SPX-150B-Z</w:t>
            </w:r>
          </w:p>
        </w:tc>
        <w:tc>
          <w:tcPr>
            <w:tcW w:w="1811" w:type="dxa"/>
            <w:tcBorders>
              <w:tl2br w:val="nil"/>
              <w:tr2bl w:val="nil"/>
            </w:tcBorders>
            <w:shd w:val="clear" w:color="auto" w:fill="auto"/>
            <w:vAlign w:val="center"/>
          </w:tcPr>
          <w:p w14:paraId="674E2417">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GXZY19052</w:t>
            </w:r>
          </w:p>
        </w:tc>
        <w:tc>
          <w:tcPr>
            <w:tcW w:w="1709" w:type="dxa"/>
            <w:tcBorders>
              <w:tl2br w:val="nil"/>
              <w:tr2bl w:val="nil"/>
            </w:tcBorders>
            <w:shd w:val="clear" w:color="auto" w:fill="auto"/>
            <w:vAlign w:val="center"/>
          </w:tcPr>
          <w:p w14:paraId="11E889AE">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lang w:val="en-US" w:eastAsia="zh-CN"/>
              </w:rPr>
              <w:t>2026.3.10</w:t>
            </w:r>
          </w:p>
        </w:tc>
        <w:tc>
          <w:tcPr>
            <w:tcW w:w="1030" w:type="dxa"/>
            <w:tcBorders>
              <w:tl2br w:val="nil"/>
              <w:tr2bl w:val="nil"/>
            </w:tcBorders>
            <w:shd w:val="clear" w:color="auto" w:fill="auto"/>
            <w:vAlign w:val="center"/>
          </w:tcPr>
          <w:p w14:paraId="51A34AAF">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r w14:paraId="70BEAE0D">
        <w:trPr>
          <w:trHeight w:val="454" w:hRule="atLeast"/>
          <w:jc w:val="center"/>
        </w:trPr>
        <w:tc>
          <w:tcPr>
            <w:tcW w:w="3119" w:type="dxa"/>
            <w:tcBorders>
              <w:tl2br w:val="nil"/>
              <w:tr2bl w:val="nil"/>
            </w:tcBorders>
            <w:shd w:val="clear" w:color="auto" w:fill="auto"/>
            <w:vAlign w:val="center"/>
          </w:tcPr>
          <w:p w14:paraId="154B5B2F">
            <w:pPr>
              <w:widowControl/>
              <w:adjustRightInd w:val="0"/>
              <w:snapToGrid w:val="0"/>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cs="Times New Roman Regular"/>
                <w:color w:val="auto"/>
                <w:szCs w:val="21"/>
                <w:highlight w:val="none"/>
              </w:rPr>
              <w:t>溶解氧测定仪</w:t>
            </w:r>
          </w:p>
        </w:tc>
        <w:tc>
          <w:tcPr>
            <w:tcW w:w="1615" w:type="dxa"/>
            <w:tcBorders>
              <w:tl2br w:val="nil"/>
              <w:tr2bl w:val="nil"/>
            </w:tcBorders>
            <w:shd w:val="clear" w:color="auto" w:fill="auto"/>
            <w:vAlign w:val="center"/>
          </w:tcPr>
          <w:p w14:paraId="50F8D8C1">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JPSJ-605F</w:t>
            </w:r>
          </w:p>
        </w:tc>
        <w:tc>
          <w:tcPr>
            <w:tcW w:w="1811" w:type="dxa"/>
            <w:tcBorders>
              <w:tl2br w:val="nil"/>
              <w:tr2bl w:val="nil"/>
            </w:tcBorders>
            <w:shd w:val="clear" w:color="auto" w:fill="auto"/>
            <w:vAlign w:val="center"/>
          </w:tcPr>
          <w:p w14:paraId="3A07145E">
            <w:pPr>
              <w:jc w:val="center"/>
              <w:rPr>
                <w:rFonts w:hint="default" w:ascii="Times New Roman Regular" w:hAnsi="Times New Roman Regular" w:eastAsia="宋体" w:cs="Times New Roman Regular"/>
                <w:bCs/>
                <w:color w:val="auto"/>
                <w:kern w:val="0"/>
                <w:sz w:val="21"/>
                <w:szCs w:val="21"/>
                <w:highlight w:val="none"/>
              </w:rPr>
            </w:pPr>
            <w:r>
              <w:rPr>
                <w:rFonts w:hint="default" w:ascii="Times New Roman Regular" w:hAnsi="Times New Roman Regular" w:eastAsia="宋体" w:cs="Times New Roman Regular"/>
                <w:bCs/>
                <w:color w:val="auto"/>
                <w:kern w:val="0"/>
                <w:sz w:val="21"/>
                <w:szCs w:val="21"/>
                <w:highlight w:val="none"/>
              </w:rPr>
              <w:t>GXZY23011</w:t>
            </w:r>
          </w:p>
        </w:tc>
        <w:tc>
          <w:tcPr>
            <w:tcW w:w="1709" w:type="dxa"/>
            <w:tcBorders>
              <w:tl2br w:val="nil"/>
              <w:tr2bl w:val="nil"/>
            </w:tcBorders>
            <w:shd w:val="clear" w:color="auto" w:fill="auto"/>
            <w:vAlign w:val="center"/>
          </w:tcPr>
          <w:p w14:paraId="1635124E">
            <w:pPr>
              <w:jc w:val="center"/>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eastAsia="宋体" w:cs="Times New Roman Regular"/>
                <w:color w:val="auto"/>
                <w:sz w:val="21"/>
                <w:szCs w:val="21"/>
                <w:highlight w:val="none"/>
                <w:shd w:val="clear"/>
                <w:lang w:val="en-US" w:eastAsia="zh-CN"/>
              </w:rPr>
              <w:t>2026.3.13</w:t>
            </w:r>
          </w:p>
        </w:tc>
        <w:tc>
          <w:tcPr>
            <w:tcW w:w="1030" w:type="dxa"/>
            <w:tcBorders>
              <w:tl2br w:val="nil"/>
              <w:tr2bl w:val="nil"/>
            </w:tcBorders>
            <w:shd w:val="clear" w:color="auto" w:fill="auto"/>
            <w:vAlign w:val="center"/>
          </w:tcPr>
          <w:p w14:paraId="301762B1">
            <w:pPr>
              <w:jc w:val="center"/>
              <w:rPr>
                <w:rFonts w:hint="default" w:ascii="Times New Roman Regular" w:hAnsi="Times New Roman Regular" w:eastAsia="宋体" w:cs="Times New Roman Regular"/>
                <w:color w:val="auto"/>
                <w:sz w:val="21"/>
                <w:szCs w:val="21"/>
                <w:highlight w:val="none"/>
              </w:rPr>
            </w:pPr>
            <w:r>
              <w:rPr>
                <w:rFonts w:hint="default" w:ascii="Times New Roman Regular" w:hAnsi="Times New Roman Regular" w:eastAsia="宋体" w:cs="Times New Roman Regular"/>
                <w:color w:val="auto"/>
                <w:sz w:val="21"/>
                <w:szCs w:val="21"/>
                <w:highlight w:val="none"/>
              </w:rPr>
              <w:t>是</w:t>
            </w:r>
          </w:p>
        </w:tc>
      </w:tr>
    </w:tbl>
    <w:p w14:paraId="56E979E6">
      <w:pPr>
        <w:pStyle w:val="5"/>
        <w:rPr>
          <w:rFonts w:eastAsia="宋体"/>
          <w:highlight w:val="none"/>
        </w:rPr>
      </w:pPr>
      <w:bookmarkStart w:id="139" w:name="_Toc1177916629"/>
      <w:bookmarkStart w:id="140" w:name="_Toc703542701"/>
      <w:r>
        <w:rPr>
          <w:rFonts w:eastAsia="宋体"/>
          <w:highlight w:val="none"/>
        </w:rPr>
        <w:t>8.3人员能力</w:t>
      </w:r>
      <w:bookmarkEnd w:id="139"/>
      <w:bookmarkEnd w:id="140"/>
    </w:p>
    <w:p w14:paraId="3167D9B8">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highlight w:val="none"/>
          <w:lang w:val="en-US" w:eastAsia="zh-CN"/>
        </w:rPr>
        <w:t>浙江高鑫安全检测科技有限</w:t>
      </w:r>
      <w:r>
        <w:rPr>
          <w:rFonts w:hint="eastAsia" w:ascii="Times New Roman" w:hAnsi="Times New Roman"/>
          <w:sz w:val="24"/>
          <w:szCs w:val="24"/>
          <w:highlight w:val="none"/>
        </w:rPr>
        <w:t>公司技术人员配备数量充足，技术水平满足工作要求，监测人员录用、培训教育和能力确认/考核等活动规范，建立有人员档案，并对监测人员实施监督和管理，规避人员因素对监测数据正确性和可靠性的影响。</w:t>
      </w:r>
    </w:p>
    <w:p w14:paraId="31766057">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highlight w:val="none"/>
        </w:rPr>
        <w:t>按国家有关规定、监测技术规范和有关质量控制手册进行。参加环保设施竣工验收监测采样和测试的人员，按国家有关规定持证上岗。</w:t>
      </w:r>
    </w:p>
    <w:p w14:paraId="693905F5">
      <w:pPr>
        <w:pStyle w:val="5"/>
        <w:rPr>
          <w:rFonts w:eastAsia="宋体"/>
          <w:color w:val="auto"/>
          <w:highlight w:val="none"/>
        </w:rPr>
      </w:pPr>
      <w:bookmarkStart w:id="141" w:name="_Toc1740525557"/>
      <w:bookmarkStart w:id="142" w:name="_Toc397215325"/>
      <w:r>
        <w:rPr>
          <w:rFonts w:eastAsia="宋体"/>
          <w:color w:val="auto"/>
          <w:highlight w:val="none"/>
        </w:rPr>
        <w:t>8.4水质监测分析过程中的质量保证和质量控制</w:t>
      </w:r>
      <w:bookmarkEnd w:id="141"/>
      <w:bookmarkEnd w:id="142"/>
    </w:p>
    <w:p w14:paraId="7343394E">
      <w:pPr>
        <w:adjustRightInd w:val="0"/>
        <w:spacing w:line="360" w:lineRule="auto"/>
        <w:ind w:firstLine="480" w:firstLineChars="200"/>
        <w:jc w:val="left"/>
        <w:rPr>
          <w:rFonts w:hint="eastAsia" w:ascii="Times New Roman" w:hAnsi="Times New Roman"/>
          <w:color w:val="auto"/>
          <w:sz w:val="24"/>
          <w:szCs w:val="24"/>
          <w:highlight w:val="none"/>
        </w:rPr>
      </w:pPr>
      <w:r>
        <w:rPr>
          <w:rFonts w:hint="eastAsia" w:ascii="Times New Roman" w:hAnsi="Times New Roman"/>
          <w:color w:val="auto"/>
          <w:sz w:val="24"/>
          <w:szCs w:val="24"/>
          <w:highlight w:val="none"/>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color w:val="auto"/>
          <w:sz w:val="24"/>
          <w:szCs w:val="24"/>
          <w:highlight w:val="none"/>
        </w:rPr>
        <w:t>》（第三版试行）的要求进行</w:t>
      </w:r>
      <w:r>
        <w:rPr>
          <w:rFonts w:hint="eastAsia" w:ascii="Times New Roman" w:hAnsi="Times New Roman"/>
          <w:color w:val="auto"/>
          <w:sz w:val="24"/>
          <w:szCs w:val="24"/>
          <w:highlight w:val="none"/>
        </w:rPr>
        <w:t>。</w:t>
      </w:r>
    </w:p>
    <w:p w14:paraId="795BA47F">
      <w:pPr>
        <w:jc w:val="center"/>
        <w:rPr>
          <w:rFonts w:hint="default" w:ascii="Times New Roman" w:hAnsi="Times New Roman" w:cs="Times New Roman" w:eastAsiaTheme="minorEastAsia"/>
          <w:b/>
          <w:color w:val="auto"/>
          <w:highlight w:val="none"/>
          <w:lang w:val="en-US" w:eastAsia="zh-CN"/>
        </w:rPr>
      </w:pPr>
      <w:r>
        <w:rPr>
          <w:rFonts w:hint="default" w:ascii="Times New Roman" w:hAnsi="Times New Roman" w:cs="Times New Roman"/>
          <w:b/>
          <w:color w:val="auto"/>
          <w:highlight w:val="none"/>
        </w:rPr>
        <w:t>表8.4-1</w:t>
      </w:r>
      <w:r>
        <w:rPr>
          <w:rFonts w:hint="eastAsia" w:ascii="Times New Roman" w:hAnsi="Times New Roman" w:cs="Times New Roman"/>
          <w:b/>
          <w:color w:val="auto"/>
          <w:highlight w:val="none"/>
          <w:lang w:val="en-US" w:eastAsia="zh-CN"/>
        </w:rPr>
        <w:t>水质加标样统计结果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14:paraId="7B63DFD1">
        <w:trPr>
          <w:trHeight w:val="454" w:hRule="atLeast"/>
          <w:jc w:val="center"/>
        </w:trPr>
        <w:tc>
          <w:tcPr>
            <w:tcW w:w="1980" w:type="dxa"/>
            <w:vAlign w:val="center"/>
          </w:tcPr>
          <w:p w14:paraId="75A62A76">
            <w:pPr>
              <w:autoSpaceDE w:val="0"/>
              <w:autoSpaceDN w:val="0"/>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项目名称</w:t>
            </w:r>
          </w:p>
        </w:tc>
        <w:tc>
          <w:tcPr>
            <w:tcW w:w="1143" w:type="dxa"/>
            <w:vAlign w:val="center"/>
          </w:tcPr>
          <w:p w14:paraId="2E99A59E">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加标量</w:t>
            </w:r>
          </w:p>
          <w:p w14:paraId="4A7A4B56">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（μg）</w:t>
            </w:r>
          </w:p>
        </w:tc>
        <w:tc>
          <w:tcPr>
            <w:tcW w:w="1462" w:type="dxa"/>
            <w:vAlign w:val="center"/>
          </w:tcPr>
          <w:p w14:paraId="4FBEBCB7">
            <w:pPr>
              <w:autoSpaceDE w:val="0"/>
              <w:autoSpaceDN w:val="0"/>
              <w:jc w:val="center"/>
              <w:rPr>
                <w:rFonts w:hint="default" w:ascii="Times New Roman" w:hAnsi="Times New Roman" w:cs="Times New Roman"/>
                <w:b/>
                <w:color w:val="auto"/>
                <w:szCs w:val="21"/>
                <w:highlight w:val="none"/>
              </w:rPr>
            </w:pPr>
            <w:r>
              <w:rPr>
                <w:rFonts w:hint="eastAsia" w:ascii="Times New Roman" w:hAnsi="Times New Roman" w:cs="Times New Roman"/>
                <w:b/>
                <w:color w:val="auto"/>
                <w:szCs w:val="21"/>
                <w:highlight w:val="none"/>
                <w:lang w:val="en-US" w:eastAsia="zh-CN"/>
              </w:rPr>
              <w:t>加标</w:t>
            </w:r>
            <w:r>
              <w:rPr>
                <w:rFonts w:hint="default" w:ascii="Times New Roman" w:hAnsi="Times New Roman" w:cs="Times New Roman"/>
                <w:b/>
                <w:color w:val="auto"/>
                <w:szCs w:val="21"/>
                <w:highlight w:val="none"/>
              </w:rPr>
              <w:t>测</w:t>
            </w:r>
            <w:r>
              <w:rPr>
                <w:rFonts w:hint="eastAsia" w:ascii="Times New Roman" w:hAnsi="Times New Roman" w:cs="Times New Roman"/>
                <w:b/>
                <w:color w:val="auto"/>
                <w:szCs w:val="21"/>
                <w:highlight w:val="none"/>
                <w:lang w:val="en-US" w:eastAsia="zh-CN"/>
              </w:rPr>
              <w:t>得</w:t>
            </w:r>
            <w:r>
              <w:rPr>
                <w:rFonts w:hint="default" w:ascii="Times New Roman" w:hAnsi="Times New Roman" w:cs="Times New Roman"/>
                <w:b/>
                <w:color w:val="auto"/>
                <w:szCs w:val="21"/>
                <w:highlight w:val="none"/>
              </w:rPr>
              <w:t>值</w:t>
            </w:r>
          </w:p>
          <w:p w14:paraId="101A4769">
            <w:pPr>
              <w:autoSpaceDE w:val="0"/>
              <w:autoSpaceDN w:val="0"/>
              <w:jc w:val="center"/>
              <w:rPr>
                <w:rFonts w:hint="eastAsia" w:ascii="Times New Roman" w:hAnsi="Times New Roman" w:cs="Times New Roman" w:eastAsiaTheme="minorEastAsia"/>
                <w:b/>
                <w:color w:val="auto"/>
                <w:szCs w:val="21"/>
                <w:highlight w:val="none"/>
                <w:lang w:eastAsia="zh-CN"/>
              </w:rPr>
            </w:pPr>
            <w:r>
              <w:rPr>
                <w:rFonts w:hint="default" w:ascii="Times New Roman" w:hAnsi="Times New Roman" w:cs="Times New Roman"/>
                <w:b/>
                <w:color w:val="auto"/>
                <w:szCs w:val="21"/>
                <w:highlight w:val="none"/>
              </w:rPr>
              <w:t>（</w:t>
            </w:r>
            <w:r>
              <w:rPr>
                <w:rFonts w:hint="eastAsia" w:ascii="Times New Roman" w:hAnsi="Times New Roman" w:cs="Times New Roman"/>
                <w:b/>
                <w:color w:val="auto"/>
                <w:szCs w:val="21"/>
                <w:highlight w:val="none"/>
                <w:lang w:val="en-US" w:eastAsia="zh-CN"/>
              </w:rPr>
              <w:t>μg</w:t>
            </w:r>
            <w:r>
              <w:rPr>
                <w:rFonts w:hint="default" w:ascii="Times New Roman" w:hAnsi="Times New Roman" w:cs="Times New Roman"/>
                <w:b/>
                <w:color w:val="auto"/>
                <w:szCs w:val="21"/>
                <w:highlight w:val="none"/>
              </w:rPr>
              <w:t>）</w:t>
            </w:r>
          </w:p>
        </w:tc>
        <w:tc>
          <w:tcPr>
            <w:tcW w:w="1593" w:type="dxa"/>
            <w:vAlign w:val="center"/>
          </w:tcPr>
          <w:p w14:paraId="46D09247">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加标回收率</w:t>
            </w:r>
          </w:p>
          <w:p w14:paraId="1303AA06">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560" w:type="dxa"/>
            <w:vAlign w:val="center"/>
          </w:tcPr>
          <w:p w14:paraId="757BA66B">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质控要求</w:t>
            </w:r>
          </w:p>
          <w:p w14:paraId="047B385E">
            <w:pPr>
              <w:autoSpaceDE w:val="0"/>
              <w:autoSpaceDN w:val="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297" w:type="dxa"/>
            <w:vAlign w:val="center"/>
          </w:tcPr>
          <w:p w14:paraId="62509B46">
            <w:pPr>
              <w:autoSpaceDE w:val="0"/>
              <w:autoSpaceDN w:val="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结果判定</w:t>
            </w:r>
          </w:p>
        </w:tc>
      </w:tr>
      <w:tr w14:paraId="4D28C31C">
        <w:trPr>
          <w:trHeight w:val="454" w:hRule="atLeast"/>
          <w:jc w:val="center"/>
        </w:trPr>
        <w:tc>
          <w:tcPr>
            <w:tcW w:w="1980" w:type="dxa"/>
            <w:vAlign w:val="center"/>
          </w:tcPr>
          <w:p w14:paraId="2B3519C6">
            <w:pPr>
              <w:autoSpaceDE w:val="0"/>
              <w:autoSpaceDN w:val="0"/>
              <w:jc w:val="center"/>
              <w:rPr>
                <w:rFonts w:hint="eastAsia"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氨氮</w:t>
            </w:r>
          </w:p>
        </w:tc>
        <w:tc>
          <w:tcPr>
            <w:tcW w:w="1143" w:type="dxa"/>
            <w:vAlign w:val="center"/>
          </w:tcPr>
          <w:p w14:paraId="231D65D4">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10.000</w:t>
            </w:r>
          </w:p>
        </w:tc>
        <w:tc>
          <w:tcPr>
            <w:tcW w:w="1462" w:type="dxa"/>
            <w:vAlign w:val="center"/>
          </w:tcPr>
          <w:p w14:paraId="68457524">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9.850</w:t>
            </w:r>
          </w:p>
        </w:tc>
        <w:tc>
          <w:tcPr>
            <w:tcW w:w="1593" w:type="dxa"/>
            <w:vAlign w:val="center"/>
          </w:tcPr>
          <w:p w14:paraId="033FCD3B">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98.5</w:t>
            </w:r>
          </w:p>
        </w:tc>
        <w:tc>
          <w:tcPr>
            <w:tcW w:w="1560" w:type="dxa"/>
            <w:vAlign w:val="center"/>
          </w:tcPr>
          <w:p w14:paraId="2111DFA3">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95-105</w:t>
            </w:r>
          </w:p>
        </w:tc>
        <w:tc>
          <w:tcPr>
            <w:tcW w:w="1297" w:type="dxa"/>
            <w:vAlign w:val="center"/>
          </w:tcPr>
          <w:p w14:paraId="0D274BEA">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符合</w:t>
            </w:r>
          </w:p>
        </w:tc>
      </w:tr>
    </w:tbl>
    <w:p w14:paraId="4F3F3C02">
      <w:pPr>
        <w:jc w:val="center"/>
        <w:rPr>
          <w:rFonts w:hint="default" w:ascii="Times New Roman" w:hAnsi="Times New Roman" w:cs="Times New Roman"/>
          <w:b/>
          <w:highlight w:val="none"/>
        </w:rPr>
      </w:pPr>
    </w:p>
    <w:p w14:paraId="79A78C35">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2水质平行样统计结果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14:paraId="52B9C231">
        <w:trPr>
          <w:trHeight w:val="311" w:hRule="atLeast"/>
          <w:tblHeader/>
          <w:jc w:val="center"/>
        </w:trPr>
        <w:tc>
          <w:tcPr>
            <w:tcW w:w="1967" w:type="dxa"/>
            <w:vMerge w:val="restart"/>
            <w:vAlign w:val="center"/>
          </w:tcPr>
          <w:p w14:paraId="2CAC7093">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14:paraId="38EE7687">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14:paraId="3EF52BD0">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14:paraId="3AF48ED0">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14:paraId="5105B9A6">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14:paraId="17B96964">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14:paraId="580289E3">
        <w:trPr>
          <w:trHeight w:val="311" w:hRule="atLeast"/>
          <w:tblHeader/>
          <w:jc w:val="center"/>
        </w:trPr>
        <w:tc>
          <w:tcPr>
            <w:tcW w:w="1967" w:type="dxa"/>
            <w:vMerge w:val="continue"/>
            <w:vAlign w:val="center"/>
          </w:tcPr>
          <w:p w14:paraId="0D36C7C5">
            <w:pPr>
              <w:autoSpaceDE w:val="0"/>
              <w:autoSpaceDN w:val="0"/>
              <w:jc w:val="center"/>
              <w:rPr>
                <w:highlight w:val="none"/>
              </w:rPr>
            </w:pPr>
          </w:p>
        </w:tc>
        <w:tc>
          <w:tcPr>
            <w:tcW w:w="1298" w:type="dxa"/>
            <w:vAlign w:val="center"/>
          </w:tcPr>
          <w:p w14:paraId="50845D2D">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14:paraId="5E448495">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14:paraId="4EF2A184">
            <w:pPr>
              <w:autoSpaceDE w:val="0"/>
              <w:autoSpaceDN w:val="0"/>
              <w:jc w:val="center"/>
              <w:rPr>
                <w:rFonts w:hint="default" w:ascii="Times New Roman" w:hAnsi="Times New Roman" w:cs="Times New Roman" w:eastAsiaTheme="minorEastAsia"/>
                <w:b/>
                <w:szCs w:val="21"/>
                <w:highlight w:val="none"/>
                <w:lang w:val="en-US" w:eastAsia="zh-CN"/>
              </w:rPr>
            </w:pPr>
          </w:p>
        </w:tc>
        <w:tc>
          <w:tcPr>
            <w:tcW w:w="1451" w:type="dxa"/>
            <w:vMerge w:val="continue"/>
            <w:vAlign w:val="center"/>
          </w:tcPr>
          <w:p w14:paraId="2DD6E44C">
            <w:pPr>
              <w:autoSpaceDE w:val="0"/>
              <w:autoSpaceDN w:val="0"/>
              <w:jc w:val="center"/>
              <w:rPr>
                <w:rFonts w:hint="default" w:ascii="Times New Roman" w:hAnsi="Times New Roman" w:cs="Times New Roman" w:eastAsiaTheme="minorEastAsia"/>
                <w:b/>
                <w:szCs w:val="21"/>
                <w:highlight w:val="none"/>
                <w:lang w:val="en-US" w:eastAsia="zh-CN"/>
              </w:rPr>
            </w:pPr>
          </w:p>
        </w:tc>
        <w:tc>
          <w:tcPr>
            <w:tcW w:w="1297" w:type="dxa"/>
            <w:vMerge w:val="continue"/>
            <w:vAlign w:val="center"/>
          </w:tcPr>
          <w:p w14:paraId="56550BA0">
            <w:pPr>
              <w:autoSpaceDE w:val="0"/>
              <w:autoSpaceDN w:val="0"/>
              <w:jc w:val="center"/>
              <w:rPr>
                <w:rFonts w:hint="default" w:ascii="Times New Roman" w:hAnsi="Times New Roman" w:cs="Times New Roman" w:eastAsiaTheme="minorEastAsia"/>
                <w:b/>
                <w:szCs w:val="21"/>
                <w:highlight w:val="none"/>
                <w:lang w:val="en-US" w:eastAsia="zh-CN"/>
              </w:rPr>
            </w:pPr>
          </w:p>
        </w:tc>
      </w:tr>
      <w:tr w14:paraId="2C8C93F4">
        <w:trPr>
          <w:trHeight w:val="427" w:hRule="atLeast"/>
          <w:jc w:val="center"/>
        </w:trPr>
        <w:tc>
          <w:tcPr>
            <w:tcW w:w="1967" w:type="dxa"/>
            <w:vAlign w:val="center"/>
          </w:tcPr>
          <w:p w14:paraId="7ACAE5C0">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化学需氧量</w:t>
            </w:r>
          </w:p>
        </w:tc>
        <w:tc>
          <w:tcPr>
            <w:tcW w:w="1298" w:type="dxa"/>
            <w:vAlign w:val="center"/>
          </w:tcPr>
          <w:p w14:paraId="7212C1E3">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291</w:t>
            </w:r>
          </w:p>
        </w:tc>
        <w:tc>
          <w:tcPr>
            <w:tcW w:w="1473" w:type="dxa"/>
            <w:vAlign w:val="center"/>
          </w:tcPr>
          <w:p w14:paraId="656DC28E">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301</w:t>
            </w:r>
          </w:p>
        </w:tc>
        <w:tc>
          <w:tcPr>
            <w:tcW w:w="1549" w:type="dxa"/>
            <w:vAlign w:val="center"/>
          </w:tcPr>
          <w:p w14:paraId="15E13145">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1.7</w:t>
            </w:r>
          </w:p>
        </w:tc>
        <w:tc>
          <w:tcPr>
            <w:tcW w:w="1451" w:type="dxa"/>
            <w:vAlign w:val="center"/>
          </w:tcPr>
          <w:p w14:paraId="3A1E75EC">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10</w:t>
            </w:r>
          </w:p>
        </w:tc>
        <w:tc>
          <w:tcPr>
            <w:tcW w:w="1297" w:type="dxa"/>
            <w:vAlign w:val="center"/>
          </w:tcPr>
          <w:p w14:paraId="01BAD16B">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5D0639E6">
        <w:trPr>
          <w:trHeight w:val="454" w:hRule="atLeast"/>
          <w:jc w:val="center"/>
        </w:trPr>
        <w:tc>
          <w:tcPr>
            <w:tcW w:w="1967" w:type="dxa"/>
            <w:vAlign w:val="center"/>
          </w:tcPr>
          <w:p w14:paraId="73D5CA78">
            <w:pPr>
              <w:autoSpaceDE w:val="0"/>
              <w:autoSpaceDN w:val="0"/>
              <w:jc w:val="center"/>
              <w:rPr>
                <w:rFonts w:hint="eastAsia" w:ascii="Times New Roman" w:hAnsi="Times New Roman" w:cs="Times New Roman"/>
                <w:b w:val="0"/>
                <w:bCs/>
                <w:szCs w:val="21"/>
                <w:highlight w:val="none"/>
                <w:lang w:val="en-US" w:eastAsia="zh-CN"/>
              </w:rPr>
            </w:pPr>
            <w:r>
              <w:rPr>
                <w:rFonts w:hint="default" w:ascii="Times New Roman" w:hAnsi="Times New Roman" w:eastAsia="宋体" w:cs="Times New Roman"/>
                <w:bCs/>
                <w:sz w:val="21"/>
                <w:szCs w:val="21"/>
                <w:highlight w:val="none"/>
              </w:rPr>
              <w:t>五日生化需氧量</w:t>
            </w:r>
          </w:p>
        </w:tc>
        <w:tc>
          <w:tcPr>
            <w:tcW w:w="1298" w:type="dxa"/>
            <w:vAlign w:val="center"/>
          </w:tcPr>
          <w:p w14:paraId="1227A412">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168</w:t>
            </w:r>
          </w:p>
        </w:tc>
        <w:tc>
          <w:tcPr>
            <w:tcW w:w="1473" w:type="dxa"/>
            <w:vAlign w:val="center"/>
          </w:tcPr>
          <w:p w14:paraId="6DED3803">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162</w:t>
            </w:r>
          </w:p>
        </w:tc>
        <w:tc>
          <w:tcPr>
            <w:tcW w:w="1549" w:type="dxa"/>
            <w:vAlign w:val="center"/>
          </w:tcPr>
          <w:p w14:paraId="7566C360">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1.8</w:t>
            </w:r>
          </w:p>
        </w:tc>
        <w:tc>
          <w:tcPr>
            <w:tcW w:w="1451" w:type="dxa"/>
            <w:vAlign w:val="center"/>
          </w:tcPr>
          <w:p w14:paraId="1EF89569">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15</w:t>
            </w:r>
          </w:p>
        </w:tc>
        <w:tc>
          <w:tcPr>
            <w:tcW w:w="1297" w:type="dxa"/>
            <w:vAlign w:val="center"/>
          </w:tcPr>
          <w:p w14:paraId="35014AB6">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6B027806">
        <w:trPr>
          <w:trHeight w:val="454" w:hRule="atLeast"/>
          <w:jc w:val="center"/>
        </w:trPr>
        <w:tc>
          <w:tcPr>
            <w:tcW w:w="1967" w:type="dxa"/>
            <w:vAlign w:val="center"/>
          </w:tcPr>
          <w:p w14:paraId="4A0026A6">
            <w:pPr>
              <w:autoSpaceDE w:val="0"/>
              <w:autoSpaceDN w:val="0"/>
              <w:jc w:val="center"/>
              <w:rPr>
                <w:rFonts w:hint="default" w:ascii="Times New Roman" w:hAnsi="Times New Roman" w:eastAsia="宋体" w:cs="Times New Roman"/>
                <w:bCs/>
                <w:sz w:val="21"/>
                <w:szCs w:val="21"/>
                <w:highlight w:val="none"/>
              </w:rPr>
            </w:pPr>
            <w:r>
              <w:rPr>
                <w:rFonts w:hint="default" w:ascii="Times New Roman" w:hAnsi="Times New Roman" w:eastAsia="宋体" w:cs="Times New Roman"/>
                <w:bCs/>
                <w:sz w:val="21"/>
                <w:szCs w:val="21"/>
                <w:highlight w:val="none"/>
              </w:rPr>
              <w:t>五日生化需氧量</w:t>
            </w:r>
          </w:p>
        </w:tc>
        <w:tc>
          <w:tcPr>
            <w:tcW w:w="1298" w:type="dxa"/>
            <w:vAlign w:val="center"/>
          </w:tcPr>
          <w:p w14:paraId="52E60CB6">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136</w:t>
            </w:r>
          </w:p>
        </w:tc>
        <w:tc>
          <w:tcPr>
            <w:tcW w:w="1473" w:type="dxa"/>
            <w:vAlign w:val="center"/>
          </w:tcPr>
          <w:p w14:paraId="3A4D2867">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132</w:t>
            </w:r>
          </w:p>
        </w:tc>
        <w:tc>
          <w:tcPr>
            <w:tcW w:w="1549" w:type="dxa"/>
            <w:vAlign w:val="center"/>
          </w:tcPr>
          <w:p w14:paraId="6D23AA1A">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1.5</w:t>
            </w:r>
          </w:p>
        </w:tc>
        <w:tc>
          <w:tcPr>
            <w:tcW w:w="1451" w:type="dxa"/>
            <w:vAlign w:val="center"/>
          </w:tcPr>
          <w:p w14:paraId="3356F93F">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15</w:t>
            </w:r>
          </w:p>
        </w:tc>
        <w:tc>
          <w:tcPr>
            <w:tcW w:w="1297" w:type="dxa"/>
            <w:vAlign w:val="center"/>
          </w:tcPr>
          <w:p w14:paraId="7A0BA008">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14:paraId="77F31054">
        <w:trPr>
          <w:trHeight w:val="454" w:hRule="atLeast"/>
          <w:jc w:val="center"/>
        </w:trPr>
        <w:tc>
          <w:tcPr>
            <w:tcW w:w="1967" w:type="dxa"/>
            <w:vAlign w:val="center"/>
          </w:tcPr>
          <w:p w14:paraId="0ACB080B">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氨氮</w:t>
            </w:r>
          </w:p>
        </w:tc>
        <w:tc>
          <w:tcPr>
            <w:tcW w:w="1298" w:type="dxa"/>
            <w:shd w:val="clear" w:color="auto" w:fill="auto"/>
            <w:vAlign w:val="center"/>
          </w:tcPr>
          <w:p w14:paraId="7FB539FA">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0.179</w:t>
            </w:r>
          </w:p>
        </w:tc>
        <w:tc>
          <w:tcPr>
            <w:tcW w:w="1473" w:type="dxa"/>
            <w:shd w:val="clear" w:color="auto" w:fill="auto"/>
            <w:vAlign w:val="center"/>
          </w:tcPr>
          <w:p w14:paraId="2C8FEEEC">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0.176</w:t>
            </w:r>
          </w:p>
        </w:tc>
        <w:tc>
          <w:tcPr>
            <w:tcW w:w="1549" w:type="dxa"/>
            <w:shd w:val="clear" w:color="auto" w:fill="auto"/>
            <w:vAlign w:val="center"/>
          </w:tcPr>
          <w:p w14:paraId="7E3BD6A9">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0.9</w:t>
            </w:r>
          </w:p>
        </w:tc>
        <w:tc>
          <w:tcPr>
            <w:tcW w:w="1451" w:type="dxa"/>
            <w:shd w:val="clear" w:color="auto" w:fill="auto"/>
            <w:vAlign w:val="center"/>
          </w:tcPr>
          <w:p w14:paraId="61DC8C19">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14:paraId="4B563FB5">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14:paraId="28D81F8A">
        <w:trPr>
          <w:trHeight w:val="454" w:hRule="atLeast"/>
          <w:jc w:val="center"/>
        </w:trPr>
        <w:tc>
          <w:tcPr>
            <w:tcW w:w="1967" w:type="dxa"/>
            <w:shd w:val="clear" w:color="auto" w:fill="auto"/>
            <w:vAlign w:val="center"/>
          </w:tcPr>
          <w:p w14:paraId="34C88EBF">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总磷</w:t>
            </w:r>
          </w:p>
        </w:tc>
        <w:tc>
          <w:tcPr>
            <w:tcW w:w="1298" w:type="dxa"/>
            <w:shd w:val="clear" w:color="auto" w:fill="auto"/>
            <w:vAlign w:val="center"/>
          </w:tcPr>
          <w:p w14:paraId="0C67E1F2">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0.14</w:t>
            </w:r>
          </w:p>
        </w:tc>
        <w:tc>
          <w:tcPr>
            <w:tcW w:w="1473" w:type="dxa"/>
            <w:shd w:val="clear" w:color="auto" w:fill="auto"/>
            <w:vAlign w:val="center"/>
          </w:tcPr>
          <w:p w14:paraId="113C214A">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0.15</w:t>
            </w:r>
          </w:p>
        </w:tc>
        <w:tc>
          <w:tcPr>
            <w:tcW w:w="1549" w:type="dxa"/>
            <w:shd w:val="clear" w:color="auto" w:fill="auto"/>
            <w:vAlign w:val="center"/>
          </w:tcPr>
          <w:p w14:paraId="4289D2E6">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3.4</w:t>
            </w:r>
          </w:p>
        </w:tc>
        <w:tc>
          <w:tcPr>
            <w:tcW w:w="1451" w:type="dxa"/>
            <w:shd w:val="clear" w:color="auto" w:fill="auto"/>
            <w:vAlign w:val="center"/>
          </w:tcPr>
          <w:p w14:paraId="08B31FFD">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shd w:val="clear" w:color="auto" w:fill="auto"/>
            <w:vAlign w:val="center"/>
          </w:tcPr>
          <w:p w14:paraId="7CCC52CA">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bl>
    <w:p w14:paraId="17FFA17B">
      <w:pPr>
        <w:jc w:val="center"/>
        <w:rPr>
          <w:rFonts w:hint="default" w:ascii="Times New Roman" w:hAnsi="Times New Roman" w:cs="Times New Roman"/>
          <w:b/>
          <w:highlight w:val="yellow"/>
        </w:rPr>
      </w:pPr>
      <w:r>
        <w:rPr>
          <w:rFonts w:hint="default" w:ascii="Times New Roman" w:hAnsi="Times New Roman" w:cs="Times New Roman"/>
          <w:b/>
          <w:highlight w:val="yellow"/>
        </w:rPr>
        <w:br w:type="page"/>
      </w:r>
    </w:p>
    <w:p w14:paraId="1A22BD99">
      <w:pPr>
        <w:jc w:val="center"/>
        <w:rPr>
          <w:rFonts w:hint="default" w:ascii="Times New Roman" w:hAnsi="Times New Roman" w:cs="Times New Roman"/>
          <w:b/>
          <w:highlight w:val="none"/>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3</w:t>
      </w:r>
      <w:r>
        <w:rPr>
          <w:rFonts w:hint="default" w:ascii="Times New Roman" w:hAnsi="Times New Roman" w:cs="Times New Roman"/>
          <w:b/>
          <w:highlight w:val="none"/>
        </w:rPr>
        <w:t>标准样品测定结果</w:t>
      </w:r>
    </w:p>
    <w:tbl>
      <w:tblPr>
        <w:tblStyle w:val="32"/>
        <w:tblW w:w="5042"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2325"/>
        <w:gridCol w:w="1754"/>
        <w:gridCol w:w="2197"/>
        <w:gridCol w:w="1958"/>
        <w:gridCol w:w="1246"/>
      </w:tblGrid>
      <w:tr w14:paraId="45E832D0">
        <w:trPr>
          <w:trHeight w:val="454" w:hRule="atLeast"/>
          <w:jc w:val="center"/>
        </w:trPr>
        <w:tc>
          <w:tcPr>
            <w:tcW w:w="2325" w:type="dxa"/>
            <w:vAlign w:val="center"/>
          </w:tcPr>
          <w:p w14:paraId="61D0A4CE">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1754" w:type="dxa"/>
            <w:vAlign w:val="center"/>
          </w:tcPr>
          <w:p w14:paraId="7584F699">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测定值（mg/L）</w:t>
            </w:r>
          </w:p>
        </w:tc>
        <w:tc>
          <w:tcPr>
            <w:tcW w:w="2197" w:type="dxa"/>
            <w:vAlign w:val="center"/>
          </w:tcPr>
          <w:p w14:paraId="3E7731CE">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标样编号</w:t>
            </w:r>
          </w:p>
        </w:tc>
        <w:tc>
          <w:tcPr>
            <w:tcW w:w="1958" w:type="dxa"/>
            <w:vAlign w:val="center"/>
          </w:tcPr>
          <w:p w14:paraId="50E3F53E">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标准值（mg/L）</w:t>
            </w:r>
          </w:p>
        </w:tc>
        <w:tc>
          <w:tcPr>
            <w:tcW w:w="1246" w:type="dxa"/>
            <w:vAlign w:val="center"/>
          </w:tcPr>
          <w:p w14:paraId="37D01215">
            <w:pPr>
              <w:autoSpaceDE w:val="0"/>
              <w:autoSpaceDN w:val="0"/>
              <w:jc w:val="center"/>
              <w:rPr>
                <w:rFonts w:hint="default" w:ascii="Times New Roman" w:hAnsi="Times New Roman" w:cs="Times New Roman"/>
                <w:b/>
                <w:szCs w:val="21"/>
                <w:highlight w:val="none"/>
                <w:lang w:val="en-US" w:eastAsia="zh-CN"/>
              </w:rPr>
            </w:pPr>
            <w:r>
              <w:rPr>
                <w:rFonts w:hint="default" w:ascii="Times New Roman" w:hAnsi="Times New Roman" w:cs="Times New Roman"/>
                <w:b/>
                <w:szCs w:val="21"/>
                <w:highlight w:val="none"/>
                <w:lang w:val="en-US" w:eastAsia="zh-CN"/>
              </w:rPr>
              <w:t>结果判定</w:t>
            </w:r>
          </w:p>
        </w:tc>
      </w:tr>
      <w:tr w14:paraId="426B72F6">
        <w:trPr>
          <w:cantSplit/>
          <w:trHeight w:val="486" w:hRule="atLeast"/>
          <w:jc w:val="center"/>
        </w:trPr>
        <w:tc>
          <w:tcPr>
            <w:tcW w:w="2325" w:type="dxa"/>
            <w:shd w:val="clear" w:color="auto" w:fill="auto"/>
            <w:vAlign w:val="center"/>
          </w:tcPr>
          <w:p w14:paraId="43D6317F">
            <w:pPr>
              <w:autoSpaceDE w:val="0"/>
              <w:autoSpaceDN w:val="0"/>
              <w:jc w:val="center"/>
              <w:rPr>
                <w:rFonts w:hint="eastAsia"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五日生化需氧量</w:t>
            </w:r>
          </w:p>
        </w:tc>
        <w:tc>
          <w:tcPr>
            <w:tcW w:w="1754" w:type="dxa"/>
            <w:shd w:val="clear" w:color="auto" w:fill="auto"/>
            <w:vAlign w:val="center"/>
          </w:tcPr>
          <w:p w14:paraId="4BF430FA">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115</w:t>
            </w:r>
          </w:p>
        </w:tc>
        <w:tc>
          <w:tcPr>
            <w:tcW w:w="2197" w:type="dxa"/>
            <w:shd w:val="clear" w:color="auto" w:fill="auto"/>
            <w:vAlign w:val="center"/>
          </w:tcPr>
          <w:p w14:paraId="4BF069E3">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BY-H-230043-1-14</w:t>
            </w:r>
          </w:p>
        </w:tc>
        <w:tc>
          <w:tcPr>
            <w:tcW w:w="1958" w:type="dxa"/>
            <w:shd w:val="clear" w:color="auto" w:fill="auto"/>
            <w:vAlign w:val="center"/>
          </w:tcPr>
          <w:p w14:paraId="17A3845A">
            <w:pPr>
              <w:autoSpaceDE w:val="0"/>
              <w:autoSpaceDN w:val="0"/>
              <w:jc w:val="center"/>
              <w:rPr>
                <w:rFonts w:hint="eastAsia"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114±5</w:t>
            </w:r>
          </w:p>
        </w:tc>
        <w:tc>
          <w:tcPr>
            <w:tcW w:w="1246" w:type="dxa"/>
            <w:shd w:val="clear" w:color="auto" w:fill="auto"/>
            <w:vAlign w:val="center"/>
          </w:tcPr>
          <w:p w14:paraId="534D1A5A">
            <w:pPr>
              <w:autoSpaceDE w:val="0"/>
              <w:autoSpaceDN w:val="0"/>
              <w:jc w:val="center"/>
              <w:rPr>
                <w:rFonts w:hint="eastAsia"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合格</w:t>
            </w:r>
          </w:p>
        </w:tc>
      </w:tr>
      <w:tr w14:paraId="7CD8F3BD">
        <w:trPr>
          <w:cantSplit/>
          <w:trHeight w:val="486" w:hRule="atLeast"/>
          <w:jc w:val="center"/>
        </w:trPr>
        <w:tc>
          <w:tcPr>
            <w:tcW w:w="2325" w:type="dxa"/>
            <w:shd w:val="clear" w:color="auto" w:fill="auto"/>
            <w:vAlign w:val="center"/>
          </w:tcPr>
          <w:p w14:paraId="1ABF46E9">
            <w:pPr>
              <w:autoSpaceDE w:val="0"/>
              <w:autoSpaceDN w:val="0"/>
              <w:jc w:val="center"/>
              <w:rPr>
                <w:rFonts w:hint="eastAsia"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五日生化需氧量</w:t>
            </w:r>
          </w:p>
        </w:tc>
        <w:tc>
          <w:tcPr>
            <w:tcW w:w="1754" w:type="dxa"/>
            <w:shd w:val="clear" w:color="auto" w:fill="auto"/>
            <w:vAlign w:val="center"/>
          </w:tcPr>
          <w:p w14:paraId="7A066CB7">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112</w:t>
            </w:r>
          </w:p>
        </w:tc>
        <w:tc>
          <w:tcPr>
            <w:tcW w:w="2197" w:type="dxa"/>
            <w:shd w:val="clear" w:color="auto" w:fill="auto"/>
            <w:vAlign w:val="center"/>
          </w:tcPr>
          <w:p w14:paraId="0D1B463C">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BY-H-230043-1-15</w:t>
            </w:r>
          </w:p>
        </w:tc>
        <w:tc>
          <w:tcPr>
            <w:tcW w:w="1958" w:type="dxa"/>
            <w:shd w:val="clear" w:color="auto" w:fill="auto"/>
            <w:vAlign w:val="center"/>
          </w:tcPr>
          <w:p w14:paraId="7E3B0D17">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114±5</w:t>
            </w:r>
          </w:p>
        </w:tc>
        <w:tc>
          <w:tcPr>
            <w:tcW w:w="1246" w:type="dxa"/>
            <w:shd w:val="clear" w:color="auto" w:fill="auto"/>
            <w:vAlign w:val="center"/>
          </w:tcPr>
          <w:p w14:paraId="2A55F945">
            <w:pPr>
              <w:autoSpaceDE w:val="0"/>
              <w:autoSpaceDN w:val="0"/>
              <w:jc w:val="center"/>
              <w:rPr>
                <w:rFonts w:hint="eastAsia"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合格</w:t>
            </w:r>
          </w:p>
        </w:tc>
      </w:tr>
      <w:tr w14:paraId="4D9B340D">
        <w:trPr>
          <w:cantSplit/>
          <w:trHeight w:val="486" w:hRule="atLeast"/>
          <w:jc w:val="center"/>
        </w:trPr>
        <w:tc>
          <w:tcPr>
            <w:tcW w:w="2325" w:type="dxa"/>
            <w:shd w:val="clear" w:color="auto" w:fill="auto"/>
            <w:vAlign w:val="center"/>
          </w:tcPr>
          <w:p w14:paraId="7C42C64E">
            <w:pPr>
              <w:autoSpaceDE w:val="0"/>
              <w:autoSpaceDN w:val="0"/>
              <w:jc w:val="center"/>
              <w:rPr>
                <w:rFonts w:hint="eastAsia"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化学需氧量</w:t>
            </w:r>
          </w:p>
        </w:tc>
        <w:tc>
          <w:tcPr>
            <w:tcW w:w="1754" w:type="dxa"/>
            <w:shd w:val="clear" w:color="auto" w:fill="auto"/>
            <w:vAlign w:val="center"/>
          </w:tcPr>
          <w:p w14:paraId="065359A1">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174</w:t>
            </w:r>
          </w:p>
        </w:tc>
        <w:tc>
          <w:tcPr>
            <w:tcW w:w="2197" w:type="dxa"/>
            <w:shd w:val="clear" w:color="auto" w:fill="auto"/>
            <w:vAlign w:val="center"/>
          </w:tcPr>
          <w:p w14:paraId="0312AEA7">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BY-H-2401002-3-02</w:t>
            </w:r>
          </w:p>
        </w:tc>
        <w:tc>
          <w:tcPr>
            <w:tcW w:w="1958" w:type="dxa"/>
            <w:shd w:val="clear" w:color="auto" w:fill="auto"/>
            <w:vAlign w:val="center"/>
          </w:tcPr>
          <w:p w14:paraId="1EFF88B8">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176±22</w:t>
            </w:r>
          </w:p>
        </w:tc>
        <w:tc>
          <w:tcPr>
            <w:tcW w:w="1246" w:type="dxa"/>
            <w:shd w:val="clear" w:color="auto" w:fill="auto"/>
            <w:vAlign w:val="center"/>
          </w:tcPr>
          <w:p w14:paraId="5909B829">
            <w:pPr>
              <w:autoSpaceDE w:val="0"/>
              <w:autoSpaceDN w:val="0"/>
              <w:jc w:val="center"/>
              <w:rPr>
                <w:rFonts w:hint="eastAsia"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合格</w:t>
            </w:r>
          </w:p>
        </w:tc>
      </w:tr>
      <w:tr w14:paraId="1004557B">
        <w:trPr>
          <w:cantSplit/>
          <w:trHeight w:val="486" w:hRule="atLeast"/>
          <w:jc w:val="center"/>
        </w:trPr>
        <w:tc>
          <w:tcPr>
            <w:tcW w:w="2325" w:type="dxa"/>
            <w:shd w:val="clear" w:color="auto" w:fill="auto"/>
            <w:vAlign w:val="center"/>
          </w:tcPr>
          <w:p w14:paraId="78568DEA">
            <w:pPr>
              <w:autoSpaceDE w:val="0"/>
              <w:autoSpaceDN w:val="0"/>
              <w:jc w:val="center"/>
              <w:rPr>
                <w:rFonts w:hint="eastAsia"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总磷</w:t>
            </w:r>
          </w:p>
        </w:tc>
        <w:tc>
          <w:tcPr>
            <w:tcW w:w="1754" w:type="dxa"/>
            <w:shd w:val="clear" w:color="auto" w:fill="auto"/>
            <w:vAlign w:val="center"/>
          </w:tcPr>
          <w:p w14:paraId="5802312C">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0.509</w:t>
            </w:r>
          </w:p>
        </w:tc>
        <w:tc>
          <w:tcPr>
            <w:tcW w:w="2197" w:type="dxa"/>
            <w:shd w:val="clear" w:color="auto" w:fill="auto"/>
            <w:vAlign w:val="center"/>
          </w:tcPr>
          <w:p w14:paraId="08A5A529">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BY-H-2505001-2-19</w:t>
            </w:r>
          </w:p>
        </w:tc>
        <w:tc>
          <w:tcPr>
            <w:tcW w:w="1958" w:type="dxa"/>
            <w:shd w:val="clear" w:color="auto" w:fill="auto"/>
            <w:vAlign w:val="center"/>
          </w:tcPr>
          <w:p w14:paraId="5915F087">
            <w:pPr>
              <w:autoSpaceDE w:val="0"/>
              <w:autoSpaceDN w:val="0"/>
              <w:jc w:val="center"/>
              <w:rPr>
                <w:rFonts w:hint="default"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0.501±0.04</w:t>
            </w:r>
          </w:p>
        </w:tc>
        <w:tc>
          <w:tcPr>
            <w:tcW w:w="1246" w:type="dxa"/>
            <w:shd w:val="clear" w:color="auto" w:fill="auto"/>
            <w:vAlign w:val="center"/>
          </w:tcPr>
          <w:p w14:paraId="396C4AEE">
            <w:pPr>
              <w:autoSpaceDE w:val="0"/>
              <w:autoSpaceDN w:val="0"/>
              <w:jc w:val="center"/>
              <w:rPr>
                <w:rFonts w:hint="eastAsia" w:ascii="Times New Roman" w:hAnsi="Times New Roman" w:eastAsia="宋体" w:cs="Times New Roman"/>
                <w:bCs/>
                <w:sz w:val="21"/>
                <w:szCs w:val="21"/>
                <w:highlight w:val="none"/>
                <w:lang w:val="en-US" w:eastAsia="zh-CN"/>
              </w:rPr>
            </w:pPr>
            <w:r>
              <w:rPr>
                <w:rFonts w:hint="eastAsia" w:ascii="Times New Roman" w:hAnsi="Times New Roman" w:eastAsia="宋体" w:cs="Times New Roman"/>
                <w:bCs/>
                <w:sz w:val="21"/>
                <w:szCs w:val="21"/>
                <w:highlight w:val="none"/>
                <w:lang w:val="en-US" w:eastAsia="zh-CN"/>
              </w:rPr>
              <w:t>合格</w:t>
            </w:r>
          </w:p>
        </w:tc>
      </w:tr>
    </w:tbl>
    <w:p w14:paraId="0523DCAD">
      <w:pPr>
        <w:pStyle w:val="5"/>
        <w:rPr>
          <w:rFonts w:eastAsia="宋体"/>
          <w:highlight w:val="none"/>
        </w:rPr>
      </w:pPr>
      <w:bookmarkStart w:id="143" w:name="_Toc2138280712"/>
      <w:bookmarkStart w:id="144" w:name="_Toc1618792399"/>
      <w:r>
        <w:rPr>
          <w:rFonts w:eastAsia="宋体"/>
          <w:highlight w:val="none"/>
        </w:rPr>
        <w:t>8.5噪声监测分析过程中的质量保证和质量控制</w:t>
      </w:r>
      <w:bookmarkEnd w:id="143"/>
      <w:bookmarkEnd w:id="144"/>
    </w:p>
    <w:p w14:paraId="56D76149">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highlight w:val="none"/>
        </w:rPr>
        <w:t>监测时使用经计量部门检定、并在有效使用期内的声级计。噪声仪在使用前后用声校准器校准，校准读数偏差不大于0.5分贝。测量在无雨雪、无雷电天气、风速5m/s以下时进行。</w:t>
      </w:r>
    </w:p>
    <w:p w14:paraId="58F6903F">
      <w:pPr>
        <w:pStyle w:val="5"/>
        <w:rPr>
          <w:rFonts w:eastAsia="宋体"/>
          <w:highlight w:val="none"/>
        </w:rPr>
      </w:pPr>
      <w:bookmarkStart w:id="145" w:name="_Toc2092577686"/>
      <w:bookmarkStart w:id="146" w:name="_Toc573526150"/>
      <w:r>
        <w:rPr>
          <w:rFonts w:eastAsia="宋体"/>
          <w:highlight w:val="none"/>
        </w:rPr>
        <w:t>8.</w:t>
      </w:r>
      <w:r>
        <w:rPr>
          <w:rFonts w:hint="eastAsia" w:eastAsia="宋体"/>
          <w:highlight w:val="none"/>
          <w:lang w:val="en-US" w:eastAsia="zh-CN"/>
        </w:rPr>
        <w:t>6</w:t>
      </w:r>
      <w:r>
        <w:rPr>
          <w:rFonts w:hint="eastAsia" w:eastAsia="宋体"/>
          <w:highlight w:val="none"/>
        </w:rPr>
        <w:t>采样记录及分析结果</w:t>
      </w:r>
      <w:bookmarkEnd w:id="145"/>
      <w:bookmarkEnd w:id="146"/>
    </w:p>
    <w:p w14:paraId="400475DD">
      <w:pPr>
        <w:spacing w:line="360" w:lineRule="auto"/>
        <w:ind w:firstLine="480" w:firstLineChars="200"/>
        <w:jc w:val="left"/>
        <w:rPr>
          <w:rFonts w:ascii="Times New Roman" w:hAnsi="Times New Roman"/>
          <w:sz w:val="24"/>
          <w:szCs w:val="24"/>
          <w:highlight w:val="none"/>
        </w:rPr>
      </w:pPr>
      <w:r>
        <w:rPr>
          <w:rFonts w:hint="eastAsia" w:ascii="Times New Roman" w:hAnsi="Times New Roman" w:cs="宋体"/>
          <w:sz w:val="24"/>
          <w:highlight w:val="none"/>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highlight w:val="none"/>
        </w:rPr>
        <w:t>经过校对、校核，最后由技术负责人审定。</w:t>
      </w:r>
    </w:p>
    <w:p w14:paraId="690431C5">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14:paraId="4BB2ED45">
      <w:pPr>
        <w:pStyle w:val="4"/>
        <w:rPr>
          <w:highlight w:val="none"/>
        </w:rPr>
      </w:pPr>
      <w:bookmarkStart w:id="147" w:name="_Toc1347395314"/>
      <w:bookmarkStart w:id="148" w:name="_Toc613481683"/>
      <w:r>
        <w:rPr>
          <w:rFonts w:hint="eastAsia"/>
          <w:highlight w:val="none"/>
        </w:rPr>
        <w:t>9验收监测结果</w:t>
      </w:r>
      <w:bookmarkEnd w:id="147"/>
      <w:bookmarkEnd w:id="148"/>
    </w:p>
    <w:p w14:paraId="6DB44B8E">
      <w:pPr>
        <w:pStyle w:val="5"/>
        <w:rPr>
          <w:rFonts w:eastAsia="宋体"/>
          <w:highlight w:val="none"/>
        </w:rPr>
      </w:pPr>
      <w:bookmarkStart w:id="149" w:name="_Toc457984783"/>
      <w:bookmarkStart w:id="150" w:name="_Toc717656934"/>
      <w:r>
        <w:rPr>
          <w:rFonts w:eastAsia="宋体"/>
          <w:highlight w:val="none"/>
        </w:rPr>
        <w:t>9.1生产工况</w:t>
      </w:r>
      <w:bookmarkEnd w:id="149"/>
      <w:bookmarkEnd w:id="150"/>
    </w:p>
    <w:p w14:paraId="091374F9">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highlight w:val="none"/>
          <w:lang w:val="en-US" w:eastAsia="zh-CN"/>
        </w:rPr>
        <w:t>本项目为稻谷的加工，根据监测日当天主要原辅料使用量核定监测期间的工况，</w:t>
      </w:r>
      <w:r>
        <w:rPr>
          <w:rFonts w:ascii="Times New Roman" w:hAnsi="Times New Roman"/>
          <w:sz w:val="24"/>
          <w:szCs w:val="24"/>
          <w:highlight w:val="none"/>
        </w:rPr>
        <w:t>在验收监测期间生产负荷</w:t>
      </w:r>
      <w:r>
        <w:rPr>
          <w:rFonts w:hint="eastAsia" w:ascii="Times New Roman" w:hAnsi="Times New Roman"/>
          <w:sz w:val="24"/>
          <w:szCs w:val="24"/>
          <w:highlight w:val="none"/>
          <w:lang w:val="en-US" w:eastAsia="zh-CN"/>
        </w:rPr>
        <w:t>95～97.5</w:t>
      </w:r>
      <w:r>
        <w:rPr>
          <w:rFonts w:hint="eastAsia" w:ascii="Times New Roman" w:hAnsi="Times New Roman"/>
          <w:sz w:val="24"/>
          <w:szCs w:val="24"/>
          <w:highlight w:val="none"/>
        </w:rPr>
        <w:t>%</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工况稳定、环保设施正常运行</w:t>
      </w:r>
      <w:r>
        <w:rPr>
          <w:rFonts w:hint="eastAsia" w:ascii="Times New Roman" w:hAnsi="Times New Roman"/>
          <w:sz w:val="24"/>
          <w:szCs w:val="24"/>
          <w:highlight w:val="none"/>
        </w:rPr>
        <w:t>。项目验收期间生产工况见表9</w:t>
      </w:r>
      <w:r>
        <w:rPr>
          <w:rFonts w:ascii="Times New Roman" w:hAnsi="Times New Roman"/>
          <w:sz w:val="24"/>
          <w:szCs w:val="24"/>
          <w:highlight w:val="none"/>
        </w:rPr>
        <w:t>.1</w:t>
      </w:r>
      <w:r>
        <w:rPr>
          <w:rFonts w:hint="eastAsia" w:ascii="Times New Roman" w:hAnsi="Times New Roman"/>
          <w:sz w:val="24"/>
          <w:szCs w:val="24"/>
          <w:highlight w:val="none"/>
        </w:rPr>
        <w:t>-1。</w:t>
      </w:r>
    </w:p>
    <w:p w14:paraId="61EF0D6C">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-1建设项目竣工验收监测期间生产工况</w:t>
      </w:r>
    </w:p>
    <w:tbl>
      <w:tblPr>
        <w:tblStyle w:val="33"/>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14:paraId="5387BDAB">
        <w:trPr>
          <w:trHeight w:val="454" w:hRule="atLeast"/>
          <w:jc w:val="center"/>
        </w:trPr>
        <w:tc>
          <w:tcPr>
            <w:tcW w:w="1852" w:type="dxa"/>
            <w:tcBorders>
              <w:tl2br w:val="nil"/>
              <w:tr2bl w:val="nil"/>
            </w:tcBorders>
            <w:vAlign w:val="center"/>
          </w:tcPr>
          <w:p w14:paraId="3CBA9DCB">
            <w:pPr>
              <w:adjustRightInd w:val="0"/>
              <w:snapToGrid w:val="0"/>
              <w:spacing w:line="240" w:lineRule="auto"/>
              <w:ind w:right="46"/>
              <w:jc w:val="center"/>
              <w:rPr>
                <w:rFonts w:hint="eastAsia" w:ascii="宋体" w:hAnsi="宋体" w:eastAsia="宋体" w:cs="Times New Roman"/>
                <w:b/>
                <w:bCs/>
                <w:szCs w:val="21"/>
                <w:highlight w:val="none"/>
                <w:lang w:eastAsia="zh-CN"/>
              </w:rPr>
            </w:pPr>
            <w:r>
              <w:rPr>
                <w:rFonts w:hint="eastAsia" w:ascii="宋体" w:hAnsi="宋体" w:eastAsia="宋体" w:cs="Times New Roman"/>
                <w:b/>
                <w:bCs/>
                <w:szCs w:val="21"/>
                <w:highlight w:val="none"/>
                <w:lang w:val="en-US" w:eastAsia="zh-CN"/>
              </w:rPr>
              <w:t>日期</w:t>
            </w:r>
          </w:p>
        </w:tc>
        <w:tc>
          <w:tcPr>
            <w:tcW w:w="2771" w:type="dxa"/>
            <w:tcBorders>
              <w:tl2br w:val="nil"/>
              <w:tr2bl w:val="nil"/>
            </w:tcBorders>
            <w:vAlign w:val="center"/>
          </w:tcPr>
          <w:p w14:paraId="77CACCA5">
            <w:pPr>
              <w:adjustRightInd w:val="0"/>
              <w:snapToGrid w:val="0"/>
              <w:spacing w:line="240" w:lineRule="auto"/>
              <w:ind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highlight w:val="none"/>
              </w:rPr>
              <w:t>环评批复</w:t>
            </w:r>
            <w:r>
              <w:rPr>
                <w:rFonts w:hint="eastAsia" w:ascii="Times New Roman" w:hAnsi="Times New Roman"/>
                <w:b/>
                <w:bCs/>
                <w:highlight w:val="none"/>
                <w:lang w:val="en-US" w:eastAsia="zh-CN"/>
              </w:rPr>
              <w:t>能力</w:t>
            </w:r>
          </w:p>
        </w:tc>
        <w:tc>
          <w:tcPr>
            <w:tcW w:w="2771" w:type="dxa"/>
            <w:tcBorders>
              <w:tl2br w:val="nil"/>
              <w:tr2bl w:val="nil"/>
            </w:tcBorders>
            <w:vAlign w:val="center"/>
          </w:tcPr>
          <w:p w14:paraId="375E20EF">
            <w:pPr>
              <w:adjustRightInd w:val="0"/>
              <w:snapToGrid w:val="0"/>
              <w:spacing w:line="240" w:lineRule="auto"/>
              <w:ind w:right="46" w:rightChars="0"/>
              <w:jc w:val="center"/>
              <w:rPr>
                <w:rFonts w:hint="default" w:ascii="Times New Roman" w:hAnsi="Times New Roman" w:eastAsiaTheme="minorEastAsia"/>
                <w:b/>
                <w:bCs/>
                <w:highlight w:val="none"/>
                <w:lang w:val="en-US" w:eastAsia="zh-CN"/>
              </w:rPr>
            </w:pPr>
            <w:r>
              <w:rPr>
                <w:rFonts w:hint="default" w:ascii="Times New Roman" w:hAnsi="Times New Roman" w:eastAsiaTheme="minorEastAsia"/>
                <w:b/>
                <w:bCs/>
                <w:highlight w:val="none"/>
                <w:lang w:val="en-US" w:eastAsia="zh-CN"/>
              </w:rPr>
              <w:t>监测期间日均生产量</w:t>
            </w:r>
          </w:p>
        </w:tc>
        <w:tc>
          <w:tcPr>
            <w:tcW w:w="1959" w:type="dxa"/>
            <w:tcBorders>
              <w:tl2br w:val="nil"/>
              <w:tr2bl w:val="nil"/>
            </w:tcBorders>
            <w:vAlign w:val="center"/>
          </w:tcPr>
          <w:p w14:paraId="766BF845">
            <w:pPr>
              <w:adjustRightInd w:val="0"/>
              <w:snapToGrid w:val="0"/>
              <w:spacing w:line="259" w:lineRule="auto"/>
              <w:ind w:right="46"/>
              <w:jc w:val="center"/>
              <w:rPr>
                <w:rFonts w:ascii="宋体" w:hAnsi="宋体" w:eastAsia="宋体" w:cs="Times New Roman"/>
                <w:b/>
                <w:bCs/>
                <w:szCs w:val="21"/>
                <w:highlight w:val="none"/>
              </w:rPr>
            </w:pPr>
            <w:r>
              <w:rPr>
                <w:rFonts w:hint="eastAsia" w:ascii="Times New Roman" w:hAnsi="Times New Roman"/>
                <w:b/>
                <w:bCs/>
                <w:highlight w:val="none"/>
              </w:rPr>
              <w:t>生产负荷（%）</w:t>
            </w:r>
          </w:p>
        </w:tc>
      </w:tr>
      <w:tr w14:paraId="371ECF5E">
        <w:trPr>
          <w:trHeight w:val="454" w:hRule="atLeast"/>
          <w:jc w:val="center"/>
        </w:trPr>
        <w:tc>
          <w:tcPr>
            <w:tcW w:w="1852" w:type="dxa"/>
            <w:tcBorders>
              <w:tl2br w:val="nil"/>
              <w:tr2bl w:val="nil"/>
            </w:tcBorders>
            <w:vAlign w:val="center"/>
          </w:tcPr>
          <w:p w14:paraId="6E996E7D">
            <w:pPr>
              <w:pStyle w:val="112"/>
              <w:numPr>
                <w:ilvl w:val="0"/>
                <w:numId w:val="0"/>
              </w:numPr>
              <w:spacing w:line="240" w:lineRule="auto"/>
              <w:ind w:left="0" w:leftChars="0" w:firstLine="0" w:firstLine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2025.10.10</w:t>
            </w:r>
          </w:p>
        </w:tc>
        <w:tc>
          <w:tcPr>
            <w:tcW w:w="2771" w:type="dxa"/>
            <w:vMerge w:val="restart"/>
            <w:tcBorders>
              <w:tl2br w:val="nil"/>
              <w:tr2bl w:val="nil"/>
            </w:tcBorders>
            <w:vAlign w:val="center"/>
          </w:tcPr>
          <w:p w14:paraId="20E05FBC">
            <w:pPr>
              <w:spacing w:line="240" w:lineRule="auto"/>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年加工12000吨稻谷</w:t>
            </w:r>
          </w:p>
        </w:tc>
        <w:tc>
          <w:tcPr>
            <w:tcW w:w="2771" w:type="dxa"/>
            <w:tcBorders>
              <w:tl2br w:val="nil"/>
              <w:tr2bl w:val="nil"/>
            </w:tcBorders>
            <w:vAlign w:val="center"/>
          </w:tcPr>
          <w:p w14:paraId="63D3F447">
            <w:pPr>
              <w:spacing w:line="240" w:lineRule="auto"/>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39吨</w:t>
            </w:r>
          </w:p>
        </w:tc>
        <w:tc>
          <w:tcPr>
            <w:tcW w:w="1959" w:type="dxa"/>
            <w:tcBorders>
              <w:tl2br w:val="nil"/>
              <w:tr2bl w:val="nil"/>
            </w:tcBorders>
            <w:vAlign w:val="center"/>
          </w:tcPr>
          <w:p w14:paraId="1303F902">
            <w:pPr>
              <w:jc w:val="center"/>
              <w:rPr>
                <w:rFonts w:hint="default"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97.5%</w:t>
            </w:r>
          </w:p>
        </w:tc>
      </w:tr>
      <w:tr w14:paraId="46F4B3DD">
        <w:trPr>
          <w:trHeight w:val="454" w:hRule="atLeast"/>
          <w:jc w:val="center"/>
        </w:trPr>
        <w:tc>
          <w:tcPr>
            <w:tcW w:w="1852" w:type="dxa"/>
            <w:tcBorders>
              <w:tl2br w:val="nil"/>
              <w:tr2bl w:val="nil"/>
            </w:tcBorders>
            <w:vAlign w:val="center"/>
          </w:tcPr>
          <w:p w14:paraId="14A4DEC6">
            <w:pPr>
              <w:pStyle w:val="112"/>
              <w:numPr>
                <w:ilvl w:val="0"/>
                <w:numId w:val="0"/>
              </w:numPr>
              <w:spacing w:line="240" w:lineRule="auto"/>
              <w:ind w:left="0" w:leftChars="0" w:firstLine="0" w:firstLineChars="0"/>
              <w:jc w:val="center"/>
              <w:rPr>
                <w:rFonts w:hint="default" w:ascii="Times New Roman" w:hAnsi="Times New Roman" w:eastAsia="宋体" w:cs="Times New Roman"/>
                <w:szCs w:val="21"/>
                <w:highlight w:val="none"/>
                <w:lang w:val="en-US" w:eastAsia="zh-CN"/>
              </w:rPr>
            </w:pPr>
            <w:r>
              <w:rPr>
                <w:rFonts w:hint="eastAsia" w:ascii="Times New Roman" w:hAnsi="Times New Roman" w:eastAsia="宋体" w:cs="Times New Roman"/>
                <w:kern w:val="0"/>
                <w:sz w:val="21"/>
                <w:szCs w:val="21"/>
                <w:highlight w:val="none"/>
                <w:lang w:val="en-US" w:eastAsia="zh-CN" w:bidi="ar-SA"/>
              </w:rPr>
              <w:t>2025.10.11</w:t>
            </w:r>
          </w:p>
        </w:tc>
        <w:tc>
          <w:tcPr>
            <w:tcW w:w="2771" w:type="dxa"/>
            <w:vMerge w:val="continue"/>
            <w:tcBorders>
              <w:tl2br w:val="nil"/>
              <w:tr2bl w:val="nil"/>
            </w:tcBorders>
            <w:vAlign w:val="center"/>
          </w:tcPr>
          <w:p w14:paraId="4BD44A94">
            <w:pPr>
              <w:spacing w:line="240" w:lineRule="auto"/>
              <w:ind w:right="48" w:rightChars="0"/>
              <w:jc w:val="center"/>
              <w:rPr>
                <w:rFonts w:hint="default" w:ascii="Times New Roman" w:hAnsi="Times New Roman" w:eastAsia="宋体" w:cs="Times New Roman"/>
                <w:kern w:val="0"/>
                <w:sz w:val="21"/>
                <w:szCs w:val="21"/>
                <w:highlight w:val="none"/>
                <w:lang w:val="en-US" w:eastAsia="zh-CN" w:bidi="ar-SA"/>
              </w:rPr>
            </w:pPr>
          </w:p>
        </w:tc>
        <w:tc>
          <w:tcPr>
            <w:tcW w:w="2771" w:type="dxa"/>
            <w:tcBorders>
              <w:tl2br w:val="nil"/>
              <w:tr2bl w:val="nil"/>
            </w:tcBorders>
            <w:vAlign w:val="center"/>
          </w:tcPr>
          <w:p w14:paraId="3F9C8D1D">
            <w:pPr>
              <w:spacing w:line="240" w:lineRule="auto"/>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38吨</w:t>
            </w:r>
          </w:p>
        </w:tc>
        <w:tc>
          <w:tcPr>
            <w:tcW w:w="1959" w:type="dxa"/>
            <w:tcBorders>
              <w:tl2br w:val="nil"/>
              <w:tr2bl w:val="nil"/>
            </w:tcBorders>
            <w:vAlign w:val="center"/>
          </w:tcPr>
          <w:p w14:paraId="5EA112ED">
            <w:pPr>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95%</w:t>
            </w:r>
          </w:p>
        </w:tc>
      </w:tr>
    </w:tbl>
    <w:p w14:paraId="50148671">
      <w:pPr>
        <w:pStyle w:val="5"/>
        <w:rPr>
          <w:highlight w:val="none"/>
        </w:rPr>
      </w:pPr>
      <w:bookmarkStart w:id="151" w:name="_Toc1391928186"/>
      <w:bookmarkStart w:id="152" w:name="_Toc768857033"/>
      <w:r>
        <w:rPr>
          <w:rFonts w:eastAsia="宋体"/>
          <w:highlight w:val="none"/>
        </w:rPr>
        <w:t>9.2</w:t>
      </w:r>
      <w:r>
        <w:rPr>
          <w:rFonts w:hint="eastAsia"/>
          <w:highlight w:val="none"/>
        </w:rPr>
        <w:t>污染物排放监测</w:t>
      </w:r>
      <w:r>
        <w:rPr>
          <w:highlight w:val="none"/>
        </w:rPr>
        <w:t>及</w:t>
      </w:r>
      <w:r>
        <w:rPr>
          <w:rFonts w:hint="eastAsia"/>
          <w:highlight w:val="none"/>
        </w:rPr>
        <w:t>环保设施处理效率结果</w:t>
      </w:r>
      <w:bookmarkEnd w:id="151"/>
      <w:bookmarkEnd w:id="152"/>
    </w:p>
    <w:p w14:paraId="0E559E81">
      <w:pPr>
        <w:pStyle w:val="6"/>
        <w:rPr>
          <w:kern w:val="22"/>
          <w:highlight w:val="none"/>
        </w:rPr>
      </w:pPr>
      <w:bookmarkStart w:id="153" w:name="_Toc771049632"/>
      <w:bookmarkStart w:id="154" w:name="_Toc1597655331"/>
      <w:r>
        <w:rPr>
          <w:rFonts w:hint="eastAsia"/>
          <w:kern w:val="22"/>
          <w:highlight w:val="none"/>
        </w:rPr>
        <w:t>9.2.1废水监测结果及评价</w:t>
      </w:r>
      <w:bookmarkEnd w:id="153"/>
      <w:bookmarkEnd w:id="154"/>
    </w:p>
    <w:p w14:paraId="791B493A">
      <w:pPr>
        <w:spacing w:line="360" w:lineRule="auto"/>
        <w:ind w:firstLine="480" w:firstLineChars="200"/>
        <w:rPr>
          <w:rFonts w:hint="eastAsia" w:ascii="Times New Roman" w:hAnsi="Times New Roman" w:cs="Times New Roman"/>
          <w:sz w:val="24"/>
          <w:szCs w:val="24"/>
          <w:highlight w:val="none"/>
        </w:rPr>
      </w:pPr>
      <w:r>
        <w:rPr>
          <w:rFonts w:hint="eastAsia" w:ascii="Times New Roman" w:hAnsi="Times New Roman"/>
          <w:sz w:val="24"/>
          <w:szCs w:val="24"/>
          <w:highlight w:val="none"/>
        </w:rPr>
        <w:t>废水监测结果见表9.2.1</w:t>
      </w:r>
      <w:r>
        <w:rPr>
          <w:rFonts w:ascii="Times New Roman" w:hAnsi="Times New Roman"/>
          <w:sz w:val="24"/>
          <w:szCs w:val="24"/>
          <w:highlight w:val="none"/>
        </w:rPr>
        <w:t>-1</w:t>
      </w:r>
      <w:r>
        <w:rPr>
          <w:rFonts w:hint="eastAsia" w:ascii="Times New Roman" w:hAnsi="Times New Roman" w:cs="Times New Roman"/>
          <w:sz w:val="24"/>
          <w:szCs w:val="24"/>
          <w:highlight w:val="none"/>
        </w:rPr>
        <w:t>。</w:t>
      </w:r>
    </w:p>
    <w:p w14:paraId="522E17CC">
      <w:pPr>
        <w:pStyle w:val="2"/>
        <w:rPr>
          <w:rFonts w:hint="eastAsia"/>
          <w:highlight w:val="none"/>
        </w:rPr>
      </w:pPr>
    </w:p>
    <w:p w14:paraId="1C1BF004">
      <w:pPr>
        <w:pStyle w:val="2"/>
        <w:rPr>
          <w:rFonts w:hint="eastAsia"/>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14:paraId="4E2C6EB1">
      <w:pPr>
        <w:snapToGrid w:val="0"/>
        <w:spacing w:before="163" w:beforeLines="50"/>
        <w:jc w:val="center"/>
        <w:rPr>
          <w:rFonts w:hint="default" w:ascii="Times New Roman Regular" w:hAnsi="Times New Roman Regular" w:cs="Times New Roman Regular"/>
          <w:b/>
          <w:bCs/>
          <w:szCs w:val="21"/>
          <w:highlight w:val="none"/>
        </w:rPr>
      </w:pPr>
      <w:r>
        <w:rPr>
          <w:rFonts w:hint="default" w:ascii="Times New Roman Regular" w:hAnsi="Times New Roman Regular" w:cs="Times New Roman Regular"/>
          <w:b/>
          <w:bCs/>
          <w:szCs w:val="21"/>
          <w:highlight w:val="none"/>
        </w:rPr>
        <w:t>表9.2.1-1废水监测结果</w:t>
      </w:r>
    </w:p>
    <w:tbl>
      <w:tblPr>
        <w:tblStyle w:val="32"/>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14:paraId="592A888A">
        <w:trPr>
          <w:cantSplit/>
          <w:trHeight w:val="425" w:hRule="atLeast"/>
          <w:jc w:val="center"/>
        </w:trPr>
        <w:tc>
          <w:tcPr>
            <w:tcW w:w="2013" w:type="dxa"/>
            <w:tcBorders>
              <w:tl2br w:val="nil"/>
              <w:tr2bl w:val="nil"/>
            </w:tcBorders>
            <w:vAlign w:val="center"/>
          </w:tcPr>
          <w:p w14:paraId="3E4E1CE2">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12382" w:type="dxa"/>
            <w:gridSpan w:val="12"/>
            <w:tcBorders>
              <w:tl2br w:val="nil"/>
              <w:tr2bl w:val="nil"/>
            </w:tcBorders>
            <w:shd w:val="clear" w:color="auto" w:fill="auto"/>
            <w:vAlign w:val="center"/>
          </w:tcPr>
          <w:p w14:paraId="0F2E2316">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日</w:t>
            </w:r>
          </w:p>
        </w:tc>
      </w:tr>
      <w:tr w14:paraId="62A566DD">
        <w:trPr>
          <w:cantSplit/>
          <w:trHeight w:val="425" w:hRule="atLeast"/>
          <w:jc w:val="center"/>
        </w:trPr>
        <w:tc>
          <w:tcPr>
            <w:tcW w:w="2013" w:type="dxa"/>
            <w:tcBorders>
              <w:tl2br w:val="nil"/>
              <w:tr2bl w:val="nil"/>
            </w:tcBorders>
            <w:vAlign w:val="center"/>
          </w:tcPr>
          <w:p w14:paraId="42B50203">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12382" w:type="dxa"/>
            <w:gridSpan w:val="12"/>
            <w:tcBorders>
              <w:tl2br w:val="nil"/>
              <w:tr2bl w:val="nil"/>
            </w:tcBorders>
            <w:shd w:val="clear" w:color="auto" w:fill="auto"/>
            <w:vAlign w:val="center"/>
          </w:tcPr>
          <w:p w14:paraId="77322122">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17</w:t>
            </w:r>
            <w:r>
              <w:rPr>
                <w:rFonts w:hint="default" w:ascii="Times New Roman Regular" w:hAnsi="Times New Roman Regular" w:cs="Times New Roman Regular"/>
                <w:bCs/>
                <w:kern w:val="0"/>
                <w:sz w:val="18"/>
                <w:szCs w:val="18"/>
                <w:highlight w:val="none"/>
              </w:rPr>
              <w:t>日</w:t>
            </w:r>
          </w:p>
        </w:tc>
      </w:tr>
      <w:tr w14:paraId="6712145E">
        <w:trPr>
          <w:cantSplit/>
          <w:trHeight w:val="425" w:hRule="atLeast"/>
          <w:jc w:val="center"/>
        </w:trPr>
        <w:tc>
          <w:tcPr>
            <w:tcW w:w="2013" w:type="dxa"/>
            <w:tcBorders>
              <w:tl2br w:val="nil"/>
              <w:tr2bl w:val="nil"/>
            </w:tcBorders>
            <w:vAlign w:val="center"/>
          </w:tcPr>
          <w:p w14:paraId="5AC86B3B">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采样点位</w:t>
            </w:r>
          </w:p>
        </w:tc>
        <w:tc>
          <w:tcPr>
            <w:tcW w:w="12382" w:type="dxa"/>
            <w:gridSpan w:val="12"/>
            <w:tcBorders>
              <w:tl2br w:val="nil"/>
              <w:tr2bl w:val="nil"/>
            </w:tcBorders>
            <w:shd w:val="clear" w:color="auto" w:fill="auto"/>
            <w:vAlign w:val="center"/>
          </w:tcPr>
          <w:p w14:paraId="3750C636">
            <w:pPr>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污水总排口DW001-2</w:t>
            </w:r>
          </w:p>
        </w:tc>
      </w:tr>
      <w:tr w14:paraId="3F9021C4">
        <w:trPr>
          <w:cantSplit/>
          <w:trHeight w:val="425" w:hRule="atLeast"/>
          <w:jc w:val="center"/>
        </w:trPr>
        <w:tc>
          <w:tcPr>
            <w:tcW w:w="2013" w:type="dxa"/>
            <w:vMerge w:val="restart"/>
            <w:tcBorders>
              <w:tl2br w:val="nil"/>
              <w:tr2bl w:val="nil"/>
            </w:tcBorders>
            <w:vAlign w:val="center"/>
          </w:tcPr>
          <w:p w14:paraId="13F5A4D9">
            <w:pPr>
              <w:widowControl/>
              <w:adjustRightInd w:val="0"/>
              <w:snapToGrid w:val="0"/>
              <w:jc w:val="center"/>
              <w:rPr>
                <w:rFonts w:hint="default" w:ascii="Times New Roman Regular" w:hAnsi="Times New Roman Regular" w:cs="Times New Roman Regular"/>
                <w:sz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71552" behindDoc="0" locked="0" layoutInCell="1" allowOverlap="1">
                      <wp:simplePos x="0" y="0"/>
                      <wp:positionH relativeFrom="column">
                        <wp:posOffset>-8890</wp:posOffset>
                      </wp:positionH>
                      <wp:positionV relativeFrom="paragraph">
                        <wp:posOffset>31115</wp:posOffset>
                      </wp:positionV>
                      <wp:extent cx="570865" cy="936625"/>
                      <wp:effectExtent l="5715" t="3175" r="7620" b="25400"/>
                      <wp:wrapNone/>
                      <wp:docPr id="32"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570865" cy="936625"/>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7pt;margin-top:2.45pt;height:73.75pt;width:44.95pt;z-index:251671552;mso-width-relative:page;mso-height-relative:page;" filled="f" stroked="t" coordsize="21600,21600" o:gfxdata="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cFzpNUAAAAHAQAADwAAAAAAAAABACAAAAAiAAAAZHJzL2Rvd25yZXYueG1sUEsBAhQAFAAA&#10;AAgAh07iQCYnvQDyAQAAvQMAAA4AAAAAAAAAAQAgAAAAJAEAAGRycy9lMm9Eb2MueG1sUEsFBgAA&#10;AAAGAAYAWQEAAIgFAAAAAA==&#10;">
                      <v:fill on="f" focussize="0,0"/>
                      <v:stroke color="#000000" joinstyle="round"/>
                      <v:imagedata o:title=""/>
                      <o:lock v:ext="edit" aspectratio="f"/>
                    </v:shape>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70528" behindDoc="0" locked="0" layoutInCell="1" allowOverlap="1">
                      <wp:simplePos x="0" y="0"/>
                      <wp:positionH relativeFrom="column">
                        <wp:posOffset>-24765</wp:posOffset>
                      </wp:positionH>
                      <wp:positionV relativeFrom="paragraph">
                        <wp:posOffset>6985</wp:posOffset>
                      </wp:positionV>
                      <wp:extent cx="1135380" cy="958850"/>
                      <wp:effectExtent l="3810" t="5080" r="29210" b="26670"/>
                      <wp:wrapNone/>
                      <wp:docPr id="31"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135380" cy="95885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1.95pt;margin-top:0.55pt;height:75.5pt;width:89.4pt;z-index:251670528;mso-width-relative:page;mso-height-relative:page;" filled="f" stroked="t" coordsize="21600,21600" o:gfxdata="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2LHdg1gAAAAgBAAAPAAAAAAAAAAEAIAAAACIAAABkcnMvZG93bnJldi54bWxQSwECFAAU&#10;AAAACACHTuJA1N6jffMBAAC+AwAADgAAAAAAAAABACAAAAAlAQAAZHJzL2Uyb0RvYy54bWxQSwUG&#10;AAAAAAYABgBZAQAAigUAAAAA&#10;">
                      <v:fill on="f" focussize="0,0"/>
                      <v:stroke color="#000000" joinstyle="round"/>
                      <v:imagedata o:title=""/>
                      <o:lock v:ext="edit" aspectratio="f"/>
                    </v:shape>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69504" behindDoc="0" locked="0" layoutInCell="1" allowOverlap="1">
                      <wp:simplePos x="0" y="0"/>
                      <wp:positionH relativeFrom="column">
                        <wp:posOffset>-20955</wp:posOffset>
                      </wp:positionH>
                      <wp:positionV relativeFrom="paragraph">
                        <wp:posOffset>-3175</wp:posOffset>
                      </wp:positionV>
                      <wp:extent cx="1273175" cy="669925"/>
                      <wp:effectExtent l="3175" t="5715" r="19050" b="10160"/>
                      <wp:wrapNone/>
                      <wp:docPr id="29"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73175" cy="669925"/>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1.65pt;margin-top:-0.25pt;height:52.75pt;width:100.25pt;z-index:251669504;mso-width-relative:page;mso-height-relative:page;" filled="f" stroked="t" coordsize="21600,21600" o:gfxdata="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BK7ynXAAAACAEAAA8AAAAAAAAAAQAgAAAAIgAAAGRycy9kb3ducmV2LnhtbFBLAQIU&#10;ABQAAAAIAIdO4kB/3R5A9AEAAL4DAAAOAAAAAAAAAAEAIAAAACYBAABkcnMvZTJvRG9jLnhtbFBL&#10;BQYAAAAABgAGAFkBAACMBQAAAAA=&#10;">
                      <v:fill on="f" focussize="0,0"/>
                      <v:stroke color="#000000" joinstyle="round"/>
                      <v:imagedata o:title=""/>
                      <o:lock v:ext="edit" aspectratio="f"/>
                    </v:shape>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66432" behindDoc="0" locked="0" layoutInCell="1" allowOverlap="1">
                      <wp:simplePos x="0" y="0"/>
                      <wp:positionH relativeFrom="column">
                        <wp:posOffset>901065</wp:posOffset>
                      </wp:positionH>
                      <wp:positionV relativeFrom="paragraph">
                        <wp:posOffset>2540</wp:posOffset>
                      </wp:positionV>
                      <wp:extent cx="449580" cy="387350"/>
                      <wp:effectExtent l="0" t="0" r="0" b="0"/>
                      <wp:wrapNone/>
                      <wp:docPr id="7"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14:paraId="28899C7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7DA59A0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70.95pt;margin-top:0.2pt;height:30.5pt;width:35.4pt;z-index:251666432;mso-width-relative:page;mso-height-relative:page;" filled="f" stroked="f" coordsize="21600,21600" o:gfxdata="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ctg7X1wAAAAcBAAAPAAAAAAAAAAEA&#10;IAAAACIAAABkcnMvZG93bnJldi54bWxQSwECFAAUAAAACACHTuJA8MJlUxACAAAJBAAADgAAAAAA&#10;AAABACAAAAAmAQAAZHJzL2Uyb0RvYy54bWxQSwUGAAAAAAYABgBZAQAAqAUAAAAA&#10;">
                      <v:fill on="f" focussize="0,0"/>
                      <v:stroke on="f"/>
                      <v:imagedata o:title=""/>
                      <o:lock v:ext="edit" aspectratio="f"/>
                      <v:textbox>
                        <w:txbxContent>
                          <w:p w14:paraId="28899C71">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7DA59A0D">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Regular" w:hAnsi="Times New Roman Regular" w:cs="Times New Roman Regular"/>
                <w:bCs/>
                <w:kern w:val="0"/>
                <w:sz w:val="18"/>
                <w:szCs w:val="18"/>
                <w:highlight w:val="none"/>
              </w:rPr>
              <w:t xml:space="preserve">               </w:t>
            </w:r>
          </w:p>
          <w:p w14:paraId="7BC3DAA7">
            <w:pPr>
              <w:widowControl/>
              <w:adjustRightInd w:val="0"/>
              <w:snapToGrid w:val="0"/>
              <w:jc w:val="both"/>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 xml:space="preserve">            </w:t>
            </w:r>
          </w:p>
          <w:p w14:paraId="059DF91F">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 xml:space="preserve">       </w:t>
            </w:r>
          </w:p>
          <w:p w14:paraId="58C5BB20">
            <w:pPr>
              <w:adjustRightInd w:val="0"/>
              <w:snapToGrid w:val="0"/>
              <w:ind w:firstLine="210" w:firstLineChars="100"/>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68480" behindDoc="0" locked="0" layoutInCell="1" allowOverlap="1">
                      <wp:simplePos x="0" y="0"/>
                      <wp:positionH relativeFrom="column">
                        <wp:posOffset>887730</wp:posOffset>
                      </wp:positionH>
                      <wp:positionV relativeFrom="paragraph">
                        <wp:posOffset>139700</wp:posOffset>
                      </wp:positionV>
                      <wp:extent cx="482600" cy="396875"/>
                      <wp:effectExtent l="0" t="0" r="0" b="0"/>
                      <wp:wrapNone/>
                      <wp:docPr id="9"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14:paraId="616CA50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7B18428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9.9pt;margin-top:11pt;height:31.25pt;width:38pt;z-index:251668480;mso-width-relative:page;mso-height-relative:page;" filled="f" stroked="f" coordsize="21600,21600" o:gfxdata="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BHVfNoAAAAJAQAADwAAAAAAAAAB&#10;ACAAAAAiAAAAZHJzL2Rvd25yZXYueG1sUEsBAhQAFAAAAAgAh07iQAcT1hYOAgAACQQAAA4AAAAA&#10;AAAAAQAgAAAAKQEAAGRycy9lMm9Eb2MueG1sUEsFBgAAAAAGAAYAWQEAAKkFAAAAAA==&#10;">
                      <v:fill on="f" focussize="0,0"/>
                      <v:stroke on="f"/>
                      <v:imagedata o:title=""/>
                      <o:lock v:ext="edit" aspectratio="f"/>
                      <v:textbox>
                        <w:txbxContent>
                          <w:p w14:paraId="616CA509">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14:paraId="7B184282">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67456" behindDoc="0" locked="0" layoutInCell="1" allowOverlap="1">
                      <wp:simplePos x="0" y="0"/>
                      <wp:positionH relativeFrom="column">
                        <wp:posOffset>489585</wp:posOffset>
                      </wp:positionH>
                      <wp:positionV relativeFrom="paragraph">
                        <wp:posOffset>191770</wp:posOffset>
                      </wp:positionV>
                      <wp:extent cx="792480" cy="427990"/>
                      <wp:effectExtent l="0" t="0" r="0" b="0"/>
                      <wp:wrapNone/>
                      <wp:docPr id="28"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14:paraId="073AB4B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38C1C32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8.55pt;margin-top:15.1pt;height:33.7pt;width:62.4pt;z-index:251667456;mso-width-relative:page;mso-height-relative:page;" filled="f" stroked="f" coordsize="21600,21600" o:gfxdata="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J0g29kAAAAIAQAADwAAAAAAAAAB&#10;ACAAAAAiAAAAZHJzL2Rvd25yZXYueG1sUEsBAhQAFAAAAAgAh07iQIuHAvsPAgAACgQAAA4AAAAA&#10;AAAAAQAgAAAAKAEAAGRycy9lMm9Eb2MueG1sUEsFBgAAAAAGAAYAWQEAAKkFAAAAAA==&#10;">
                      <v:fill on="f" focussize="0,0"/>
                      <v:stroke on="f"/>
                      <v:imagedata o:title=""/>
                      <o:lock v:ext="edit" aspectratio="f"/>
                      <v:textbox>
                        <w:txbxContent>
                          <w:p w14:paraId="073AB4B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38C1C32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65408" behindDoc="0" locked="0" layoutInCell="1" allowOverlap="1">
                      <wp:simplePos x="0" y="0"/>
                      <wp:positionH relativeFrom="column">
                        <wp:posOffset>-55245</wp:posOffset>
                      </wp:positionH>
                      <wp:positionV relativeFrom="paragraph">
                        <wp:posOffset>118110</wp:posOffset>
                      </wp:positionV>
                      <wp:extent cx="469900" cy="527050"/>
                      <wp:effectExtent l="0" t="0" r="0" b="0"/>
                      <wp:wrapNone/>
                      <wp:docPr id="24" name="矩形 410"/>
                      <wp:cNvGraphicFramePr/>
                      <a:graphic xmlns:a="http://schemas.openxmlformats.org/drawingml/2006/main">
                        <a:graphicData uri="http://schemas.microsoft.com/office/word/2010/wordprocessingShape">
                          <wps:wsp>
                            <wps:cNvSpPr>
                              <a:spLocks noChangeArrowheads="1"/>
                            </wps:cNvSpPr>
                            <wps:spPr bwMode="auto">
                              <a:xfrm>
                                <a:off x="0" y="0"/>
                                <a:ext cx="469900" cy="527050"/>
                              </a:xfrm>
                              <a:prstGeom prst="rect">
                                <a:avLst/>
                              </a:prstGeom>
                              <a:noFill/>
                              <a:ln>
                                <a:noFill/>
                              </a:ln>
                            </wps:spPr>
                            <wps:txbx>
                              <w:txbxContent>
                                <w:p w14:paraId="17AEC3A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3CB07C9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4.35pt;margin-top:9.3pt;height:41.5pt;width:37pt;z-index:251665408;mso-width-relative:page;mso-height-relative:page;" filled="f" stroked="f" coordsize="21600,21600" o:gfxdata="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gj3ZR2AAAAAgBAAAPAAAAAAAAAAEA&#10;IAAAACIAAABkcnMvZG93bnJldi54bWxQSwECFAAUAAAACACHTuJA21svdw8CAAAKBAAADgAAAAAA&#10;AAABACAAAAAnAQAAZHJzL2Uyb0RvYy54bWxQSwUGAAAAAAYABgBZAQAAqAUAAAAA&#10;">
                      <v:fill on="f" focussize="0,0"/>
                      <v:stroke on="f"/>
                      <v:imagedata o:title=""/>
                      <o:lock v:ext="edit" aspectratio="f"/>
                      <v:textbox>
                        <w:txbxContent>
                          <w:p w14:paraId="17AEC3A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14:paraId="3CB07C9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5033" w:type="dxa"/>
            <w:gridSpan w:val="5"/>
            <w:tcBorders>
              <w:tl2br w:val="nil"/>
              <w:tr2bl w:val="nil"/>
            </w:tcBorders>
            <w:shd w:val="clear" w:color="auto" w:fill="auto"/>
            <w:vAlign w:val="center"/>
          </w:tcPr>
          <w:p w14:paraId="701D46B5">
            <w:pPr>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出口DW001-2（</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日）</w:t>
            </w:r>
          </w:p>
        </w:tc>
        <w:tc>
          <w:tcPr>
            <w:tcW w:w="5035" w:type="dxa"/>
            <w:gridSpan w:val="5"/>
            <w:tcBorders>
              <w:tl2br w:val="nil"/>
              <w:tr2bl w:val="nil"/>
            </w:tcBorders>
            <w:shd w:val="clear" w:color="auto" w:fill="auto"/>
            <w:vAlign w:val="center"/>
          </w:tcPr>
          <w:p w14:paraId="04AD427B">
            <w:pPr>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出口DW001-2（</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日）</w:t>
            </w:r>
          </w:p>
        </w:tc>
        <w:tc>
          <w:tcPr>
            <w:tcW w:w="1769" w:type="dxa"/>
            <w:vMerge w:val="restart"/>
            <w:tcBorders>
              <w:tl2br w:val="nil"/>
              <w:tr2bl w:val="nil"/>
            </w:tcBorders>
            <w:shd w:val="clear" w:color="auto" w:fill="auto"/>
            <w:vAlign w:val="center"/>
          </w:tcPr>
          <w:p w14:paraId="50A0BACC">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《污水综合排放标准》</w:t>
            </w:r>
          </w:p>
          <w:p w14:paraId="534163F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（GB 8978-1996）</w:t>
            </w:r>
          </w:p>
          <w:p w14:paraId="58889A3E">
            <w:pPr>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表4 三级</w:t>
            </w:r>
          </w:p>
        </w:tc>
        <w:tc>
          <w:tcPr>
            <w:tcW w:w="545" w:type="dxa"/>
            <w:vMerge w:val="restart"/>
            <w:tcBorders>
              <w:tl2br w:val="nil"/>
              <w:tr2bl w:val="nil"/>
            </w:tcBorders>
            <w:shd w:val="clear" w:color="auto" w:fill="auto"/>
            <w:vAlign w:val="center"/>
          </w:tcPr>
          <w:p w14:paraId="59359CE5">
            <w:pPr>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结果评价</w:t>
            </w:r>
          </w:p>
        </w:tc>
      </w:tr>
      <w:tr w14:paraId="0289839B">
        <w:trPr>
          <w:cantSplit/>
          <w:trHeight w:val="590" w:hRule="atLeast"/>
          <w:jc w:val="center"/>
        </w:trPr>
        <w:tc>
          <w:tcPr>
            <w:tcW w:w="2013" w:type="dxa"/>
            <w:vMerge w:val="continue"/>
            <w:tcBorders>
              <w:tl2br w:val="nil"/>
              <w:tr2bl w:val="nil"/>
            </w:tcBorders>
            <w:vAlign w:val="center"/>
          </w:tcPr>
          <w:p w14:paraId="64EE5D11">
            <w:pPr>
              <w:widowControl/>
              <w:adjustRightInd w:val="0"/>
              <w:snapToGrid w:val="0"/>
              <w:ind w:firstLine="180" w:firstLineChars="100"/>
              <w:rPr>
                <w:rFonts w:hint="default" w:ascii="Times New Roman Regular" w:hAnsi="Times New Roman Regular" w:eastAsia="宋体" w:cs="Times New Roman Regular"/>
                <w:bCs/>
                <w:kern w:val="0"/>
                <w:sz w:val="18"/>
                <w:szCs w:val="18"/>
                <w:highlight w:val="none"/>
              </w:rPr>
            </w:pPr>
          </w:p>
        </w:tc>
        <w:tc>
          <w:tcPr>
            <w:tcW w:w="1005" w:type="dxa"/>
            <w:tcBorders>
              <w:tl2br w:val="nil"/>
              <w:tr2bl w:val="nil"/>
            </w:tcBorders>
            <w:shd w:val="clear" w:color="auto" w:fill="auto"/>
            <w:vAlign w:val="center"/>
          </w:tcPr>
          <w:p w14:paraId="27DC1DB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51001</w:t>
            </w:r>
            <w:r>
              <w:rPr>
                <w:rFonts w:hint="default" w:ascii="Times New Roman Regular" w:hAnsi="Times New Roman Regular" w:cs="Times New Roman Regular"/>
                <w:bCs/>
                <w:kern w:val="0"/>
                <w:sz w:val="18"/>
                <w:szCs w:val="18"/>
                <w:highlight w:val="none"/>
              </w:rPr>
              <w:t>aDW001-2-01</w:t>
            </w:r>
          </w:p>
        </w:tc>
        <w:tc>
          <w:tcPr>
            <w:tcW w:w="1007" w:type="dxa"/>
            <w:tcBorders>
              <w:tl2br w:val="nil"/>
              <w:tr2bl w:val="nil"/>
            </w:tcBorders>
            <w:shd w:val="clear" w:color="auto" w:fill="auto"/>
            <w:vAlign w:val="center"/>
          </w:tcPr>
          <w:p w14:paraId="20BD3EA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51001</w:t>
            </w:r>
            <w:r>
              <w:rPr>
                <w:rFonts w:hint="default" w:ascii="Times New Roman Regular" w:hAnsi="Times New Roman Regular" w:cs="Times New Roman Regular"/>
                <w:bCs/>
                <w:kern w:val="0"/>
                <w:sz w:val="18"/>
                <w:szCs w:val="18"/>
                <w:highlight w:val="none"/>
              </w:rPr>
              <w:t>aDW001-2-02</w:t>
            </w:r>
          </w:p>
        </w:tc>
        <w:tc>
          <w:tcPr>
            <w:tcW w:w="1007" w:type="dxa"/>
            <w:tcBorders>
              <w:tl2br w:val="nil"/>
              <w:tr2bl w:val="nil"/>
            </w:tcBorders>
            <w:shd w:val="clear" w:color="auto" w:fill="auto"/>
            <w:vAlign w:val="center"/>
          </w:tcPr>
          <w:p w14:paraId="395CB7F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51001</w:t>
            </w:r>
            <w:r>
              <w:rPr>
                <w:rFonts w:hint="default" w:ascii="Times New Roman Regular" w:hAnsi="Times New Roman Regular" w:cs="Times New Roman Regular"/>
                <w:bCs/>
                <w:kern w:val="0"/>
                <w:sz w:val="18"/>
                <w:szCs w:val="18"/>
                <w:highlight w:val="none"/>
              </w:rPr>
              <w:t>aDW001-2-03</w:t>
            </w:r>
          </w:p>
        </w:tc>
        <w:tc>
          <w:tcPr>
            <w:tcW w:w="1007" w:type="dxa"/>
            <w:tcBorders>
              <w:tl2br w:val="nil"/>
              <w:tr2bl w:val="nil"/>
            </w:tcBorders>
            <w:shd w:val="clear" w:color="auto" w:fill="auto"/>
            <w:vAlign w:val="center"/>
          </w:tcPr>
          <w:p w14:paraId="337B0BC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51001</w:t>
            </w:r>
            <w:r>
              <w:rPr>
                <w:rFonts w:hint="default" w:ascii="Times New Roman Regular" w:hAnsi="Times New Roman Regular" w:cs="Times New Roman Regular"/>
                <w:bCs/>
                <w:kern w:val="0"/>
                <w:sz w:val="18"/>
                <w:szCs w:val="18"/>
                <w:highlight w:val="none"/>
              </w:rPr>
              <w:t>aDW001-2-04</w:t>
            </w:r>
          </w:p>
        </w:tc>
        <w:tc>
          <w:tcPr>
            <w:tcW w:w="1007" w:type="dxa"/>
            <w:vMerge w:val="restart"/>
            <w:tcBorders>
              <w:tl2br w:val="nil"/>
              <w:tr2bl w:val="nil"/>
            </w:tcBorders>
            <w:shd w:val="clear" w:color="auto" w:fill="auto"/>
            <w:vAlign w:val="center"/>
          </w:tcPr>
          <w:p w14:paraId="240BA1FE">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平均值</w:t>
            </w:r>
          </w:p>
        </w:tc>
        <w:tc>
          <w:tcPr>
            <w:tcW w:w="1007" w:type="dxa"/>
            <w:tcBorders>
              <w:tl2br w:val="nil"/>
              <w:tr2bl w:val="nil"/>
            </w:tcBorders>
            <w:shd w:val="clear" w:color="auto" w:fill="auto"/>
            <w:vAlign w:val="center"/>
          </w:tcPr>
          <w:p w14:paraId="3B0F570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51001b</w:t>
            </w:r>
            <w:r>
              <w:rPr>
                <w:rFonts w:hint="default" w:ascii="Times New Roman Regular" w:hAnsi="Times New Roman Regular" w:cs="Times New Roman Regular"/>
                <w:bCs/>
                <w:kern w:val="0"/>
                <w:sz w:val="18"/>
                <w:szCs w:val="18"/>
                <w:highlight w:val="none"/>
              </w:rPr>
              <w:t>DW001-2-01</w:t>
            </w:r>
          </w:p>
        </w:tc>
        <w:tc>
          <w:tcPr>
            <w:tcW w:w="1007" w:type="dxa"/>
            <w:tcBorders>
              <w:tl2br w:val="nil"/>
              <w:tr2bl w:val="nil"/>
            </w:tcBorders>
            <w:shd w:val="clear" w:color="auto" w:fill="auto"/>
            <w:vAlign w:val="center"/>
          </w:tcPr>
          <w:p w14:paraId="5EB0905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51001b</w:t>
            </w:r>
            <w:r>
              <w:rPr>
                <w:rFonts w:hint="default" w:ascii="Times New Roman Regular" w:hAnsi="Times New Roman Regular" w:cs="Times New Roman Regular"/>
                <w:bCs/>
                <w:kern w:val="0"/>
                <w:sz w:val="18"/>
                <w:szCs w:val="18"/>
                <w:highlight w:val="none"/>
              </w:rPr>
              <w:t>DW001-2-02</w:t>
            </w:r>
          </w:p>
        </w:tc>
        <w:tc>
          <w:tcPr>
            <w:tcW w:w="1007" w:type="dxa"/>
            <w:tcBorders>
              <w:tl2br w:val="nil"/>
              <w:tr2bl w:val="nil"/>
            </w:tcBorders>
            <w:shd w:val="clear" w:color="auto" w:fill="auto"/>
            <w:vAlign w:val="center"/>
          </w:tcPr>
          <w:p w14:paraId="09F1B70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51001b</w:t>
            </w:r>
            <w:r>
              <w:rPr>
                <w:rFonts w:hint="default" w:ascii="Times New Roman Regular" w:hAnsi="Times New Roman Regular" w:cs="Times New Roman Regular"/>
                <w:bCs/>
                <w:kern w:val="0"/>
                <w:sz w:val="18"/>
                <w:szCs w:val="18"/>
                <w:highlight w:val="none"/>
              </w:rPr>
              <w:t>DW001-2-03</w:t>
            </w:r>
          </w:p>
        </w:tc>
        <w:tc>
          <w:tcPr>
            <w:tcW w:w="1007" w:type="dxa"/>
            <w:tcBorders>
              <w:tl2br w:val="nil"/>
              <w:tr2bl w:val="nil"/>
            </w:tcBorders>
            <w:shd w:val="clear" w:color="auto" w:fill="auto"/>
            <w:vAlign w:val="center"/>
          </w:tcPr>
          <w:p w14:paraId="110B7B2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51001b</w:t>
            </w:r>
            <w:r>
              <w:rPr>
                <w:rFonts w:hint="default" w:ascii="Times New Roman Regular" w:hAnsi="Times New Roman Regular" w:cs="Times New Roman Regular"/>
                <w:bCs/>
                <w:kern w:val="0"/>
                <w:sz w:val="18"/>
                <w:szCs w:val="18"/>
                <w:highlight w:val="none"/>
              </w:rPr>
              <w:t>DW001-2-04</w:t>
            </w:r>
          </w:p>
        </w:tc>
        <w:tc>
          <w:tcPr>
            <w:tcW w:w="1007" w:type="dxa"/>
            <w:vMerge w:val="restart"/>
            <w:tcBorders>
              <w:tl2br w:val="nil"/>
              <w:tr2bl w:val="nil"/>
            </w:tcBorders>
            <w:shd w:val="clear" w:color="auto" w:fill="auto"/>
            <w:vAlign w:val="center"/>
          </w:tcPr>
          <w:p w14:paraId="64FC39A9">
            <w:pPr>
              <w:widowControl/>
              <w:adjustRightInd w:val="0"/>
              <w:snapToGrid w:val="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平均值</w:t>
            </w:r>
          </w:p>
        </w:tc>
        <w:tc>
          <w:tcPr>
            <w:tcW w:w="1769" w:type="dxa"/>
            <w:vMerge w:val="continue"/>
            <w:tcBorders>
              <w:tl2br w:val="nil"/>
              <w:tr2bl w:val="nil"/>
            </w:tcBorders>
            <w:vAlign w:val="center"/>
          </w:tcPr>
          <w:p w14:paraId="0B249B9C">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545" w:type="dxa"/>
            <w:vMerge w:val="continue"/>
            <w:tcBorders>
              <w:tl2br w:val="nil"/>
              <w:tr2bl w:val="nil"/>
            </w:tcBorders>
            <w:vAlign w:val="center"/>
          </w:tcPr>
          <w:p w14:paraId="26CFFE81">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r>
      <w:tr w14:paraId="1C75DBBF">
        <w:trPr>
          <w:cantSplit/>
          <w:trHeight w:val="456" w:hRule="atLeast"/>
          <w:jc w:val="center"/>
        </w:trPr>
        <w:tc>
          <w:tcPr>
            <w:tcW w:w="2013" w:type="dxa"/>
            <w:vMerge w:val="continue"/>
            <w:tcBorders>
              <w:tl2br w:val="nil"/>
              <w:tr2bl w:val="nil"/>
            </w:tcBorders>
            <w:vAlign w:val="center"/>
          </w:tcPr>
          <w:p w14:paraId="1AA7CA6B">
            <w:pPr>
              <w:widowControl/>
              <w:adjustRightInd w:val="0"/>
              <w:snapToGrid w:val="0"/>
              <w:jc w:val="center"/>
              <w:rPr>
                <w:rFonts w:hint="default" w:ascii="Times New Roman Regular" w:hAnsi="Times New Roman Regular" w:eastAsia="宋体" w:cs="Times New Roman Regular"/>
                <w:sz w:val="18"/>
                <w:highlight w:val="none"/>
              </w:rPr>
            </w:pPr>
          </w:p>
        </w:tc>
        <w:tc>
          <w:tcPr>
            <w:tcW w:w="1005" w:type="dxa"/>
            <w:tcBorders>
              <w:tl2br w:val="nil"/>
              <w:tr2bl w:val="nil"/>
            </w:tcBorders>
            <w:shd w:val="clear" w:color="auto" w:fill="auto"/>
            <w:vAlign w:val="center"/>
          </w:tcPr>
          <w:p w14:paraId="6E4255A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w:t>
            </w:r>
            <w:r>
              <w:rPr>
                <w:rFonts w:hint="default" w:ascii="Times New Roman Regular" w:hAnsi="Times New Roman Regular" w:cs="Times New Roman Regular"/>
                <w:bCs/>
                <w:kern w:val="0"/>
                <w:sz w:val="18"/>
                <w:szCs w:val="18"/>
                <w:highlight w:val="none"/>
                <w:lang w:val="en-US" w:eastAsia="zh-CN"/>
              </w:rPr>
              <w:t>透明</w:t>
            </w:r>
          </w:p>
        </w:tc>
        <w:tc>
          <w:tcPr>
            <w:tcW w:w="1007" w:type="dxa"/>
            <w:tcBorders>
              <w:tl2br w:val="nil"/>
              <w:tr2bl w:val="nil"/>
            </w:tcBorders>
            <w:shd w:val="clear" w:color="auto" w:fill="auto"/>
            <w:vAlign w:val="center"/>
          </w:tcPr>
          <w:p w14:paraId="088173C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w:t>
            </w:r>
            <w:r>
              <w:rPr>
                <w:rFonts w:hint="default" w:ascii="Times New Roman Regular" w:hAnsi="Times New Roman Regular" w:cs="Times New Roman Regular"/>
                <w:bCs/>
                <w:kern w:val="0"/>
                <w:sz w:val="18"/>
                <w:szCs w:val="18"/>
                <w:highlight w:val="none"/>
                <w:lang w:val="en-US" w:eastAsia="zh-CN"/>
              </w:rPr>
              <w:t>透明</w:t>
            </w:r>
          </w:p>
        </w:tc>
        <w:tc>
          <w:tcPr>
            <w:tcW w:w="1007" w:type="dxa"/>
            <w:tcBorders>
              <w:tl2br w:val="nil"/>
              <w:tr2bl w:val="nil"/>
            </w:tcBorders>
            <w:shd w:val="clear" w:color="auto" w:fill="auto"/>
            <w:vAlign w:val="center"/>
          </w:tcPr>
          <w:p w14:paraId="149F904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w:t>
            </w:r>
            <w:r>
              <w:rPr>
                <w:rFonts w:hint="default" w:ascii="Times New Roman Regular" w:hAnsi="Times New Roman Regular" w:cs="Times New Roman Regular"/>
                <w:bCs/>
                <w:kern w:val="0"/>
                <w:sz w:val="18"/>
                <w:szCs w:val="18"/>
                <w:highlight w:val="none"/>
                <w:lang w:val="en-US" w:eastAsia="zh-CN"/>
              </w:rPr>
              <w:t>透明</w:t>
            </w:r>
          </w:p>
        </w:tc>
        <w:tc>
          <w:tcPr>
            <w:tcW w:w="1007" w:type="dxa"/>
            <w:tcBorders>
              <w:tl2br w:val="nil"/>
              <w:tr2bl w:val="nil"/>
            </w:tcBorders>
            <w:shd w:val="clear" w:color="auto" w:fill="auto"/>
            <w:vAlign w:val="center"/>
          </w:tcPr>
          <w:p w14:paraId="5F4AFA2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w:t>
            </w:r>
            <w:r>
              <w:rPr>
                <w:rFonts w:hint="default" w:ascii="Times New Roman Regular" w:hAnsi="Times New Roman Regular" w:cs="Times New Roman Regular"/>
                <w:bCs/>
                <w:kern w:val="0"/>
                <w:sz w:val="18"/>
                <w:szCs w:val="18"/>
                <w:highlight w:val="none"/>
                <w:lang w:val="en-US" w:eastAsia="zh-CN"/>
              </w:rPr>
              <w:t>透明</w:t>
            </w:r>
          </w:p>
        </w:tc>
        <w:tc>
          <w:tcPr>
            <w:tcW w:w="1007" w:type="dxa"/>
            <w:vMerge w:val="continue"/>
            <w:tcBorders>
              <w:tl2br w:val="nil"/>
              <w:tr2bl w:val="nil"/>
            </w:tcBorders>
            <w:vAlign w:val="center"/>
          </w:tcPr>
          <w:p w14:paraId="3A180607">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1007" w:type="dxa"/>
            <w:tcBorders>
              <w:tl2br w:val="nil"/>
              <w:tr2bl w:val="nil"/>
            </w:tcBorders>
            <w:shd w:val="clear" w:color="auto" w:fill="auto"/>
            <w:vAlign w:val="center"/>
          </w:tcPr>
          <w:p w14:paraId="1D90442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w:t>
            </w:r>
            <w:r>
              <w:rPr>
                <w:rFonts w:hint="default" w:ascii="Times New Roman Regular" w:hAnsi="Times New Roman Regular" w:cs="Times New Roman Regular"/>
                <w:bCs/>
                <w:kern w:val="0"/>
                <w:sz w:val="18"/>
                <w:szCs w:val="18"/>
                <w:highlight w:val="none"/>
                <w:lang w:val="en-US" w:eastAsia="zh-CN"/>
              </w:rPr>
              <w:t>透明</w:t>
            </w:r>
          </w:p>
        </w:tc>
        <w:tc>
          <w:tcPr>
            <w:tcW w:w="1007" w:type="dxa"/>
            <w:tcBorders>
              <w:tl2br w:val="nil"/>
              <w:tr2bl w:val="nil"/>
            </w:tcBorders>
            <w:shd w:val="clear" w:color="auto" w:fill="auto"/>
            <w:vAlign w:val="center"/>
          </w:tcPr>
          <w:p w14:paraId="0320B08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w:t>
            </w:r>
            <w:r>
              <w:rPr>
                <w:rFonts w:hint="default" w:ascii="Times New Roman Regular" w:hAnsi="Times New Roman Regular" w:cs="Times New Roman Regular"/>
                <w:bCs/>
                <w:kern w:val="0"/>
                <w:sz w:val="18"/>
                <w:szCs w:val="18"/>
                <w:highlight w:val="none"/>
                <w:lang w:val="en-US" w:eastAsia="zh-CN"/>
              </w:rPr>
              <w:t>透明</w:t>
            </w:r>
          </w:p>
        </w:tc>
        <w:tc>
          <w:tcPr>
            <w:tcW w:w="1007" w:type="dxa"/>
            <w:tcBorders>
              <w:tl2br w:val="nil"/>
              <w:tr2bl w:val="nil"/>
            </w:tcBorders>
            <w:shd w:val="clear" w:color="auto" w:fill="auto"/>
            <w:vAlign w:val="center"/>
          </w:tcPr>
          <w:p w14:paraId="296B655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w:t>
            </w:r>
            <w:r>
              <w:rPr>
                <w:rFonts w:hint="default" w:ascii="Times New Roman Regular" w:hAnsi="Times New Roman Regular" w:cs="Times New Roman Regular"/>
                <w:bCs/>
                <w:kern w:val="0"/>
                <w:sz w:val="18"/>
                <w:szCs w:val="18"/>
                <w:highlight w:val="none"/>
                <w:lang w:val="en-US" w:eastAsia="zh-CN"/>
              </w:rPr>
              <w:t>透明</w:t>
            </w:r>
          </w:p>
        </w:tc>
        <w:tc>
          <w:tcPr>
            <w:tcW w:w="1007" w:type="dxa"/>
            <w:tcBorders>
              <w:tl2br w:val="nil"/>
              <w:tr2bl w:val="nil"/>
            </w:tcBorders>
            <w:shd w:val="clear" w:color="auto" w:fill="auto"/>
            <w:vAlign w:val="center"/>
          </w:tcPr>
          <w:p w14:paraId="0C52BD1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w:t>
            </w:r>
            <w:r>
              <w:rPr>
                <w:rFonts w:hint="default" w:ascii="Times New Roman Regular" w:hAnsi="Times New Roman Regular" w:cs="Times New Roman Regular"/>
                <w:bCs/>
                <w:kern w:val="0"/>
                <w:sz w:val="18"/>
                <w:szCs w:val="18"/>
                <w:highlight w:val="none"/>
                <w:lang w:val="en-US" w:eastAsia="zh-CN"/>
              </w:rPr>
              <w:t>透明</w:t>
            </w:r>
          </w:p>
        </w:tc>
        <w:tc>
          <w:tcPr>
            <w:tcW w:w="1007" w:type="dxa"/>
            <w:vMerge w:val="continue"/>
            <w:tcBorders>
              <w:tl2br w:val="nil"/>
              <w:tr2bl w:val="nil"/>
            </w:tcBorders>
            <w:vAlign w:val="center"/>
          </w:tcPr>
          <w:p w14:paraId="3F061CBF">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1769" w:type="dxa"/>
            <w:vMerge w:val="continue"/>
            <w:tcBorders>
              <w:tl2br w:val="nil"/>
              <w:tr2bl w:val="nil"/>
            </w:tcBorders>
            <w:vAlign w:val="center"/>
          </w:tcPr>
          <w:p w14:paraId="780D9985">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c>
          <w:tcPr>
            <w:tcW w:w="545" w:type="dxa"/>
            <w:vMerge w:val="continue"/>
            <w:tcBorders>
              <w:tl2br w:val="nil"/>
              <w:tr2bl w:val="nil"/>
            </w:tcBorders>
            <w:vAlign w:val="center"/>
          </w:tcPr>
          <w:p w14:paraId="7E842FD9">
            <w:pPr>
              <w:widowControl/>
              <w:adjustRightInd w:val="0"/>
              <w:snapToGrid w:val="0"/>
              <w:jc w:val="center"/>
              <w:rPr>
                <w:rFonts w:hint="default" w:ascii="Times New Roman Regular" w:hAnsi="Times New Roman Regular" w:eastAsia="宋体" w:cs="Times New Roman Regular"/>
                <w:bCs/>
                <w:kern w:val="0"/>
                <w:sz w:val="18"/>
                <w:szCs w:val="18"/>
                <w:highlight w:val="none"/>
              </w:rPr>
            </w:pPr>
          </w:p>
        </w:tc>
      </w:tr>
      <w:tr w14:paraId="6A4961F9">
        <w:trPr>
          <w:cantSplit/>
          <w:trHeight w:val="425" w:hRule="atLeast"/>
          <w:jc w:val="center"/>
        </w:trPr>
        <w:tc>
          <w:tcPr>
            <w:tcW w:w="2013" w:type="dxa"/>
            <w:tcBorders>
              <w:tl2br w:val="nil"/>
              <w:tr2bl w:val="nil"/>
            </w:tcBorders>
            <w:shd w:val="clear" w:color="auto" w:fill="auto"/>
            <w:vAlign w:val="center"/>
          </w:tcPr>
          <w:p w14:paraId="4420C84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pH值（无量纲）</w:t>
            </w:r>
          </w:p>
        </w:tc>
        <w:tc>
          <w:tcPr>
            <w:tcW w:w="1005" w:type="dxa"/>
            <w:tcBorders>
              <w:tl2br w:val="nil"/>
              <w:tr2bl w:val="nil"/>
            </w:tcBorders>
            <w:shd w:val="clear" w:color="auto" w:fill="auto"/>
            <w:vAlign w:val="center"/>
          </w:tcPr>
          <w:p w14:paraId="067BB6F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7.7</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24.7</w:t>
            </w:r>
            <w:r>
              <w:rPr>
                <w:rFonts w:hint="default" w:ascii="Times New Roman Regular" w:hAnsi="Times New Roman Regular" w:cs="Times New Roman Regular"/>
                <w:bCs/>
                <w:kern w:val="0"/>
                <w:sz w:val="18"/>
                <w:szCs w:val="18"/>
                <w:highlight w:val="none"/>
              </w:rPr>
              <w:t>℃）</w:t>
            </w:r>
          </w:p>
        </w:tc>
        <w:tc>
          <w:tcPr>
            <w:tcW w:w="1007" w:type="dxa"/>
            <w:tcBorders>
              <w:tl2br w:val="nil"/>
              <w:tr2bl w:val="nil"/>
            </w:tcBorders>
            <w:shd w:val="clear" w:color="auto" w:fill="auto"/>
            <w:vAlign w:val="center"/>
          </w:tcPr>
          <w:p w14:paraId="2EA8508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7.7</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25.1</w:t>
            </w:r>
            <w:r>
              <w:rPr>
                <w:rFonts w:hint="default" w:ascii="Times New Roman Regular" w:hAnsi="Times New Roman Regular" w:cs="Times New Roman Regular"/>
                <w:bCs/>
                <w:kern w:val="0"/>
                <w:sz w:val="18"/>
                <w:szCs w:val="18"/>
                <w:highlight w:val="none"/>
              </w:rPr>
              <w:t>℃）</w:t>
            </w:r>
          </w:p>
        </w:tc>
        <w:tc>
          <w:tcPr>
            <w:tcW w:w="1007" w:type="dxa"/>
            <w:tcBorders>
              <w:tl2br w:val="nil"/>
              <w:tr2bl w:val="nil"/>
            </w:tcBorders>
            <w:shd w:val="clear" w:color="auto" w:fill="auto"/>
            <w:vAlign w:val="center"/>
          </w:tcPr>
          <w:p w14:paraId="587B9D7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7.8</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25.4</w:t>
            </w:r>
            <w:r>
              <w:rPr>
                <w:rFonts w:hint="default" w:ascii="Times New Roman Regular" w:hAnsi="Times New Roman Regular" w:cs="Times New Roman Regular"/>
                <w:bCs/>
                <w:kern w:val="0"/>
                <w:sz w:val="18"/>
                <w:szCs w:val="18"/>
                <w:highlight w:val="none"/>
              </w:rPr>
              <w:t>℃）</w:t>
            </w:r>
          </w:p>
        </w:tc>
        <w:tc>
          <w:tcPr>
            <w:tcW w:w="1007" w:type="dxa"/>
            <w:tcBorders>
              <w:tl2br w:val="nil"/>
              <w:tr2bl w:val="nil"/>
            </w:tcBorders>
            <w:shd w:val="clear" w:color="auto" w:fill="auto"/>
            <w:vAlign w:val="center"/>
          </w:tcPr>
          <w:p w14:paraId="538E88A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26.1</w:t>
            </w:r>
            <w:r>
              <w:rPr>
                <w:rFonts w:hint="default" w:ascii="Times New Roman Regular" w:hAnsi="Times New Roman Regular" w:cs="Times New Roman Regular"/>
                <w:bCs/>
                <w:kern w:val="0"/>
                <w:sz w:val="18"/>
                <w:szCs w:val="18"/>
                <w:highlight w:val="none"/>
              </w:rPr>
              <w:t>℃）</w:t>
            </w:r>
          </w:p>
        </w:tc>
        <w:tc>
          <w:tcPr>
            <w:tcW w:w="1007" w:type="dxa"/>
            <w:tcBorders>
              <w:tl2br w:val="nil"/>
              <w:tr2bl w:val="nil"/>
            </w:tcBorders>
            <w:shd w:val="clear" w:color="auto" w:fill="auto"/>
            <w:vAlign w:val="center"/>
          </w:tcPr>
          <w:p w14:paraId="18A4980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7.7-7.9</w:t>
            </w:r>
          </w:p>
        </w:tc>
        <w:tc>
          <w:tcPr>
            <w:tcW w:w="1007" w:type="dxa"/>
            <w:tcBorders>
              <w:tl2br w:val="nil"/>
              <w:tr2bl w:val="nil"/>
            </w:tcBorders>
            <w:shd w:val="clear" w:color="auto" w:fill="auto"/>
            <w:vAlign w:val="center"/>
          </w:tcPr>
          <w:p w14:paraId="5AE41E5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28.5</w:t>
            </w:r>
            <w:r>
              <w:rPr>
                <w:rFonts w:hint="default" w:ascii="Times New Roman Regular" w:hAnsi="Times New Roman Regular" w:cs="Times New Roman Regular"/>
                <w:bCs/>
                <w:kern w:val="0"/>
                <w:sz w:val="18"/>
                <w:szCs w:val="18"/>
                <w:highlight w:val="none"/>
              </w:rPr>
              <w:t>℃）</w:t>
            </w:r>
          </w:p>
        </w:tc>
        <w:tc>
          <w:tcPr>
            <w:tcW w:w="1007" w:type="dxa"/>
            <w:tcBorders>
              <w:tl2br w:val="nil"/>
              <w:tr2bl w:val="nil"/>
            </w:tcBorders>
            <w:shd w:val="clear" w:color="auto" w:fill="auto"/>
            <w:vAlign w:val="center"/>
          </w:tcPr>
          <w:p w14:paraId="650D5FC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8.0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29.3</w:t>
            </w:r>
            <w:r>
              <w:rPr>
                <w:rFonts w:hint="default" w:ascii="Times New Roman Regular" w:hAnsi="Times New Roman Regular" w:cs="Times New Roman Regular"/>
                <w:bCs/>
                <w:kern w:val="0"/>
                <w:sz w:val="18"/>
                <w:szCs w:val="18"/>
                <w:highlight w:val="none"/>
              </w:rPr>
              <w:t>℃）</w:t>
            </w:r>
          </w:p>
        </w:tc>
        <w:tc>
          <w:tcPr>
            <w:tcW w:w="1007" w:type="dxa"/>
            <w:tcBorders>
              <w:tl2br w:val="nil"/>
              <w:tr2bl w:val="nil"/>
            </w:tcBorders>
            <w:shd w:val="clear" w:color="auto" w:fill="auto"/>
            <w:vAlign w:val="center"/>
          </w:tcPr>
          <w:p w14:paraId="0DB97F0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7.9</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30.1</w:t>
            </w:r>
            <w:r>
              <w:rPr>
                <w:rFonts w:hint="default" w:ascii="Times New Roman Regular" w:hAnsi="Times New Roman Regular" w:cs="Times New Roman Regular"/>
                <w:bCs/>
                <w:kern w:val="0"/>
                <w:sz w:val="18"/>
                <w:szCs w:val="18"/>
                <w:highlight w:val="none"/>
              </w:rPr>
              <w:t>℃）</w:t>
            </w:r>
          </w:p>
        </w:tc>
        <w:tc>
          <w:tcPr>
            <w:tcW w:w="1007" w:type="dxa"/>
            <w:tcBorders>
              <w:tl2br w:val="nil"/>
              <w:tr2bl w:val="nil"/>
            </w:tcBorders>
            <w:shd w:val="clear" w:color="auto" w:fill="auto"/>
            <w:vAlign w:val="center"/>
          </w:tcPr>
          <w:p w14:paraId="390C3C1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7.8</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31.6</w:t>
            </w:r>
            <w:r>
              <w:rPr>
                <w:rFonts w:hint="default" w:ascii="Times New Roman Regular" w:hAnsi="Times New Roman Regular" w:cs="Times New Roman Regular"/>
                <w:bCs/>
                <w:kern w:val="0"/>
                <w:sz w:val="18"/>
                <w:szCs w:val="18"/>
                <w:highlight w:val="none"/>
              </w:rPr>
              <w:t>℃）</w:t>
            </w:r>
          </w:p>
        </w:tc>
        <w:tc>
          <w:tcPr>
            <w:tcW w:w="1007" w:type="dxa"/>
            <w:tcBorders>
              <w:tl2br w:val="nil"/>
              <w:tr2bl w:val="nil"/>
            </w:tcBorders>
            <w:shd w:val="clear" w:color="auto" w:fill="auto"/>
            <w:vAlign w:val="center"/>
          </w:tcPr>
          <w:p w14:paraId="26F1ED7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7.8-8.0</w:t>
            </w:r>
          </w:p>
        </w:tc>
        <w:tc>
          <w:tcPr>
            <w:tcW w:w="1769" w:type="dxa"/>
            <w:tcBorders>
              <w:tl2br w:val="nil"/>
              <w:tr2bl w:val="nil"/>
            </w:tcBorders>
            <w:shd w:val="clear" w:color="auto" w:fill="auto"/>
            <w:vAlign w:val="center"/>
          </w:tcPr>
          <w:p w14:paraId="4B64AA3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6-9</w:t>
            </w:r>
          </w:p>
        </w:tc>
        <w:tc>
          <w:tcPr>
            <w:tcW w:w="545" w:type="dxa"/>
            <w:tcBorders>
              <w:tl2br w:val="nil"/>
              <w:tr2bl w:val="nil"/>
            </w:tcBorders>
            <w:shd w:val="clear" w:color="auto" w:fill="auto"/>
            <w:vAlign w:val="center"/>
          </w:tcPr>
          <w:p w14:paraId="539E16A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14:paraId="0EFA5457">
        <w:trPr>
          <w:cantSplit/>
          <w:trHeight w:val="431" w:hRule="atLeast"/>
          <w:jc w:val="center"/>
        </w:trPr>
        <w:tc>
          <w:tcPr>
            <w:tcW w:w="2013" w:type="dxa"/>
            <w:tcBorders>
              <w:tl2br w:val="nil"/>
              <w:tr2bl w:val="nil"/>
            </w:tcBorders>
            <w:shd w:val="clear" w:color="auto" w:fill="auto"/>
            <w:vAlign w:val="center"/>
          </w:tcPr>
          <w:p w14:paraId="13B3B7E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悬浮物（mg/L）</w:t>
            </w:r>
          </w:p>
        </w:tc>
        <w:tc>
          <w:tcPr>
            <w:tcW w:w="1005" w:type="dxa"/>
            <w:tcBorders>
              <w:tl2br w:val="nil"/>
              <w:tr2bl w:val="nil"/>
            </w:tcBorders>
            <w:shd w:val="clear" w:color="auto" w:fill="auto"/>
            <w:vAlign w:val="center"/>
          </w:tcPr>
          <w:p w14:paraId="0912A32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13</w:t>
            </w:r>
          </w:p>
        </w:tc>
        <w:tc>
          <w:tcPr>
            <w:tcW w:w="1007" w:type="dxa"/>
            <w:tcBorders>
              <w:tl2br w:val="nil"/>
              <w:tr2bl w:val="nil"/>
            </w:tcBorders>
            <w:shd w:val="clear" w:color="auto" w:fill="auto"/>
            <w:vAlign w:val="center"/>
          </w:tcPr>
          <w:p w14:paraId="5531C53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12</w:t>
            </w:r>
          </w:p>
        </w:tc>
        <w:tc>
          <w:tcPr>
            <w:tcW w:w="1007" w:type="dxa"/>
            <w:tcBorders>
              <w:tl2br w:val="nil"/>
              <w:tr2bl w:val="nil"/>
            </w:tcBorders>
            <w:shd w:val="clear" w:color="auto" w:fill="auto"/>
            <w:vAlign w:val="center"/>
          </w:tcPr>
          <w:p w14:paraId="75FF324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15</w:t>
            </w:r>
          </w:p>
        </w:tc>
        <w:tc>
          <w:tcPr>
            <w:tcW w:w="1007" w:type="dxa"/>
            <w:tcBorders>
              <w:tl2br w:val="nil"/>
              <w:tr2bl w:val="nil"/>
            </w:tcBorders>
            <w:shd w:val="clear" w:color="auto" w:fill="auto"/>
            <w:vAlign w:val="center"/>
          </w:tcPr>
          <w:p w14:paraId="61EF1EA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10</w:t>
            </w:r>
          </w:p>
        </w:tc>
        <w:tc>
          <w:tcPr>
            <w:tcW w:w="1007" w:type="dxa"/>
            <w:tcBorders>
              <w:tl2br w:val="nil"/>
              <w:tr2bl w:val="nil"/>
            </w:tcBorders>
            <w:shd w:val="clear" w:color="auto" w:fill="auto"/>
            <w:vAlign w:val="center"/>
          </w:tcPr>
          <w:p w14:paraId="656E946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12</w:t>
            </w:r>
          </w:p>
        </w:tc>
        <w:tc>
          <w:tcPr>
            <w:tcW w:w="1007" w:type="dxa"/>
            <w:tcBorders>
              <w:tl2br w:val="nil"/>
              <w:tr2bl w:val="nil"/>
            </w:tcBorders>
            <w:shd w:val="clear" w:color="auto" w:fill="auto"/>
            <w:vAlign w:val="center"/>
          </w:tcPr>
          <w:p w14:paraId="4C8FBAA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13</w:t>
            </w:r>
          </w:p>
        </w:tc>
        <w:tc>
          <w:tcPr>
            <w:tcW w:w="1007" w:type="dxa"/>
            <w:tcBorders>
              <w:tl2br w:val="nil"/>
              <w:tr2bl w:val="nil"/>
            </w:tcBorders>
            <w:shd w:val="clear" w:color="auto" w:fill="auto"/>
            <w:vAlign w:val="center"/>
          </w:tcPr>
          <w:p w14:paraId="3474123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10</w:t>
            </w:r>
          </w:p>
        </w:tc>
        <w:tc>
          <w:tcPr>
            <w:tcW w:w="1007" w:type="dxa"/>
            <w:tcBorders>
              <w:tl2br w:val="nil"/>
              <w:tr2bl w:val="nil"/>
            </w:tcBorders>
            <w:shd w:val="clear" w:color="auto" w:fill="auto"/>
            <w:vAlign w:val="center"/>
          </w:tcPr>
          <w:p w14:paraId="10A93DD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13</w:t>
            </w:r>
          </w:p>
        </w:tc>
        <w:tc>
          <w:tcPr>
            <w:tcW w:w="1007" w:type="dxa"/>
            <w:tcBorders>
              <w:tl2br w:val="nil"/>
              <w:tr2bl w:val="nil"/>
            </w:tcBorders>
            <w:shd w:val="clear" w:color="auto" w:fill="auto"/>
            <w:vAlign w:val="center"/>
          </w:tcPr>
          <w:p w14:paraId="42B3281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14</w:t>
            </w:r>
          </w:p>
        </w:tc>
        <w:tc>
          <w:tcPr>
            <w:tcW w:w="1007" w:type="dxa"/>
            <w:tcBorders>
              <w:tl2br w:val="nil"/>
              <w:tr2bl w:val="nil"/>
            </w:tcBorders>
            <w:shd w:val="clear" w:color="auto" w:fill="auto"/>
            <w:vAlign w:val="center"/>
          </w:tcPr>
          <w:p w14:paraId="781E547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12</w:t>
            </w:r>
          </w:p>
        </w:tc>
        <w:tc>
          <w:tcPr>
            <w:tcW w:w="1769" w:type="dxa"/>
            <w:tcBorders>
              <w:tl2br w:val="nil"/>
              <w:tr2bl w:val="nil"/>
            </w:tcBorders>
            <w:shd w:val="clear" w:color="auto" w:fill="auto"/>
            <w:vAlign w:val="center"/>
          </w:tcPr>
          <w:p w14:paraId="04372FE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400</w:t>
            </w:r>
          </w:p>
        </w:tc>
        <w:tc>
          <w:tcPr>
            <w:tcW w:w="545" w:type="dxa"/>
            <w:tcBorders>
              <w:tl2br w:val="nil"/>
              <w:tr2bl w:val="nil"/>
            </w:tcBorders>
            <w:shd w:val="clear" w:color="auto" w:fill="auto"/>
            <w:vAlign w:val="center"/>
          </w:tcPr>
          <w:p w14:paraId="1469662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14:paraId="19BF60B8">
        <w:trPr>
          <w:cantSplit/>
          <w:trHeight w:val="425" w:hRule="atLeast"/>
          <w:jc w:val="center"/>
        </w:trPr>
        <w:tc>
          <w:tcPr>
            <w:tcW w:w="2013" w:type="dxa"/>
            <w:tcBorders>
              <w:tl2br w:val="nil"/>
              <w:tr2bl w:val="nil"/>
            </w:tcBorders>
            <w:shd w:val="clear" w:color="auto" w:fill="auto"/>
            <w:vAlign w:val="center"/>
          </w:tcPr>
          <w:p w14:paraId="52FB6F7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五日生化需氧量（mg/L）</w:t>
            </w:r>
          </w:p>
        </w:tc>
        <w:tc>
          <w:tcPr>
            <w:tcW w:w="1005" w:type="dxa"/>
            <w:tcBorders>
              <w:tl2br w:val="nil"/>
              <w:tr2bl w:val="nil"/>
            </w:tcBorders>
            <w:shd w:val="clear" w:color="auto" w:fill="auto"/>
            <w:vAlign w:val="center"/>
          </w:tcPr>
          <w:p w14:paraId="54038A0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165</w:t>
            </w:r>
          </w:p>
        </w:tc>
        <w:tc>
          <w:tcPr>
            <w:tcW w:w="1007" w:type="dxa"/>
            <w:tcBorders>
              <w:tl2br w:val="nil"/>
              <w:tr2bl w:val="nil"/>
            </w:tcBorders>
            <w:shd w:val="clear" w:color="auto" w:fill="auto"/>
            <w:vAlign w:val="center"/>
          </w:tcPr>
          <w:p w14:paraId="4C2871C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175</w:t>
            </w:r>
          </w:p>
        </w:tc>
        <w:tc>
          <w:tcPr>
            <w:tcW w:w="1007" w:type="dxa"/>
            <w:tcBorders>
              <w:tl2br w:val="nil"/>
              <w:tr2bl w:val="nil"/>
            </w:tcBorders>
            <w:shd w:val="clear" w:color="auto" w:fill="auto"/>
            <w:vAlign w:val="center"/>
          </w:tcPr>
          <w:p w14:paraId="3BE6CAC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167</w:t>
            </w:r>
          </w:p>
        </w:tc>
        <w:tc>
          <w:tcPr>
            <w:tcW w:w="1007" w:type="dxa"/>
            <w:tcBorders>
              <w:tl2br w:val="nil"/>
              <w:tr2bl w:val="nil"/>
            </w:tcBorders>
            <w:shd w:val="clear" w:color="auto" w:fill="auto"/>
            <w:vAlign w:val="center"/>
          </w:tcPr>
          <w:p w14:paraId="525349A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150</w:t>
            </w:r>
          </w:p>
        </w:tc>
        <w:tc>
          <w:tcPr>
            <w:tcW w:w="1007" w:type="dxa"/>
            <w:tcBorders>
              <w:tl2br w:val="nil"/>
              <w:tr2bl w:val="nil"/>
            </w:tcBorders>
            <w:shd w:val="clear" w:color="auto" w:fill="auto"/>
            <w:vAlign w:val="center"/>
          </w:tcPr>
          <w:p w14:paraId="3776252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164</w:t>
            </w:r>
          </w:p>
        </w:tc>
        <w:tc>
          <w:tcPr>
            <w:tcW w:w="1007" w:type="dxa"/>
            <w:tcBorders>
              <w:tl2br w:val="nil"/>
              <w:tr2bl w:val="nil"/>
            </w:tcBorders>
            <w:shd w:val="clear" w:color="auto" w:fill="auto"/>
            <w:vAlign w:val="center"/>
          </w:tcPr>
          <w:p w14:paraId="5A4E815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134</w:t>
            </w:r>
          </w:p>
        </w:tc>
        <w:tc>
          <w:tcPr>
            <w:tcW w:w="1007" w:type="dxa"/>
            <w:tcBorders>
              <w:tl2br w:val="nil"/>
              <w:tr2bl w:val="nil"/>
            </w:tcBorders>
            <w:shd w:val="clear" w:color="auto" w:fill="auto"/>
            <w:vAlign w:val="center"/>
          </w:tcPr>
          <w:p w14:paraId="1AA2A04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145</w:t>
            </w:r>
          </w:p>
        </w:tc>
        <w:tc>
          <w:tcPr>
            <w:tcW w:w="1007" w:type="dxa"/>
            <w:tcBorders>
              <w:tl2br w:val="nil"/>
              <w:tr2bl w:val="nil"/>
            </w:tcBorders>
            <w:shd w:val="clear" w:color="auto" w:fill="auto"/>
            <w:vAlign w:val="center"/>
          </w:tcPr>
          <w:p w14:paraId="50AF98B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140</w:t>
            </w:r>
          </w:p>
        </w:tc>
        <w:tc>
          <w:tcPr>
            <w:tcW w:w="1007" w:type="dxa"/>
            <w:tcBorders>
              <w:tl2br w:val="nil"/>
              <w:tr2bl w:val="nil"/>
            </w:tcBorders>
            <w:shd w:val="clear" w:color="auto" w:fill="auto"/>
            <w:vAlign w:val="center"/>
          </w:tcPr>
          <w:p w14:paraId="3B0DB3E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147</w:t>
            </w:r>
          </w:p>
        </w:tc>
        <w:tc>
          <w:tcPr>
            <w:tcW w:w="1007" w:type="dxa"/>
            <w:tcBorders>
              <w:tl2br w:val="nil"/>
              <w:tr2bl w:val="nil"/>
            </w:tcBorders>
            <w:shd w:val="clear" w:color="auto" w:fill="auto"/>
            <w:vAlign w:val="center"/>
          </w:tcPr>
          <w:p w14:paraId="4F40B37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142</w:t>
            </w:r>
          </w:p>
        </w:tc>
        <w:tc>
          <w:tcPr>
            <w:tcW w:w="1769" w:type="dxa"/>
            <w:tcBorders>
              <w:tl2br w:val="nil"/>
              <w:tr2bl w:val="nil"/>
            </w:tcBorders>
            <w:shd w:val="clear" w:color="auto" w:fill="auto"/>
            <w:vAlign w:val="center"/>
          </w:tcPr>
          <w:p w14:paraId="1871A91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300</w:t>
            </w:r>
          </w:p>
        </w:tc>
        <w:tc>
          <w:tcPr>
            <w:tcW w:w="545" w:type="dxa"/>
            <w:tcBorders>
              <w:tl2br w:val="nil"/>
              <w:tr2bl w:val="nil"/>
            </w:tcBorders>
            <w:shd w:val="clear" w:color="auto" w:fill="auto"/>
            <w:vAlign w:val="center"/>
          </w:tcPr>
          <w:p w14:paraId="28EFB09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14:paraId="7FA36931">
        <w:trPr>
          <w:cantSplit/>
          <w:trHeight w:val="425" w:hRule="atLeast"/>
          <w:jc w:val="center"/>
        </w:trPr>
        <w:tc>
          <w:tcPr>
            <w:tcW w:w="2013" w:type="dxa"/>
            <w:tcBorders>
              <w:tl2br w:val="nil"/>
              <w:tr2bl w:val="nil"/>
            </w:tcBorders>
            <w:shd w:val="clear" w:color="auto" w:fill="auto"/>
            <w:vAlign w:val="center"/>
          </w:tcPr>
          <w:p w14:paraId="30FD0D8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化学需氧量（mg/L）</w:t>
            </w:r>
          </w:p>
        </w:tc>
        <w:tc>
          <w:tcPr>
            <w:tcW w:w="1005" w:type="dxa"/>
            <w:tcBorders>
              <w:tl2br w:val="nil"/>
              <w:tr2bl w:val="nil"/>
            </w:tcBorders>
            <w:shd w:val="clear" w:color="auto" w:fill="auto"/>
            <w:vAlign w:val="center"/>
          </w:tcPr>
          <w:p w14:paraId="1E996C8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345</w:t>
            </w:r>
          </w:p>
        </w:tc>
        <w:tc>
          <w:tcPr>
            <w:tcW w:w="1007" w:type="dxa"/>
            <w:tcBorders>
              <w:tl2br w:val="nil"/>
              <w:tr2bl w:val="nil"/>
            </w:tcBorders>
            <w:shd w:val="clear" w:color="auto" w:fill="auto"/>
            <w:vAlign w:val="center"/>
          </w:tcPr>
          <w:p w14:paraId="005D4B4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355</w:t>
            </w:r>
          </w:p>
        </w:tc>
        <w:tc>
          <w:tcPr>
            <w:tcW w:w="1007" w:type="dxa"/>
            <w:tcBorders>
              <w:tl2br w:val="nil"/>
              <w:tr2bl w:val="nil"/>
            </w:tcBorders>
            <w:shd w:val="clear" w:color="auto" w:fill="auto"/>
            <w:vAlign w:val="center"/>
          </w:tcPr>
          <w:p w14:paraId="070D4F7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348</w:t>
            </w:r>
          </w:p>
        </w:tc>
        <w:tc>
          <w:tcPr>
            <w:tcW w:w="1007" w:type="dxa"/>
            <w:tcBorders>
              <w:tl2br w:val="nil"/>
              <w:tr2bl w:val="nil"/>
            </w:tcBorders>
            <w:shd w:val="clear" w:color="auto" w:fill="auto"/>
            <w:vAlign w:val="center"/>
          </w:tcPr>
          <w:p w14:paraId="561A53A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296</w:t>
            </w:r>
          </w:p>
        </w:tc>
        <w:tc>
          <w:tcPr>
            <w:tcW w:w="1007" w:type="dxa"/>
            <w:tcBorders>
              <w:tl2br w:val="nil"/>
              <w:tr2bl w:val="nil"/>
            </w:tcBorders>
            <w:shd w:val="clear" w:color="auto" w:fill="auto"/>
            <w:vAlign w:val="center"/>
          </w:tcPr>
          <w:p w14:paraId="3FC8520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336</w:t>
            </w:r>
          </w:p>
        </w:tc>
        <w:tc>
          <w:tcPr>
            <w:tcW w:w="1007" w:type="dxa"/>
            <w:tcBorders>
              <w:tl2br w:val="nil"/>
              <w:tr2bl w:val="nil"/>
            </w:tcBorders>
            <w:shd w:val="clear" w:color="auto" w:fill="auto"/>
            <w:vAlign w:val="center"/>
          </w:tcPr>
          <w:p w14:paraId="476BB5E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294</w:t>
            </w:r>
          </w:p>
        </w:tc>
        <w:tc>
          <w:tcPr>
            <w:tcW w:w="1007" w:type="dxa"/>
            <w:tcBorders>
              <w:tl2br w:val="nil"/>
              <w:tr2bl w:val="nil"/>
            </w:tcBorders>
            <w:shd w:val="clear" w:color="auto" w:fill="auto"/>
            <w:vAlign w:val="center"/>
          </w:tcPr>
          <w:p w14:paraId="21BC09C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338</w:t>
            </w:r>
          </w:p>
        </w:tc>
        <w:tc>
          <w:tcPr>
            <w:tcW w:w="1007" w:type="dxa"/>
            <w:tcBorders>
              <w:tl2br w:val="nil"/>
              <w:tr2bl w:val="nil"/>
            </w:tcBorders>
            <w:shd w:val="clear" w:color="auto" w:fill="auto"/>
            <w:vAlign w:val="center"/>
          </w:tcPr>
          <w:p w14:paraId="7C17840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340</w:t>
            </w:r>
          </w:p>
        </w:tc>
        <w:tc>
          <w:tcPr>
            <w:tcW w:w="1007" w:type="dxa"/>
            <w:tcBorders>
              <w:tl2br w:val="nil"/>
              <w:tr2bl w:val="nil"/>
            </w:tcBorders>
            <w:shd w:val="clear" w:color="auto" w:fill="auto"/>
            <w:vAlign w:val="center"/>
          </w:tcPr>
          <w:p w14:paraId="0C7BF4F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342</w:t>
            </w:r>
          </w:p>
        </w:tc>
        <w:tc>
          <w:tcPr>
            <w:tcW w:w="1007" w:type="dxa"/>
            <w:tcBorders>
              <w:tl2br w:val="nil"/>
              <w:tr2bl w:val="nil"/>
            </w:tcBorders>
            <w:shd w:val="clear" w:color="auto" w:fill="auto"/>
            <w:vAlign w:val="center"/>
          </w:tcPr>
          <w:p w14:paraId="485B0A2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328</w:t>
            </w:r>
          </w:p>
        </w:tc>
        <w:tc>
          <w:tcPr>
            <w:tcW w:w="1769" w:type="dxa"/>
            <w:tcBorders>
              <w:tl2br w:val="nil"/>
              <w:tr2bl w:val="nil"/>
            </w:tcBorders>
            <w:shd w:val="clear" w:color="auto" w:fill="auto"/>
            <w:vAlign w:val="center"/>
          </w:tcPr>
          <w:p w14:paraId="069421D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500</w:t>
            </w:r>
          </w:p>
        </w:tc>
        <w:tc>
          <w:tcPr>
            <w:tcW w:w="545" w:type="dxa"/>
            <w:tcBorders>
              <w:tl2br w:val="nil"/>
              <w:tr2bl w:val="nil"/>
            </w:tcBorders>
            <w:shd w:val="clear" w:color="auto" w:fill="auto"/>
            <w:vAlign w:val="center"/>
          </w:tcPr>
          <w:p w14:paraId="4C597FA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14:paraId="2750219D">
        <w:trPr>
          <w:cantSplit/>
          <w:trHeight w:val="425" w:hRule="atLeast"/>
          <w:jc w:val="center"/>
        </w:trPr>
        <w:tc>
          <w:tcPr>
            <w:tcW w:w="2013" w:type="dxa"/>
            <w:tcBorders>
              <w:tl2br w:val="nil"/>
              <w:tr2bl w:val="nil"/>
            </w:tcBorders>
            <w:shd w:val="clear" w:color="auto" w:fill="auto"/>
            <w:vAlign w:val="center"/>
          </w:tcPr>
          <w:p w14:paraId="6B05418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动植物油类（mg/L）</w:t>
            </w:r>
          </w:p>
        </w:tc>
        <w:tc>
          <w:tcPr>
            <w:tcW w:w="1005" w:type="dxa"/>
            <w:tcBorders>
              <w:tl2br w:val="nil"/>
              <w:tr2bl w:val="nil"/>
            </w:tcBorders>
            <w:shd w:val="clear" w:color="auto" w:fill="auto"/>
            <w:vAlign w:val="center"/>
          </w:tcPr>
          <w:p w14:paraId="64BB590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0.37</w:t>
            </w:r>
          </w:p>
        </w:tc>
        <w:tc>
          <w:tcPr>
            <w:tcW w:w="1007" w:type="dxa"/>
            <w:tcBorders>
              <w:tl2br w:val="nil"/>
              <w:tr2bl w:val="nil"/>
            </w:tcBorders>
            <w:shd w:val="clear" w:color="auto" w:fill="auto"/>
            <w:vAlign w:val="center"/>
          </w:tcPr>
          <w:p w14:paraId="0A9ADFF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0.20</w:t>
            </w:r>
          </w:p>
        </w:tc>
        <w:tc>
          <w:tcPr>
            <w:tcW w:w="1007" w:type="dxa"/>
            <w:tcBorders>
              <w:tl2br w:val="nil"/>
              <w:tr2bl w:val="nil"/>
            </w:tcBorders>
            <w:shd w:val="clear" w:color="auto" w:fill="auto"/>
            <w:vAlign w:val="center"/>
          </w:tcPr>
          <w:p w14:paraId="6E7181C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0.26</w:t>
            </w:r>
          </w:p>
        </w:tc>
        <w:tc>
          <w:tcPr>
            <w:tcW w:w="1007" w:type="dxa"/>
            <w:tcBorders>
              <w:tl2br w:val="nil"/>
              <w:tr2bl w:val="nil"/>
            </w:tcBorders>
            <w:shd w:val="clear" w:color="auto" w:fill="auto"/>
            <w:vAlign w:val="center"/>
          </w:tcPr>
          <w:p w14:paraId="0F4CA8D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0.33</w:t>
            </w:r>
          </w:p>
        </w:tc>
        <w:tc>
          <w:tcPr>
            <w:tcW w:w="1007" w:type="dxa"/>
            <w:tcBorders>
              <w:tl2br w:val="nil"/>
              <w:tr2bl w:val="nil"/>
            </w:tcBorders>
            <w:shd w:val="clear" w:color="auto" w:fill="auto"/>
            <w:vAlign w:val="center"/>
          </w:tcPr>
          <w:p w14:paraId="67A257A1">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0.29</w:t>
            </w:r>
          </w:p>
        </w:tc>
        <w:tc>
          <w:tcPr>
            <w:tcW w:w="1007" w:type="dxa"/>
            <w:tcBorders>
              <w:tl2br w:val="nil"/>
              <w:tr2bl w:val="nil"/>
            </w:tcBorders>
            <w:shd w:val="clear" w:color="auto" w:fill="auto"/>
            <w:vAlign w:val="center"/>
          </w:tcPr>
          <w:p w14:paraId="0197D22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0.15</w:t>
            </w:r>
          </w:p>
        </w:tc>
        <w:tc>
          <w:tcPr>
            <w:tcW w:w="1007" w:type="dxa"/>
            <w:tcBorders>
              <w:tl2br w:val="nil"/>
              <w:tr2bl w:val="nil"/>
            </w:tcBorders>
            <w:shd w:val="clear" w:color="auto" w:fill="auto"/>
            <w:vAlign w:val="center"/>
          </w:tcPr>
          <w:p w14:paraId="6634FC6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0.51</w:t>
            </w:r>
          </w:p>
        </w:tc>
        <w:tc>
          <w:tcPr>
            <w:tcW w:w="1007" w:type="dxa"/>
            <w:tcBorders>
              <w:tl2br w:val="nil"/>
              <w:tr2bl w:val="nil"/>
            </w:tcBorders>
            <w:shd w:val="clear" w:color="auto" w:fill="auto"/>
            <w:vAlign w:val="center"/>
          </w:tcPr>
          <w:p w14:paraId="12963A0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0.20</w:t>
            </w:r>
          </w:p>
        </w:tc>
        <w:tc>
          <w:tcPr>
            <w:tcW w:w="1007" w:type="dxa"/>
            <w:tcBorders>
              <w:tl2br w:val="nil"/>
              <w:tr2bl w:val="nil"/>
            </w:tcBorders>
            <w:shd w:val="clear" w:color="auto" w:fill="auto"/>
            <w:vAlign w:val="center"/>
          </w:tcPr>
          <w:p w14:paraId="77E8CF4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0.29</w:t>
            </w:r>
          </w:p>
        </w:tc>
        <w:tc>
          <w:tcPr>
            <w:tcW w:w="1007" w:type="dxa"/>
            <w:tcBorders>
              <w:tl2br w:val="nil"/>
              <w:tr2bl w:val="nil"/>
            </w:tcBorders>
            <w:shd w:val="clear" w:color="auto" w:fill="auto"/>
            <w:vAlign w:val="center"/>
          </w:tcPr>
          <w:p w14:paraId="6D048AE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0.29</w:t>
            </w:r>
          </w:p>
        </w:tc>
        <w:tc>
          <w:tcPr>
            <w:tcW w:w="1769" w:type="dxa"/>
            <w:tcBorders>
              <w:tl2br w:val="nil"/>
              <w:tr2bl w:val="nil"/>
            </w:tcBorders>
            <w:shd w:val="clear" w:color="auto" w:fill="auto"/>
            <w:vAlign w:val="center"/>
          </w:tcPr>
          <w:p w14:paraId="461C673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100</w:t>
            </w:r>
          </w:p>
        </w:tc>
        <w:tc>
          <w:tcPr>
            <w:tcW w:w="545" w:type="dxa"/>
            <w:tcBorders>
              <w:tl2br w:val="nil"/>
              <w:tr2bl w:val="nil"/>
            </w:tcBorders>
            <w:shd w:val="clear" w:color="auto" w:fill="auto"/>
            <w:vAlign w:val="center"/>
          </w:tcPr>
          <w:p w14:paraId="3CE4F74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14:paraId="12F02D23">
        <w:trPr>
          <w:cantSplit/>
          <w:trHeight w:val="425" w:hRule="atLeast"/>
          <w:jc w:val="center"/>
        </w:trPr>
        <w:tc>
          <w:tcPr>
            <w:tcW w:w="2013" w:type="dxa"/>
            <w:tcBorders>
              <w:tl2br w:val="nil"/>
              <w:tr2bl w:val="nil"/>
            </w:tcBorders>
            <w:shd w:val="clear" w:color="auto" w:fill="auto"/>
            <w:vAlign w:val="center"/>
          </w:tcPr>
          <w:p w14:paraId="42F2DB8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氨氮（mg/L）</w:t>
            </w:r>
          </w:p>
        </w:tc>
        <w:tc>
          <w:tcPr>
            <w:tcW w:w="1005" w:type="dxa"/>
            <w:tcBorders>
              <w:tl2br w:val="nil"/>
              <w:tr2bl w:val="nil"/>
            </w:tcBorders>
            <w:shd w:val="clear" w:color="auto" w:fill="auto"/>
            <w:vAlign w:val="center"/>
          </w:tcPr>
          <w:p w14:paraId="5F8D01B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0.178</w:t>
            </w:r>
          </w:p>
        </w:tc>
        <w:tc>
          <w:tcPr>
            <w:tcW w:w="1007" w:type="dxa"/>
            <w:tcBorders>
              <w:tl2br w:val="nil"/>
              <w:tr2bl w:val="nil"/>
            </w:tcBorders>
            <w:shd w:val="clear" w:color="auto" w:fill="auto"/>
            <w:vAlign w:val="center"/>
          </w:tcPr>
          <w:p w14:paraId="46ABF9A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0.200</w:t>
            </w:r>
          </w:p>
        </w:tc>
        <w:tc>
          <w:tcPr>
            <w:tcW w:w="1007" w:type="dxa"/>
            <w:tcBorders>
              <w:tl2br w:val="nil"/>
              <w:tr2bl w:val="nil"/>
            </w:tcBorders>
            <w:shd w:val="clear" w:color="auto" w:fill="auto"/>
            <w:vAlign w:val="center"/>
          </w:tcPr>
          <w:p w14:paraId="3F819B8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0.188</w:t>
            </w:r>
          </w:p>
        </w:tc>
        <w:tc>
          <w:tcPr>
            <w:tcW w:w="1007" w:type="dxa"/>
            <w:tcBorders>
              <w:tl2br w:val="nil"/>
              <w:tr2bl w:val="nil"/>
            </w:tcBorders>
            <w:shd w:val="clear" w:color="auto" w:fill="auto"/>
            <w:vAlign w:val="center"/>
          </w:tcPr>
          <w:p w14:paraId="74D2BAD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0.159</w:t>
            </w:r>
          </w:p>
        </w:tc>
        <w:tc>
          <w:tcPr>
            <w:tcW w:w="1007" w:type="dxa"/>
            <w:tcBorders>
              <w:tl2br w:val="nil"/>
              <w:tr2bl w:val="nil"/>
            </w:tcBorders>
            <w:shd w:val="clear" w:color="auto" w:fill="auto"/>
            <w:vAlign w:val="center"/>
          </w:tcPr>
          <w:p w14:paraId="74E750B9">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0.181</w:t>
            </w:r>
          </w:p>
        </w:tc>
        <w:tc>
          <w:tcPr>
            <w:tcW w:w="1007" w:type="dxa"/>
            <w:tcBorders>
              <w:tl2br w:val="nil"/>
              <w:tr2bl w:val="nil"/>
            </w:tcBorders>
            <w:shd w:val="clear" w:color="auto" w:fill="auto"/>
            <w:vAlign w:val="center"/>
          </w:tcPr>
          <w:p w14:paraId="2F43D31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0.140</w:t>
            </w:r>
          </w:p>
        </w:tc>
        <w:tc>
          <w:tcPr>
            <w:tcW w:w="1007" w:type="dxa"/>
            <w:tcBorders>
              <w:tl2br w:val="nil"/>
              <w:tr2bl w:val="nil"/>
            </w:tcBorders>
            <w:shd w:val="clear" w:color="auto" w:fill="auto"/>
            <w:vAlign w:val="center"/>
          </w:tcPr>
          <w:p w14:paraId="76F88BE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0.176</w:t>
            </w:r>
          </w:p>
        </w:tc>
        <w:tc>
          <w:tcPr>
            <w:tcW w:w="1007" w:type="dxa"/>
            <w:tcBorders>
              <w:tl2br w:val="nil"/>
              <w:tr2bl w:val="nil"/>
            </w:tcBorders>
            <w:shd w:val="clear" w:color="auto" w:fill="auto"/>
            <w:vAlign w:val="center"/>
          </w:tcPr>
          <w:p w14:paraId="6896FC36">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0.191</w:t>
            </w:r>
          </w:p>
        </w:tc>
        <w:tc>
          <w:tcPr>
            <w:tcW w:w="1007" w:type="dxa"/>
            <w:tcBorders>
              <w:tl2br w:val="nil"/>
              <w:tr2bl w:val="nil"/>
            </w:tcBorders>
            <w:shd w:val="clear" w:color="auto" w:fill="auto"/>
            <w:vAlign w:val="center"/>
          </w:tcPr>
          <w:p w14:paraId="048FE16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0.156</w:t>
            </w:r>
          </w:p>
        </w:tc>
        <w:tc>
          <w:tcPr>
            <w:tcW w:w="1007" w:type="dxa"/>
            <w:tcBorders>
              <w:tl2br w:val="nil"/>
              <w:tr2bl w:val="nil"/>
            </w:tcBorders>
            <w:shd w:val="clear" w:color="auto" w:fill="auto"/>
            <w:vAlign w:val="center"/>
          </w:tcPr>
          <w:p w14:paraId="67C41F1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0.17</w:t>
            </w:r>
          </w:p>
        </w:tc>
        <w:tc>
          <w:tcPr>
            <w:tcW w:w="1769" w:type="dxa"/>
            <w:tcBorders>
              <w:tl2br w:val="nil"/>
              <w:tr2bl w:val="nil"/>
            </w:tcBorders>
            <w:shd w:val="clear" w:color="auto" w:fill="auto"/>
            <w:vAlign w:val="center"/>
          </w:tcPr>
          <w:p w14:paraId="5392257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35*</w:t>
            </w:r>
            <w:r>
              <w:rPr>
                <w:rFonts w:hint="default" w:ascii="Times New Roman Regular" w:hAnsi="Times New Roman Regular" w:cs="Times New Roman Regular"/>
                <w:bCs/>
                <w:kern w:val="0"/>
                <w:sz w:val="18"/>
                <w:szCs w:val="18"/>
                <w:highlight w:val="none"/>
                <w:vertAlign w:val="superscript"/>
              </w:rPr>
              <w:t>1</w:t>
            </w:r>
          </w:p>
        </w:tc>
        <w:tc>
          <w:tcPr>
            <w:tcW w:w="545" w:type="dxa"/>
            <w:tcBorders>
              <w:tl2br w:val="nil"/>
              <w:tr2bl w:val="nil"/>
            </w:tcBorders>
            <w:shd w:val="clear" w:color="auto" w:fill="auto"/>
            <w:vAlign w:val="center"/>
          </w:tcPr>
          <w:p w14:paraId="4AB1263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14:paraId="08186A62">
        <w:trPr>
          <w:cantSplit/>
          <w:trHeight w:val="425" w:hRule="atLeast"/>
          <w:jc w:val="center"/>
        </w:trPr>
        <w:tc>
          <w:tcPr>
            <w:tcW w:w="2013" w:type="dxa"/>
            <w:tcBorders>
              <w:tl2br w:val="nil"/>
              <w:tr2bl w:val="nil"/>
            </w:tcBorders>
            <w:shd w:val="clear" w:color="auto" w:fill="auto"/>
            <w:vAlign w:val="center"/>
          </w:tcPr>
          <w:p w14:paraId="6534C45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总磷（mg/L）</w:t>
            </w:r>
          </w:p>
        </w:tc>
        <w:tc>
          <w:tcPr>
            <w:tcW w:w="1005" w:type="dxa"/>
            <w:tcBorders>
              <w:tl2br w:val="nil"/>
              <w:tr2bl w:val="nil"/>
            </w:tcBorders>
            <w:shd w:val="clear" w:color="auto" w:fill="auto"/>
            <w:vAlign w:val="center"/>
          </w:tcPr>
          <w:p w14:paraId="6154E6C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0.15</w:t>
            </w:r>
          </w:p>
        </w:tc>
        <w:tc>
          <w:tcPr>
            <w:tcW w:w="1007" w:type="dxa"/>
            <w:tcBorders>
              <w:tl2br w:val="nil"/>
              <w:tr2bl w:val="nil"/>
            </w:tcBorders>
            <w:shd w:val="clear" w:color="auto" w:fill="auto"/>
            <w:vAlign w:val="center"/>
          </w:tcPr>
          <w:p w14:paraId="0741D7D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0.16</w:t>
            </w:r>
          </w:p>
        </w:tc>
        <w:tc>
          <w:tcPr>
            <w:tcW w:w="1007" w:type="dxa"/>
            <w:tcBorders>
              <w:tl2br w:val="nil"/>
              <w:tr2bl w:val="nil"/>
            </w:tcBorders>
            <w:shd w:val="clear" w:color="auto" w:fill="auto"/>
            <w:vAlign w:val="center"/>
          </w:tcPr>
          <w:p w14:paraId="635C746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0.19</w:t>
            </w:r>
          </w:p>
        </w:tc>
        <w:tc>
          <w:tcPr>
            <w:tcW w:w="1007" w:type="dxa"/>
            <w:tcBorders>
              <w:tl2br w:val="nil"/>
              <w:tr2bl w:val="nil"/>
            </w:tcBorders>
            <w:shd w:val="clear" w:color="auto" w:fill="auto"/>
            <w:vAlign w:val="center"/>
          </w:tcPr>
          <w:p w14:paraId="726B652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0.15</w:t>
            </w:r>
          </w:p>
        </w:tc>
        <w:tc>
          <w:tcPr>
            <w:tcW w:w="1007" w:type="dxa"/>
            <w:tcBorders>
              <w:tl2br w:val="nil"/>
              <w:tr2bl w:val="nil"/>
            </w:tcBorders>
            <w:shd w:val="clear" w:color="auto" w:fill="auto"/>
            <w:vAlign w:val="center"/>
          </w:tcPr>
          <w:p w14:paraId="230065C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0.16</w:t>
            </w:r>
          </w:p>
        </w:tc>
        <w:tc>
          <w:tcPr>
            <w:tcW w:w="1007" w:type="dxa"/>
            <w:tcBorders>
              <w:tl2br w:val="nil"/>
              <w:tr2bl w:val="nil"/>
            </w:tcBorders>
            <w:shd w:val="clear" w:color="auto" w:fill="auto"/>
            <w:vAlign w:val="center"/>
          </w:tcPr>
          <w:p w14:paraId="7DE3E8A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0.12</w:t>
            </w:r>
          </w:p>
        </w:tc>
        <w:tc>
          <w:tcPr>
            <w:tcW w:w="1007" w:type="dxa"/>
            <w:tcBorders>
              <w:tl2br w:val="nil"/>
              <w:tr2bl w:val="nil"/>
            </w:tcBorders>
            <w:shd w:val="clear" w:color="auto" w:fill="auto"/>
            <w:vAlign w:val="center"/>
          </w:tcPr>
          <w:p w14:paraId="7E8EE5A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0.15</w:t>
            </w:r>
          </w:p>
        </w:tc>
        <w:tc>
          <w:tcPr>
            <w:tcW w:w="1007" w:type="dxa"/>
            <w:tcBorders>
              <w:tl2br w:val="nil"/>
              <w:tr2bl w:val="nil"/>
            </w:tcBorders>
            <w:shd w:val="clear" w:color="auto" w:fill="auto"/>
            <w:vAlign w:val="center"/>
          </w:tcPr>
          <w:p w14:paraId="4302372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0.17</w:t>
            </w:r>
          </w:p>
        </w:tc>
        <w:tc>
          <w:tcPr>
            <w:tcW w:w="1007" w:type="dxa"/>
            <w:tcBorders>
              <w:tl2br w:val="nil"/>
              <w:tr2bl w:val="nil"/>
            </w:tcBorders>
            <w:shd w:val="clear" w:color="auto" w:fill="auto"/>
            <w:vAlign w:val="center"/>
          </w:tcPr>
          <w:p w14:paraId="37234715">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0.13</w:t>
            </w:r>
          </w:p>
        </w:tc>
        <w:tc>
          <w:tcPr>
            <w:tcW w:w="1007" w:type="dxa"/>
            <w:tcBorders>
              <w:tl2br w:val="nil"/>
              <w:tr2bl w:val="nil"/>
            </w:tcBorders>
            <w:shd w:val="clear" w:color="auto" w:fill="auto"/>
            <w:vAlign w:val="center"/>
          </w:tcPr>
          <w:p w14:paraId="1DBEA6A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0.14</w:t>
            </w:r>
          </w:p>
        </w:tc>
        <w:tc>
          <w:tcPr>
            <w:tcW w:w="1769" w:type="dxa"/>
            <w:tcBorders>
              <w:tl2br w:val="nil"/>
              <w:tr2bl w:val="nil"/>
            </w:tcBorders>
            <w:shd w:val="clear" w:color="auto" w:fill="auto"/>
            <w:vAlign w:val="center"/>
          </w:tcPr>
          <w:p w14:paraId="4077040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8*</w:t>
            </w:r>
            <w:r>
              <w:rPr>
                <w:rFonts w:hint="default" w:ascii="Times New Roman Regular" w:hAnsi="Times New Roman Regular" w:cs="Times New Roman Regular"/>
                <w:bCs/>
                <w:kern w:val="0"/>
                <w:sz w:val="18"/>
                <w:szCs w:val="18"/>
                <w:highlight w:val="none"/>
                <w:vertAlign w:val="superscript"/>
              </w:rPr>
              <w:t>1</w:t>
            </w:r>
          </w:p>
        </w:tc>
        <w:tc>
          <w:tcPr>
            <w:tcW w:w="545" w:type="dxa"/>
            <w:tcBorders>
              <w:tl2br w:val="nil"/>
              <w:tr2bl w:val="nil"/>
            </w:tcBorders>
            <w:shd w:val="clear" w:color="auto" w:fill="auto"/>
            <w:vAlign w:val="center"/>
          </w:tcPr>
          <w:p w14:paraId="1361DEB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14:paraId="6FF3EFE6">
        <w:trPr>
          <w:cantSplit/>
          <w:trHeight w:val="425" w:hRule="atLeast"/>
          <w:jc w:val="center"/>
        </w:trPr>
        <w:tc>
          <w:tcPr>
            <w:tcW w:w="2013" w:type="dxa"/>
            <w:tcBorders>
              <w:tl2br w:val="nil"/>
              <w:tr2bl w:val="nil"/>
            </w:tcBorders>
            <w:shd w:val="clear" w:color="auto" w:fill="auto"/>
            <w:vAlign w:val="center"/>
          </w:tcPr>
          <w:p w14:paraId="43F0F9C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备注</w:t>
            </w:r>
          </w:p>
        </w:tc>
        <w:tc>
          <w:tcPr>
            <w:tcW w:w="12382" w:type="dxa"/>
            <w:gridSpan w:val="12"/>
            <w:tcBorders>
              <w:tl2br w:val="nil"/>
              <w:tr2bl w:val="nil"/>
            </w:tcBorders>
            <w:shd w:val="clear" w:color="auto" w:fill="auto"/>
            <w:vAlign w:val="center"/>
          </w:tcPr>
          <w:p w14:paraId="1C42DD43">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vertAlign w:val="superscript"/>
              </w:rPr>
              <w:t>1</w:t>
            </w:r>
            <w:r>
              <w:rPr>
                <w:rFonts w:hint="default" w:ascii="Times New Roman Regular" w:hAnsi="Times New Roman Regular" w:cs="Times New Roman Regular"/>
                <w:bCs/>
                <w:kern w:val="0"/>
                <w:sz w:val="18"/>
                <w:szCs w:val="18"/>
                <w:highlight w:val="none"/>
              </w:rPr>
              <w:t>”表示氨氮、总磷纳管执行《工业企业废水氮、磷污染物间接排放限值》（DB33/ 887-2013）表 1 中其他企业的排放限值。</w:t>
            </w:r>
          </w:p>
        </w:tc>
      </w:tr>
    </w:tbl>
    <w:p w14:paraId="624C9EA7">
      <w:pPr>
        <w:rPr>
          <w:rFonts w:hint="default" w:ascii="Times New Roman Regular" w:hAnsi="Times New Roman Regular" w:cs="Times New Roman Regular"/>
          <w:b/>
          <w:sz w:val="24"/>
          <w:szCs w:val="24"/>
          <w:highlight w:val="none"/>
        </w:rPr>
        <w:sectPr>
          <w:headerReference r:id="rId10" w:type="default"/>
          <w:footerReference r:id="rId11"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bookmarkStart w:id="155" w:name="_Toc448492431"/>
      <w:bookmarkStart w:id="156" w:name="_Toc497058869"/>
      <w:bookmarkStart w:id="157" w:name="_Toc448493502"/>
      <w:bookmarkStart w:id="158" w:name="_Toc62"/>
      <w:bookmarkStart w:id="159" w:name="_Toc448491840"/>
      <w:bookmarkStart w:id="160" w:name="_Toc30342"/>
      <w:bookmarkStart w:id="161" w:name="_Toc448491763"/>
      <w:bookmarkStart w:id="162" w:name="_Toc21605"/>
    </w:p>
    <w:p w14:paraId="54C7CEDE">
      <w:pPr>
        <w:adjustRightInd w:val="0"/>
        <w:snapToGrid w:val="0"/>
        <w:spacing w:line="360" w:lineRule="auto"/>
        <w:rPr>
          <w:rFonts w:hint="default" w:ascii="Times New Roman Regular" w:hAnsi="Times New Roman Regular" w:cs="Times New Roman Regular"/>
          <w:b/>
          <w:sz w:val="24"/>
          <w:szCs w:val="24"/>
          <w:highlight w:val="none"/>
        </w:rPr>
      </w:pPr>
      <w:r>
        <w:rPr>
          <w:rFonts w:hint="default" w:ascii="Times New Roman Regular" w:hAnsi="Times New Roman Regular" w:cs="Times New Roman Regular"/>
          <w:b/>
          <w:sz w:val="24"/>
          <w:szCs w:val="24"/>
          <w:highlight w:val="none"/>
        </w:rPr>
        <w:t>监测结果分析与评价：</w:t>
      </w:r>
    </w:p>
    <w:p w14:paraId="4F6441BB">
      <w:pPr>
        <w:spacing w:line="360" w:lineRule="auto"/>
        <w:ind w:firstLine="480" w:firstLineChars="200"/>
        <w:outlineLvl w:val="9"/>
        <w:rPr>
          <w:rFonts w:hint="default" w:ascii="Times New Roman Regular" w:hAnsi="Times New Roman Regular" w:cs="Times New Roman Regular"/>
          <w:sz w:val="24"/>
          <w:szCs w:val="24"/>
          <w:highlight w:val="none"/>
          <w:lang w:eastAsia="zh-CN"/>
        </w:rPr>
      </w:pPr>
      <w:r>
        <w:rPr>
          <w:rFonts w:hint="default" w:ascii="Times New Roman Regular" w:hAnsi="Times New Roman Regular" w:cs="Times New Roman Regular"/>
          <w:sz w:val="24"/>
          <w:szCs w:val="24"/>
          <w:highlight w:val="none"/>
        </w:rPr>
        <w:t>验收监测期间，</w:t>
      </w:r>
      <w:r>
        <w:rPr>
          <w:rFonts w:hint="default" w:ascii="Times New Roman Regular" w:hAnsi="Times New Roman Regular" w:cs="Times New Roman Regular"/>
          <w:sz w:val="24"/>
          <w:szCs w:val="24"/>
          <w:highlight w:val="none"/>
          <w:lang w:eastAsia="zh-CN"/>
        </w:rPr>
        <w:t>污水总排放口</w:t>
      </w:r>
      <w:r>
        <w:rPr>
          <w:rFonts w:hint="default" w:ascii="Times New Roman Regular" w:hAnsi="Times New Roman Regular" w:cs="Times New Roman Regular"/>
          <w:sz w:val="24"/>
          <w:szCs w:val="24"/>
          <w:highlight w:val="none"/>
          <w:lang w:val="en-US" w:eastAsia="zh-CN"/>
        </w:rPr>
        <w:t>（DW001-2）的废</w:t>
      </w:r>
      <w:r>
        <w:rPr>
          <w:rFonts w:hint="default" w:ascii="Times New Roman Regular" w:hAnsi="Times New Roman Regular" w:cs="Times New Roman Regular"/>
          <w:sz w:val="24"/>
          <w:szCs w:val="24"/>
          <w:highlight w:val="none"/>
        </w:rPr>
        <w:t>水pH范围为</w:t>
      </w:r>
      <w:r>
        <w:rPr>
          <w:rFonts w:hint="default" w:ascii="Times New Roman Regular" w:hAnsi="Times New Roman Regular" w:cs="Times New Roman Regular"/>
          <w:sz w:val="24"/>
          <w:szCs w:val="24"/>
          <w:highlight w:val="none"/>
          <w:lang w:val="en-US" w:eastAsia="zh-CN"/>
        </w:rPr>
        <w:t>7.</w:t>
      </w:r>
      <w:r>
        <w:rPr>
          <w:rFonts w:hint="eastAsia" w:ascii="Times New Roman Regular" w:hAnsi="Times New Roman Regular" w:cs="Times New Roman Regular"/>
          <w:sz w:val="24"/>
          <w:szCs w:val="24"/>
          <w:highlight w:val="none"/>
          <w:lang w:val="en-US" w:eastAsia="zh-CN"/>
        </w:rPr>
        <w:t>7</w:t>
      </w:r>
      <w:r>
        <w:rPr>
          <w:rFonts w:hint="default" w:ascii="Times New Roman Regular" w:hAnsi="Times New Roman Regular" w:cs="Times New Roman Regular"/>
          <w:sz w:val="24"/>
          <w:szCs w:val="24"/>
          <w:highlight w:val="none"/>
          <w:lang w:val="en-US" w:eastAsia="zh-CN"/>
        </w:rPr>
        <w:t>-</w:t>
      </w:r>
      <w:r>
        <w:rPr>
          <w:rFonts w:hint="eastAsia" w:ascii="Times New Roman Regular" w:hAnsi="Times New Roman Regular" w:cs="Times New Roman Regular"/>
          <w:sz w:val="24"/>
          <w:szCs w:val="24"/>
          <w:highlight w:val="none"/>
          <w:lang w:val="en-US" w:eastAsia="zh-CN"/>
        </w:rPr>
        <w:t>8.0</w:t>
      </w:r>
      <w:r>
        <w:rPr>
          <w:rFonts w:hint="default" w:ascii="Times New Roman Regular" w:hAnsi="Times New Roman Regular" w:cs="Times New Roman Regular"/>
          <w:sz w:val="24"/>
          <w:szCs w:val="24"/>
          <w:highlight w:val="none"/>
        </w:rPr>
        <w:t>，其他污染物最大日均浓度分别为：悬浮物</w:t>
      </w:r>
      <w:r>
        <w:rPr>
          <w:rFonts w:hint="eastAsia" w:ascii="Times New Roman Regular" w:hAnsi="Times New Roman Regular" w:cs="Times New Roman Regular"/>
          <w:sz w:val="24"/>
          <w:szCs w:val="24"/>
          <w:highlight w:val="none"/>
          <w:lang w:val="en-US" w:eastAsia="zh-CN"/>
        </w:rPr>
        <w:t>12</w:t>
      </w:r>
      <w:r>
        <w:rPr>
          <w:rFonts w:hint="default" w:ascii="Times New Roman Regular" w:hAnsi="Times New Roman Regular" w:cs="Times New Roman Regular"/>
          <w:sz w:val="24"/>
          <w:szCs w:val="24"/>
          <w:highlight w:val="none"/>
        </w:rPr>
        <w:t>mg/L、</w:t>
      </w:r>
      <w:r>
        <w:rPr>
          <w:rFonts w:hint="default" w:ascii="Times New Roman Regular" w:hAnsi="Times New Roman Regular" w:cs="Times New Roman Regular"/>
          <w:sz w:val="24"/>
          <w:szCs w:val="24"/>
          <w:highlight w:val="none"/>
          <w:lang w:val="en-US" w:eastAsia="zh-CN"/>
        </w:rPr>
        <w:t>五日生化需氧量</w:t>
      </w:r>
      <w:r>
        <w:rPr>
          <w:rFonts w:hint="eastAsia" w:ascii="Times New Roman Regular" w:hAnsi="Times New Roman Regular" w:cs="Times New Roman Regular"/>
          <w:sz w:val="24"/>
          <w:szCs w:val="24"/>
          <w:highlight w:val="none"/>
          <w:lang w:val="en-US" w:eastAsia="zh-CN"/>
        </w:rPr>
        <w:t>164</w:t>
      </w:r>
      <w:r>
        <w:rPr>
          <w:rFonts w:hint="default" w:ascii="Times New Roman Regular" w:hAnsi="Times New Roman Regular" w:cs="Times New Roman Regular"/>
          <w:sz w:val="24"/>
          <w:szCs w:val="24"/>
          <w:highlight w:val="none"/>
          <w:lang w:val="en-US" w:eastAsia="zh-CN"/>
        </w:rPr>
        <w:t>mg/L、</w:t>
      </w:r>
      <w:r>
        <w:rPr>
          <w:rFonts w:hint="default" w:ascii="Times New Roman Regular" w:hAnsi="Times New Roman Regular" w:cs="Times New Roman Regular"/>
          <w:sz w:val="24"/>
          <w:szCs w:val="24"/>
          <w:highlight w:val="none"/>
        </w:rPr>
        <w:t>化学需氧量</w:t>
      </w:r>
      <w:r>
        <w:rPr>
          <w:rFonts w:hint="eastAsia" w:ascii="Times New Roman Regular" w:hAnsi="Times New Roman Regular" w:cs="Times New Roman Regular"/>
          <w:sz w:val="24"/>
          <w:szCs w:val="24"/>
          <w:highlight w:val="none"/>
          <w:lang w:val="en-US" w:eastAsia="zh-CN"/>
        </w:rPr>
        <w:t>336</w:t>
      </w:r>
      <w:r>
        <w:rPr>
          <w:rFonts w:hint="default" w:ascii="Times New Roman Regular" w:hAnsi="Times New Roman Regular" w:cs="Times New Roman Regular"/>
          <w:sz w:val="24"/>
          <w:szCs w:val="24"/>
          <w:highlight w:val="none"/>
        </w:rPr>
        <w:t>mg/L</w:t>
      </w:r>
      <w:r>
        <w:rPr>
          <w:rFonts w:hint="default" w:ascii="Times New Roman Regular" w:hAnsi="Times New Roman Regular" w:cs="Times New Roman Regular"/>
          <w:sz w:val="24"/>
          <w:szCs w:val="24"/>
          <w:highlight w:val="none"/>
          <w:lang w:val="en-US" w:eastAsia="zh-CN"/>
        </w:rPr>
        <w:t>、</w:t>
      </w:r>
      <w:r>
        <w:rPr>
          <w:rFonts w:hint="eastAsia" w:ascii="Times New Roman Regular" w:hAnsi="Times New Roman Regular" w:cs="Times New Roman Regular"/>
          <w:sz w:val="24"/>
          <w:szCs w:val="24"/>
          <w:highlight w:val="none"/>
          <w:lang w:val="en-US" w:eastAsia="zh-CN"/>
        </w:rPr>
        <w:t>动植物油类0.29</w:t>
      </w:r>
      <w:r>
        <w:rPr>
          <w:rFonts w:hint="default" w:ascii="Times New Roman Regular" w:hAnsi="Times New Roman Regular" w:cs="Times New Roman Regular"/>
          <w:sz w:val="24"/>
          <w:szCs w:val="24"/>
          <w:highlight w:val="none"/>
        </w:rPr>
        <w:t>mg/L</w:t>
      </w:r>
      <w:r>
        <w:rPr>
          <w:rFonts w:hint="eastAsia" w:ascii="Times New Roman Regular" w:hAnsi="Times New Roman Regular" w:cs="Times New Roman Regular"/>
          <w:sz w:val="24"/>
          <w:szCs w:val="24"/>
          <w:highlight w:val="none"/>
          <w:lang w:eastAsia="zh-CN"/>
        </w:rPr>
        <w:t>、</w:t>
      </w:r>
      <w:r>
        <w:rPr>
          <w:rFonts w:hint="default" w:ascii="Times New Roman Regular" w:hAnsi="Times New Roman Regular" w:cs="Times New Roman Regular"/>
          <w:sz w:val="24"/>
          <w:szCs w:val="24"/>
          <w:highlight w:val="none"/>
        </w:rPr>
        <w:t>氨氮</w:t>
      </w:r>
      <w:r>
        <w:rPr>
          <w:rFonts w:hint="eastAsia" w:ascii="Times New Roman Regular" w:hAnsi="Times New Roman Regular" w:cs="Times New Roman Regular"/>
          <w:sz w:val="24"/>
          <w:szCs w:val="24"/>
          <w:highlight w:val="none"/>
          <w:lang w:val="en-US" w:eastAsia="zh-CN"/>
        </w:rPr>
        <w:t>0.181</w:t>
      </w:r>
      <w:r>
        <w:rPr>
          <w:rFonts w:hint="default" w:ascii="Times New Roman Regular" w:hAnsi="Times New Roman Regular" w:cs="Times New Roman Regular"/>
          <w:sz w:val="24"/>
          <w:szCs w:val="24"/>
          <w:highlight w:val="none"/>
        </w:rPr>
        <w:t>mg/L、</w:t>
      </w:r>
      <w:r>
        <w:rPr>
          <w:rFonts w:hint="default" w:ascii="Times New Roman Regular" w:hAnsi="Times New Roman Regular" w:cs="Times New Roman Regular"/>
          <w:sz w:val="24"/>
          <w:szCs w:val="24"/>
          <w:highlight w:val="none"/>
          <w:lang w:val="en-US" w:eastAsia="zh-CN"/>
        </w:rPr>
        <w:t>总磷0.1</w:t>
      </w:r>
      <w:r>
        <w:rPr>
          <w:rFonts w:hint="eastAsia" w:ascii="Times New Roman Regular" w:hAnsi="Times New Roman Regular" w:cs="Times New Roman Regular"/>
          <w:sz w:val="24"/>
          <w:szCs w:val="24"/>
          <w:highlight w:val="none"/>
          <w:lang w:val="en-US" w:eastAsia="zh-CN"/>
        </w:rPr>
        <w:t>6</w:t>
      </w:r>
      <w:r>
        <w:rPr>
          <w:rFonts w:hint="default" w:ascii="Times New Roman Regular" w:hAnsi="Times New Roman Regular" w:cs="Times New Roman Regular"/>
          <w:sz w:val="24"/>
          <w:szCs w:val="24"/>
          <w:highlight w:val="none"/>
          <w:lang w:val="en-US" w:eastAsia="zh-CN"/>
        </w:rPr>
        <w:t>mg</w:t>
      </w:r>
      <w:r>
        <w:rPr>
          <w:rFonts w:hint="default" w:ascii="Times New Roman Regular" w:hAnsi="Times New Roman Regular" w:cs="Times New Roman Regular"/>
          <w:sz w:val="24"/>
          <w:szCs w:val="24"/>
          <w:highlight w:val="none"/>
        </w:rPr>
        <w:t>/L；其中pH、悬浮物、</w:t>
      </w:r>
      <w:r>
        <w:rPr>
          <w:rFonts w:hint="default" w:ascii="Times New Roman Regular" w:hAnsi="Times New Roman Regular" w:cs="Times New Roman Regular"/>
          <w:sz w:val="24"/>
          <w:szCs w:val="24"/>
          <w:highlight w:val="none"/>
          <w:lang w:val="en-US" w:eastAsia="zh-CN"/>
        </w:rPr>
        <w:t>五日生化需氧量、化学需氧量、</w:t>
      </w:r>
      <w:r>
        <w:rPr>
          <w:rFonts w:hint="eastAsia" w:ascii="Times New Roman Regular" w:hAnsi="Times New Roman Regular" w:cs="Times New Roman Regular"/>
          <w:sz w:val="24"/>
          <w:szCs w:val="24"/>
          <w:highlight w:val="none"/>
          <w:lang w:val="en-US" w:eastAsia="zh-CN"/>
        </w:rPr>
        <w:t>动植物油</w:t>
      </w:r>
      <w:r>
        <w:rPr>
          <w:rFonts w:hint="default" w:ascii="Times New Roman Regular" w:hAnsi="Times New Roman Regular" w:cs="Times New Roman Regular"/>
          <w:sz w:val="24"/>
          <w:szCs w:val="24"/>
          <w:highlight w:val="none"/>
          <w:lang w:val="en-US" w:eastAsia="zh-CN"/>
        </w:rPr>
        <w:t>类</w:t>
      </w:r>
      <w:r>
        <w:rPr>
          <w:rFonts w:hint="default" w:ascii="Times New Roman Regular" w:hAnsi="Times New Roman Regular" w:cs="Times New Roman Regular"/>
          <w:sz w:val="24"/>
          <w:szCs w:val="24"/>
          <w:highlight w:val="none"/>
        </w:rPr>
        <w:t>均符合《污水综合排放标准》（GB8978-1996）表4中的三级排放标准要求，氨氮、总磷符合浙江省地方标准《工业企业废水氮、磷污染物间接排放限值》（DB33/887-2013）表1中其他企业的排放限值要求</w:t>
      </w:r>
      <w:r>
        <w:rPr>
          <w:rFonts w:hint="default" w:ascii="Times New Roman Regular" w:hAnsi="Times New Roman Regular" w:cs="Times New Roman Regular"/>
          <w:sz w:val="24"/>
          <w:szCs w:val="24"/>
          <w:highlight w:val="none"/>
          <w:lang w:eastAsia="zh-CN"/>
        </w:rPr>
        <w:t>。</w:t>
      </w:r>
    </w:p>
    <w:p w14:paraId="7ABC3C9F">
      <w:pPr>
        <w:spacing w:line="360" w:lineRule="auto"/>
        <w:ind w:firstLine="480" w:firstLineChars="200"/>
        <w:outlineLvl w:val="9"/>
        <w:rPr>
          <w:rFonts w:hint="default" w:ascii="Times New Roman Regular" w:hAnsi="Times New Roman Regular" w:cs="Times New Roman Regular"/>
          <w:sz w:val="24"/>
          <w:szCs w:val="24"/>
          <w:highlight w:val="none"/>
          <w:lang w:eastAsia="zh-CN"/>
        </w:rPr>
      </w:pPr>
    </w:p>
    <w:p w14:paraId="3CC8B17F">
      <w:pPr>
        <w:spacing w:line="360" w:lineRule="auto"/>
        <w:ind w:firstLine="480" w:firstLineChars="200"/>
        <w:outlineLvl w:val="9"/>
        <w:rPr>
          <w:rFonts w:hint="default" w:ascii="Times New Roman Regular" w:hAnsi="Times New Roman Regular" w:cs="Times New Roman Regular"/>
          <w:sz w:val="24"/>
          <w:szCs w:val="24"/>
          <w:highlight w:val="none"/>
          <w:lang w:eastAsia="zh-CN"/>
        </w:rPr>
      </w:pPr>
    </w:p>
    <w:p w14:paraId="42F12E2D">
      <w:pPr>
        <w:spacing w:line="360" w:lineRule="auto"/>
        <w:outlineLvl w:val="9"/>
        <w:rPr>
          <w:rFonts w:hint="default" w:ascii="Times New Roman Regular" w:hAnsi="Times New Roman Regular" w:cs="Times New Roman Regular"/>
          <w:sz w:val="24"/>
          <w:szCs w:val="24"/>
          <w:highlight w:val="none"/>
          <w:lang w:eastAsia="zh-CN"/>
        </w:rPr>
      </w:pPr>
    </w:p>
    <w:p w14:paraId="5DE346F4">
      <w:pPr>
        <w:spacing w:line="360" w:lineRule="auto"/>
        <w:outlineLvl w:val="9"/>
        <w:rPr>
          <w:rFonts w:hint="default" w:ascii="Times New Roman Regular" w:hAnsi="Times New Roman Regular" w:cs="Times New Roman Regular"/>
          <w:sz w:val="24"/>
          <w:szCs w:val="24"/>
          <w:highlight w:val="none"/>
          <w:lang w:eastAsia="zh-CN"/>
        </w:rPr>
      </w:pPr>
    </w:p>
    <w:p w14:paraId="11C373EE">
      <w:pPr>
        <w:spacing w:line="360" w:lineRule="auto"/>
        <w:outlineLvl w:val="9"/>
        <w:rPr>
          <w:rFonts w:hint="default" w:ascii="Times New Roman Regular" w:hAnsi="Times New Roman Regular" w:cs="Times New Roman Regular"/>
          <w:sz w:val="24"/>
          <w:szCs w:val="24"/>
          <w:highlight w:val="none"/>
          <w:lang w:eastAsia="zh-CN"/>
        </w:rPr>
      </w:pPr>
    </w:p>
    <w:p w14:paraId="1F4C1A33">
      <w:pPr>
        <w:spacing w:line="360" w:lineRule="auto"/>
        <w:outlineLvl w:val="9"/>
        <w:rPr>
          <w:rFonts w:hint="default" w:ascii="Times New Roman Regular" w:hAnsi="Times New Roman Regular" w:cs="Times New Roman Regular"/>
          <w:sz w:val="24"/>
          <w:szCs w:val="24"/>
          <w:highlight w:val="none"/>
          <w:lang w:eastAsia="zh-CN"/>
        </w:rPr>
      </w:pPr>
    </w:p>
    <w:p w14:paraId="239CE307">
      <w:pPr>
        <w:spacing w:line="360" w:lineRule="auto"/>
        <w:outlineLvl w:val="9"/>
        <w:rPr>
          <w:rFonts w:hint="default" w:ascii="Times New Roman Regular" w:hAnsi="Times New Roman Regular" w:cs="Times New Roman Regular"/>
          <w:sz w:val="24"/>
          <w:szCs w:val="24"/>
          <w:highlight w:val="none"/>
          <w:lang w:eastAsia="zh-CN"/>
        </w:rPr>
      </w:pPr>
    </w:p>
    <w:p w14:paraId="38FAB3C1">
      <w:pPr>
        <w:spacing w:line="360" w:lineRule="auto"/>
        <w:jc w:val="both"/>
        <w:outlineLvl w:val="9"/>
        <w:rPr>
          <w:rFonts w:hint="default" w:ascii="Times New Roman Regular" w:hAnsi="Times New Roman Regular" w:cs="Times New Roman Regular"/>
          <w:b/>
          <w:bCs/>
          <w:szCs w:val="21"/>
          <w:highlight w:val="none"/>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2FCBA4C1">
      <w:pPr>
        <w:pStyle w:val="6"/>
        <w:rPr>
          <w:rFonts w:hint="default" w:ascii="Times New Roman Regular" w:hAnsi="Times New Roman Regular" w:cs="Times New Roman Regular"/>
          <w:kern w:val="22"/>
          <w:highlight w:val="none"/>
        </w:rPr>
      </w:pPr>
      <w:bookmarkStart w:id="163" w:name="_Toc976843363"/>
      <w:bookmarkStart w:id="164" w:name="_Toc1114839026"/>
      <w:r>
        <w:rPr>
          <w:rFonts w:hint="default" w:ascii="Times New Roman Regular" w:hAnsi="Times New Roman Regular" w:cs="Times New Roman Regular"/>
          <w:kern w:val="22"/>
          <w:highlight w:val="none"/>
        </w:rPr>
        <w:t>9.2.</w:t>
      </w:r>
      <w:r>
        <w:rPr>
          <w:rFonts w:hint="eastAsia" w:ascii="Times New Roman Regular" w:hAnsi="Times New Roman Regular" w:cs="Times New Roman Regular"/>
          <w:kern w:val="22"/>
          <w:highlight w:val="none"/>
          <w:lang w:val="en-US" w:eastAsia="zh-CN"/>
        </w:rPr>
        <w:t>2</w:t>
      </w:r>
      <w:r>
        <w:rPr>
          <w:rFonts w:hint="default" w:ascii="Times New Roman Regular" w:hAnsi="Times New Roman Regular" w:cs="Times New Roman Regular"/>
          <w:kern w:val="22"/>
          <w:highlight w:val="none"/>
        </w:rPr>
        <w:t>无组织废气检测结果及评价</w:t>
      </w:r>
      <w:bookmarkEnd w:id="163"/>
      <w:bookmarkEnd w:id="164"/>
    </w:p>
    <w:p w14:paraId="605492E4">
      <w:pPr>
        <w:spacing w:line="360" w:lineRule="auto"/>
        <w:ind w:firstLine="240" w:firstLineChars="100"/>
        <w:rPr>
          <w:rFonts w:hint="default" w:ascii="Times New Roman Regular" w:hAnsi="Times New Roman Regular" w:cs="Times New Roman Regular"/>
          <w:sz w:val="24"/>
          <w:highlight w:val="none"/>
        </w:rPr>
      </w:pPr>
      <w:bookmarkStart w:id="165" w:name="_Hlk126489241"/>
      <w:r>
        <w:rPr>
          <w:rFonts w:hint="default" w:ascii="Times New Roman Regular" w:hAnsi="Times New Roman Regular" w:cs="Times New Roman Regular"/>
          <w:sz w:val="24"/>
          <w:highlight w:val="none"/>
        </w:rPr>
        <w:t>无组织废气检测结果见表9.2.</w:t>
      </w:r>
      <w:r>
        <w:rPr>
          <w:rFonts w:hint="eastAsia" w:ascii="Times New Roman Regular" w:hAnsi="Times New Roman Regular" w:cs="Times New Roman Regular"/>
          <w:sz w:val="24"/>
          <w:highlight w:val="none"/>
          <w:lang w:val="en-US" w:eastAsia="zh-CN"/>
        </w:rPr>
        <w:t>2</w:t>
      </w:r>
      <w:r>
        <w:rPr>
          <w:rFonts w:hint="default" w:ascii="Times New Roman Regular" w:hAnsi="Times New Roman Regular" w:cs="Times New Roman Regular"/>
          <w:sz w:val="24"/>
          <w:highlight w:val="none"/>
        </w:rPr>
        <w:t>-1~9.2.</w:t>
      </w:r>
      <w:r>
        <w:rPr>
          <w:rFonts w:hint="eastAsia" w:ascii="Times New Roman Regular" w:hAnsi="Times New Roman Regular" w:cs="Times New Roman Regular"/>
          <w:sz w:val="24"/>
          <w:highlight w:val="none"/>
          <w:lang w:val="en-US" w:eastAsia="zh-CN"/>
        </w:rPr>
        <w:t>2</w:t>
      </w:r>
      <w:r>
        <w:rPr>
          <w:rFonts w:hint="default" w:ascii="Times New Roman Regular" w:hAnsi="Times New Roman Regular" w:cs="Times New Roman Regular"/>
          <w:sz w:val="24"/>
          <w:highlight w:val="none"/>
        </w:rPr>
        <w:t>-</w:t>
      </w:r>
      <w:r>
        <w:rPr>
          <w:rFonts w:hint="eastAsia" w:ascii="Times New Roman Regular" w:hAnsi="Times New Roman Regular" w:cs="Times New Roman Regular"/>
          <w:sz w:val="24"/>
          <w:highlight w:val="none"/>
          <w:lang w:val="en-US" w:eastAsia="zh-CN"/>
        </w:rPr>
        <w:t>2</w:t>
      </w:r>
      <w:r>
        <w:rPr>
          <w:rFonts w:hint="default" w:ascii="Times New Roman Regular" w:hAnsi="Times New Roman Regular" w:cs="Times New Roman Regular"/>
          <w:sz w:val="24"/>
          <w:highlight w:val="none"/>
        </w:rPr>
        <w:t>。</w:t>
      </w:r>
    </w:p>
    <w:p w14:paraId="57AAA486">
      <w:pPr>
        <w:spacing w:line="360" w:lineRule="auto"/>
        <w:ind w:firstLine="210" w:firstLineChars="100"/>
        <w:jc w:val="center"/>
        <w:rPr>
          <w:rFonts w:hint="default" w:ascii="Times New Roman Regular" w:hAnsi="Times New Roman Regular" w:cs="Times New Roman Regular"/>
          <w:b/>
          <w:bCs/>
          <w:szCs w:val="21"/>
          <w:highlight w:val="none"/>
        </w:rPr>
      </w:pPr>
      <w:r>
        <w:rPr>
          <w:rFonts w:hint="default" w:ascii="Times New Roman Regular" w:hAnsi="Times New Roman Regular" w:cs="Times New Roman Regular"/>
          <w:b/>
          <w:bCs/>
          <w:szCs w:val="21"/>
          <w:highlight w:val="none"/>
        </w:rPr>
        <w:t>表9.2.</w:t>
      </w:r>
      <w:r>
        <w:rPr>
          <w:rFonts w:hint="eastAsia" w:ascii="Times New Roman Regular" w:hAnsi="Times New Roman Regular" w:cs="Times New Roman Regular"/>
          <w:b/>
          <w:bCs/>
          <w:szCs w:val="21"/>
          <w:highlight w:val="none"/>
          <w:lang w:val="en-US" w:eastAsia="zh-CN"/>
        </w:rPr>
        <w:t>2</w:t>
      </w:r>
      <w:r>
        <w:rPr>
          <w:rFonts w:hint="default" w:ascii="Times New Roman Regular" w:hAnsi="Times New Roman Regular" w:cs="Times New Roman Regular"/>
          <w:b/>
          <w:bCs/>
          <w:szCs w:val="21"/>
          <w:highlight w:val="none"/>
        </w:rPr>
        <w:t>-1无组织废气监测结果（1）</w:t>
      </w:r>
    </w:p>
    <w:tbl>
      <w:tblPr>
        <w:tblStyle w:val="32"/>
        <w:tblW w:w="9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6941"/>
      </w:tblGrid>
      <w:tr w14:paraId="7830A5B7">
        <w:trPr>
          <w:trHeight w:val="376" w:hRule="atLeast"/>
          <w:jc w:val="center"/>
        </w:trPr>
        <w:tc>
          <w:tcPr>
            <w:tcW w:w="2720" w:type="dxa"/>
            <w:gridSpan w:val="2"/>
            <w:vAlign w:val="center"/>
          </w:tcPr>
          <w:p w14:paraId="13390D80">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6941" w:type="dxa"/>
            <w:vAlign w:val="center"/>
          </w:tcPr>
          <w:p w14:paraId="0486228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日</w:t>
            </w:r>
          </w:p>
        </w:tc>
      </w:tr>
      <w:tr w14:paraId="200C7737">
        <w:trPr>
          <w:trHeight w:val="376" w:hRule="atLeast"/>
          <w:jc w:val="center"/>
        </w:trPr>
        <w:tc>
          <w:tcPr>
            <w:tcW w:w="2720" w:type="dxa"/>
            <w:gridSpan w:val="2"/>
            <w:vAlign w:val="center"/>
          </w:tcPr>
          <w:p w14:paraId="1C73BE4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6941" w:type="dxa"/>
            <w:vAlign w:val="center"/>
          </w:tcPr>
          <w:p w14:paraId="36C16F8F">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w:t>
            </w:r>
          </w:p>
        </w:tc>
      </w:tr>
      <w:tr w14:paraId="6E1FEBE5">
        <w:trPr>
          <w:trHeight w:val="1108" w:hRule="atLeast"/>
          <w:jc w:val="center"/>
        </w:trPr>
        <w:tc>
          <w:tcPr>
            <w:tcW w:w="2720" w:type="dxa"/>
            <w:gridSpan w:val="2"/>
            <w:vAlign w:val="center"/>
          </w:tcPr>
          <w:p w14:paraId="0886064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73600"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42"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73600;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lmbYtUAAAAHAQAADwAAAAAAAAABACAAAAAiAAAAZHJzL2Rvd25yZXYueG1s&#10;UEsBAhQAFAAAAAgAh07iQC4f7+/7AQAAzAMAAA4AAAAAAAAAAQAgAAAAJAEAAGRycy9lMm9Eb2Mu&#10;eG1sUEsFBgAAAAAGAAYAWQEAAJEFA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highlight w:val="none"/>
              </w:rPr>
              <mc:AlternateContent>
                <mc:Choice Requires="wps">
                  <w:drawing>
                    <wp:anchor distT="0" distB="0" distL="114300" distR="114300" simplePos="0" relativeHeight="251678720"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43"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3D76A06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78720;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ESLMqA8CAAALBAAADgAAAAAA&#10;AAABACAAAAAnAQAAZHJzL2Uyb0RvYy54bWxQSwUGAAAAAAYABgBZAQAAqAUAAAAA&#10;">
                      <v:fill on="f" focussize="0,0"/>
                      <v:stroke on="f"/>
                      <v:imagedata o:title=""/>
                      <o:lock v:ext="edit" aspectratio="f"/>
                      <v:textbox>
                        <w:txbxContent>
                          <w:p w14:paraId="3D76A06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75648"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44"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75648;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MHAC0wAAAAcBAAAPAAAAAAAAAAEAIAAAACIAAABkcnMvZG93bnJldi54bWxQSwEC&#10;FAAUAAAACACHTuJA0Y09nvkBAADLAwAADgAAAAAAAAABACAAAAAiAQAAZHJzL2Uyb0RvYy54bWxQ&#10;SwUGAAAAAAYABgBZAQAAjQU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74624"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45"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74624;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75FDatYAAAAGAQAADwAAAAAAAAABACAAAAAiAAAAZHJzL2Rvd25yZXYueG1s&#10;UEsBAhQAFAAAAAgAh07iQG/T9S/6AQAAzAMAAA4AAAAAAAAAAQAgAAAAJQEAAGRycy9lMm9Eb2Mu&#10;eG1sUEsFBgAAAAAGAAYAWQEAAJEFA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w:t xml:space="preserve">  </w:t>
            </w:r>
          </w:p>
          <w:p w14:paraId="2AB5101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72576"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46"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644A463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672576;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MrAgqUPAgAACwQAAA4AAAAA&#10;AAAAAQAgAAAAKAEAAGRycy9lMm9Eb2MueG1sUEsFBgAAAAAGAAYAWQEAAKkFAAAAAA==&#10;">
                      <v:fill on="f" focussize="0,0"/>
                      <v:stroke on="f"/>
                      <v:imagedata o:title=""/>
                      <o:lock v:ext="edit" aspectratio="f"/>
                      <v:textbox>
                        <w:txbxContent>
                          <w:p w14:paraId="644A463C">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76672"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47"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5CE5BDB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676672;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QGZ6KBECAAALBAAADgAA&#10;AAAAAAABACAAAAAoAQAAZHJzL2Uyb0RvYy54bWxQSwUGAAAAAAYABgBZAQAAqwUAAAAA&#10;">
                      <v:fill on="f" focussize="0,0"/>
                      <v:stroke on="f"/>
                      <v:imagedata o:title=""/>
                      <o:lock v:ext="edit" aspectratio="f"/>
                      <v:textbox>
                        <w:txbxContent>
                          <w:p w14:paraId="5CE5BDBE">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ascii="Times New Roman Regular" w:hAnsi="Times New Roman Regular" w:eastAsia="华文中宋" w:cs="Times New Roman Regular"/>
                <w:b/>
                <w:spacing w:val="227"/>
                <w:sz w:val="30"/>
                <w:szCs w:val="30"/>
                <w:highlight w:val="none"/>
              </w:rPr>
              <mc:AlternateContent>
                <mc:Choice Requires="wps">
                  <w:drawing>
                    <wp:anchor distT="0" distB="0" distL="114300" distR="114300" simplePos="0" relativeHeight="251677696"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48"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7CF4DFF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677696;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2Nm42gAAAAkBAAAPAAAAAAAA&#10;AAEAIAAAACIAAABkcnMvZG93bnJldi54bWxQSwECFAAUAAAACACHTuJAQJhrkRACAAALBAAADgAA&#10;AAAAAAABACAAAAApAQAAZHJzL2Uyb0RvYy54bWxQSwUGAAAAAAYABgBZAQAAqwUAAAAA&#10;">
                      <v:fill on="f" focussize="0,0"/>
                      <v:stroke on="f"/>
                      <v:imagedata o:title=""/>
                      <o:lock v:ext="edit" aspectratio="f"/>
                      <v:textbox>
                        <w:txbxContent>
                          <w:p w14:paraId="7CF4DFFF">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6941" w:type="dxa"/>
            <w:vAlign w:val="center"/>
          </w:tcPr>
          <w:p w14:paraId="6C2C91E7">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颗粒物（mg/m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r>
      <w:tr w14:paraId="49980728">
        <w:trPr>
          <w:trHeight w:val="382" w:hRule="atLeast"/>
          <w:jc w:val="center"/>
        </w:trPr>
        <w:tc>
          <w:tcPr>
            <w:tcW w:w="1125" w:type="dxa"/>
            <w:vMerge w:val="restart"/>
            <w:vAlign w:val="center"/>
          </w:tcPr>
          <w:p w14:paraId="43A5B57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厂界上风向</w:t>
            </w:r>
          </w:p>
          <w:p w14:paraId="6D45B76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G0</w:t>
            </w:r>
          </w:p>
        </w:tc>
        <w:tc>
          <w:tcPr>
            <w:tcW w:w="1595" w:type="dxa"/>
            <w:vAlign w:val="center"/>
          </w:tcPr>
          <w:p w14:paraId="410CFC4F">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:00</w:t>
            </w:r>
          </w:p>
        </w:tc>
        <w:tc>
          <w:tcPr>
            <w:tcW w:w="6941" w:type="dxa"/>
            <w:vAlign w:val="center"/>
          </w:tcPr>
          <w:p w14:paraId="7B8B3CA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0.233</w:t>
            </w:r>
          </w:p>
        </w:tc>
      </w:tr>
      <w:tr w14:paraId="5E1C6815">
        <w:trPr>
          <w:trHeight w:val="382" w:hRule="atLeast"/>
          <w:jc w:val="center"/>
        </w:trPr>
        <w:tc>
          <w:tcPr>
            <w:tcW w:w="1125" w:type="dxa"/>
            <w:vMerge w:val="continue"/>
            <w:vAlign w:val="center"/>
          </w:tcPr>
          <w:p w14:paraId="633D2E0B">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0D7613A4">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:00-1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:00</w:t>
            </w:r>
          </w:p>
        </w:tc>
        <w:tc>
          <w:tcPr>
            <w:tcW w:w="6941" w:type="dxa"/>
            <w:vAlign w:val="center"/>
          </w:tcPr>
          <w:p w14:paraId="72C660C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0.262</w:t>
            </w:r>
          </w:p>
        </w:tc>
      </w:tr>
      <w:tr w14:paraId="4445258A">
        <w:trPr>
          <w:trHeight w:val="382" w:hRule="atLeast"/>
          <w:jc w:val="center"/>
        </w:trPr>
        <w:tc>
          <w:tcPr>
            <w:tcW w:w="1125" w:type="dxa"/>
            <w:vMerge w:val="continue"/>
            <w:vAlign w:val="center"/>
          </w:tcPr>
          <w:p w14:paraId="4CB7032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eastAsia="zh-CN"/>
              </w:rPr>
              <w:t>0</w:t>
            </w:r>
            <w:r>
              <w:rPr>
                <w:rFonts w:hint="default" w:ascii="Times New Roman Regular" w:hAnsi="Times New Roman Regular" w:cs="Times New Roman Regular"/>
                <w:bCs/>
                <w:kern w:val="0"/>
                <w:sz w:val="18"/>
                <w:szCs w:val="18"/>
                <w:highlight w:val="none"/>
                <w:lang w:val="en-US" w:eastAsia="zh-CN"/>
              </w:rPr>
              <w:t>.25</w:t>
            </w:r>
          </w:p>
        </w:tc>
        <w:tc>
          <w:tcPr>
            <w:tcW w:w="1595" w:type="dxa"/>
            <w:vAlign w:val="center"/>
          </w:tcPr>
          <w:p w14:paraId="21DD1B6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:00-1</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:00</w:t>
            </w:r>
          </w:p>
        </w:tc>
        <w:tc>
          <w:tcPr>
            <w:tcW w:w="6941" w:type="dxa"/>
            <w:vAlign w:val="center"/>
          </w:tcPr>
          <w:p w14:paraId="4A8D0EE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0.254</w:t>
            </w:r>
          </w:p>
        </w:tc>
      </w:tr>
      <w:tr w14:paraId="512417FF">
        <w:trPr>
          <w:trHeight w:val="382" w:hRule="atLeast"/>
          <w:jc w:val="center"/>
        </w:trPr>
        <w:tc>
          <w:tcPr>
            <w:tcW w:w="1125" w:type="dxa"/>
            <w:vMerge w:val="restart"/>
            <w:vAlign w:val="center"/>
          </w:tcPr>
          <w:p w14:paraId="2D2E152D">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049106D3">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G1</w:t>
            </w:r>
          </w:p>
        </w:tc>
        <w:tc>
          <w:tcPr>
            <w:tcW w:w="1595" w:type="dxa"/>
            <w:vAlign w:val="center"/>
          </w:tcPr>
          <w:p w14:paraId="58C2506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:00</w:t>
            </w:r>
          </w:p>
        </w:tc>
        <w:tc>
          <w:tcPr>
            <w:tcW w:w="6941" w:type="dxa"/>
            <w:vAlign w:val="center"/>
          </w:tcPr>
          <w:p w14:paraId="47F618D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0.259</w:t>
            </w:r>
          </w:p>
        </w:tc>
      </w:tr>
      <w:tr w14:paraId="26F478BD">
        <w:trPr>
          <w:trHeight w:val="382" w:hRule="atLeast"/>
          <w:jc w:val="center"/>
        </w:trPr>
        <w:tc>
          <w:tcPr>
            <w:tcW w:w="1125" w:type="dxa"/>
            <w:vMerge w:val="continue"/>
            <w:vAlign w:val="center"/>
          </w:tcPr>
          <w:p w14:paraId="583E438D">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1A23136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:00-1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:00</w:t>
            </w:r>
          </w:p>
        </w:tc>
        <w:tc>
          <w:tcPr>
            <w:tcW w:w="6941" w:type="dxa"/>
            <w:vAlign w:val="center"/>
          </w:tcPr>
          <w:p w14:paraId="27E9ABC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0.274</w:t>
            </w:r>
          </w:p>
        </w:tc>
      </w:tr>
      <w:tr w14:paraId="66EE7BE1">
        <w:trPr>
          <w:trHeight w:val="382" w:hRule="atLeast"/>
          <w:jc w:val="center"/>
        </w:trPr>
        <w:tc>
          <w:tcPr>
            <w:tcW w:w="1125" w:type="dxa"/>
            <w:vMerge w:val="continue"/>
            <w:vAlign w:val="center"/>
          </w:tcPr>
          <w:p w14:paraId="052ABB90">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0539D44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:00-1</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:00</w:t>
            </w:r>
          </w:p>
        </w:tc>
        <w:tc>
          <w:tcPr>
            <w:tcW w:w="6941" w:type="dxa"/>
            <w:vAlign w:val="center"/>
          </w:tcPr>
          <w:p w14:paraId="3170A61A">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0.270</w:t>
            </w:r>
          </w:p>
        </w:tc>
      </w:tr>
      <w:tr w14:paraId="0EC74ECB">
        <w:trPr>
          <w:trHeight w:val="382" w:hRule="atLeast"/>
          <w:jc w:val="center"/>
        </w:trPr>
        <w:tc>
          <w:tcPr>
            <w:tcW w:w="1125" w:type="dxa"/>
            <w:vMerge w:val="restart"/>
            <w:vAlign w:val="center"/>
          </w:tcPr>
          <w:p w14:paraId="5980E77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7D51476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G2</w:t>
            </w:r>
          </w:p>
        </w:tc>
        <w:tc>
          <w:tcPr>
            <w:tcW w:w="1595" w:type="dxa"/>
            <w:vAlign w:val="center"/>
          </w:tcPr>
          <w:p w14:paraId="1C51274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:00</w:t>
            </w:r>
          </w:p>
        </w:tc>
        <w:tc>
          <w:tcPr>
            <w:tcW w:w="6941" w:type="dxa"/>
            <w:vAlign w:val="center"/>
          </w:tcPr>
          <w:p w14:paraId="6148FA7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0.249</w:t>
            </w:r>
          </w:p>
        </w:tc>
      </w:tr>
      <w:tr w14:paraId="1CAFAFC5">
        <w:trPr>
          <w:trHeight w:val="382" w:hRule="atLeast"/>
          <w:jc w:val="center"/>
        </w:trPr>
        <w:tc>
          <w:tcPr>
            <w:tcW w:w="1125" w:type="dxa"/>
            <w:vMerge w:val="continue"/>
            <w:vAlign w:val="center"/>
          </w:tcPr>
          <w:p w14:paraId="7D01E89F">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425195A3">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:00-1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:00</w:t>
            </w:r>
          </w:p>
        </w:tc>
        <w:tc>
          <w:tcPr>
            <w:tcW w:w="6941" w:type="dxa"/>
            <w:vAlign w:val="center"/>
          </w:tcPr>
          <w:p w14:paraId="29C86BB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0.276</w:t>
            </w:r>
          </w:p>
        </w:tc>
      </w:tr>
      <w:tr w14:paraId="4CA9A322">
        <w:trPr>
          <w:trHeight w:val="382" w:hRule="atLeast"/>
          <w:jc w:val="center"/>
        </w:trPr>
        <w:tc>
          <w:tcPr>
            <w:tcW w:w="1125" w:type="dxa"/>
            <w:vMerge w:val="continue"/>
            <w:vAlign w:val="center"/>
          </w:tcPr>
          <w:p w14:paraId="5AD656D6">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5155A99D">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:00-1</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:00</w:t>
            </w:r>
          </w:p>
        </w:tc>
        <w:tc>
          <w:tcPr>
            <w:tcW w:w="6941" w:type="dxa"/>
            <w:vAlign w:val="center"/>
          </w:tcPr>
          <w:p w14:paraId="5489C04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0.267</w:t>
            </w:r>
          </w:p>
        </w:tc>
      </w:tr>
      <w:tr w14:paraId="10089B78">
        <w:trPr>
          <w:trHeight w:val="382" w:hRule="atLeast"/>
          <w:jc w:val="center"/>
        </w:trPr>
        <w:tc>
          <w:tcPr>
            <w:tcW w:w="1125" w:type="dxa"/>
            <w:vMerge w:val="restart"/>
            <w:vAlign w:val="center"/>
          </w:tcPr>
          <w:p w14:paraId="653A47E6">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1483F170">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G3</w:t>
            </w:r>
          </w:p>
        </w:tc>
        <w:tc>
          <w:tcPr>
            <w:tcW w:w="1595" w:type="dxa"/>
            <w:vAlign w:val="center"/>
          </w:tcPr>
          <w:p w14:paraId="3DDAE09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:00</w:t>
            </w:r>
          </w:p>
        </w:tc>
        <w:tc>
          <w:tcPr>
            <w:tcW w:w="6941" w:type="dxa"/>
            <w:vAlign w:val="center"/>
          </w:tcPr>
          <w:p w14:paraId="5E96DD8F">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0.263</w:t>
            </w:r>
          </w:p>
        </w:tc>
      </w:tr>
      <w:tr w14:paraId="266D90AC">
        <w:trPr>
          <w:trHeight w:val="382" w:hRule="atLeast"/>
          <w:jc w:val="center"/>
        </w:trPr>
        <w:tc>
          <w:tcPr>
            <w:tcW w:w="1125" w:type="dxa"/>
            <w:vMerge w:val="continue"/>
            <w:vAlign w:val="center"/>
          </w:tcPr>
          <w:p w14:paraId="01F3B6EE">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6C1F8FC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:00-1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:00</w:t>
            </w:r>
          </w:p>
        </w:tc>
        <w:tc>
          <w:tcPr>
            <w:tcW w:w="6941" w:type="dxa"/>
            <w:vAlign w:val="center"/>
          </w:tcPr>
          <w:p w14:paraId="4B75FE8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0.275</w:t>
            </w:r>
          </w:p>
        </w:tc>
      </w:tr>
      <w:tr w14:paraId="048E25BB">
        <w:trPr>
          <w:trHeight w:val="382" w:hRule="atLeast"/>
          <w:jc w:val="center"/>
        </w:trPr>
        <w:tc>
          <w:tcPr>
            <w:tcW w:w="1125" w:type="dxa"/>
            <w:vMerge w:val="continue"/>
            <w:vAlign w:val="center"/>
          </w:tcPr>
          <w:p w14:paraId="30138C66">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54DA2ED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:00-1</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:00</w:t>
            </w:r>
          </w:p>
        </w:tc>
        <w:tc>
          <w:tcPr>
            <w:tcW w:w="6941" w:type="dxa"/>
            <w:vAlign w:val="center"/>
          </w:tcPr>
          <w:p w14:paraId="501182F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0.265</w:t>
            </w:r>
          </w:p>
        </w:tc>
      </w:tr>
      <w:tr w14:paraId="663A1297">
        <w:trPr>
          <w:trHeight w:val="382" w:hRule="atLeast"/>
          <w:jc w:val="center"/>
        </w:trPr>
        <w:tc>
          <w:tcPr>
            <w:tcW w:w="2720" w:type="dxa"/>
            <w:gridSpan w:val="2"/>
            <w:vAlign w:val="center"/>
          </w:tcPr>
          <w:p w14:paraId="61B426D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厂界最大值</w:t>
            </w:r>
          </w:p>
        </w:tc>
        <w:tc>
          <w:tcPr>
            <w:tcW w:w="6941" w:type="dxa"/>
            <w:vAlign w:val="center"/>
          </w:tcPr>
          <w:p w14:paraId="175CF4F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0.276</w:t>
            </w:r>
          </w:p>
        </w:tc>
      </w:tr>
      <w:tr w14:paraId="32AC9542">
        <w:trPr>
          <w:trHeight w:val="522" w:hRule="atLeast"/>
          <w:jc w:val="center"/>
        </w:trPr>
        <w:tc>
          <w:tcPr>
            <w:tcW w:w="2720" w:type="dxa"/>
            <w:gridSpan w:val="2"/>
            <w:vAlign w:val="center"/>
          </w:tcPr>
          <w:p w14:paraId="1FBB0598">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《大气污染物综合排放标准》</w:t>
            </w:r>
          </w:p>
          <w:p w14:paraId="649E4B6D">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（GB 16297-1996）  表2</w:t>
            </w:r>
          </w:p>
        </w:tc>
        <w:tc>
          <w:tcPr>
            <w:tcW w:w="6941" w:type="dxa"/>
            <w:vAlign w:val="center"/>
          </w:tcPr>
          <w:p w14:paraId="3CD0FA05">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1.0</w:t>
            </w:r>
          </w:p>
        </w:tc>
      </w:tr>
      <w:tr w14:paraId="5D9C8C23">
        <w:trPr>
          <w:trHeight w:val="471" w:hRule="atLeast"/>
          <w:jc w:val="center"/>
        </w:trPr>
        <w:tc>
          <w:tcPr>
            <w:tcW w:w="2720" w:type="dxa"/>
            <w:gridSpan w:val="2"/>
            <w:vAlign w:val="center"/>
          </w:tcPr>
          <w:p w14:paraId="732E3F48">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结果评价</w:t>
            </w:r>
          </w:p>
        </w:tc>
        <w:tc>
          <w:tcPr>
            <w:tcW w:w="6941" w:type="dxa"/>
            <w:vAlign w:val="center"/>
          </w:tcPr>
          <w:p w14:paraId="649F6013">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14:paraId="2DDC3AA7">
        <w:trPr>
          <w:trHeight w:val="798" w:hRule="atLeast"/>
          <w:jc w:val="center"/>
        </w:trPr>
        <w:tc>
          <w:tcPr>
            <w:tcW w:w="2720" w:type="dxa"/>
            <w:gridSpan w:val="2"/>
            <w:vAlign w:val="center"/>
          </w:tcPr>
          <w:p w14:paraId="2900998B">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备注</w:t>
            </w:r>
          </w:p>
        </w:tc>
        <w:tc>
          <w:tcPr>
            <w:tcW w:w="6941" w:type="dxa"/>
            <w:tcMar>
              <w:left w:w="0" w:type="dxa"/>
              <w:right w:w="0" w:type="dxa"/>
            </w:tcMar>
            <w:vAlign w:val="center"/>
          </w:tcPr>
          <w:p w14:paraId="63878E51">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1、检测期间气象参数：</w:t>
            </w:r>
          </w:p>
          <w:p w14:paraId="430C1BED">
            <w:pPr>
              <w:widowControl/>
              <w:adjustRightInd w:val="0"/>
              <w:snapToGrid w:val="0"/>
              <w:ind w:firstLine="360" w:firstLineChars="20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日气象参数：天气：</w:t>
            </w:r>
            <w:r>
              <w:rPr>
                <w:rFonts w:hint="default" w:ascii="Times New Roman Regular" w:hAnsi="Times New Roman Regular" w:cs="Times New Roman Regular"/>
                <w:bCs/>
                <w:kern w:val="0"/>
                <w:sz w:val="18"/>
                <w:szCs w:val="18"/>
                <w:highlight w:val="none"/>
                <w:lang w:val="en-US" w:eastAsia="zh-CN"/>
              </w:rPr>
              <w:t>晴</w:t>
            </w:r>
            <w:r>
              <w:rPr>
                <w:rFonts w:hint="default" w:ascii="Times New Roman Regular" w:hAnsi="Times New Roman Regular" w:cs="Times New Roman Regular"/>
                <w:bCs/>
                <w:kern w:val="0"/>
                <w:sz w:val="18"/>
                <w:szCs w:val="18"/>
                <w:highlight w:val="none"/>
              </w:rPr>
              <w:t>；气温：</w:t>
            </w:r>
            <w:r>
              <w:rPr>
                <w:rFonts w:hint="default" w:ascii="Times New Roman Regular" w:hAnsi="Times New Roman Regular" w:cs="Times New Roman Regular"/>
                <w:bCs/>
                <w:kern w:val="0"/>
                <w:sz w:val="18"/>
                <w:szCs w:val="18"/>
                <w:highlight w:val="none"/>
                <w:lang w:val="en-US" w:eastAsia="zh-CN"/>
              </w:rPr>
              <w:t>32.1-42.6</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99.68-101.00</w:t>
            </w:r>
            <w:r>
              <w:rPr>
                <w:rFonts w:hint="default" w:ascii="Times New Roman Regular" w:hAnsi="Times New Roman Regular" w:cs="Times New Roman Regular"/>
                <w:bCs/>
                <w:kern w:val="0"/>
                <w:sz w:val="18"/>
                <w:szCs w:val="18"/>
                <w:highlight w:val="none"/>
              </w:rPr>
              <w:t>kPa；风向：东</w:t>
            </w:r>
            <w:r>
              <w:rPr>
                <w:rFonts w:hint="default" w:ascii="Times New Roman Regular" w:hAnsi="Times New Roman Regular" w:cs="Times New Roman Regular"/>
                <w:bCs/>
                <w:kern w:val="0"/>
                <w:sz w:val="18"/>
                <w:szCs w:val="18"/>
                <w:highlight w:val="none"/>
                <w:lang w:val="en-US" w:eastAsia="zh-CN"/>
              </w:rPr>
              <w:t>北</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1.9-2.2</w:t>
            </w:r>
            <w:r>
              <w:rPr>
                <w:rFonts w:hint="default" w:ascii="Times New Roman Regular" w:hAnsi="Times New Roman Regular" w:cs="Times New Roman Regular"/>
                <w:bCs/>
                <w:kern w:val="0"/>
                <w:sz w:val="18"/>
                <w:szCs w:val="18"/>
                <w:highlight w:val="none"/>
              </w:rPr>
              <w:t>m/s。</w:t>
            </w:r>
          </w:p>
        </w:tc>
      </w:tr>
    </w:tbl>
    <w:p w14:paraId="41F6CF49">
      <w:pPr>
        <w:tabs>
          <w:tab w:val="left" w:pos="6975"/>
        </w:tabs>
        <w:spacing w:before="120" w:beforeLines="50" w:line="240" w:lineRule="atLeast"/>
        <w:rPr>
          <w:rFonts w:hint="default" w:ascii="Times New Roman Regular" w:hAnsi="Times New Roman Regular" w:eastAsia="仿宋_GB2312" w:cs="Times New Roman Regular"/>
          <w:b/>
          <w:sz w:val="24"/>
          <w:highlight w:val="none"/>
        </w:rPr>
      </w:pPr>
      <w:r>
        <w:rPr>
          <w:rFonts w:hint="default" w:ascii="Times New Roman Regular" w:hAnsi="Times New Roman Regular" w:eastAsia="华文中宋" w:cs="Times New Roman Regular"/>
          <w:b/>
          <w:spacing w:val="227"/>
          <w:sz w:val="30"/>
          <w:szCs w:val="30"/>
          <w:highlight w:val="none"/>
        </w:rPr>
        <w:br w:type="page"/>
      </w:r>
    </w:p>
    <w:p w14:paraId="24F4A63F">
      <w:pPr>
        <w:spacing w:line="360" w:lineRule="auto"/>
        <w:ind w:firstLine="210" w:firstLineChars="100"/>
        <w:jc w:val="center"/>
        <w:rPr>
          <w:rFonts w:hint="default" w:ascii="Times New Roman Regular" w:hAnsi="Times New Roman Regular" w:cs="Times New Roman Regular"/>
          <w:b/>
          <w:bCs/>
          <w:szCs w:val="21"/>
          <w:highlight w:val="none"/>
        </w:rPr>
      </w:pPr>
      <w:r>
        <w:rPr>
          <w:rFonts w:hint="default" w:ascii="Times New Roman Regular" w:hAnsi="Times New Roman Regular" w:cs="Times New Roman Regular"/>
          <w:b/>
          <w:bCs/>
          <w:szCs w:val="21"/>
          <w:highlight w:val="none"/>
        </w:rPr>
        <w:t>表9.2.</w:t>
      </w:r>
      <w:r>
        <w:rPr>
          <w:rFonts w:hint="default" w:ascii="Times New Roman Regular" w:hAnsi="Times New Roman Regular" w:cs="Times New Roman Regular"/>
          <w:b/>
          <w:bCs/>
          <w:szCs w:val="21"/>
          <w:highlight w:val="none"/>
          <w:lang w:val="en-US" w:eastAsia="zh-CN"/>
        </w:rPr>
        <w:t>2</w:t>
      </w:r>
      <w:r>
        <w:rPr>
          <w:rFonts w:hint="default" w:ascii="Times New Roman Regular" w:hAnsi="Times New Roman Regular" w:cs="Times New Roman Regular"/>
          <w:b/>
          <w:bCs/>
          <w:szCs w:val="21"/>
          <w:highlight w:val="none"/>
        </w:rPr>
        <w:t>-</w:t>
      </w:r>
      <w:r>
        <w:rPr>
          <w:rFonts w:hint="default" w:ascii="Times New Roman Regular" w:hAnsi="Times New Roman Regular" w:cs="Times New Roman Regular"/>
          <w:b/>
          <w:bCs/>
          <w:szCs w:val="21"/>
          <w:highlight w:val="none"/>
          <w:lang w:val="en-US" w:eastAsia="zh-CN"/>
        </w:rPr>
        <w:t>2</w:t>
      </w:r>
      <w:r>
        <w:rPr>
          <w:rFonts w:hint="default" w:ascii="Times New Roman Regular" w:hAnsi="Times New Roman Regular" w:cs="Times New Roman Regular"/>
          <w:b/>
          <w:bCs/>
          <w:szCs w:val="21"/>
          <w:highlight w:val="none"/>
        </w:rPr>
        <w:t>无组织废气监测结果（</w:t>
      </w:r>
      <w:r>
        <w:rPr>
          <w:rFonts w:hint="default" w:ascii="Times New Roman Regular" w:hAnsi="Times New Roman Regular" w:cs="Times New Roman Regular"/>
          <w:b/>
          <w:bCs/>
          <w:szCs w:val="21"/>
          <w:highlight w:val="none"/>
          <w:lang w:val="en-US" w:eastAsia="zh-CN"/>
        </w:rPr>
        <w:t>2</w:t>
      </w:r>
      <w:r>
        <w:rPr>
          <w:rFonts w:hint="default" w:ascii="Times New Roman Regular" w:hAnsi="Times New Roman Regular" w:cs="Times New Roman Regular"/>
          <w:b/>
          <w:bCs/>
          <w:szCs w:val="21"/>
          <w:highlight w:val="none"/>
        </w:rPr>
        <w:t>）</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7104"/>
      </w:tblGrid>
      <w:tr w14:paraId="4218538E">
        <w:trPr>
          <w:trHeight w:val="376" w:hRule="atLeast"/>
          <w:jc w:val="center"/>
        </w:trPr>
        <w:tc>
          <w:tcPr>
            <w:tcW w:w="2720" w:type="dxa"/>
            <w:gridSpan w:val="2"/>
            <w:vAlign w:val="center"/>
          </w:tcPr>
          <w:p w14:paraId="42845B6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7104" w:type="dxa"/>
            <w:vAlign w:val="center"/>
          </w:tcPr>
          <w:p w14:paraId="7CF12892">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日</w:t>
            </w:r>
          </w:p>
        </w:tc>
      </w:tr>
      <w:tr w14:paraId="68F5520E">
        <w:trPr>
          <w:trHeight w:val="376" w:hRule="atLeast"/>
          <w:jc w:val="center"/>
        </w:trPr>
        <w:tc>
          <w:tcPr>
            <w:tcW w:w="2720" w:type="dxa"/>
            <w:gridSpan w:val="2"/>
            <w:vAlign w:val="center"/>
          </w:tcPr>
          <w:p w14:paraId="111758C8">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7104" w:type="dxa"/>
            <w:vAlign w:val="center"/>
          </w:tcPr>
          <w:p w14:paraId="1B2247F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202</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14</w:t>
            </w:r>
            <w:r>
              <w:rPr>
                <w:rFonts w:hint="default" w:ascii="Times New Roman Regular" w:hAnsi="Times New Roman Regular" w:cs="Times New Roman Regular"/>
                <w:bCs/>
                <w:kern w:val="0"/>
                <w:sz w:val="18"/>
                <w:szCs w:val="18"/>
                <w:highlight w:val="none"/>
              </w:rPr>
              <w:t>日</w:t>
            </w:r>
          </w:p>
        </w:tc>
      </w:tr>
      <w:tr w14:paraId="549A8EE8">
        <w:trPr>
          <w:trHeight w:val="1108" w:hRule="atLeast"/>
          <w:jc w:val="center"/>
        </w:trPr>
        <w:tc>
          <w:tcPr>
            <w:tcW w:w="2720" w:type="dxa"/>
            <w:gridSpan w:val="2"/>
            <w:vAlign w:val="center"/>
          </w:tcPr>
          <w:p w14:paraId="78D8CFD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80768"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52"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80768;mso-width-relative:page;mso-height-relative:page;" filled="f" stroked="t" coordsize="21600,21600" o:gfxdata="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GWZti1QAAAAcBAAAPAAAAAAAAAAEAIAAAACIAAABkcnMvZG93bnJldi54bWxQ&#10;SwECFAAUAAAACACHTuJAVHpPWPoBAADMAwAADgAAAAAAAAABACAAAAAkAQAAZHJzL2Uyb0RvYy54&#10;bWxQSwUGAAAAAAYABgBZAQAAkAU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highlight w:val="none"/>
              </w:rPr>
              <mc:AlternateContent>
                <mc:Choice Requires="wps">
                  <w:drawing>
                    <wp:anchor distT="0" distB="0" distL="114300" distR="114300" simplePos="0" relativeHeight="251685888"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53"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4C381BC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85888;mso-width-relative:page;mso-height-relative:page;" filled="f" stroked="f" coordsize="21600,21600" o:gfxdata="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z5692AAAAAgBAAAPAAAAAAAAAAEA&#10;IAAAACIAAABkcnMvZG93bnJldi54bWxQSwECFAAUAAAACACHTuJA+aWXJQ8CAAALBAAADgAAAAAA&#10;AAABACAAAAAnAQAAZHJzL2Uyb0RvYy54bWxQSwUGAAAAAAYABgBZAQAAqAUAAAAA&#10;">
                      <v:fill on="f" focussize="0,0"/>
                      <v:stroke on="f"/>
                      <v:imagedata o:title=""/>
                      <o:lock v:ext="edit" aspectratio="f"/>
                      <v:textbox>
                        <w:txbxContent>
                          <w:p w14:paraId="4C381BC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82816"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54"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82816;mso-width-relative:page;mso-height-relative:page;" filled="f" stroked="t" coordsize="21600,21600" o:gfxdata="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MHAC0wAAAAcBAAAPAAAAAAAAAAEAIAAAACIAAABkcnMvZG93bnJldi54bWxQSwEC&#10;FAAUAAAACACHTuJAr8wEg/kBAADLAwAADgAAAAAAAAABACAAAAAiAQAAZHJzL2Uyb0RvYy54bWxQ&#10;SwUGAAAAAAYABgBZAQAAjQU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mc:AlternateContent>
                <mc:Choice Requires="wps">
                  <w:drawing>
                    <wp:anchor distT="0" distB="0" distL="114300" distR="114300" simplePos="0" relativeHeight="251681792"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55"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81792;mso-width-relative:page;mso-height-relative:page;" filled="f" stroked="t" coordsize="21600,21600" o:gfxdata="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vkUNq1gAAAAYBAAAPAAAAAAAAAAEAIAAAACIAAABkcnMvZG93bnJldi54bWxQ&#10;SwECFAAUAAAACACHTuJAFbZVmPkBAADMAwAADgAAAAAAAAABACAAAAAlAQAAZHJzL2Uyb0RvYy54&#10;bWxQSwUGAAAAAAYABgBZAQAAkAU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highlight w:val="none"/>
              </w:rPr>
              <w:t xml:space="preserve">  </w:t>
            </w:r>
          </w:p>
          <w:p w14:paraId="5F0ABCE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79744"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56"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14:paraId="25DC2B0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679744;mso-width-relative:page;mso-height-relative:page;" filled="f" stroked="f" coordsize="21600,21600" o:gfxdata="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VNQXNkAAAAIAQAADwAAAAAAAAAB&#10;ACAAAAAiAAAAZHJzL2Rvd25yZXYueG1sUEsBAhQAFAAAAAgAh07iQCJH2SgPAgAACwQAAA4AAAAA&#10;AAAAAQAgAAAAKAEAAGRycy9lMm9Eb2MueG1sUEsFBgAAAAAGAAYAWQEAAKkFAAAAAA==&#10;">
                      <v:fill on="f" focussize="0,0"/>
                      <v:stroke on="f"/>
                      <v:imagedata o:title=""/>
                      <o:lock v:ext="edit" aspectratio="f"/>
                      <v:textbox>
                        <w:txbxContent>
                          <w:p w14:paraId="25DC2B06">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cs="Times New Roman Regular"/>
                <w:b/>
                <w:bCs/>
                <w:kern w:val="0"/>
                <w:szCs w:val="21"/>
                <w:highlight w:val="none"/>
              </w:rPr>
              <mc:AlternateContent>
                <mc:Choice Requires="wps">
                  <w:drawing>
                    <wp:anchor distT="0" distB="0" distL="114300" distR="114300" simplePos="0" relativeHeight="251683840"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57"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14:paraId="5E6F075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683840;mso-width-relative:page;mso-height-relative:page;" filled="f" stroked="f" coordsize="21600,21600" o:gfxdata="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4y452QAAAAgBAAAPAAAAAAAA&#10;AAEAIAAAACIAAABkcnMvZG93bnJldi54bWxQSwECFAAUAAAACACHTuJAqOEhpRECAAALBAAADgAA&#10;AAAAAAABACAAAAAoAQAAZHJzL2Uyb0RvYy54bWxQSwUGAAAAAAYABgBZAQAAqwUAAAAA&#10;">
                      <v:fill on="f" focussize="0,0"/>
                      <v:stroke on="f"/>
                      <v:imagedata o:title=""/>
                      <o:lock v:ext="edit" aspectratio="f"/>
                      <v:textbox>
                        <w:txbxContent>
                          <w:p w14:paraId="5E6F075B">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ascii="Times New Roman Regular" w:hAnsi="Times New Roman Regular" w:eastAsia="华文中宋" w:cs="Times New Roman Regular"/>
                <w:b/>
                <w:spacing w:val="227"/>
                <w:sz w:val="30"/>
                <w:szCs w:val="30"/>
                <w:highlight w:val="none"/>
              </w:rPr>
              <mc:AlternateContent>
                <mc:Choice Requires="wps">
                  <w:drawing>
                    <wp:anchor distT="0" distB="0" distL="114300" distR="114300" simplePos="0" relativeHeight="251684864"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59"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14:paraId="6D4323B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684864;mso-width-relative:page;mso-height-relative:page;" filled="f" stroked="f" coordsize="21600,21600" o:gfxdata="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2Nm42gAAAAkBAAAPAAAAAAAA&#10;AAEAIAAAACIAAABkcnMvZG93bnJldi54bWxQSwECFAAUAAAACACHTuJAtwK6TxACAAALBAAADgAA&#10;AAAAAAABACAAAAApAQAAZHJzL2Uyb0RvYy54bWxQSwUGAAAAAAYABgBZAQAAqwUAAAAA&#10;">
                      <v:fill on="f" focussize="0,0"/>
                      <v:stroke on="f"/>
                      <v:imagedata o:title=""/>
                      <o:lock v:ext="edit" aspectratio="f"/>
                      <v:textbox>
                        <w:txbxContent>
                          <w:p w14:paraId="6D4323B4">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7104" w:type="dxa"/>
            <w:vAlign w:val="center"/>
          </w:tcPr>
          <w:p w14:paraId="7A23D0B7">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颗粒物（mg/m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r>
      <w:tr w14:paraId="5C11E203">
        <w:trPr>
          <w:trHeight w:val="382" w:hRule="atLeast"/>
          <w:jc w:val="center"/>
        </w:trPr>
        <w:tc>
          <w:tcPr>
            <w:tcW w:w="1125" w:type="dxa"/>
            <w:vMerge w:val="restart"/>
            <w:vAlign w:val="center"/>
          </w:tcPr>
          <w:p w14:paraId="20477A2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厂界上风向</w:t>
            </w:r>
          </w:p>
          <w:p w14:paraId="4E90FF2D">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G0</w:t>
            </w:r>
          </w:p>
        </w:tc>
        <w:tc>
          <w:tcPr>
            <w:tcW w:w="1595" w:type="dxa"/>
            <w:vAlign w:val="center"/>
          </w:tcPr>
          <w:p w14:paraId="387CA10F">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15EECF3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0.233</w:t>
            </w:r>
          </w:p>
        </w:tc>
      </w:tr>
      <w:tr w14:paraId="6E00320C">
        <w:trPr>
          <w:trHeight w:val="382" w:hRule="atLeast"/>
          <w:jc w:val="center"/>
        </w:trPr>
        <w:tc>
          <w:tcPr>
            <w:tcW w:w="1125" w:type="dxa"/>
            <w:vMerge w:val="continue"/>
            <w:vAlign w:val="center"/>
          </w:tcPr>
          <w:p w14:paraId="1DFBC842">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5FBA7969">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5147DE7D">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0.259</w:t>
            </w:r>
          </w:p>
        </w:tc>
      </w:tr>
      <w:tr w14:paraId="6756C612">
        <w:trPr>
          <w:trHeight w:val="382" w:hRule="atLeast"/>
          <w:jc w:val="center"/>
        </w:trPr>
        <w:tc>
          <w:tcPr>
            <w:tcW w:w="1125" w:type="dxa"/>
            <w:vMerge w:val="continue"/>
            <w:vAlign w:val="center"/>
          </w:tcPr>
          <w:p w14:paraId="3A928632">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0B8E21E4">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63BA0F8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0.246</w:t>
            </w:r>
          </w:p>
        </w:tc>
      </w:tr>
      <w:tr w14:paraId="7DBA6B76">
        <w:trPr>
          <w:trHeight w:val="382" w:hRule="atLeast"/>
          <w:jc w:val="center"/>
        </w:trPr>
        <w:tc>
          <w:tcPr>
            <w:tcW w:w="1125" w:type="dxa"/>
            <w:vMerge w:val="restart"/>
            <w:vAlign w:val="center"/>
          </w:tcPr>
          <w:p w14:paraId="52123C4D">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6812BE5F">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G1</w:t>
            </w:r>
          </w:p>
        </w:tc>
        <w:tc>
          <w:tcPr>
            <w:tcW w:w="1595" w:type="dxa"/>
            <w:vAlign w:val="center"/>
          </w:tcPr>
          <w:p w14:paraId="2E8E959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1EBC2B4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0.244</w:t>
            </w:r>
          </w:p>
        </w:tc>
      </w:tr>
      <w:tr w14:paraId="41A8EED2">
        <w:trPr>
          <w:trHeight w:val="382" w:hRule="atLeast"/>
          <w:jc w:val="center"/>
        </w:trPr>
        <w:tc>
          <w:tcPr>
            <w:tcW w:w="1125" w:type="dxa"/>
            <w:vMerge w:val="continue"/>
            <w:vAlign w:val="center"/>
          </w:tcPr>
          <w:p w14:paraId="064BA7A3">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46AB582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0EE53FDB">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0.273</w:t>
            </w:r>
          </w:p>
        </w:tc>
      </w:tr>
      <w:tr w14:paraId="04787FAE">
        <w:trPr>
          <w:trHeight w:val="382" w:hRule="atLeast"/>
          <w:jc w:val="center"/>
        </w:trPr>
        <w:tc>
          <w:tcPr>
            <w:tcW w:w="1125" w:type="dxa"/>
            <w:vMerge w:val="continue"/>
            <w:vAlign w:val="center"/>
          </w:tcPr>
          <w:p w14:paraId="772C9E54">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37015EC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6FD412FC">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0.257</w:t>
            </w:r>
          </w:p>
        </w:tc>
      </w:tr>
      <w:tr w14:paraId="4B4B4C15">
        <w:trPr>
          <w:trHeight w:val="382" w:hRule="atLeast"/>
          <w:jc w:val="center"/>
        </w:trPr>
        <w:tc>
          <w:tcPr>
            <w:tcW w:w="1125" w:type="dxa"/>
            <w:vMerge w:val="restart"/>
            <w:vAlign w:val="center"/>
          </w:tcPr>
          <w:p w14:paraId="27F808B2">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55D196A5">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G2</w:t>
            </w:r>
          </w:p>
        </w:tc>
        <w:tc>
          <w:tcPr>
            <w:tcW w:w="1595" w:type="dxa"/>
            <w:vAlign w:val="center"/>
          </w:tcPr>
          <w:p w14:paraId="39F73E0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71C034BE">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0.244</w:t>
            </w:r>
          </w:p>
        </w:tc>
      </w:tr>
      <w:tr w14:paraId="34776172">
        <w:trPr>
          <w:trHeight w:val="382" w:hRule="atLeast"/>
          <w:jc w:val="center"/>
        </w:trPr>
        <w:tc>
          <w:tcPr>
            <w:tcW w:w="1125" w:type="dxa"/>
            <w:vMerge w:val="continue"/>
            <w:vAlign w:val="center"/>
          </w:tcPr>
          <w:p w14:paraId="69B0DCC5">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25967330">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5EA8CCA3">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0.279</w:t>
            </w:r>
          </w:p>
        </w:tc>
      </w:tr>
      <w:tr w14:paraId="7B345210">
        <w:trPr>
          <w:trHeight w:val="382" w:hRule="atLeast"/>
          <w:jc w:val="center"/>
        </w:trPr>
        <w:tc>
          <w:tcPr>
            <w:tcW w:w="1125" w:type="dxa"/>
            <w:vMerge w:val="continue"/>
            <w:vAlign w:val="center"/>
          </w:tcPr>
          <w:p w14:paraId="1FB2B0A3">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1F57C3DA">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08CB6E52">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0.264</w:t>
            </w:r>
          </w:p>
        </w:tc>
      </w:tr>
      <w:tr w14:paraId="287CB905">
        <w:trPr>
          <w:trHeight w:val="382" w:hRule="atLeast"/>
          <w:jc w:val="center"/>
        </w:trPr>
        <w:tc>
          <w:tcPr>
            <w:tcW w:w="1125" w:type="dxa"/>
            <w:vMerge w:val="restart"/>
            <w:vAlign w:val="center"/>
          </w:tcPr>
          <w:p w14:paraId="6B2390F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厂界下风向</w:t>
            </w:r>
          </w:p>
          <w:p w14:paraId="4B7D1AB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G3</w:t>
            </w:r>
          </w:p>
        </w:tc>
        <w:tc>
          <w:tcPr>
            <w:tcW w:w="1595" w:type="dxa"/>
            <w:vAlign w:val="center"/>
          </w:tcPr>
          <w:p w14:paraId="05F3B6E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w:t>
            </w:r>
            <w:r>
              <w:rPr>
                <w:rFonts w:hint="default" w:ascii="Times New Roman Regular" w:hAnsi="Times New Roman Regular" w:cs="Times New Roman Regular"/>
                <w:bCs/>
                <w:kern w:val="0"/>
                <w:sz w:val="18"/>
                <w:szCs w:val="18"/>
                <w:highlight w:val="none"/>
              </w:rPr>
              <w:t>0-</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0F0277E4">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0.241</w:t>
            </w:r>
          </w:p>
        </w:tc>
      </w:tr>
      <w:tr w14:paraId="5D581E49">
        <w:trPr>
          <w:trHeight w:val="382" w:hRule="atLeast"/>
          <w:jc w:val="center"/>
        </w:trPr>
        <w:tc>
          <w:tcPr>
            <w:tcW w:w="1125" w:type="dxa"/>
            <w:vMerge w:val="continue"/>
            <w:vAlign w:val="center"/>
          </w:tcPr>
          <w:p w14:paraId="351B564B">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1DAA8A83">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2</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3968DD40">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0.278</w:t>
            </w:r>
          </w:p>
        </w:tc>
      </w:tr>
      <w:tr w14:paraId="23275469">
        <w:trPr>
          <w:trHeight w:val="382" w:hRule="atLeast"/>
          <w:jc w:val="center"/>
        </w:trPr>
        <w:tc>
          <w:tcPr>
            <w:tcW w:w="1125" w:type="dxa"/>
            <w:vMerge w:val="continue"/>
            <w:vAlign w:val="center"/>
          </w:tcPr>
          <w:p w14:paraId="1C16CA47">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595" w:type="dxa"/>
            <w:vAlign w:val="center"/>
          </w:tcPr>
          <w:p w14:paraId="339C4CD3">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-1</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w:t>
            </w:r>
            <w:r>
              <w:rPr>
                <w:rFonts w:hint="default" w:ascii="Times New Roman Regular" w:hAnsi="Times New Roman Regular" w:cs="Times New Roman Regular"/>
                <w:bCs/>
                <w:kern w:val="0"/>
                <w:sz w:val="18"/>
                <w:szCs w:val="18"/>
                <w:highlight w:val="none"/>
                <w:lang w:val="en-US" w:eastAsia="zh-CN"/>
              </w:rPr>
              <w:t>10</w:t>
            </w:r>
          </w:p>
        </w:tc>
        <w:tc>
          <w:tcPr>
            <w:tcW w:w="7104" w:type="dxa"/>
            <w:vAlign w:val="center"/>
          </w:tcPr>
          <w:p w14:paraId="61305A57">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0.264</w:t>
            </w:r>
          </w:p>
        </w:tc>
      </w:tr>
      <w:tr w14:paraId="500203E1">
        <w:trPr>
          <w:trHeight w:val="382" w:hRule="atLeast"/>
          <w:jc w:val="center"/>
        </w:trPr>
        <w:tc>
          <w:tcPr>
            <w:tcW w:w="2720" w:type="dxa"/>
            <w:gridSpan w:val="2"/>
            <w:vAlign w:val="center"/>
          </w:tcPr>
          <w:p w14:paraId="76E88A0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厂界最大值</w:t>
            </w:r>
          </w:p>
        </w:tc>
        <w:tc>
          <w:tcPr>
            <w:tcW w:w="7104" w:type="dxa"/>
            <w:vAlign w:val="center"/>
          </w:tcPr>
          <w:p w14:paraId="6B4AE328">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0.279</w:t>
            </w:r>
          </w:p>
        </w:tc>
      </w:tr>
      <w:tr w14:paraId="77A5282A">
        <w:trPr>
          <w:trHeight w:val="397" w:hRule="atLeast"/>
          <w:jc w:val="center"/>
        </w:trPr>
        <w:tc>
          <w:tcPr>
            <w:tcW w:w="2720" w:type="dxa"/>
            <w:gridSpan w:val="2"/>
            <w:vAlign w:val="center"/>
          </w:tcPr>
          <w:p w14:paraId="20E8017C">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《大气污染物综合排放标准》</w:t>
            </w:r>
          </w:p>
          <w:p w14:paraId="27BCFF4E">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（GB 16297-1996）  表2</w:t>
            </w:r>
          </w:p>
        </w:tc>
        <w:tc>
          <w:tcPr>
            <w:tcW w:w="7104" w:type="dxa"/>
            <w:vAlign w:val="center"/>
          </w:tcPr>
          <w:p w14:paraId="6BBD403F">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1.0</w:t>
            </w:r>
          </w:p>
        </w:tc>
      </w:tr>
      <w:tr w14:paraId="2E57B239">
        <w:trPr>
          <w:trHeight w:val="471" w:hRule="atLeast"/>
          <w:jc w:val="center"/>
        </w:trPr>
        <w:tc>
          <w:tcPr>
            <w:tcW w:w="2720" w:type="dxa"/>
            <w:gridSpan w:val="2"/>
            <w:vAlign w:val="center"/>
          </w:tcPr>
          <w:p w14:paraId="7EFB2DE7">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结果评价</w:t>
            </w:r>
          </w:p>
        </w:tc>
        <w:tc>
          <w:tcPr>
            <w:tcW w:w="7104" w:type="dxa"/>
            <w:vAlign w:val="center"/>
          </w:tcPr>
          <w:p w14:paraId="5E62AC96">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14:paraId="58F9CA3A">
        <w:trPr>
          <w:trHeight w:val="798" w:hRule="atLeast"/>
          <w:jc w:val="center"/>
        </w:trPr>
        <w:tc>
          <w:tcPr>
            <w:tcW w:w="2720" w:type="dxa"/>
            <w:gridSpan w:val="2"/>
            <w:vAlign w:val="center"/>
          </w:tcPr>
          <w:p w14:paraId="11D22761">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备注</w:t>
            </w:r>
          </w:p>
        </w:tc>
        <w:tc>
          <w:tcPr>
            <w:tcW w:w="7104" w:type="dxa"/>
            <w:tcMar>
              <w:left w:w="0" w:type="dxa"/>
              <w:right w:w="0" w:type="dxa"/>
            </w:tcMar>
            <w:vAlign w:val="center"/>
          </w:tcPr>
          <w:p w14:paraId="186C415E">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1、检测期间气象参数：</w:t>
            </w:r>
          </w:p>
          <w:p w14:paraId="0639C65C">
            <w:pPr>
              <w:widowControl/>
              <w:adjustRightInd w:val="0"/>
              <w:snapToGrid w:val="0"/>
              <w:ind w:firstLine="360" w:firstLineChars="20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11</w:t>
            </w:r>
            <w:r>
              <w:rPr>
                <w:rFonts w:hint="default" w:ascii="Times New Roman Regular" w:hAnsi="Times New Roman Regular" w:cs="Times New Roman Regular"/>
                <w:bCs/>
                <w:kern w:val="0"/>
                <w:sz w:val="18"/>
                <w:szCs w:val="18"/>
                <w:highlight w:val="none"/>
              </w:rPr>
              <w:t>日气象参数：天气：阴；气温：</w:t>
            </w:r>
            <w:r>
              <w:rPr>
                <w:rFonts w:hint="default" w:ascii="Times New Roman Regular" w:hAnsi="Times New Roman Regular" w:cs="Times New Roman Regular"/>
                <w:bCs/>
                <w:kern w:val="0"/>
                <w:sz w:val="18"/>
                <w:szCs w:val="18"/>
                <w:highlight w:val="none"/>
                <w:lang w:val="en-US" w:eastAsia="zh-CN"/>
              </w:rPr>
              <w:t>32.8-47.3</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99.46-100.85</w:t>
            </w:r>
            <w:r>
              <w:rPr>
                <w:rFonts w:hint="default" w:ascii="Times New Roman Regular" w:hAnsi="Times New Roman Regular" w:cs="Times New Roman Regular"/>
                <w:bCs/>
                <w:kern w:val="0"/>
                <w:sz w:val="18"/>
                <w:szCs w:val="18"/>
                <w:highlight w:val="none"/>
              </w:rPr>
              <w:t>kPa；风向：东</w:t>
            </w:r>
            <w:r>
              <w:rPr>
                <w:rFonts w:hint="default" w:ascii="Times New Roman Regular" w:hAnsi="Times New Roman Regular" w:cs="Times New Roman Regular"/>
                <w:bCs/>
                <w:kern w:val="0"/>
                <w:sz w:val="18"/>
                <w:szCs w:val="18"/>
                <w:highlight w:val="none"/>
                <w:lang w:val="en-US" w:eastAsia="zh-CN"/>
              </w:rPr>
              <w:t>北</w:t>
            </w:r>
            <w:r>
              <w:rPr>
                <w:rFonts w:hint="default" w:ascii="Times New Roman Regular" w:hAnsi="Times New Roman Regular" w:cs="Times New Roman Regular"/>
                <w:bCs/>
                <w:kern w:val="0"/>
                <w:sz w:val="18"/>
                <w:szCs w:val="18"/>
                <w:highlight w:val="none"/>
              </w:rPr>
              <w:t>风；风速：1.</w:t>
            </w:r>
            <w:r>
              <w:rPr>
                <w:rFonts w:hint="default" w:ascii="Times New Roman Regular" w:hAnsi="Times New Roman Regular" w:cs="Times New Roman Regular"/>
                <w:bCs/>
                <w:kern w:val="0"/>
                <w:sz w:val="18"/>
                <w:szCs w:val="18"/>
                <w:highlight w:val="none"/>
                <w:lang w:val="en-US" w:eastAsia="zh-CN"/>
              </w:rPr>
              <w:t>8-1.9</w:t>
            </w:r>
            <w:r>
              <w:rPr>
                <w:rFonts w:hint="default" w:ascii="Times New Roman Regular" w:hAnsi="Times New Roman Regular" w:cs="Times New Roman Regular"/>
                <w:bCs/>
                <w:kern w:val="0"/>
                <w:sz w:val="18"/>
                <w:szCs w:val="18"/>
                <w:highlight w:val="none"/>
              </w:rPr>
              <w:t>m/s。</w:t>
            </w:r>
          </w:p>
        </w:tc>
      </w:tr>
    </w:tbl>
    <w:p w14:paraId="215A6899">
      <w:pPr>
        <w:tabs>
          <w:tab w:val="left" w:pos="6975"/>
        </w:tabs>
        <w:spacing w:before="120" w:beforeLines="50" w:line="240" w:lineRule="atLeast"/>
        <w:rPr>
          <w:rFonts w:hint="default" w:ascii="Times New Roman Regular" w:hAnsi="Times New Roman Regular" w:eastAsia="仿宋_GB2312" w:cs="Times New Roman Regular"/>
          <w:b/>
          <w:sz w:val="24"/>
          <w:highlight w:val="none"/>
        </w:rPr>
      </w:pPr>
      <w:r>
        <w:rPr>
          <w:rFonts w:hint="default" w:ascii="Times New Roman Regular" w:hAnsi="Times New Roman Regular" w:eastAsia="华文中宋" w:cs="Times New Roman Regular"/>
          <w:b/>
          <w:spacing w:val="227"/>
          <w:sz w:val="30"/>
          <w:szCs w:val="30"/>
          <w:highlight w:val="none"/>
        </w:rPr>
        <w:br w:type="page"/>
      </w:r>
    </w:p>
    <w:p w14:paraId="595FBCC1">
      <w:pPr>
        <w:spacing w:line="360" w:lineRule="auto"/>
        <w:ind w:firstLine="480" w:firstLineChars="200"/>
        <w:rPr>
          <w:rFonts w:hint="default" w:ascii="Times New Roman Regular" w:hAnsi="Times New Roman Regular" w:cs="Times New Roman Regular"/>
          <w:b/>
          <w:color w:val="auto"/>
          <w:sz w:val="24"/>
          <w:szCs w:val="24"/>
          <w:highlight w:val="none"/>
        </w:rPr>
      </w:pPr>
      <w:r>
        <w:rPr>
          <w:rFonts w:hint="default" w:ascii="Times New Roman Regular" w:hAnsi="Times New Roman Regular" w:cs="Times New Roman Regular"/>
          <w:b/>
          <w:color w:val="auto"/>
          <w:sz w:val="24"/>
          <w:szCs w:val="24"/>
          <w:highlight w:val="none"/>
        </w:rPr>
        <w:t>监测结果分析与评价：</w:t>
      </w:r>
    </w:p>
    <w:p w14:paraId="0370425F">
      <w:pPr>
        <w:widowControl/>
        <w:adjustRightInd w:val="0"/>
        <w:snapToGrid w:val="0"/>
        <w:spacing w:line="360" w:lineRule="auto"/>
        <w:ind w:firstLine="480" w:firstLineChars="200"/>
        <w:jc w:val="left"/>
        <w:rPr>
          <w:rFonts w:hint="default" w:ascii="Times New Roman Regular" w:hAnsi="Times New Roman Regular" w:eastAsia="宋体" w:cs="Times New Roman Regular"/>
          <w:bCs/>
          <w:color w:val="auto"/>
          <w:kern w:val="0"/>
          <w:sz w:val="24"/>
          <w:szCs w:val="21"/>
          <w:highlight w:val="none"/>
          <w:lang w:val="en-US" w:eastAsia="zh-CN"/>
        </w:rPr>
      </w:pPr>
      <w:bookmarkStart w:id="166" w:name="_Hlk523340017"/>
      <w:r>
        <w:rPr>
          <w:rFonts w:hint="default" w:ascii="Times New Roman Regular" w:hAnsi="Times New Roman Regular" w:eastAsia="宋体" w:cs="Times New Roman Regular"/>
          <w:color w:val="auto"/>
          <w:kern w:val="22"/>
          <w:sz w:val="24"/>
          <w:szCs w:val="24"/>
          <w:highlight w:val="none"/>
        </w:rPr>
        <w:t>验收监测期间，厂界颗粒物</w:t>
      </w:r>
      <w:bookmarkEnd w:id="166"/>
      <w:r>
        <w:rPr>
          <w:rFonts w:hint="default" w:ascii="Times New Roman Regular" w:hAnsi="Times New Roman Regular" w:eastAsia="宋体" w:cs="Times New Roman Regular"/>
          <w:color w:val="auto"/>
          <w:kern w:val="22"/>
          <w:sz w:val="24"/>
          <w:szCs w:val="24"/>
          <w:highlight w:val="none"/>
          <w:lang w:val="en-US" w:eastAsia="zh-CN"/>
        </w:rPr>
        <w:t>的</w:t>
      </w:r>
      <w:r>
        <w:rPr>
          <w:rFonts w:hint="default" w:ascii="Times New Roman Regular" w:hAnsi="Times New Roman Regular" w:eastAsia="宋体" w:cs="Times New Roman Regular"/>
          <w:color w:val="auto"/>
          <w:kern w:val="22"/>
          <w:sz w:val="24"/>
          <w:szCs w:val="24"/>
          <w:highlight w:val="none"/>
        </w:rPr>
        <w:t>最大小时浓度值为</w:t>
      </w:r>
      <w:r>
        <w:rPr>
          <w:rFonts w:hint="default" w:ascii="Times New Roman Regular" w:hAnsi="Times New Roman Regular" w:eastAsia="宋体" w:cs="Times New Roman Regular"/>
          <w:color w:val="auto"/>
          <w:kern w:val="22"/>
          <w:sz w:val="24"/>
          <w:szCs w:val="24"/>
          <w:highlight w:val="none"/>
          <w:lang w:val="en-US" w:eastAsia="zh-CN"/>
        </w:rPr>
        <w:t>0.</w:t>
      </w:r>
      <w:r>
        <w:rPr>
          <w:rFonts w:hint="eastAsia" w:ascii="Times New Roman Regular" w:hAnsi="Times New Roman Regular" w:eastAsia="宋体" w:cs="Times New Roman Regular"/>
          <w:color w:val="auto"/>
          <w:kern w:val="22"/>
          <w:sz w:val="24"/>
          <w:szCs w:val="24"/>
          <w:highlight w:val="none"/>
          <w:lang w:val="en-US" w:eastAsia="zh-CN"/>
        </w:rPr>
        <w:t>279</w:t>
      </w:r>
      <w:r>
        <w:rPr>
          <w:rFonts w:hint="default" w:ascii="Times New Roman Regular" w:hAnsi="Times New Roman Regular" w:eastAsia="宋体" w:cs="Times New Roman Regular"/>
          <w:color w:val="auto"/>
          <w:kern w:val="22"/>
          <w:sz w:val="24"/>
          <w:szCs w:val="24"/>
          <w:highlight w:val="none"/>
        </w:rPr>
        <w:t>mg/m</w:t>
      </w:r>
      <w:r>
        <w:rPr>
          <w:rFonts w:hint="default" w:ascii="Times New Roman Regular" w:hAnsi="Times New Roman Regular" w:eastAsia="宋体" w:cs="Times New Roman Regular"/>
          <w:color w:val="auto"/>
          <w:kern w:val="22"/>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lang w:eastAsia="zh-CN"/>
        </w:rPr>
        <w:t>，</w:t>
      </w:r>
      <w:r>
        <w:rPr>
          <w:rFonts w:hint="default" w:ascii="Times New Roman Regular" w:hAnsi="Times New Roman Regular" w:eastAsia="宋体" w:cs="Times New Roman Regular"/>
          <w:color w:val="auto"/>
          <w:kern w:val="22"/>
          <w:sz w:val="24"/>
          <w:szCs w:val="24"/>
          <w:highlight w:val="none"/>
          <w:lang w:val="en-US" w:eastAsia="zh-CN"/>
        </w:rPr>
        <w:t>检测结果均符合《大气污染物综合排放标准》（GB16297-1996）表2无组织排放监控浓度限值；</w:t>
      </w:r>
    </w:p>
    <w:bookmarkEnd w:id="165"/>
    <w:p w14:paraId="00B87393">
      <w:pPr>
        <w:pStyle w:val="6"/>
        <w:rPr>
          <w:rFonts w:hint="default" w:ascii="Times New Roman Regular" w:hAnsi="Times New Roman Regular" w:cs="Times New Roman Regular"/>
          <w:kern w:val="22"/>
          <w:highlight w:val="none"/>
        </w:rPr>
      </w:pPr>
      <w:bookmarkStart w:id="167" w:name="_Toc293920626"/>
      <w:bookmarkStart w:id="168" w:name="_Toc304689907"/>
      <w:r>
        <w:rPr>
          <w:rFonts w:hint="default" w:ascii="Times New Roman Regular" w:hAnsi="Times New Roman Regular" w:cs="Times New Roman Regular"/>
          <w:kern w:val="22"/>
          <w:highlight w:val="none"/>
        </w:rPr>
        <w:t>9.2.</w:t>
      </w:r>
      <w:r>
        <w:rPr>
          <w:rFonts w:hint="eastAsia" w:ascii="Times New Roman Regular" w:hAnsi="Times New Roman Regular" w:cs="Times New Roman Regular"/>
          <w:kern w:val="22"/>
          <w:highlight w:val="none"/>
          <w:lang w:val="en-US" w:eastAsia="zh-CN"/>
        </w:rPr>
        <w:t>3</w:t>
      </w:r>
      <w:r>
        <w:rPr>
          <w:rFonts w:hint="default" w:ascii="Times New Roman Regular" w:hAnsi="Times New Roman Regular" w:cs="Times New Roman Regular"/>
          <w:kern w:val="22"/>
          <w:highlight w:val="none"/>
        </w:rPr>
        <w:t>噪声检测结果及评价</w:t>
      </w:r>
      <w:bookmarkEnd w:id="167"/>
      <w:bookmarkEnd w:id="168"/>
    </w:p>
    <w:p w14:paraId="52C37F42">
      <w:pPr>
        <w:spacing w:line="360" w:lineRule="auto"/>
        <w:ind w:firstLine="480" w:firstLineChars="200"/>
        <w:rPr>
          <w:rFonts w:hint="default" w:ascii="Times New Roman Regular" w:hAnsi="Times New Roman Regular" w:cs="Times New Roman Regular"/>
          <w:highlight w:val="none"/>
        </w:rPr>
      </w:pPr>
      <w:bookmarkStart w:id="169" w:name="_Hlk523340313"/>
      <w:r>
        <w:rPr>
          <w:rFonts w:hint="default" w:ascii="Times New Roman Regular" w:hAnsi="Times New Roman Regular" w:cs="Times New Roman Regular"/>
          <w:sz w:val="24"/>
          <w:highlight w:val="none"/>
        </w:rPr>
        <w:t>厂界噪声检测结果见表9.2.</w:t>
      </w:r>
      <w:r>
        <w:rPr>
          <w:rFonts w:hint="eastAsia" w:ascii="Times New Roman Regular" w:hAnsi="Times New Roman Regular" w:cs="Times New Roman Regular"/>
          <w:sz w:val="24"/>
          <w:highlight w:val="none"/>
          <w:lang w:val="en-US" w:eastAsia="zh-CN"/>
        </w:rPr>
        <w:t>3</w:t>
      </w:r>
      <w:r>
        <w:rPr>
          <w:rFonts w:hint="default" w:ascii="Times New Roman Regular" w:hAnsi="Times New Roman Regular" w:cs="Times New Roman Regular"/>
          <w:sz w:val="24"/>
          <w:highlight w:val="none"/>
        </w:rPr>
        <w:t>-1。</w:t>
      </w:r>
    </w:p>
    <w:p w14:paraId="4B329A66">
      <w:pPr>
        <w:wordWrap w:val="0"/>
        <w:spacing w:line="360" w:lineRule="auto"/>
        <w:jc w:val="center"/>
        <w:rPr>
          <w:rFonts w:hint="default" w:ascii="Times New Roman Regular" w:hAnsi="Times New Roman Regular" w:cs="Times New Roman Regular"/>
          <w:b/>
          <w:bCs/>
          <w:szCs w:val="21"/>
          <w:highlight w:val="none"/>
        </w:rPr>
      </w:pPr>
      <w:r>
        <w:rPr>
          <w:rFonts w:hint="default" w:ascii="Times New Roman Regular" w:hAnsi="Times New Roman Regular" w:cs="Times New Roman Regular"/>
          <w:b/>
          <w:bCs/>
          <w:szCs w:val="21"/>
          <w:highlight w:val="none"/>
        </w:rPr>
        <w:t>表9.2.</w:t>
      </w:r>
      <w:r>
        <w:rPr>
          <w:rFonts w:hint="eastAsia" w:ascii="Times New Roman Regular" w:hAnsi="Times New Roman Regular" w:cs="Times New Roman Regular"/>
          <w:b/>
          <w:bCs/>
          <w:szCs w:val="21"/>
          <w:highlight w:val="none"/>
          <w:lang w:val="en-US" w:eastAsia="zh-CN"/>
        </w:rPr>
        <w:t>3</w:t>
      </w:r>
      <w:r>
        <w:rPr>
          <w:rFonts w:hint="default" w:ascii="Times New Roman Regular" w:hAnsi="Times New Roman Regular" w:cs="Times New Roman Regular"/>
          <w:b/>
          <w:bCs/>
          <w:szCs w:val="21"/>
          <w:highlight w:val="none"/>
        </w:rPr>
        <w:t>-1厂界噪声监测结果</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304"/>
        <w:gridCol w:w="1323"/>
        <w:gridCol w:w="1323"/>
        <w:gridCol w:w="1323"/>
        <w:gridCol w:w="1344"/>
        <w:gridCol w:w="1344"/>
      </w:tblGrid>
      <w:tr w14:paraId="65762DD6">
        <w:trPr>
          <w:cantSplit/>
          <w:trHeight w:val="454" w:hRule="atLeast"/>
          <w:jc w:val="center"/>
        </w:trPr>
        <w:tc>
          <w:tcPr>
            <w:tcW w:w="1583" w:type="dxa"/>
            <w:vMerge w:val="restart"/>
            <w:vAlign w:val="center"/>
          </w:tcPr>
          <w:p w14:paraId="5BD7245F">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检测点位</w:t>
            </w:r>
          </w:p>
        </w:tc>
        <w:tc>
          <w:tcPr>
            <w:tcW w:w="1304" w:type="dxa"/>
            <w:vMerge w:val="restart"/>
            <w:vAlign w:val="center"/>
          </w:tcPr>
          <w:p w14:paraId="657192AE">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主要声源</w:t>
            </w:r>
          </w:p>
        </w:tc>
        <w:tc>
          <w:tcPr>
            <w:tcW w:w="1323" w:type="dxa"/>
            <w:vMerge w:val="restart"/>
            <w:vAlign w:val="center"/>
          </w:tcPr>
          <w:p w14:paraId="558C3B40">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检测日期</w:t>
            </w:r>
          </w:p>
        </w:tc>
        <w:tc>
          <w:tcPr>
            <w:tcW w:w="1323" w:type="dxa"/>
            <w:vMerge w:val="restart"/>
            <w:vAlign w:val="center"/>
          </w:tcPr>
          <w:p w14:paraId="161B4E56">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检测时间</w:t>
            </w:r>
          </w:p>
        </w:tc>
        <w:tc>
          <w:tcPr>
            <w:tcW w:w="1323" w:type="dxa"/>
            <w:vMerge w:val="restart"/>
            <w:vAlign w:val="center"/>
          </w:tcPr>
          <w:p w14:paraId="53666FAC">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检测结果</w:t>
            </w:r>
          </w:p>
          <w:p w14:paraId="6EB1A1B5">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Leq[dB(A)]</w:t>
            </w:r>
          </w:p>
        </w:tc>
        <w:tc>
          <w:tcPr>
            <w:tcW w:w="2688" w:type="dxa"/>
            <w:gridSpan w:val="2"/>
            <w:vAlign w:val="center"/>
          </w:tcPr>
          <w:p w14:paraId="3E1DB70C">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《工业企业厂界环境噪声排放标准》</w:t>
            </w:r>
          </w:p>
          <w:p w14:paraId="59905D25">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 xml:space="preserve">（GB 12348-2008）表1  </w:t>
            </w:r>
            <w:r>
              <w:rPr>
                <w:rFonts w:hint="default" w:ascii="Times New Roman Regular" w:hAnsi="Times New Roman Regular" w:eastAsia="宋体" w:cs="Times New Roman Regular"/>
                <w:bCs/>
                <w:kern w:val="0"/>
                <w:sz w:val="18"/>
                <w:szCs w:val="18"/>
                <w:highlight w:val="none"/>
                <w:lang w:val="en-US" w:eastAsia="zh-CN"/>
              </w:rPr>
              <w:t>2</w:t>
            </w:r>
            <w:r>
              <w:rPr>
                <w:rFonts w:hint="default" w:ascii="Times New Roman Regular" w:hAnsi="Times New Roman Regular" w:eastAsia="宋体" w:cs="Times New Roman Regular"/>
                <w:bCs/>
                <w:kern w:val="0"/>
                <w:sz w:val="18"/>
                <w:szCs w:val="18"/>
                <w:highlight w:val="none"/>
              </w:rPr>
              <w:t>类</w:t>
            </w:r>
          </w:p>
        </w:tc>
      </w:tr>
      <w:tr w14:paraId="57185E74">
        <w:trPr>
          <w:cantSplit/>
          <w:trHeight w:val="454" w:hRule="atLeast"/>
          <w:jc w:val="center"/>
        </w:trPr>
        <w:tc>
          <w:tcPr>
            <w:tcW w:w="1583" w:type="dxa"/>
            <w:vMerge w:val="continue"/>
            <w:vAlign w:val="center"/>
          </w:tcPr>
          <w:p w14:paraId="4D133CF9">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04" w:type="dxa"/>
            <w:vMerge w:val="continue"/>
            <w:vAlign w:val="center"/>
          </w:tcPr>
          <w:p w14:paraId="474919A1">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vMerge w:val="continue"/>
            <w:vAlign w:val="center"/>
          </w:tcPr>
          <w:p w14:paraId="2DEA50F7">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vMerge w:val="continue"/>
            <w:vAlign w:val="center"/>
          </w:tcPr>
          <w:p w14:paraId="737DACB3">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vMerge w:val="continue"/>
            <w:vAlign w:val="center"/>
          </w:tcPr>
          <w:p w14:paraId="17B6E4F7">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Align w:val="center"/>
          </w:tcPr>
          <w:p w14:paraId="39289711">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昼间</w:t>
            </w:r>
          </w:p>
        </w:tc>
        <w:tc>
          <w:tcPr>
            <w:tcW w:w="1344" w:type="dxa"/>
            <w:vAlign w:val="center"/>
          </w:tcPr>
          <w:p w14:paraId="16FDA294">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结果评价</w:t>
            </w:r>
          </w:p>
        </w:tc>
      </w:tr>
      <w:tr w14:paraId="7E192EEA">
        <w:trPr>
          <w:cantSplit/>
          <w:trHeight w:val="556" w:hRule="atLeast"/>
          <w:jc w:val="center"/>
        </w:trPr>
        <w:tc>
          <w:tcPr>
            <w:tcW w:w="1583" w:type="dxa"/>
            <w:vAlign w:val="center"/>
          </w:tcPr>
          <w:p w14:paraId="659EA251">
            <w:pPr>
              <w:keepNext w:val="0"/>
              <w:keepLines w:val="0"/>
              <w:pageBreakBefore w:val="0"/>
              <w:widowControl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厂界东外1m处</w:t>
            </w:r>
          </w:p>
          <w:p w14:paraId="364FADF3">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N1</w:t>
            </w:r>
          </w:p>
        </w:tc>
        <w:tc>
          <w:tcPr>
            <w:tcW w:w="1304" w:type="dxa"/>
            <w:vAlign w:val="center"/>
          </w:tcPr>
          <w:p w14:paraId="7B59BF1B">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工业生产</w:t>
            </w:r>
          </w:p>
        </w:tc>
        <w:tc>
          <w:tcPr>
            <w:tcW w:w="1323" w:type="dxa"/>
            <w:vMerge w:val="restart"/>
            <w:vAlign w:val="center"/>
          </w:tcPr>
          <w:p w14:paraId="55A25392">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10</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10</w:t>
            </w:r>
            <w:r>
              <w:rPr>
                <w:rFonts w:hint="default" w:ascii="Times New Roman Regular" w:hAnsi="Times New Roman Regular" w:eastAsia="宋体" w:cs="Times New Roman Regular"/>
                <w:bCs/>
                <w:kern w:val="0"/>
                <w:sz w:val="18"/>
                <w:szCs w:val="18"/>
                <w:highlight w:val="none"/>
              </w:rPr>
              <w:t>日</w:t>
            </w:r>
          </w:p>
        </w:tc>
        <w:tc>
          <w:tcPr>
            <w:tcW w:w="1323" w:type="dxa"/>
            <w:vAlign w:val="center"/>
          </w:tcPr>
          <w:p w14:paraId="5BD76F5D">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color w:val="auto"/>
                <w:kern w:val="0"/>
                <w:sz w:val="18"/>
                <w:szCs w:val="18"/>
                <w:highlight w:val="none"/>
                <w:lang w:val="en-US" w:eastAsia="zh-CN" w:bidi="ar-SA"/>
              </w:rPr>
              <w:t>13:14-13:24</w:t>
            </w:r>
          </w:p>
        </w:tc>
        <w:tc>
          <w:tcPr>
            <w:tcW w:w="1323" w:type="dxa"/>
            <w:vAlign w:val="center"/>
          </w:tcPr>
          <w:p w14:paraId="5F378EF4">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43</w:t>
            </w:r>
          </w:p>
        </w:tc>
        <w:tc>
          <w:tcPr>
            <w:tcW w:w="1344" w:type="dxa"/>
            <w:vMerge w:val="restart"/>
            <w:vAlign w:val="center"/>
          </w:tcPr>
          <w:p w14:paraId="1963B576">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rPr>
              <w:t>6</w:t>
            </w:r>
            <w:r>
              <w:rPr>
                <w:rFonts w:hint="default" w:ascii="Times New Roman Regular" w:hAnsi="Times New Roman Regular" w:eastAsia="宋体" w:cs="Times New Roman Regular"/>
                <w:bCs/>
                <w:kern w:val="0"/>
                <w:sz w:val="18"/>
                <w:szCs w:val="18"/>
                <w:highlight w:val="none"/>
                <w:lang w:val="en-US" w:eastAsia="zh-CN"/>
              </w:rPr>
              <w:t>0</w:t>
            </w:r>
          </w:p>
          <w:p w14:paraId="5C294BE1">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[dB(A)]</w:t>
            </w:r>
          </w:p>
        </w:tc>
        <w:tc>
          <w:tcPr>
            <w:tcW w:w="1344" w:type="dxa"/>
            <w:vMerge w:val="restart"/>
            <w:vAlign w:val="center"/>
          </w:tcPr>
          <w:p w14:paraId="1B8DE220">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达标</w:t>
            </w:r>
          </w:p>
        </w:tc>
      </w:tr>
      <w:tr w14:paraId="679654A7">
        <w:trPr>
          <w:cantSplit/>
          <w:trHeight w:val="556" w:hRule="atLeast"/>
          <w:jc w:val="center"/>
        </w:trPr>
        <w:tc>
          <w:tcPr>
            <w:tcW w:w="1583" w:type="dxa"/>
            <w:vAlign w:val="center"/>
          </w:tcPr>
          <w:p w14:paraId="603B00FF">
            <w:pPr>
              <w:keepNext w:val="0"/>
              <w:keepLines w:val="0"/>
              <w:pageBreakBefore w:val="0"/>
              <w:widowControl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w:t>
            </w:r>
            <w:r>
              <w:rPr>
                <w:rFonts w:hint="default" w:ascii="Times New Roman Regular" w:hAnsi="Times New Roman Regular" w:eastAsia="宋体" w:cs="Times New Roman Regular"/>
                <w:bCs/>
                <w:kern w:val="0"/>
                <w:sz w:val="18"/>
                <w:szCs w:val="18"/>
                <w:highlight w:val="none"/>
                <w:lang w:val="en-US" w:eastAsia="zh-CN"/>
              </w:rPr>
              <w:t>南</w:t>
            </w:r>
            <w:r>
              <w:rPr>
                <w:rFonts w:hint="default" w:ascii="Times New Roman Regular" w:hAnsi="Times New Roman Regular" w:eastAsia="宋体" w:cs="Times New Roman Regular"/>
                <w:bCs/>
                <w:kern w:val="0"/>
                <w:sz w:val="18"/>
                <w:szCs w:val="18"/>
                <w:highlight w:val="none"/>
              </w:rPr>
              <w:t>外1m处</w:t>
            </w:r>
          </w:p>
          <w:p w14:paraId="6A58398C">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rPr>
              <w:t>N</w:t>
            </w:r>
            <w:r>
              <w:rPr>
                <w:rFonts w:hint="default" w:ascii="Times New Roman Regular" w:hAnsi="Times New Roman Regular" w:eastAsia="宋体" w:cs="Times New Roman Regular"/>
                <w:bCs/>
                <w:kern w:val="0"/>
                <w:sz w:val="18"/>
                <w:szCs w:val="18"/>
                <w:highlight w:val="none"/>
                <w:lang w:val="en-US" w:eastAsia="zh-CN"/>
              </w:rPr>
              <w:t>2</w:t>
            </w:r>
          </w:p>
        </w:tc>
        <w:tc>
          <w:tcPr>
            <w:tcW w:w="1304" w:type="dxa"/>
            <w:vAlign w:val="center"/>
          </w:tcPr>
          <w:p w14:paraId="56225D35">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56BE9B4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vAlign w:val="center"/>
          </w:tcPr>
          <w:p w14:paraId="0E5226DC">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eastAsia="宋体" w:cs="Times New Roman Regular"/>
                <w:bCs/>
                <w:color w:val="auto"/>
                <w:kern w:val="0"/>
                <w:sz w:val="18"/>
                <w:szCs w:val="18"/>
                <w:highlight w:val="none"/>
                <w:lang w:val="en-US" w:eastAsia="zh-CN" w:bidi="ar-SA"/>
              </w:rPr>
              <w:t>13:33-13:43</w:t>
            </w:r>
          </w:p>
        </w:tc>
        <w:tc>
          <w:tcPr>
            <w:tcW w:w="1323" w:type="dxa"/>
            <w:vAlign w:val="center"/>
          </w:tcPr>
          <w:p w14:paraId="2450F27C">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56</w:t>
            </w:r>
          </w:p>
        </w:tc>
        <w:tc>
          <w:tcPr>
            <w:tcW w:w="1344" w:type="dxa"/>
            <w:vMerge w:val="continue"/>
            <w:vAlign w:val="center"/>
          </w:tcPr>
          <w:p w14:paraId="55FADCBE">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Merge w:val="continue"/>
            <w:vAlign w:val="center"/>
          </w:tcPr>
          <w:p w14:paraId="42F2131F">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r>
      <w:tr w14:paraId="3EAC2E4C">
        <w:trPr>
          <w:cantSplit/>
          <w:trHeight w:val="556" w:hRule="atLeast"/>
          <w:jc w:val="center"/>
        </w:trPr>
        <w:tc>
          <w:tcPr>
            <w:tcW w:w="1583" w:type="dxa"/>
            <w:vAlign w:val="center"/>
          </w:tcPr>
          <w:p w14:paraId="7E5DAFD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厂界西外1m处</w:t>
            </w:r>
          </w:p>
          <w:p w14:paraId="7B7290EC">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rPr>
              <w:t>N3</w:t>
            </w:r>
          </w:p>
        </w:tc>
        <w:tc>
          <w:tcPr>
            <w:tcW w:w="1304" w:type="dxa"/>
            <w:vAlign w:val="center"/>
          </w:tcPr>
          <w:p w14:paraId="257D8517">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49F3831C">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vAlign w:val="center"/>
          </w:tcPr>
          <w:p w14:paraId="43AA4078">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rPr>
            </w:pPr>
            <w:r>
              <w:rPr>
                <w:rFonts w:hint="default" w:ascii="Times New Roman Regular" w:hAnsi="Times New Roman Regular" w:eastAsia="宋体" w:cs="Times New Roman Regular"/>
                <w:bCs/>
                <w:color w:val="auto"/>
                <w:kern w:val="0"/>
                <w:sz w:val="18"/>
                <w:szCs w:val="18"/>
                <w:highlight w:val="none"/>
                <w:lang w:val="en-US" w:eastAsia="zh-CN" w:bidi="ar-SA"/>
              </w:rPr>
              <w:t>15:00-15:10</w:t>
            </w:r>
          </w:p>
        </w:tc>
        <w:tc>
          <w:tcPr>
            <w:tcW w:w="1323" w:type="dxa"/>
            <w:vAlign w:val="center"/>
          </w:tcPr>
          <w:p w14:paraId="0DEB4AE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51</w:t>
            </w:r>
          </w:p>
        </w:tc>
        <w:tc>
          <w:tcPr>
            <w:tcW w:w="1344" w:type="dxa"/>
            <w:vMerge w:val="continue"/>
            <w:vAlign w:val="center"/>
          </w:tcPr>
          <w:p w14:paraId="08A3E93B">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Merge w:val="continue"/>
            <w:vAlign w:val="center"/>
          </w:tcPr>
          <w:p w14:paraId="7EDBBE36">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r>
      <w:tr w14:paraId="67854CF9">
        <w:trPr>
          <w:cantSplit/>
          <w:trHeight w:val="556" w:hRule="atLeast"/>
          <w:jc w:val="center"/>
        </w:trPr>
        <w:tc>
          <w:tcPr>
            <w:tcW w:w="1583" w:type="dxa"/>
            <w:shd w:val="clear" w:color="auto" w:fill="auto"/>
            <w:vAlign w:val="center"/>
          </w:tcPr>
          <w:p w14:paraId="52C3042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厂界北外1m处</w:t>
            </w:r>
          </w:p>
          <w:p w14:paraId="17D04D51">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N4</w:t>
            </w:r>
          </w:p>
        </w:tc>
        <w:tc>
          <w:tcPr>
            <w:tcW w:w="1304" w:type="dxa"/>
            <w:shd w:val="clear" w:color="auto" w:fill="auto"/>
            <w:vAlign w:val="center"/>
          </w:tcPr>
          <w:p w14:paraId="1311EF8F">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295DC005">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shd w:val="clear" w:color="auto" w:fill="auto"/>
            <w:vAlign w:val="center"/>
          </w:tcPr>
          <w:p w14:paraId="052B96E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color w:val="auto"/>
                <w:kern w:val="0"/>
                <w:sz w:val="18"/>
                <w:szCs w:val="18"/>
                <w:highlight w:val="none"/>
                <w:lang w:val="en-US" w:eastAsia="zh-CN" w:bidi="ar-SA"/>
              </w:rPr>
              <w:t>15:13-15:23</w:t>
            </w:r>
          </w:p>
        </w:tc>
        <w:tc>
          <w:tcPr>
            <w:tcW w:w="1323" w:type="dxa"/>
            <w:shd w:val="clear" w:color="auto" w:fill="auto"/>
            <w:vAlign w:val="center"/>
          </w:tcPr>
          <w:p w14:paraId="00428662">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53</w:t>
            </w:r>
          </w:p>
        </w:tc>
        <w:tc>
          <w:tcPr>
            <w:tcW w:w="1344" w:type="dxa"/>
            <w:vMerge w:val="continue"/>
            <w:vAlign w:val="center"/>
          </w:tcPr>
          <w:p w14:paraId="0B1D0116">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p>
        </w:tc>
        <w:tc>
          <w:tcPr>
            <w:tcW w:w="1344" w:type="dxa"/>
            <w:vMerge w:val="continue"/>
            <w:vAlign w:val="center"/>
          </w:tcPr>
          <w:p w14:paraId="41C7A2D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r>
      <w:tr w14:paraId="11802919">
        <w:trPr>
          <w:cantSplit/>
          <w:trHeight w:val="556" w:hRule="atLeast"/>
          <w:jc w:val="center"/>
        </w:trPr>
        <w:tc>
          <w:tcPr>
            <w:tcW w:w="1583" w:type="dxa"/>
            <w:shd w:val="clear" w:color="auto" w:fill="auto"/>
            <w:vAlign w:val="center"/>
          </w:tcPr>
          <w:p w14:paraId="0AED7A46">
            <w:pPr>
              <w:keepNext w:val="0"/>
              <w:keepLines w:val="0"/>
              <w:pageBreakBefore w:val="0"/>
              <w:widowControl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厂界东外1m处</w:t>
            </w:r>
          </w:p>
          <w:p w14:paraId="15F318A2">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N1</w:t>
            </w:r>
          </w:p>
        </w:tc>
        <w:tc>
          <w:tcPr>
            <w:tcW w:w="1304" w:type="dxa"/>
            <w:shd w:val="clear" w:color="auto" w:fill="auto"/>
            <w:vAlign w:val="center"/>
          </w:tcPr>
          <w:p w14:paraId="681484EA">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工业生产</w:t>
            </w:r>
          </w:p>
        </w:tc>
        <w:tc>
          <w:tcPr>
            <w:tcW w:w="1323" w:type="dxa"/>
            <w:vMerge w:val="restart"/>
            <w:vAlign w:val="center"/>
          </w:tcPr>
          <w:p w14:paraId="0BD22797">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10</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11</w:t>
            </w:r>
            <w:r>
              <w:rPr>
                <w:rFonts w:hint="default" w:ascii="Times New Roman Regular" w:hAnsi="Times New Roman Regular" w:eastAsia="宋体" w:cs="Times New Roman Regular"/>
                <w:bCs/>
                <w:kern w:val="0"/>
                <w:sz w:val="18"/>
                <w:szCs w:val="18"/>
                <w:highlight w:val="none"/>
              </w:rPr>
              <w:t>日</w:t>
            </w:r>
          </w:p>
        </w:tc>
        <w:tc>
          <w:tcPr>
            <w:tcW w:w="1323" w:type="dxa"/>
            <w:shd w:val="clear" w:color="auto" w:fill="auto"/>
            <w:vAlign w:val="center"/>
          </w:tcPr>
          <w:p w14:paraId="46A0DF3A">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color w:val="auto"/>
                <w:kern w:val="0"/>
                <w:sz w:val="18"/>
                <w:szCs w:val="18"/>
                <w:highlight w:val="none"/>
                <w:lang w:val="en-US" w:eastAsia="zh-CN" w:bidi="ar-SA"/>
              </w:rPr>
              <w:t>13:13-13:23</w:t>
            </w:r>
          </w:p>
        </w:tc>
        <w:tc>
          <w:tcPr>
            <w:tcW w:w="1323" w:type="dxa"/>
            <w:vAlign w:val="center"/>
          </w:tcPr>
          <w:p w14:paraId="61F793AD">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46</w:t>
            </w:r>
          </w:p>
        </w:tc>
        <w:tc>
          <w:tcPr>
            <w:tcW w:w="1344" w:type="dxa"/>
            <w:vMerge w:val="continue"/>
            <w:shd w:val="clear" w:color="auto" w:fill="auto"/>
            <w:vAlign w:val="center"/>
          </w:tcPr>
          <w:p w14:paraId="633382B6">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Merge w:val="continue"/>
            <w:shd w:val="clear" w:color="auto" w:fill="auto"/>
            <w:vAlign w:val="center"/>
          </w:tcPr>
          <w:p w14:paraId="4F324D85">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r>
      <w:tr w14:paraId="24B9C7DD">
        <w:trPr>
          <w:cantSplit/>
          <w:trHeight w:val="556" w:hRule="atLeast"/>
          <w:jc w:val="center"/>
        </w:trPr>
        <w:tc>
          <w:tcPr>
            <w:tcW w:w="1583" w:type="dxa"/>
            <w:shd w:val="clear" w:color="auto" w:fill="auto"/>
            <w:vAlign w:val="center"/>
          </w:tcPr>
          <w:p w14:paraId="45DA3130">
            <w:pPr>
              <w:keepNext w:val="0"/>
              <w:keepLines w:val="0"/>
              <w:pageBreakBefore w:val="0"/>
              <w:widowControl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w:t>
            </w:r>
            <w:r>
              <w:rPr>
                <w:rFonts w:hint="default" w:ascii="Times New Roman Regular" w:hAnsi="Times New Roman Regular" w:eastAsia="宋体" w:cs="Times New Roman Regular"/>
                <w:bCs/>
                <w:kern w:val="0"/>
                <w:sz w:val="18"/>
                <w:szCs w:val="18"/>
                <w:highlight w:val="none"/>
                <w:lang w:val="en-US" w:eastAsia="zh-CN"/>
              </w:rPr>
              <w:t>南</w:t>
            </w:r>
            <w:r>
              <w:rPr>
                <w:rFonts w:hint="default" w:ascii="Times New Roman Regular" w:hAnsi="Times New Roman Regular" w:eastAsia="宋体" w:cs="Times New Roman Regular"/>
                <w:bCs/>
                <w:kern w:val="0"/>
                <w:sz w:val="18"/>
                <w:szCs w:val="18"/>
                <w:highlight w:val="none"/>
              </w:rPr>
              <w:t>外1m处</w:t>
            </w:r>
          </w:p>
          <w:p w14:paraId="37F83494">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N</w:t>
            </w:r>
            <w:r>
              <w:rPr>
                <w:rFonts w:hint="default" w:ascii="Times New Roman Regular" w:hAnsi="Times New Roman Regular" w:eastAsia="宋体" w:cs="Times New Roman Regular"/>
                <w:bCs/>
                <w:kern w:val="0"/>
                <w:sz w:val="18"/>
                <w:szCs w:val="18"/>
                <w:highlight w:val="none"/>
                <w:lang w:val="en-US" w:eastAsia="zh-CN"/>
              </w:rPr>
              <w:t>2</w:t>
            </w:r>
          </w:p>
        </w:tc>
        <w:tc>
          <w:tcPr>
            <w:tcW w:w="1304" w:type="dxa"/>
            <w:shd w:val="clear" w:color="auto" w:fill="auto"/>
            <w:vAlign w:val="center"/>
          </w:tcPr>
          <w:p w14:paraId="08E4783E">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00AFAC7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shd w:val="clear" w:color="auto" w:fill="auto"/>
            <w:vAlign w:val="center"/>
          </w:tcPr>
          <w:p w14:paraId="355EF145">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color w:val="auto"/>
                <w:kern w:val="0"/>
                <w:sz w:val="18"/>
                <w:szCs w:val="18"/>
                <w:highlight w:val="none"/>
                <w:lang w:val="en-US" w:eastAsia="zh-CN" w:bidi="ar-SA"/>
              </w:rPr>
              <w:t>13:26-13:36</w:t>
            </w:r>
          </w:p>
        </w:tc>
        <w:tc>
          <w:tcPr>
            <w:tcW w:w="1323" w:type="dxa"/>
            <w:vAlign w:val="center"/>
          </w:tcPr>
          <w:p w14:paraId="3B7F7497">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55</w:t>
            </w:r>
          </w:p>
        </w:tc>
        <w:tc>
          <w:tcPr>
            <w:tcW w:w="1344" w:type="dxa"/>
            <w:vMerge w:val="continue"/>
            <w:vAlign w:val="center"/>
          </w:tcPr>
          <w:p w14:paraId="3DFB17EE">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Merge w:val="continue"/>
            <w:vAlign w:val="center"/>
          </w:tcPr>
          <w:p w14:paraId="29D3A55D">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r>
      <w:tr w14:paraId="5E7C18BB">
        <w:trPr>
          <w:cantSplit/>
          <w:trHeight w:val="556" w:hRule="atLeast"/>
          <w:jc w:val="center"/>
        </w:trPr>
        <w:tc>
          <w:tcPr>
            <w:tcW w:w="1583" w:type="dxa"/>
            <w:shd w:val="clear" w:color="auto" w:fill="auto"/>
            <w:vAlign w:val="center"/>
          </w:tcPr>
          <w:p w14:paraId="442FEE2F">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厂界西外1m处</w:t>
            </w:r>
          </w:p>
          <w:p w14:paraId="64C83C7E">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N3</w:t>
            </w:r>
          </w:p>
        </w:tc>
        <w:tc>
          <w:tcPr>
            <w:tcW w:w="1304" w:type="dxa"/>
            <w:shd w:val="clear" w:color="auto" w:fill="auto"/>
            <w:vAlign w:val="center"/>
          </w:tcPr>
          <w:p w14:paraId="47FEA446">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7658B1D8">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shd w:val="clear" w:color="auto" w:fill="auto"/>
            <w:vAlign w:val="center"/>
          </w:tcPr>
          <w:p w14:paraId="78CA9732">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color w:val="auto"/>
                <w:kern w:val="0"/>
                <w:sz w:val="18"/>
                <w:szCs w:val="18"/>
                <w:highlight w:val="none"/>
                <w:lang w:val="en-US" w:eastAsia="zh-CN" w:bidi="ar-SA"/>
              </w:rPr>
              <w:t>15:16-15:26</w:t>
            </w:r>
          </w:p>
        </w:tc>
        <w:tc>
          <w:tcPr>
            <w:tcW w:w="1323" w:type="dxa"/>
            <w:vAlign w:val="center"/>
          </w:tcPr>
          <w:p w14:paraId="0BCD41BD">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51</w:t>
            </w:r>
          </w:p>
        </w:tc>
        <w:tc>
          <w:tcPr>
            <w:tcW w:w="1344" w:type="dxa"/>
            <w:vMerge w:val="continue"/>
            <w:vAlign w:val="center"/>
          </w:tcPr>
          <w:p w14:paraId="4D91D50F">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44" w:type="dxa"/>
            <w:vMerge w:val="continue"/>
            <w:vAlign w:val="center"/>
          </w:tcPr>
          <w:p w14:paraId="24C8FF7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r>
      <w:tr w14:paraId="173FE7C1">
        <w:trPr>
          <w:cantSplit/>
          <w:trHeight w:val="556" w:hRule="atLeast"/>
          <w:jc w:val="center"/>
        </w:trPr>
        <w:tc>
          <w:tcPr>
            <w:tcW w:w="1583" w:type="dxa"/>
            <w:shd w:val="clear" w:color="auto" w:fill="auto"/>
            <w:vAlign w:val="center"/>
          </w:tcPr>
          <w:p w14:paraId="7FB4CD52">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厂界北外1m处</w:t>
            </w:r>
          </w:p>
          <w:p w14:paraId="642502E4">
            <w:pPr>
              <w:keepNext w:val="0"/>
              <w:keepLines w:val="0"/>
              <w:pageBreakBefore w:val="0"/>
              <w:widowControl/>
              <w:kinsoku/>
              <w:wordWrap/>
              <w:overflowPunct/>
              <w:topLinePunct w:val="0"/>
              <w:autoSpaceDE/>
              <w:autoSpaceDN/>
              <w:bidi w:val="0"/>
              <w:adjustRightInd w:val="0"/>
              <w:snapToGrid w:val="0"/>
              <w:ind w:left="0" w:leftChars="0" w:right="0" w:rightChars="0"/>
              <w:jc w:val="center"/>
              <w:textAlignment w:val="auto"/>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N4</w:t>
            </w:r>
          </w:p>
        </w:tc>
        <w:tc>
          <w:tcPr>
            <w:tcW w:w="1304" w:type="dxa"/>
            <w:shd w:val="clear" w:color="auto" w:fill="auto"/>
            <w:vAlign w:val="center"/>
          </w:tcPr>
          <w:p w14:paraId="57A4AE51">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rPr>
              <w:t>工业生产</w:t>
            </w:r>
          </w:p>
        </w:tc>
        <w:tc>
          <w:tcPr>
            <w:tcW w:w="1323" w:type="dxa"/>
            <w:vMerge w:val="continue"/>
            <w:vAlign w:val="center"/>
          </w:tcPr>
          <w:p w14:paraId="23F5AB6F">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p>
        </w:tc>
        <w:tc>
          <w:tcPr>
            <w:tcW w:w="1323" w:type="dxa"/>
            <w:shd w:val="clear" w:color="auto" w:fill="auto"/>
            <w:vAlign w:val="center"/>
          </w:tcPr>
          <w:p w14:paraId="0AAA3502">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color w:val="auto"/>
                <w:kern w:val="0"/>
                <w:sz w:val="18"/>
                <w:szCs w:val="18"/>
                <w:highlight w:val="none"/>
                <w:lang w:val="en-US" w:eastAsia="zh-CN" w:bidi="ar-SA"/>
              </w:rPr>
              <w:t>15:31-15:41</w:t>
            </w:r>
          </w:p>
        </w:tc>
        <w:tc>
          <w:tcPr>
            <w:tcW w:w="1323" w:type="dxa"/>
            <w:shd w:val="clear" w:color="auto" w:fill="auto"/>
            <w:vAlign w:val="center"/>
          </w:tcPr>
          <w:p w14:paraId="269EC15B">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rPr>
              <w:t>54</w:t>
            </w:r>
          </w:p>
        </w:tc>
        <w:tc>
          <w:tcPr>
            <w:tcW w:w="1344" w:type="dxa"/>
            <w:vMerge w:val="continue"/>
            <w:shd w:val="clear" w:color="auto" w:fill="auto"/>
            <w:vAlign w:val="center"/>
          </w:tcPr>
          <w:p w14:paraId="2CB9426D">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p>
        </w:tc>
        <w:tc>
          <w:tcPr>
            <w:tcW w:w="1344" w:type="dxa"/>
            <w:vMerge w:val="continue"/>
            <w:shd w:val="clear" w:color="auto" w:fill="auto"/>
            <w:vAlign w:val="center"/>
          </w:tcPr>
          <w:p w14:paraId="782D5E49">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p>
        </w:tc>
      </w:tr>
      <w:tr w14:paraId="110EE93B">
        <w:trPr>
          <w:cantSplit/>
          <w:trHeight w:val="454" w:hRule="atLeast"/>
          <w:jc w:val="center"/>
        </w:trPr>
        <w:tc>
          <w:tcPr>
            <w:tcW w:w="1583" w:type="dxa"/>
            <w:vAlign w:val="center"/>
          </w:tcPr>
          <w:p w14:paraId="2418188A">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备注</w:t>
            </w:r>
          </w:p>
        </w:tc>
        <w:tc>
          <w:tcPr>
            <w:tcW w:w="7961" w:type="dxa"/>
            <w:gridSpan w:val="6"/>
            <w:vAlign w:val="center"/>
          </w:tcPr>
          <w:p w14:paraId="52A8CD98">
            <w:pPr>
              <w:widowControl/>
              <w:adjustRightInd w:val="0"/>
              <w:snapToGrid w:val="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rPr>
              <w:t>1、检测期间气象参数：</w:t>
            </w:r>
          </w:p>
          <w:p w14:paraId="4D15ED98">
            <w:pPr>
              <w:widowControl/>
              <w:adjustRightInd w:val="0"/>
              <w:snapToGrid w:val="0"/>
              <w:ind w:firstLine="360"/>
              <w:jc w:val="left"/>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10</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10</w:t>
            </w:r>
            <w:r>
              <w:rPr>
                <w:rFonts w:hint="default" w:ascii="Times New Roman Regular" w:hAnsi="Times New Roman Regular" w:eastAsia="宋体" w:cs="Times New Roman Regular"/>
                <w:bCs/>
                <w:kern w:val="0"/>
                <w:sz w:val="18"/>
                <w:szCs w:val="18"/>
                <w:highlight w:val="none"/>
              </w:rPr>
              <w:t>日气象参数：天气：</w:t>
            </w:r>
            <w:r>
              <w:rPr>
                <w:rFonts w:hint="default" w:ascii="Times New Roman Regular" w:hAnsi="Times New Roman Regular" w:eastAsia="宋体" w:cs="Times New Roman Regular"/>
                <w:bCs/>
                <w:kern w:val="0"/>
                <w:sz w:val="18"/>
                <w:szCs w:val="18"/>
                <w:highlight w:val="none"/>
                <w:lang w:val="en-US" w:eastAsia="zh-CN"/>
              </w:rPr>
              <w:t>晴</w:t>
            </w:r>
            <w:r>
              <w:rPr>
                <w:rFonts w:hint="default" w:ascii="Times New Roman Regular" w:hAnsi="Times New Roman Regular" w:eastAsia="宋体" w:cs="Times New Roman Regular"/>
                <w:bCs/>
                <w:kern w:val="0"/>
                <w:sz w:val="18"/>
                <w:szCs w:val="18"/>
                <w:highlight w:val="none"/>
              </w:rPr>
              <w:t>；气温：</w:t>
            </w:r>
            <w:r>
              <w:rPr>
                <w:rFonts w:hint="default" w:ascii="Times New Roman Regular" w:hAnsi="Times New Roman Regular" w:eastAsia="宋体" w:cs="Times New Roman Regular"/>
                <w:bCs/>
                <w:kern w:val="0"/>
                <w:sz w:val="18"/>
                <w:szCs w:val="18"/>
                <w:highlight w:val="none"/>
                <w:lang w:val="en-US" w:eastAsia="zh-CN"/>
              </w:rPr>
              <w:t>32.1-42.6</w:t>
            </w:r>
            <w:r>
              <w:rPr>
                <w:rFonts w:hint="default" w:ascii="Times New Roman Regular" w:hAnsi="Times New Roman Regular" w:eastAsia="宋体" w:cs="Times New Roman Regular"/>
                <w:bCs/>
                <w:kern w:val="0"/>
                <w:sz w:val="18"/>
                <w:szCs w:val="18"/>
                <w:highlight w:val="none"/>
              </w:rPr>
              <w:t>℃；气压：</w:t>
            </w:r>
            <w:r>
              <w:rPr>
                <w:rFonts w:hint="default" w:ascii="Times New Roman Regular" w:hAnsi="Times New Roman Regular" w:eastAsia="宋体" w:cs="Times New Roman Regular"/>
                <w:bCs/>
                <w:kern w:val="0"/>
                <w:sz w:val="18"/>
                <w:szCs w:val="18"/>
                <w:highlight w:val="none"/>
                <w:lang w:val="en-US" w:eastAsia="zh-CN"/>
              </w:rPr>
              <w:t>99.68-101.00</w:t>
            </w:r>
            <w:r>
              <w:rPr>
                <w:rFonts w:hint="default" w:ascii="Times New Roman Regular" w:hAnsi="Times New Roman Regular" w:eastAsia="宋体" w:cs="Times New Roman Regular"/>
                <w:bCs/>
                <w:kern w:val="0"/>
                <w:sz w:val="18"/>
                <w:szCs w:val="18"/>
                <w:highlight w:val="none"/>
              </w:rPr>
              <w:t>kPa；风向：东</w:t>
            </w:r>
            <w:r>
              <w:rPr>
                <w:rFonts w:hint="default" w:ascii="Times New Roman Regular" w:hAnsi="Times New Roman Regular" w:eastAsia="宋体" w:cs="Times New Roman Regular"/>
                <w:bCs/>
                <w:kern w:val="0"/>
                <w:sz w:val="18"/>
                <w:szCs w:val="18"/>
                <w:highlight w:val="none"/>
                <w:lang w:val="en-US" w:eastAsia="zh-CN"/>
              </w:rPr>
              <w:t>北</w:t>
            </w:r>
            <w:r>
              <w:rPr>
                <w:rFonts w:hint="default" w:ascii="Times New Roman Regular" w:hAnsi="Times New Roman Regular" w:eastAsia="宋体" w:cs="Times New Roman Regular"/>
                <w:bCs/>
                <w:kern w:val="0"/>
                <w:sz w:val="18"/>
                <w:szCs w:val="18"/>
                <w:highlight w:val="none"/>
              </w:rPr>
              <w:t>风；风速：</w:t>
            </w:r>
            <w:r>
              <w:rPr>
                <w:rFonts w:hint="default" w:ascii="Times New Roman Regular" w:hAnsi="Times New Roman Regular" w:eastAsia="宋体" w:cs="Times New Roman Regular"/>
                <w:bCs/>
                <w:kern w:val="0"/>
                <w:sz w:val="18"/>
                <w:szCs w:val="18"/>
                <w:highlight w:val="none"/>
                <w:lang w:val="en-US" w:eastAsia="zh-CN"/>
              </w:rPr>
              <w:t>1.9-2.2</w:t>
            </w:r>
            <w:r>
              <w:rPr>
                <w:rFonts w:hint="default" w:ascii="Times New Roman Regular" w:hAnsi="Times New Roman Regular" w:eastAsia="宋体" w:cs="Times New Roman Regular"/>
                <w:bCs/>
                <w:kern w:val="0"/>
                <w:sz w:val="18"/>
                <w:szCs w:val="18"/>
                <w:highlight w:val="none"/>
              </w:rPr>
              <w:t>m/s。</w:t>
            </w:r>
          </w:p>
          <w:p w14:paraId="0181FA4D">
            <w:pPr>
              <w:widowControl/>
              <w:adjustRightInd w:val="0"/>
              <w:snapToGrid w:val="0"/>
              <w:ind w:right="-105" w:rightChars="-50" w:firstLine="360" w:firstLineChars="200"/>
              <w:rPr>
                <w:rFonts w:hint="default" w:ascii="Times New Roman Regular" w:hAnsi="Times New Roman Regular" w:eastAsia="宋体" w:cs="Times New Roman Regular"/>
                <w:bCs/>
                <w:kern w:val="0"/>
                <w:sz w:val="18"/>
                <w:szCs w:val="18"/>
                <w:highlight w:val="none"/>
              </w:rPr>
            </w:pPr>
            <w:r>
              <w:rPr>
                <w:rFonts w:hint="default" w:ascii="Times New Roman Regular" w:hAnsi="Times New Roman Regular" w:eastAsia="宋体" w:cs="Times New Roman Regular"/>
                <w:bCs/>
                <w:kern w:val="0"/>
                <w:sz w:val="18"/>
                <w:szCs w:val="18"/>
                <w:highlight w:val="none"/>
                <w:lang w:val="en-US" w:eastAsia="zh-CN"/>
              </w:rPr>
              <w:t>10</w:t>
            </w:r>
            <w:r>
              <w:rPr>
                <w:rFonts w:hint="default" w:ascii="Times New Roman Regular" w:hAnsi="Times New Roman Regular" w:eastAsia="宋体" w:cs="Times New Roman Regular"/>
                <w:bCs/>
                <w:kern w:val="0"/>
                <w:sz w:val="18"/>
                <w:szCs w:val="18"/>
                <w:highlight w:val="none"/>
              </w:rPr>
              <w:t>月</w:t>
            </w:r>
            <w:r>
              <w:rPr>
                <w:rFonts w:hint="default" w:ascii="Times New Roman Regular" w:hAnsi="Times New Roman Regular" w:eastAsia="宋体" w:cs="Times New Roman Regular"/>
                <w:bCs/>
                <w:kern w:val="0"/>
                <w:sz w:val="18"/>
                <w:szCs w:val="18"/>
                <w:highlight w:val="none"/>
                <w:lang w:val="en-US" w:eastAsia="zh-CN"/>
              </w:rPr>
              <w:t>11</w:t>
            </w:r>
            <w:r>
              <w:rPr>
                <w:rFonts w:hint="default" w:ascii="Times New Roman Regular" w:hAnsi="Times New Roman Regular" w:eastAsia="宋体" w:cs="Times New Roman Regular"/>
                <w:bCs/>
                <w:kern w:val="0"/>
                <w:sz w:val="18"/>
                <w:szCs w:val="18"/>
                <w:highlight w:val="none"/>
              </w:rPr>
              <w:t>日气象参数：天气：阴；气温：</w:t>
            </w:r>
            <w:r>
              <w:rPr>
                <w:rFonts w:hint="default" w:ascii="Times New Roman Regular" w:hAnsi="Times New Roman Regular" w:eastAsia="宋体" w:cs="Times New Roman Regular"/>
                <w:bCs/>
                <w:kern w:val="0"/>
                <w:sz w:val="18"/>
                <w:szCs w:val="18"/>
                <w:highlight w:val="none"/>
                <w:lang w:val="en-US" w:eastAsia="zh-CN"/>
              </w:rPr>
              <w:t>32.8-47.3</w:t>
            </w:r>
            <w:r>
              <w:rPr>
                <w:rFonts w:hint="default" w:ascii="Times New Roman Regular" w:hAnsi="Times New Roman Regular" w:eastAsia="宋体" w:cs="Times New Roman Regular"/>
                <w:bCs/>
                <w:kern w:val="0"/>
                <w:sz w:val="18"/>
                <w:szCs w:val="18"/>
                <w:highlight w:val="none"/>
              </w:rPr>
              <w:t>℃；气压：</w:t>
            </w:r>
            <w:r>
              <w:rPr>
                <w:rFonts w:hint="default" w:ascii="Times New Roman Regular" w:hAnsi="Times New Roman Regular" w:eastAsia="宋体" w:cs="Times New Roman Regular"/>
                <w:bCs/>
                <w:kern w:val="0"/>
                <w:sz w:val="18"/>
                <w:szCs w:val="18"/>
                <w:highlight w:val="none"/>
                <w:lang w:val="en-US" w:eastAsia="zh-CN"/>
              </w:rPr>
              <w:t>99.46-100.85</w:t>
            </w:r>
            <w:r>
              <w:rPr>
                <w:rFonts w:hint="default" w:ascii="Times New Roman Regular" w:hAnsi="Times New Roman Regular" w:eastAsia="宋体" w:cs="Times New Roman Regular"/>
                <w:bCs/>
                <w:kern w:val="0"/>
                <w:sz w:val="18"/>
                <w:szCs w:val="18"/>
                <w:highlight w:val="none"/>
              </w:rPr>
              <w:t>kPa；风向：东</w:t>
            </w:r>
            <w:r>
              <w:rPr>
                <w:rFonts w:hint="default" w:ascii="Times New Roman Regular" w:hAnsi="Times New Roman Regular" w:eastAsia="宋体" w:cs="Times New Roman Regular"/>
                <w:bCs/>
                <w:kern w:val="0"/>
                <w:sz w:val="18"/>
                <w:szCs w:val="18"/>
                <w:highlight w:val="none"/>
                <w:lang w:val="en-US" w:eastAsia="zh-CN"/>
              </w:rPr>
              <w:t>北</w:t>
            </w:r>
            <w:r>
              <w:rPr>
                <w:rFonts w:hint="default" w:ascii="Times New Roman Regular" w:hAnsi="Times New Roman Regular" w:eastAsia="宋体" w:cs="Times New Roman Regular"/>
                <w:bCs/>
                <w:kern w:val="0"/>
                <w:sz w:val="18"/>
                <w:szCs w:val="18"/>
                <w:highlight w:val="none"/>
              </w:rPr>
              <w:t>风；风速：1.</w:t>
            </w:r>
            <w:r>
              <w:rPr>
                <w:rFonts w:hint="default" w:ascii="Times New Roman Regular" w:hAnsi="Times New Roman Regular" w:eastAsia="宋体" w:cs="Times New Roman Regular"/>
                <w:bCs/>
                <w:kern w:val="0"/>
                <w:sz w:val="18"/>
                <w:szCs w:val="18"/>
                <w:highlight w:val="none"/>
                <w:lang w:val="en-US" w:eastAsia="zh-CN"/>
              </w:rPr>
              <w:t>8-1.9</w:t>
            </w:r>
            <w:r>
              <w:rPr>
                <w:rFonts w:hint="default" w:ascii="Times New Roman Regular" w:hAnsi="Times New Roman Regular" w:eastAsia="宋体" w:cs="Times New Roman Regular"/>
                <w:bCs/>
                <w:kern w:val="0"/>
                <w:sz w:val="18"/>
                <w:szCs w:val="18"/>
                <w:highlight w:val="none"/>
              </w:rPr>
              <w:t>m/s。</w:t>
            </w:r>
          </w:p>
          <w:p w14:paraId="77B4600E">
            <w:pPr>
              <w:widowControl/>
              <w:adjustRightInd w:val="0"/>
              <w:snapToGrid w:val="0"/>
              <w:ind w:right="-105" w:rightChars="-50"/>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rPr>
              <w:t>2、企业夜间不生产，故夜间噪声不检测。</w:t>
            </w:r>
          </w:p>
        </w:tc>
      </w:tr>
    </w:tbl>
    <w:p w14:paraId="50970327">
      <w:pPr>
        <w:widowControl/>
        <w:ind w:firstLine="480" w:firstLineChars="200"/>
        <w:jc w:val="left"/>
        <w:rPr>
          <w:rFonts w:hint="default" w:ascii="Times New Roman Regular" w:hAnsi="Times New Roman Regular" w:cs="Times New Roman Regular"/>
          <w:b/>
          <w:sz w:val="24"/>
          <w:szCs w:val="24"/>
          <w:highlight w:val="none"/>
        </w:rPr>
      </w:pPr>
      <w:r>
        <w:rPr>
          <w:rFonts w:hint="default" w:ascii="Times New Roman Regular" w:hAnsi="Times New Roman Regular" w:cs="Times New Roman Regular"/>
          <w:b/>
          <w:sz w:val="24"/>
          <w:szCs w:val="24"/>
          <w:highlight w:val="none"/>
        </w:rPr>
        <w:t>监测结果分析与评价：</w:t>
      </w:r>
    </w:p>
    <w:p w14:paraId="094D9ACC">
      <w:pPr>
        <w:spacing w:line="360" w:lineRule="auto"/>
        <w:ind w:firstLine="480" w:firstLineChars="200"/>
        <w:rPr>
          <w:rFonts w:hint="eastAsia" w:ascii="Times New Roman" w:hAnsi="Times New Roman" w:cs="Times New Roman" w:eastAsiaTheme="minorEastAsia"/>
          <w:color w:val="000000"/>
          <w:sz w:val="24"/>
          <w:highlight w:val="none"/>
          <w:lang w:eastAsia="zh-CN"/>
        </w:rPr>
      </w:pPr>
      <w:r>
        <w:rPr>
          <w:rFonts w:hint="default" w:ascii="Times New Roman Regular" w:hAnsi="Times New Roman Regular" w:cs="Times New Roman Regular"/>
          <w:sz w:val="24"/>
          <w:highlight w:val="none"/>
        </w:rPr>
        <w:t>厂界</w:t>
      </w:r>
      <w:r>
        <w:rPr>
          <w:rFonts w:hint="default" w:ascii="Times New Roman Regular" w:hAnsi="Times New Roman Regular" w:cs="Times New Roman Regular"/>
          <w:sz w:val="24"/>
          <w:highlight w:val="none"/>
          <w:lang w:val="en-US" w:eastAsia="zh-CN"/>
        </w:rPr>
        <w:t>东外、南外、西外</w:t>
      </w:r>
      <w:r>
        <w:rPr>
          <w:rFonts w:hint="eastAsia" w:ascii="Times New Roman Regular" w:hAnsi="Times New Roman Regular" w:cs="Times New Roman Regular"/>
          <w:sz w:val="24"/>
          <w:highlight w:val="none"/>
          <w:lang w:val="en-US" w:eastAsia="zh-CN"/>
        </w:rPr>
        <w:t>、北外</w:t>
      </w:r>
      <w:r>
        <w:rPr>
          <w:rFonts w:hint="default" w:ascii="Times New Roman Regular" w:hAnsi="Times New Roman Regular" w:cs="Times New Roman Regular"/>
          <w:sz w:val="24"/>
          <w:highlight w:val="none"/>
        </w:rPr>
        <w:t>昼间噪声</w:t>
      </w:r>
      <w:r>
        <w:rPr>
          <w:rFonts w:hint="default" w:ascii="Times New Roman Regular" w:hAnsi="Times New Roman Regular" w:cs="Times New Roman Regular"/>
          <w:sz w:val="24"/>
          <w:highlight w:val="none"/>
          <w:lang w:val="en-US" w:eastAsia="zh-CN"/>
        </w:rPr>
        <w:t>Leq最大值分别为</w:t>
      </w:r>
      <w:r>
        <w:rPr>
          <w:rFonts w:hint="eastAsia" w:ascii="Times New Roman Regular" w:hAnsi="Times New Roman Regular" w:cs="Times New Roman Regular"/>
          <w:sz w:val="24"/>
          <w:highlight w:val="none"/>
          <w:lang w:val="en-US" w:eastAsia="zh-CN"/>
        </w:rPr>
        <w:t>46</w:t>
      </w:r>
      <w:r>
        <w:rPr>
          <w:rFonts w:hint="default" w:ascii="Times New Roman Regular" w:hAnsi="Times New Roman Regular" w:cs="Times New Roman Regular"/>
          <w:sz w:val="24"/>
          <w:highlight w:val="none"/>
        </w:rPr>
        <w:t>dB(A)</w:t>
      </w:r>
      <w:r>
        <w:rPr>
          <w:rFonts w:hint="default" w:ascii="Times New Roman Regular" w:hAnsi="Times New Roman Regular" w:cs="Times New Roman Regular"/>
          <w:sz w:val="24"/>
          <w:highlight w:val="none"/>
          <w:lang w:eastAsia="zh-CN"/>
        </w:rPr>
        <w:t>、</w:t>
      </w:r>
      <w:r>
        <w:rPr>
          <w:rFonts w:hint="eastAsia" w:ascii="Times New Roman Regular" w:hAnsi="Times New Roman Regular" w:cs="Times New Roman Regular"/>
          <w:sz w:val="24"/>
          <w:highlight w:val="none"/>
          <w:lang w:val="en-US" w:eastAsia="zh-CN"/>
        </w:rPr>
        <w:t>56</w:t>
      </w:r>
      <w:r>
        <w:rPr>
          <w:rFonts w:hint="default" w:ascii="Times New Roman Regular" w:hAnsi="Times New Roman Regular" w:cs="Times New Roman Regular"/>
          <w:sz w:val="24"/>
          <w:highlight w:val="none"/>
        </w:rPr>
        <w:t>dB(A)</w:t>
      </w:r>
      <w:r>
        <w:rPr>
          <w:rFonts w:hint="default" w:ascii="Times New Roman Regular" w:hAnsi="Times New Roman Regular" w:cs="Times New Roman Regular"/>
          <w:sz w:val="24"/>
          <w:highlight w:val="none"/>
          <w:lang w:eastAsia="zh-CN"/>
        </w:rPr>
        <w:t>、</w:t>
      </w:r>
      <w:r>
        <w:rPr>
          <w:rFonts w:hint="eastAsia" w:ascii="Times New Roman Regular" w:hAnsi="Times New Roman Regular" w:cs="Times New Roman Regular"/>
          <w:sz w:val="24"/>
          <w:highlight w:val="none"/>
          <w:lang w:val="en-US" w:eastAsia="zh-CN"/>
        </w:rPr>
        <w:t>51</w:t>
      </w:r>
      <w:r>
        <w:rPr>
          <w:rFonts w:hint="default" w:ascii="Times New Roman Regular" w:hAnsi="Times New Roman Regular" w:cs="Times New Roman Regular"/>
          <w:sz w:val="24"/>
          <w:highlight w:val="none"/>
        </w:rPr>
        <w:t>dB(A)</w:t>
      </w:r>
      <w:r>
        <w:rPr>
          <w:rFonts w:hint="default" w:ascii="Times New Roman Regular" w:hAnsi="Times New Roman Regular" w:cs="Times New Roman Regular"/>
          <w:sz w:val="24"/>
          <w:highlight w:val="none"/>
          <w:lang w:eastAsia="zh-CN"/>
        </w:rPr>
        <w:t>、</w:t>
      </w:r>
      <w:r>
        <w:rPr>
          <w:rFonts w:hint="eastAsia" w:ascii="Times New Roman Regular" w:hAnsi="Times New Roman Regular" w:cs="Times New Roman Regular"/>
          <w:sz w:val="24"/>
          <w:highlight w:val="none"/>
          <w:lang w:val="en-US" w:eastAsia="zh-CN"/>
        </w:rPr>
        <w:t>54</w:t>
      </w:r>
      <w:r>
        <w:rPr>
          <w:rFonts w:hint="default" w:ascii="Times New Roman Regular" w:hAnsi="Times New Roman Regular" w:cs="Times New Roman Regular"/>
          <w:sz w:val="24"/>
          <w:highlight w:val="none"/>
        </w:rPr>
        <w:t>dB(A)</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的2类要求</w:t>
      </w:r>
      <w:r>
        <w:rPr>
          <w:rFonts w:hint="eastAsia" w:ascii="Times New Roman" w:hAnsi="Times New Roman" w:cs="Times New Roman"/>
          <w:color w:val="000000"/>
          <w:sz w:val="24"/>
          <w:highlight w:val="none"/>
        </w:rPr>
        <w:t>。</w:t>
      </w:r>
      <w:bookmarkEnd w:id="169"/>
    </w:p>
    <w:p w14:paraId="39C01987">
      <w:pPr>
        <w:pStyle w:val="6"/>
        <w:rPr>
          <w:kern w:val="22"/>
          <w:highlight w:val="none"/>
        </w:rPr>
      </w:pPr>
      <w:bookmarkStart w:id="170" w:name="_Toc3933"/>
      <w:bookmarkStart w:id="171" w:name="_Toc1322252501"/>
      <w:bookmarkStart w:id="172" w:name="_Toc711573082"/>
      <w:r>
        <w:rPr>
          <w:rFonts w:hint="eastAsia"/>
          <w:kern w:val="22"/>
          <w:highlight w:val="none"/>
        </w:rPr>
        <w:t>9.2.</w:t>
      </w:r>
      <w:bookmarkEnd w:id="155"/>
      <w:bookmarkEnd w:id="156"/>
      <w:bookmarkEnd w:id="157"/>
      <w:bookmarkEnd w:id="158"/>
      <w:bookmarkEnd w:id="159"/>
      <w:bookmarkEnd w:id="160"/>
      <w:bookmarkEnd w:id="161"/>
      <w:bookmarkEnd w:id="162"/>
      <w:bookmarkEnd w:id="170"/>
      <w:r>
        <w:rPr>
          <w:rFonts w:hint="eastAsia"/>
          <w:kern w:val="22"/>
          <w:highlight w:val="none"/>
          <w:lang w:val="en-US" w:eastAsia="zh-CN"/>
        </w:rPr>
        <w:t>4</w:t>
      </w:r>
      <w:r>
        <w:rPr>
          <w:rFonts w:hint="eastAsia"/>
          <w:kern w:val="22"/>
          <w:highlight w:val="none"/>
        </w:rPr>
        <w:t>污染排放总量核算</w:t>
      </w:r>
      <w:bookmarkEnd w:id="171"/>
      <w:bookmarkEnd w:id="172"/>
    </w:p>
    <w:p w14:paraId="3806C67C">
      <w:pPr>
        <w:widowControl/>
        <w:spacing w:line="360" w:lineRule="auto"/>
        <w:ind w:firstLine="480" w:firstLineChars="200"/>
        <w:rPr>
          <w:rFonts w:ascii="Times New Roman" w:hAnsi="Times New Roman"/>
          <w:b/>
          <w:sz w:val="24"/>
          <w:szCs w:val="24"/>
        </w:rPr>
      </w:pPr>
      <w:bookmarkStart w:id="173" w:name="_Hlk534923511"/>
      <w:bookmarkStart w:id="174" w:name="_Toc110973449"/>
      <w:bookmarkStart w:id="175" w:name="_Toc117669768"/>
      <w:bookmarkStart w:id="176" w:name="_Toc28357513"/>
      <w:bookmarkStart w:id="177" w:name="_Toc4694246"/>
      <w:r>
        <w:rPr>
          <w:rFonts w:ascii="Times New Roman" w:hAnsi="Times New Roman"/>
          <w:b/>
          <w:sz w:val="24"/>
          <w:szCs w:val="24"/>
          <w:highlight w:val="none"/>
        </w:rPr>
        <w:t>1、废</w:t>
      </w:r>
      <w:r>
        <w:rPr>
          <w:rFonts w:hint="eastAsia" w:ascii="Times New Roman" w:hAnsi="Times New Roman"/>
          <w:b/>
          <w:sz w:val="24"/>
          <w:szCs w:val="24"/>
          <w:highlight w:val="none"/>
        </w:rPr>
        <w:t>气</w:t>
      </w:r>
    </w:p>
    <w:p w14:paraId="0F08A191">
      <w:pPr>
        <w:tabs>
          <w:tab w:val="left" w:pos="180"/>
        </w:tabs>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highlight w:val="none"/>
          <w:lang w:val="en-US" w:eastAsia="zh-CN"/>
        </w:rPr>
        <w:t>我公司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采用单班制生产，每班工作8h，年工作时间300计，</w:t>
      </w:r>
      <w:r>
        <w:rPr>
          <w:rFonts w:hint="eastAsia" w:ascii="Times New Roman" w:hAnsi="Times New Roman"/>
          <w:sz w:val="24"/>
          <w:szCs w:val="24"/>
          <w:highlight w:val="none"/>
          <w:lang w:val="en-US" w:eastAsia="zh-CN"/>
        </w:rPr>
        <w:t>无组织排放量引用环评数据</w:t>
      </w:r>
      <w:r>
        <w:rPr>
          <w:rFonts w:hint="eastAsia" w:ascii="Times New Roman" w:hAnsi="Times New Roman" w:eastAsiaTheme="minorEastAsia" w:cstheme="minorBidi"/>
          <w:b w:val="0"/>
          <w:bCs w:val="0"/>
          <w:kern w:val="2"/>
          <w:sz w:val="24"/>
          <w:szCs w:val="24"/>
          <w:highlight w:val="none"/>
          <w:lang w:val="en-US" w:eastAsia="zh-CN" w:bidi="ar-SA"/>
        </w:rPr>
        <w:t>。</w:t>
      </w: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4</w:t>
      </w:r>
      <w:r>
        <w:rPr>
          <w:rFonts w:ascii="Times New Roman" w:hAnsi="Times New Roman"/>
          <w:sz w:val="24"/>
          <w:szCs w:val="24"/>
          <w:highlight w:val="none"/>
        </w:rPr>
        <w:t>-</w:t>
      </w:r>
      <w:r>
        <w:rPr>
          <w:rFonts w:hint="eastAsia" w:ascii="Times New Roman" w:hAnsi="Times New Roman"/>
          <w:sz w:val="24"/>
          <w:szCs w:val="24"/>
          <w:highlight w:val="none"/>
          <w:lang w:val="en-US" w:eastAsia="zh-CN"/>
        </w:rPr>
        <w:t>1</w:t>
      </w:r>
      <w:r>
        <w:rPr>
          <w:rFonts w:hint="eastAsia" w:ascii="Times New Roman" w:hAnsi="Times New Roman"/>
          <w:sz w:val="24"/>
          <w:szCs w:val="24"/>
          <w:highlight w:val="none"/>
        </w:rPr>
        <w:t>。</w:t>
      </w:r>
    </w:p>
    <w:p w14:paraId="29FF806A">
      <w:pPr>
        <w:widowControl/>
        <w:spacing w:line="360" w:lineRule="auto"/>
        <w:jc w:val="center"/>
        <w:rPr>
          <w:rFonts w:hint="eastAsia" w:ascii="Times New Roman" w:eastAsiaTheme="minorEastAsia"/>
          <w:b/>
          <w:bCs/>
          <w:szCs w:val="21"/>
          <w:lang w:eastAsia="zh-CN"/>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4</w:t>
      </w:r>
      <w:r>
        <w:rPr>
          <w:rFonts w:ascii="Times New Roman"/>
          <w:b/>
          <w:bCs/>
          <w:szCs w:val="21"/>
        </w:rPr>
        <w:t>-</w:t>
      </w:r>
      <w:r>
        <w:rPr>
          <w:rFonts w:hint="eastAsia" w:ascii="Times New Roman"/>
          <w:b/>
          <w:bCs/>
          <w:szCs w:val="21"/>
          <w:lang w:val="en-US" w:eastAsia="zh-CN"/>
        </w:rPr>
        <w:t>1</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p>
    <w:tbl>
      <w:tblPr>
        <w:tblStyle w:val="32"/>
        <w:tblW w:w="486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4"/>
        <w:gridCol w:w="1865"/>
        <w:gridCol w:w="1258"/>
        <w:gridCol w:w="1350"/>
        <w:gridCol w:w="1084"/>
        <w:gridCol w:w="933"/>
        <w:gridCol w:w="1067"/>
        <w:gridCol w:w="636"/>
      </w:tblGrid>
      <w:tr w14:paraId="69BA1D80">
        <w:trPr>
          <w:trHeight w:val="454" w:hRule="atLeast"/>
          <w:tblHeader/>
          <w:jc w:val="center"/>
        </w:trPr>
        <w:tc>
          <w:tcPr>
            <w:tcW w:w="954" w:type="dxa"/>
            <w:vAlign w:val="center"/>
          </w:tcPr>
          <w:p w14:paraId="7871B29B">
            <w:pPr>
              <w:adjustRightInd w:val="0"/>
              <w:snapToGrid w:val="0"/>
              <w:spacing w:line="360" w:lineRule="exact"/>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865" w:type="dxa"/>
            <w:vAlign w:val="center"/>
          </w:tcPr>
          <w:p w14:paraId="0FE1E53E">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258" w:type="dxa"/>
            <w:vAlign w:val="center"/>
          </w:tcPr>
          <w:p w14:paraId="1BCFFC67">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350" w:type="dxa"/>
            <w:vAlign w:val="center"/>
          </w:tcPr>
          <w:p w14:paraId="469D93E7">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084" w:type="dxa"/>
            <w:vAlign w:val="center"/>
          </w:tcPr>
          <w:p w14:paraId="2FA235CF">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33" w:type="dxa"/>
            <w:vAlign w:val="center"/>
          </w:tcPr>
          <w:p w14:paraId="4EE946CA">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067" w:type="dxa"/>
            <w:vAlign w:val="center"/>
          </w:tcPr>
          <w:p w14:paraId="210BA795">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36" w:type="dxa"/>
            <w:vAlign w:val="center"/>
          </w:tcPr>
          <w:p w14:paraId="5B1FC977">
            <w:pPr>
              <w:adjustRightInd w:val="0"/>
              <w:snapToGrid w:val="0"/>
              <w:spacing w:line="360" w:lineRule="exact"/>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14:paraId="7B82D3F1">
        <w:trPr>
          <w:trHeight w:val="454" w:hRule="atLeast"/>
          <w:jc w:val="center"/>
        </w:trPr>
        <w:tc>
          <w:tcPr>
            <w:tcW w:w="954" w:type="dxa"/>
            <w:vAlign w:val="center"/>
          </w:tcPr>
          <w:p w14:paraId="2F435AC4">
            <w:pPr>
              <w:adjustRightInd w:val="0"/>
              <w:snapToGrid w:val="0"/>
              <w:spacing w:line="360" w:lineRule="exact"/>
              <w:jc w:val="center"/>
              <w:rPr>
                <w:rFonts w:hint="default" w:ascii="Times New Roman Regular" w:hAnsi="Times New Roman Regular" w:eastAsia="宋体" w:cs="Times New Roman Regular"/>
                <w:kern w:val="0"/>
                <w:sz w:val="21"/>
                <w:szCs w:val="21"/>
                <w:lang w:val="en-US" w:eastAsia="zh-CN"/>
              </w:rPr>
            </w:pPr>
            <w:r>
              <w:rPr>
                <w:rFonts w:hint="default" w:ascii="Times New Roman Regular" w:hAnsi="Times New Roman Regular" w:eastAsia="宋体" w:cs="Times New Roman Regular"/>
                <w:kern w:val="0"/>
                <w:sz w:val="21"/>
                <w:szCs w:val="21"/>
                <w:lang w:val="en-US" w:eastAsia="zh-CN"/>
              </w:rPr>
              <w:t>颗粒物</w:t>
            </w:r>
          </w:p>
        </w:tc>
        <w:tc>
          <w:tcPr>
            <w:tcW w:w="1865" w:type="dxa"/>
            <w:vAlign w:val="center"/>
          </w:tcPr>
          <w:p w14:paraId="7EABAFF8">
            <w:pPr>
              <w:adjustRightInd w:val="0"/>
              <w:snapToGrid w:val="0"/>
              <w:spacing w:line="360" w:lineRule="exact"/>
              <w:jc w:val="center"/>
              <w:rPr>
                <w:rFonts w:hint="default" w:ascii="Times New Roman Regular" w:hAnsi="Times New Roman Regular" w:eastAsia="宋体" w:cs="Times New Roman Regular"/>
                <w:kern w:val="0"/>
                <w:sz w:val="21"/>
                <w:szCs w:val="21"/>
                <w:lang w:val="en-US" w:eastAsia="zh-CN"/>
              </w:rPr>
            </w:pPr>
            <w:r>
              <w:rPr>
                <w:rFonts w:hint="default" w:ascii="Times New Roman Regular" w:hAnsi="Times New Roman Regular" w:eastAsia="宋体" w:cs="Times New Roman Regular"/>
                <w:kern w:val="0"/>
                <w:sz w:val="21"/>
                <w:szCs w:val="21"/>
                <w:lang w:val="en-US" w:eastAsia="zh-CN"/>
              </w:rPr>
              <w:t>无组织（卸粮）</w:t>
            </w:r>
          </w:p>
        </w:tc>
        <w:tc>
          <w:tcPr>
            <w:tcW w:w="1258" w:type="dxa"/>
            <w:vAlign w:val="center"/>
          </w:tcPr>
          <w:p w14:paraId="3EA81F48">
            <w:pPr>
              <w:adjustRightInd w:val="0"/>
              <w:snapToGrid w:val="0"/>
              <w:spacing w:line="360" w:lineRule="exact"/>
              <w:jc w:val="center"/>
              <w:rPr>
                <w:rFonts w:hint="default" w:ascii="Times New Roman Regular" w:hAnsi="Times New Roman Regular" w:eastAsia="宋体" w:cs="Times New Roman Regular"/>
                <w:kern w:val="0"/>
                <w:sz w:val="21"/>
                <w:szCs w:val="21"/>
                <w:highlight w:val="none"/>
                <w:lang w:val="en-US" w:eastAsia="zh-CN"/>
              </w:rPr>
            </w:pPr>
            <w:r>
              <w:rPr>
                <w:rFonts w:hint="default" w:ascii="Times New Roman Regular" w:hAnsi="Times New Roman Regular" w:eastAsia="宋体" w:cs="Times New Roman Regular"/>
                <w:kern w:val="0"/>
                <w:sz w:val="21"/>
                <w:szCs w:val="21"/>
                <w:highlight w:val="none"/>
                <w:lang w:val="en-US" w:eastAsia="zh-CN"/>
              </w:rPr>
              <w:t>0.375</w:t>
            </w:r>
          </w:p>
        </w:tc>
        <w:tc>
          <w:tcPr>
            <w:tcW w:w="1350" w:type="dxa"/>
            <w:vAlign w:val="center"/>
          </w:tcPr>
          <w:p w14:paraId="0A121CE0">
            <w:pPr>
              <w:adjustRightInd w:val="0"/>
              <w:snapToGrid w:val="0"/>
              <w:spacing w:line="360" w:lineRule="exact"/>
              <w:jc w:val="center"/>
              <w:rPr>
                <w:rFonts w:hint="default" w:ascii="Times New Roman Regular" w:hAnsi="Times New Roman Regular" w:eastAsia="宋体" w:cs="Times New Roman Regular"/>
                <w:kern w:val="0"/>
                <w:sz w:val="21"/>
                <w:szCs w:val="21"/>
                <w:highlight w:val="none"/>
                <w:lang w:val="en-US" w:eastAsia="zh-CN"/>
              </w:rPr>
            </w:pPr>
            <w:r>
              <w:rPr>
                <w:rFonts w:hint="default" w:ascii="Times New Roman Regular" w:hAnsi="Times New Roman Regular" w:eastAsia="宋体" w:cs="Times New Roman Regular"/>
                <w:kern w:val="0"/>
                <w:sz w:val="21"/>
                <w:szCs w:val="21"/>
                <w:highlight w:val="none"/>
                <w:lang w:val="en-US" w:eastAsia="zh-CN"/>
              </w:rPr>
              <w:t>960</w:t>
            </w:r>
          </w:p>
        </w:tc>
        <w:tc>
          <w:tcPr>
            <w:tcW w:w="1084" w:type="dxa"/>
            <w:vAlign w:val="center"/>
          </w:tcPr>
          <w:p w14:paraId="52251E8A">
            <w:pPr>
              <w:adjustRightInd w:val="0"/>
              <w:snapToGrid w:val="0"/>
              <w:spacing w:line="360" w:lineRule="exact"/>
              <w:jc w:val="center"/>
              <w:rPr>
                <w:rFonts w:hint="default" w:ascii="Times New Roman Regular" w:hAnsi="Times New Roman Regular" w:eastAsia="宋体" w:cs="Times New Roman Regular"/>
                <w:kern w:val="0"/>
                <w:sz w:val="21"/>
                <w:szCs w:val="21"/>
                <w:highlight w:val="none"/>
                <w:lang w:val="en-US" w:eastAsia="zh-CN"/>
              </w:rPr>
            </w:pPr>
            <w:r>
              <w:rPr>
                <w:rFonts w:hint="default" w:ascii="Times New Roman Regular" w:hAnsi="Times New Roman Regular" w:eastAsia="宋体" w:cs="Times New Roman Regular"/>
                <w:kern w:val="0"/>
                <w:sz w:val="21"/>
                <w:szCs w:val="21"/>
                <w:highlight w:val="none"/>
                <w:lang w:val="en-US" w:eastAsia="zh-CN"/>
              </w:rPr>
              <w:t>0.36</w:t>
            </w:r>
          </w:p>
        </w:tc>
        <w:tc>
          <w:tcPr>
            <w:tcW w:w="933" w:type="dxa"/>
            <w:vAlign w:val="center"/>
          </w:tcPr>
          <w:p w14:paraId="2B4D8554">
            <w:pPr>
              <w:adjustRightInd w:val="0"/>
              <w:snapToGrid w:val="0"/>
              <w:spacing w:line="360" w:lineRule="exact"/>
              <w:jc w:val="center"/>
              <w:rPr>
                <w:rFonts w:hint="default" w:ascii="Times New Roman Regular" w:hAnsi="Times New Roman Regular" w:eastAsia="宋体" w:cs="Times New Roman Regular"/>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kern w:val="0"/>
                <w:sz w:val="21"/>
                <w:szCs w:val="21"/>
                <w:highlight w:val="none"/>
                <w:lang w:val="en-US" w:eastAsia="zh-CN"/>
                <w14:textFill>
                  <w14:solidFill>
                    <w14:schemeClr w14:val="tx1"/>
                  </w14:solidFill>
                </w14:textFill>
              </w:rPr>
              <w:t>0.36</w:t>
            </w:r>
          </w:p>
        </w:tc>
        <w:tc>
          <w:tcPr>
            <w:tcW w:w="1067" w:type="dxa"/>
            <w:vAlign w:val="center"/>
          </w:tcPr>
          <w:p w14:paraId="2D74738A">
            <w:pPr>
              <w:adjustRightInd w:val="0"/>
              <w:snapToGrid w:val="0"/>
              <w:spacing w:line="360" w:lineRule="exact"/>
              <w:jc w:val="center"/>
              <w:rPr>
                <w:rFonts w:hint="default" w:ascii="Times New Roman Regular" w:hAnsi="Times New Roman Regular" w:eastAsia="宋体" w:cs="Times New Roman Regular"/>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szCs w:val="21"/>
                <w:lang w:val="en-US" w:eastAsia="zh-CN"/>
              </w:rPr>
              <w:t>0.572</w:t>
            </w:r>
          </w:p>
        </w:tc>
        <w:tc>
          <w:tcPr>
            <w:tcW w:w="636" w:type="dxa"/>
            <w:vAlign w:val="center"/>
          </w:tcPr>
          <w:p w14:paraId="21CE94B8">
            <w:pPr>
              <w:adjustRightInd w:val="0"/>
              <w:snapToGrid w:val="0"/>
              <w:spacing w:line="360" w:lineRule="exact"/>
              <w:jc w:val="center"/>
              <w:rPr>
                <w:rFonts w:hint="default" w:ascii="Times New Roman Regular" w:hAnsi="Times New Roman Regular" w:eastAsia="宋体" w:cs="Times New Roman Regular"/>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color w:val="000000" w:themeColor="text1"/>
                <w:kern w:val="0"/>
                <w:sz w:val="21"/>
                <w:szCs w:val="21"/>
                <w:highlight w:val="none"/>
                <w:lang w:val="en-US" w:eastAsia="zh-CN"/>
                <w14:textFill>
                  <w14:solidFill>
                    <w14:schemeClr w14:val="tx1"/>
                  </w14:solidFill>
                </w14:textFill>
              </w:rPr>
              <w:t>符合</w:t>
            </w:r>
          </w:p>
        </w:tc>
      </w:tr>
      <w:tr w14:paraId="7A8303FE">
        <w:trPr>
          <w:trHeight w:val="454" w:hRule="atLeast"/>
          <w:jc w:val="center"/>
        </w:trPr>
        <w:tc>
          <w:tcPr>
            <w:tcW w:w="9147" w:type="dxa"/>
            <w:gridSpan w:val="8"/>
            <w:vAlign w:val="center"/>
          </w:tcPr>
          <w:p w14:paraId="378DA0C7">
            <w:pPr>
              <w:numPr>
                <w:ilvl w:val="0"/>
                <w:numId w:val="7"/>
              </w:numPr>
              <w:adjustRightInd w:val="0"/>
              <w:snapToGrid w:val="0"/>
              <w:spacing w:line="360" w:lineRule="exact"/>
              <w:jc w:val="both"/>
              <w:rPr>
                <w:rFonts w:hint="default" w:ascii="Times New Roman Regular" w:hAnsi="Times New Roman Regular" w:eastAsia="宋体" w:cs="Times New Roman Regular"/>
                <w:kern w:val="0"/>
                <w:sz w:val="21"/>
                <w:szCs w:val="21"/>
                <w:lang w:val="en-US"/>
              </w:rPr>
            </w:pPr>
            <w:r>
              <w:rPr>
                <w:rFonts w:hint="default" w:ascii="Times New Roman Regular" w:hAnsi="Times New Roman Regular" w:eastAsia="宋体" w:cs="Times New Roman Regular"/>
                <w:kern w:val="0"/>
                <w:sz w:val="21"/>
                <w:szCs w:val="21"/>
              </w:rPr>
              <w:t>：</w:t>
            </w:r>
            <w:r>
              <w:rPr>
                <w:rFonts w:hint="default" w:ascii="Times New Roman Regular" w:hAnsi="Times New Roman Regular" w:eastAsia="宋体" w:cs="Times New Roman Regular"/>
                <w:kern w:val="0"/>
                <w:sz w:val="21"/>
                <w:szCs w:val="21"/>
                <w:lang w:eastAsia="zh-CN"/>
              </w:rPr>
              <w:t>年</w:t>
            </w:r>
            <w:r>
              <w:rPr>
                <w:rFonts w:hint="default" w:ascii="Times New Roman Regular" w:hAnsi="Times New Roman Regular" w:eastAsia="宋体" w:cs="Times New Roman Regular"/>
                <w:kern w:val="0"/>
                <w:sz w:val="21"/>
                <w:szCs w:val="21"/>
              </w:rPr>
              <w:t>排放量为年排入环境总量</w:t>
            </w:r>
            <w:r>
              <w:rPr>
                <w:rFonts w:hint="default" w:ascii="Times New Roman Regular" w:hAnsi="Times New Roman Regular" w:eastAsia="宋体" w:cs="Times New Roman Regular"/>
                <w:kern w:val="0"/>
                <w:sz w:val="21"/>
                <w:szCs w:val="21"/>
                <w:lang w:eastAsia="zh-CN"/>
              </w:rPr>
              <w:t>。</w:t>
            </w:r>
          </w:p>
          <w:p w14:paraId="42230759">
            <w:pPr>
              <w:numPr>
                <w:ilvl w:val="0"/>
                <w:numId w:val="7"/>
              </w:numPr>
              <w:adjustRightInd w:val="0"/>
              <w:snapToGrid w:val="0"/>
              <w:spacing w:line="360" w:lineRule="exact"/>
              <w:jc w:val="both"/>
              <w:rPr>
                <w:rFonts w:hint="default" w:ascii="Times New Roman Regular" w:hAnsi="Times New Roman Regular" w:eastAsia="宋体" w:cs="Times New Roman Regular"/>
                <w:kern w:val="0"/>
                <w:sz w:val="21"/>
                <w:szCs w:val="21"/>
                <w:lang w:val="en-US"/>
              </w:rPr>
            </w:pPr>
            <w:r>
              <w:rPr>
                <w:rFonts w:hint="default" w:ascii="Times New Roman Regular" w:hAnsi="Times New Roman Regular" w:eastAsia="宋体" w:cs="Times New Roman Regular"/>
                <w:kern w:val="0"/>
                <w:sz w:val="21"/>
                <w:szCs w:val="21"/>
                <w:lang w:eastAsia="zh-CN"/>
              </w:rPr>
              <w:t>：</w:t>
            </w:r>
            <w:r>
              <w:rPr>
                <w:rFonts w:hint="default" w:ascii="Times New Roman Regular" w:hAnsi="Times New Roman Regular" w:eastAsia="宋体" w:cs="Times New Roman Regular"/>
                <w:kern w:val="0"/>
                <w:sz w:val="21"/>
                <w:szCs w:val="21"/>
                <w:lang w:val="en-US" w:eastAsia="zh-CN"/>
              </w:rPr>
              <w:t>无组织数据引用环评。</w:t>
            </w:r>
          </w:p>
        </w:tc>
      </w:tr>
      <w:bookmarkEnd w:id="173"/>
      <w:bookmarkEnd w:id="174"/>
      <w:bookmarkEnd w:id="175"/>
      <w:bookmarkEnd w:id="176"/>
      <w:bookmarkEnd w:id="177"/>
    </w:tbl>
    <w:p w14:paraId="0EECF881">
      <w:pPr>
        <w:rPr>
          <w:rFonts w:hint="eastAsia" w:ascii="Times New Roman" w:hAnsi="Times New Roman" w:eastAsia="宋体"/>
          <w:lang w:val="en-US" w:eastAsia="zh-CN"/>
        </w:rPr>
      </w:pPr>
      <w:bookmarkStart w:id="178" w:name="_Toc19003"/>
      <w:bookmarkStart w:id="179" w:name="_Hlk109569213"/>
      <w:r>
        <w:rPr>
          <w:rFonts w:hint="eastAsia" w:ascii="Times New Roman" w:hAnsi="Times New Roman" w:eastAsia="宋体"/>
          <w:lang w:val="en-US" w:eastAsia="zh-CN"/>
        </w:rPr>
        <w:br w:type="page"/>
      </w:r>
    </w:p>
    <w:p w14:paraId="2EE7BAD1">
      <w:pPr>
        <w:pStyle w:val="5"/>
        <w:rPr>
          <w:rFonts w:hint="eastAsia" w:ascii="Times New Roman" w:hAnsi="Times New Roman" w:eastAsia="宋体"/>
          <w:lang w:val="en-US" w:eastAsia="zh-CN"/>
        </w:rPr>
      </w:pPr>
      <w:bookmarkStart w:id="180" w:name="_Toc72359031"/>
      <w:bookmarkStart w:id="181" w:name="_Toc937005151"/>
      <w:r>
        <w:rPr>
          <w:rFonts w:hint="eastAsia" w:ascii="Times New Roman" w:hAnsi="Times New Roman" w:eastAsia="宋体"/>
          <w:lang w:val="en-US" w:eastAsia="zh-CN"/>
        </w:rPr>
        <w:t>9.3工程建设对环境的影响</w:t>
      </w:r>
      <w:bookmarkEnd w:id="178"/>
      <w:bookmarkEnd w:id="180"/>
      <w:bookmarkEnd w:id="181"/>
    </w:p>
    <w:p w14:paraId="247EDCA3">
      <w:pPr>
        <w:spacing w:line="360" w:lineRule="auto"/>
        <w:ind w:firstLine="480" w:firstLineChars="200"/>
        <w:rPr>
          <w:rFonts w:hint="eastAsia" w:ascii="Times New Roman" w:hAnsi="Times New Roman" w:cs="Times New Roman"/>
          <w:color w:val="000000"/>
          <w:sz w:val="24"/>
          <w:szCs w:val="24"/>
          <w:highlight w:val="none"/>
          <w:lang w:val="en-US" w:eastAsia="zh-CN" w:bidi="zh-CN"/>
        </w:rPr>
      </w:pPr>
      <w:r>
        <w:rPr>
          <w:rFonts w:hint="eastAsia" w:ascii="Times New Roman" w:hAnsi="Times New Roman" w:eastAsia="宋体" w:cs="Times New Roman"/>
          <w:b w:val="0"/>
          <w:bCs w:val="0"/>
          <w:kern w:val="2"/>
          <w:sz w:val="24"/>
          <w:szCs w:val="20"/>
          <w:highlight w:val="none"/>
          <w:lang w:val="en-US" w:eastAsia="zh-CN" w:bidi="zh-CN"/>
        </w:rPr>
        <w:t>根据大气环境（厂界500米范围内）、声环境（厂界外50米范围内），距离本项目厂界最近的敏感点为</w:t>
      </w:r>
      <w:r>
        <w:rPr>
          <w:rFonts w:hint="eastAsia" w:ascii="Times New Roman" w:hAnsi="Times New Roman" w:cs="Times New Roman"/>
          <w:color w:val="000000"/>
          <w:sz w:val="24"/>
          <w:szCs w:val="24"/>
          <w:highlight w:val="none"/>
          <w:lang w:val="en-US" w:eastAsia="zh-CN" w:bidi="zh-CN"/>
        </w:rPr>
        <w:t>上柏石村（80米)和下柏石村（310米）。</w:t>
      </w:r>
    </w:p>
    <w:p w14:paraId="33F3B650">
      <w:pPr>
        <w:widowControl/>
        <w:spacing w:line="360" w:lineRule="auto"/>
        <w:jc w:val="center"/>
        <w:rPr>
          <w:rFonts w:hint="default" w:ascii="Times New Roman Regular" w:hAnsi="Times New Roman Regular" w:cs="Times New Roman Regular"/>
          <w:b/>
          <w:bCs/>
          <w:szCs w:val="21"/>
          <w:highlight w:val="none"/>
          <w:lang w:val="en-US" w:eastAsia="zh-CN"/>
        </w:rPr>
      </w:pPr>
      <w:r>
        <w:rPr>
          <w:rFonts w:hint="default" w:ascii="Times New Roman Regular" w:hAnsi="Times New Roman Regular" w:cs="Times New Roman Regular"/>
          <w:b/>
          <w:bCs/>
          <w:szCs w:val="21"/>
          <w:highlight w:val="none"/>
          <w:lang w:val="en-US" w:eastAsia="zh-CN"/>
        </w:rPr>
        <w:t>表9.3.1.1敏感点监测结果</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35"/>
        <w:gridCol w:w="1385"/>
        <w:gridCol w:w="3552"/>
        <w:gridCol w:w="3552"/>
      </w:tblGrid>
      <w:tr w14:paraId="58B55272">
        <w:trPr>
          <w:trHeight w:val="376" w:hRule="atLeast"/>
          <w:jc w:val="center"/>
        </w:trPr>
        <w:tc>
          <w:tcPr>
            <w:tcW w:w="2720" w:type="dxa"/>
            <w:gridSpan w:val="2"/>
            <w:vAlign w:val="center"/>
          </w:tcPr>
          <w:p w14:paraId="5794FD25">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采样日期</w:t>
            </w:r>
          </w:p>
        </w:tc>
        <w:tc>
          <w:tcPr>
            <w:tcW w:w="3552" w:type="dxa"/>
            <w:vAlign w:val="center"/>
          </w:tcPr>
          <w:p w14:paraId="66DCC483">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202</w:t>
            </w:r>
            <w:r>
              <w:rPr>
                <w:rFonts w:hint="default" w:ascii="Times New Roman" w:hAnsi="Times New Roman" w:eastAsia="宋体" w:cs="Times New Roman"/>
                <w:b w:val="0"/>
                <w:bCs w:val="0"/>
                <w:kern w:val="0"/>
                <w:sz w:val="21"/>
                <w:szCs w:val="21"/>
                <w:highlight w:val="none"/>
                <w:lang w:val="en-US" w:eastAsia="zh-CN"/>
              </w:rPr>
              <w:t>5</w:t>
            </w:r>
            <w:r>
              <w:rPr>
                <w:rFonts w:hint="default" w:ascii="Times New Roman" w:hAnsi="Times New Roman" w:eastAsia="宋体" w:cs="Times New Roman"/>
                <w:b w:val="0"/>
                <w:bCs w:val="0"/>
                <w:kern w:val="0"/>
                <w:sz w:val="21"/>
                <w:szCs w:val="21"/>
                <w:highlight w:val="none"/>
                <w:lang w:eastAsia="zh-CN"/>
              </w:rPr>
              <w:t>年</w:t>
            </w:r>
            <w:r>
              <w:rPr>
                <w:rFonts w:hint="default" w:ascii="Times New Roman" w:hAnsi="Times New Roman" w:eastAsia="宋体" w:cs="Times New Roman"/>
                <w:b w:val="0"/>
                <w:bCs w:val="0"/>
                <w:kern w:val="0"/>
                <w:sz w:val="21"/>
                <w:szCs w:val="21"/>
                <w:highlight w:val="none"/>
                <w:lang w:val="en-US" w:eastAsia="zh-CN"/>
              </w:rPr>
              <w:t>10</w:t>
            </w:r>
            <w:r>
              <w:rPr>
                <w:rFonts w:hint="default" w:ascii="Times New Roman" w:hAnsi="Times New Roman" w:eastAsia="宋体" w:cs="Times New Roman"/>
                <w:b w:val="0"/>
                <w:bCs w:val="0"/>
                <w:kern w:val="0"/>
                <w:sz w:val="21"/>
                <w:szCs w:val="21"/>
                <w:highlight w:val="none"/>
                <w:lang w:eastAsia="zh-CN"/>
              </w:rPr>
              <w:t>月</w:t>
            </w:r>
            <w:r>
              <w:rPr>
                <w:rFonts w:hint="default" w:ascii="Times New Roman" w:hAnsi="Times New Roman" w:eastAsia="宋体" w:cs="Times New Roman"/>
                <w:b w:val="0"/>
                <w:bCs w:val="0"/>
                <w:kern w:val="0"/>
                <w:sz w:val="21"/>
                <w:szCs w:val="21"/>
                <w:highlight w:val="none"/>
                <w:lang w:val="en-US" w:eastAsia="zh-CN"/>
              </w:rPr>
              <w:t>10</w:t>
            </w:r>
            <w:r>
              <w:rPr>
                <w:rFonts w:hint="default" w:ascii="Times New Roman" w:hAnsi="Times New Roman" w:eastAsia="宋体" w:cs="Times New Roman"/>
                <w:b w:val="0"/>
                <w:bCs w:val="0"/>
                <w:kern w:val="0"/>
                <w:sz w:val="21"/>
                <w:szCs w:val="21"/>
                <w:highlight w:val="none"/>
                <w:lang w:eastAsia="zh-CN"/>
              </w:rPr>
              <w:t>日</w:t>
            </w:r>
          </w:p>
        </w:tc>
        <w:tc>
          <w:tcPr>
            <w:tcW w:w="3552" w:type="dxa"/>
            <w:shd w:val="clear" w:color="auto" w:fill="auto"/>
            <w:vAlign w:val="center"/>
          </w:tcPr>
          <w:p w14:paraId="4B63763C">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val="en-US" w:eastAsia="zh-CN"/>
              </w:rPr>
            </w:pPr>
            <w:r>
              <w:rPr>
                <w:rFonts w:hint="default" w:ascii="Times New Roman" w:hAnsi="Times New Roman" w:eastAsia="宋体" w:cs="Times New Roman"/>
                <w:b w:val="0"/>
                <w:bCs w:val="0"/>
                <w:kern w:val="0"/>
                <w:sz w:val="21"/>
                <w:szCs w:val="21"/>
                <w:highlight w:val="none"/>
                <w:lang w:eastAsia="zh-CN"/>
              </w:rPr>
              <w:t>202</w:t>
            </w:r>
            <w:r>
              <w:rPr>
                <w:rFonts w:hint="default" w:ascii="Times New Roman" w:hAnsi="Times New Roman" w:eastAsia="宋体" w:cs="Times New Roman"/>
                <w:b w:val="0"/>
                <w:bCs w:val="0"/>
                <w:kern w:val="0"/>
                <w:sz w:val="21"/>
                <w:szCs w:val="21"/>
                <w:highlight w:val="none"/>
                <w:lang w:val="en-US" w:eastAsia="zh-CN"/>
              </w:rPr>
              <w:t>5</w:t>
            </w:r>
            <w:r>
              <w:rPr>
                <w:rFonts w:hint="default" w:ascii="Times New Roman" w:hAnsi="Times New Roman" w:eastAsia="宋体" w:cs="Times New Roman"/>
                <w:b w:val="0"/>
                <w:bCs w:val="0"/>
                <w:kern w:val="0"/>
                <w:sz w:val="21"/>
                <w:szCs w:val="21"/>
                <w:highlight w:val="none"/>
                <w:lang w:eastAsia="zh-CN"/>
              </w:rPr>
              <w:t>年</w:t>
            </w:r>
            <w:r>
              <w:rPr>
                <w:rFonts w:hint="default" w:ascii="Times New Roman" w:hAnsi="Times New Roman" w:eastAsia="宋体" w:cs="Times New Roman"/>
                <w:b w:val="0"/>
                <w:bCs w:val="0"/>
                <w:kern w:val="0"/>
                <w:sz w:val="21"/>
                <w:szCs w:val="21"/>
                <w:highlight w:val="none"/>
                <w:lang w:val="en-US" w:eastAsia="zh-CN"/>
              </w:rPr>
              <w:t>10</w:t>
            </w:r>
            <w:r>
              <w:rPr>
                <w:rFonts w:hint="default" w:ascii="Times New Roman" w:hAnsi="Times New Roman" w:eastAsia="宋体" w:cs="Times New Roman"/>
                <w:b w:val="0"/>
                <w:bCs w:val="0"/>
                <w:kern w:val="0"/>
                <w:sz w:val="21"/>
                <w:szCs w:val="21"/>
                <w:highlight w:val="none"/>
                <w:lang w:eastAsia="zh-CN"/>
              </w:rPr>
              <w:t>月</w:t>
            </w:r>
            <w:r>
              <w:rPr>
                <w:rFonts w:hint="default" w:ascii="Times New Roman" w:hAnsi="Times New Roman" w:eastAsia="宋体" w:cs="Times New Roman"/>
                <w:b w:val="0"/>
                <w:bCs w:val="0"/>
                <w:kern w:val="0"/>
                <w:sz w:val="21"/>
                <w:szCs w:val="21"/>
                <w:highlight w:val="none"/>
                <w:lang w:val="en-US" w:eastAsia="zh-CN"/>
              </w:rPr>
              <w:t>11</w:t>
            </w:r>
            <w:r>
              <w:rPr>
                <w:rFonts w:hint="default" w:ascii="Times New Roman" w:hAnsi="Times New Roman" w:eastAsia="宋体" w:cs="Times New Roman"/>
                <w:b w:val="0"/>
                <w:bCs w:val="0"/>
                <w:kern w:val="0"/>
                <w:sz w:val="21"/>
                <w:szCs w:val="21"/>
                <w:highlight w:val="none"/>
                <w:lang w:eastAsia="zh-CN"/>
              </w:rPr>
              <w:t>日</w:t>
            </w:r>
          </w:p>
        </w:tc>
      </w:tr>
      <w:tr w14:paraId="1CCC7322">
        <w:trPr>
          <w:trHeight w:val="376" w:hRule="atLeast"/>
          <w:jc w:val="center"/>
        </w:trPr>
        <w:tc>
          <w:tcPr>
            <w:tcW w:w="2720" w:type="dxa"/>
            <w:gridSpan w:val="2"/>
            <w:vAlign w:val="center"/>
          </w:tcPr>
          <w:p w14:paraId="1B171918">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检测日期</w:t>
            </w:r>
          </w:p>
        </w:tc>
        <w:tc>
          <w:tcPr>
            <w:tcW w:w="3552" w:type="dxa"/>
            <w:vAlign w:val="center"/>
          </w:tcPr>
          <w:p w14:paraId="0A961C7F">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202</w:t>
            </w:r>
            <w:r>
              <w:rPr>
                <w:rFonts w:hint="default" w:ascii="Times New Roman" w:hAnsi="Times New Roman" w:eastAsia="宋体" w:cs="Times New Roman"/>
                <w:b w:val="0"/>
                <w:bCs w:val="0"/>
                <w:kern w:val="0"/>
                <w:sz w:val="21"/>
                <w:szCs w:val="21"/>
                <w:highlight w:val="none"/>
                <w:lang w:val="en-US" w:eastAsia="zh-CN"/>
              </w:rPr>
              <w:t>5</w:t>
            </w:r>
            <w:r>
              <w:rPr>
                <w:rFonts w:hint="default" w:ascii="Times New Roman" w:hAnsi="Times New Roman" w:eastAsia="宋体" w:cs="Times New Roman"/>
                <w:b w:val="0"/>
                <w:bCs w:val="0"/>
                <w:kern w:val="0"/>
                <w:sz w:val="21"/>
                <w:szCs w:val="21"/>
                <w:highlight w:val="none"/>
                <w:lang w:eastAsia="zh-CN"/>
              </w:rPr>
              <w:t>年</w:t>
            </w:r>
            <w:r>
              <w:rPr>
                <w:rFonts w:hint="default" w:ascii="Times New Roman" w:hAnsi="Times New Roman" w:eastAsia="宋体" w:cs="Times New Roman"/>
                <w:b w:val="0"/>
                <w:bCs w:val="0"/>
                <w:kern w:val="0"/>
                <w:sz w:val="21"/>
                <w:szCs w:val="21"/>
                <w:highlight w:val="none"/>
                <w:lang w:val="en-US" w:eastAsia="zh-CN"/>
              </w:rPr>
              <w:t>10</w:t>
            </w:r>
            <w:r>
              <w:rPr>
                <w:rFonts w:hint="default" w:ascii="Times New Roman" w:hAnsi="Times New Roman" w:eastAsia="宋体" w:cs="Times New Roman"/>
                <w:b w:val="0"/>
                <w:bCs w:val="0"/>
                <w:kern w:val="0"/>
                <w:sz w:val="21"/>
                <w:szCs w:val="21"/>
                <w:highlight w:val="none"/>
                <w:lang w:eastAsia="zh-CN"/>
              </w:rPr>
              <w:t>月1</w:t>
            </w:r>
            <w:r>
              <w:rPr>
                <w:rFonts w:hint="default" w:ascii="Times New Roman" w:hAnsi="Times New Roman" w:eastAsia="宋体" w:cs="Times New Roman"/>
                <w:b w:val="0"/>
                <w:bCs w:val="0"/>
                <w:kern w:val="0"/>
                <w:sz w:val="21"/>
                <w:szCs w:val="21"/>
                <w:highlight w:val="none"/>
                <w:lang w:val="en-US" w:eastAsia="zh-CN"/>
              </w:rPr>
              <w:t>3</w:t>
            </w:r>
            <w:r>
              <w:rPr>
                <w:rFonts w:hint="default" w:ascii="Times New Roman" w:hAnsi="Times New Roman" w:eastAsia="宋体" w:cs="Times New Roman"/>
                <w:b w:val="0"/>
                <w:bCs w:val="0"/>
                <w:kern w:val="0"/>
                <w:sz w:val="21"/>
                <w:szCs w:val="21"/>
                <w:highlight w:val="none"/>
                <w:lang w:eastAsia="zh-CN"/>
              </w:rPr>
              <w:t>日-</w:t>
            </w:r>
            <w:r>
              <w:rPr>
                <w:rFonts w:hint="default" w:ascii="Times New Roman" w:hAnsi="Times New Roman" w:eastAsia="宋体" w:cs="Times New Roman"/>
                <w:b w:val="0"/>
                <w:bCs w:val="0"/>
                <w:kern w:val="0"/>
                <w:sz w:val="21"/>
                <w:szCs w:val="21"/>
                <w:highlight w:val="none"/>
                <w:lang w:val="en-US" w:eastAsia="zh-CN"/>
              </w:rPr>
              <w:t>14</w:t>
            </w:r>
            <w:r>
              <w:rPr>
                <w:rFonts w:hint="default" w:ascii="Times New Roman" w:hAnsi="Times New Roman" w:eastAsia="宋体" w:cs="Times New Roman"/>
                <w:b w:val="0"/>
                <w:bCs w:val="0"/>
                <w:kern w:val="0"/>
                <w:sz w:val="21"/>
                <w:szCs w:val="21"/>
                <w:highlight w:val="none"/>
                <w:lang w:eastAsia="zh-CN"/>
              </w:rPr>
              <w:t>日</w:t>
            </w:r>
          </w:p>
        </w:tc>
        <w:tc>
          <w:tcPr>
            <w:tcW w:w="3552" w:type="dxa"/>
            <w:shd w:val="clear" w:color="auto" w:fill="auto"/>
            <w:vAlign w:val="center"/>
          </w:tcPr>
          <w:p w14:paraId="753118D6">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val="en-US" w:eastAsia="zh-CN"/>
              </w:rPr>
            </w:pPr>
            <w:r>
              <w:rPr>
                <w:rFonts w:hint="default" w:ascii="Times New Roman" w:hAnsi="Times New Roman" w:eastAsia="宋体" w:cs="Times New Roman"/>
                <w:b w:val="0"/>
                <w:bCs w:val="0"/>
                <w:kern w:val="0"/>
                <w:sz w:val="21"/>
                <w:szCs w:val="21"/>
                <w:highlight w:val="none"/>
                <w:lang w:eastAsia="zh-CN"/>
              </w:rPr>
              <w:t>202</w:t>
            </w:r>
            <w:r>
              <w:rPr>
                <w:rFonts w:hint="default" w:ascii="Times New Roman" w:hAnsi="Times New Roman" w:eastAsia="宋体" w:cs="Times New Roman"/>
                <w:b w:val="0"/>
                <w:bCs w:val="0"/>
                <w:kern w:val="0"/>
                <w:sz w:val="21"/>
                <w:szCs w:val="21"/>
                <w:highlight w:val="none"/>
                <w:lang w:val="en-US" w:eastAsia="zh-CN"/>
              </w:rPr>
              <w:t>5</w:t>
            </w:r>
            <w:r>
              <w:rPr>
                <w:rFonts w:hint="default" w:ascii="Times New Roman" w:hAnsi="Times New Roman" w:eastAsia="宋体" w:cs="Times New Roman"/>
                <w:b w:val="0"/>
                <w:bCs w:val="0"/>
                <w:kern w:val="0"/>
                <w:sz w:val="21"/>
                <w:szCs w:val="21"/>
                <w:highlight w:val="none"/>
                <w:lang w:eastAsia="zh-CN"/>
              </w:rPr>
              <w:t>年</w:t>
            </w:r>
            <w:r>
              <w:rPr>
                <w:rFonts w:hint="default" w:ascii="Times New Roman" w:hAnsi="Times New Roman" w:eastAsia="宋体" w:cs="Times New Roman"/>
                <w:b w:val="0"/>
                <w:bCs w:val="0"/>
                <w:kern w:val="0"/>
                <w:sz w:val="21"/>
                <w:szCs w:val="21"/>
                <w:highlight w:val="none"/>
                <w:lang w:val="en-US" w:eastAsia="zh-CN"/>
              </w:rPr>
              <w:t>10</w:t>
            </w:r>
            <w:r>
              <w:rPr>
                <w:rFonts w:hint="default" w:ascii="Times New Roman" w:hAnsi="Times New Roman" w:eastAsia="宋体" w:cs="Times New Roman"/>
                <w:b w:val="0"/>
                <w:bCs w:val="0"/>
                <w:kern w:val="0"/>
                <w:sz w:val="21"/>
                <w:szCs w:val="21"/>
                <w:highlight w:val="none"/>
                <w:lang w:eastAsia="zh-CN"/>
              </w:rPr>
              <w:t>月1</w:t>
            </w:r>
            <w:r>
              <w:rPr>
                <w:rFonts w:hint="default" w:ascii="Times New Roman" w:hAnsi="Times New Roman" w:eastAsia="宋体" w:cs="Times New Roman"/>
                <w:b w:val="0"/>
                <w:bCs w:val="0"/>
                <w:kern w:val="0"/>
                <w:sz w:val="21"/>
                <w:szCs w:val="21"/>
                <w:highlight w:val="none"/>
                <w:lang w:val="en-US" w:eastAsia="zh-CN"/>
              </w:rPr>
              <w:t>3</w:t>
            </w:r>
            <w:r>
              <w:rPr>
                <w:rFonts w:hint="default" w:ascii="Times New Roman" w:hAnsi="Times New Roman" w:eastAsia="宋体" w:cs="Times New Roman"/>
                <w:b w:val="0"/>
                <w:bCs w:val="0"/>
                <w:kern w:val="0"/>
                <w:sz w:val="21"/>
                <w:szCs w:val="21"/>
                <w:highlight w:val="none"/>
                <w:lang w:eastAsia="zh-CN"/>
              </w:rPr>
              <w:t>日-</w:t>
            </w:r>
            <w:r>
              <w:rPr>
                <w:rFonts w:hint="default" w:ascii="Times New Roman" w:hAnsi="Times New Roman" w:eastAsia="宋体" w:cs="Times New Roman"/>
                <w:b w:val="0"/>
                <w:bCs w:val="0"/>
                <w:kern w:val="0"/>
                <w:sz w:val="21"/>
                <w:szCs w:val="21"/>
                <w:highlight w:val="none"/>
                <w:lang w:val="en-US" w:eastAsia="zh-CN"/>
              </w:rPr>
              <w:t>14</w:t>
            </w:r>
            <w:r>
              <w:rPr>
                <w:rFonts w:hint="default" w:ascii="Times New Roman" w:hAnsi="Times New Roman" w:eastAsia="宋体" w:cs="Times New Roman"/>
                <w:b w:val="0"/>
                <w:bCs w:val="0"/>
                <w:kern w:val="0"/>
                <w:sz w:val="21"/>
                <w:szCs w:val="21"/>
                <w:highlight w:val="none"/>
                <w:lang w:eastAsia="zh-CN"/>
              </w:rPr>
              <w:t>日</w:t>
            </w:r>
          </w:p>
        </w:tc>
      </w:tr>
      <w:tr w14:paraId="159DB338">
        <w:trPr>
          <w:trHeight w:val="1108" w:hRule="atLeast"/>
          <w:jc w:val="center"/>
        </w:trPr>
        <w:tc>
          <w:tcPr>
            <w:tcW w:w="2720" w:type="dxa"/>
            <w:gridSpan w:val="2"/>
            <w:vAlign w:val="center"/>
          </w:tcPr>
          <w:p w14:paraId="0AA3B21C">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mc:AlternateContent>
                <mc:Choice Requires="wpg">
                  <w:drawing>
                    <wp:anchor distT="0" distB="0" distL="114300" distR="114300" simplePos="0" relativeHeight="251685888" behindDoc="0" locked="0" layoutInCell="1" allowOverlap="1">
                      <wp:simplePos x="0" y="0"/>
                      <wp:positionH relativeFrom="column">
                        <wp:posOffset>-60960</wp:posOffset>
                      </wp:positionH>
                      <wp:positionV relativeFrom="paragraph">
                        <wp:posOffset>7620</wp:posOffset>
                      </wp:positionV>
                      <wp:extent cx="1974850" cy="708025"/>
                      <wp:effectExtent l="0" t="4445" r="0" b="24130"/>
                      <wp:wrapNone/>
                      <wp:docPr id="157" name="组合 157"/>
                      <wp:cNvGraphicFramePr/>
                      <a:graphic xmlns:a="http://schemas.openxmlformats.org/drawingml/2006/main">
                        <a:graphicData uri="http://schemas.microsoft.com/office/word/2010/wordprocessingGroup">
                          <wpg:wgp>
                            <wpg:cNvGrpSpPr/>
                            <wpg:grpSpPr>
                              <a:xfrm>
                                <a:off x="0" y="0"/>
                                <a:ext cx="1974850" cy="708025"/>
                                <a:chOff x="5088" y="961578"/>
                                <a:chExt cx="3110" cy="1115"/>
                              </a:xfrm>
                            </wpg:grpSpPr>
                            <wps:wsp>
                              <wps:cNvPr id="161" name="自选图形 1099"/>
                              <wps:cNvCnPr>
                                <a:cxnSpLocks noChangeShapeType="1"/>
                              </wps:cNvCnPr>
                              <wps:spPr bwMode="auto">
                                <a:xfrm>
                                  <a:off x="5194" y="961580"/>
                                  <a:ext cx="2607" cy="1104"/>
                                </a:xfrm>
                                <a:prstGeom prst="straightConnector1">
                                  <a:avLst/>
                                </a:prstGeom>
                                <a:noFill/>
                                <a:ln w="9525">
                                  <a:solidFill>
                                    <a:srgbClr val="000000"/>
                                  </a:solidFill>
                                  <a:round/>
                                </a:ln>
                                <a:effectLst/>
                              </wps:spPr>
                              <wps:bodyPr/>
                            </wps:wsp>
                            <wps:wsp>
                              <wps:cNvPr id="162" name="矩形 1104"/>
                              <wps:cNvSpPr>
                                <a:spLocks noChangeArrowheads="1"/>
                              </wps:cNvSpPr>
                              <wps:spPr bwMode="auto">
                                <a:xfrm>
                                  <a:off x="6964" y="961578"/>
                                  <a:ext cx="1234" cy="374"/>
                                </a:xfrm>
                                <a:prstGeom prst="rect">
                                  <a:avLst/>
                                </a:prstGeom>
                                <a:noFill/>
                                <a:ln>
                                  <a:noFill/>
                                </a:ln>
                              </wps:spPr>
                              <wps:txbx>
                                <w:txbxContent>
                                  <w:p w14:paraId="723DDBF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wps:wsp>
                              <wps:cNvPr id="163" name="自选图形 1101"/>
                              <wps:cNvCnPr>
                                <a:cxnSpLocks noChangeShapeType="1"/>
                              </wps:cNvCnPr>
                              <wps:spPr bwMode="auto">
                                <a:xfrm>
                                  <a:off x="5196" y="961585"/>
                                  <a:ext cx="1307" cy="1108"/>
                                </a:xfrm>
                                <a:prstGeom prst="straightConnector1">
                                  <a:avLst/>
                                </a:prstGeom>
                                <a:noFill/>
                                <a:ln w="9525">
                                  <a:solidFill>
                                    <a:srgbClr val="000000"/>
                                  </a:solidFill>
                                  <a:round/>
                                </a:ln>
                                <a:effectLst/>
                              </wps:spPr>
                              <wps:bodyPr/>
                            </wps:wsp>
                            <wps:wsp>
                              <wps:cNvPr id="164" name="自选图形 1100"/>
                              <wps:cNvCnPr>
                                <a:cxnSpLocks noChangeShapeType="1"/>
                              </wps:cNvCnPr>
                              <wps:spPr bwMode="auto">
                                <a:xfrm>
                                  <a:off x="5234" y="961585"/>
                                  <a:ext cx="2677" cy="471"/>
                                </a:xfrm>
                                <a:prstGeom prst="straightConnector1">
                                  <a:avLst/>
                                </a:prstGeom>
                                <a:noFill/>
                                <a:ln w="9525">
                                  <a:solidFill>
                                    <a:srgbClr val="000000"/>
                                  </a:solidFill>
                                  <a:round/>
                                </a:ln>
                                <a:effectLst/>
                              </wps:spPr>
                              <wps:bodyPr/>
                            </wps:wsp>
                            <wps:wsp>
                              <wps:cNvPr id="165" name="矩形 1098"/>
                              <wps:cNvSpPr>
                                <a:spLocks noChangeArrowheads="1"/>
                              </wps:cNvSpPr>
                              <wps:spPr bwMode="auto">
                                <a:xfrm>
                                  <a:off x="5088" y="962272"/>
                                  <a:ext cx="1234" cy="374"/>
                                </a:xfrm>
                                <a:prstGeom prst="rect">
                                  <a:avLst/>
                                </a:prstGeom>
                                <a:noFill/>
                                <a:ln>
                                  <a:noFill/>
                                </a:ln>
                              </wps:spPr>
                              <wps:txbx>
                                <w:txbxContent>
                                  <w:p w14:paraId="43DAA1F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wps:wsp>
                              <wps:cNvPr id="166" name="矩形 1103"/>
                              <wps:cNvSpPr>
                                <a:spLocks noChangeArrowheads="1"/>
                              </wps:cNvSpPr>
                              <wps:spPr bwMode="auto">
                                <a:xfrm>
                                  <a:off x="6753" y="962004"/>
                                  <a:ext cx="1234" cy="402"/>
                                </a:xfrm>
                                <a:prstGeom prst="rect">
                                  <a:avLst/>
                                </a:prstGeom>
                                <a:noFill/>
                                <a:ln>
                                  <a:noFill/>
                                </a:ln>
                              </wps:spPr>
                              <wps:txbx>
                                <w:txbxContent>
                                  <w:p w14:paraId="1A68CC6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wps:wsp>
                              <wps:cNvPr id="167" name="矩形 1102"/>
                              <wps:cNvSpPr>
                                <a:spLocks noChangeArrowheads="1"/>
                              </wps:cNvSpPr>
                              <wps:spPr bwMode="auto">
                                <a:xfrm>
                                  <a:off x="6121" y="962259"/>
                                  <a:ext cx="1234" cy="374"/>
                                </a:xfrm>
                                <a:prstGeom prst="rect">
                                  <a:avLst/>
                                </a:prstGeom>
                                <a:noFill/>
                                <a:ln>
                                  <a:noFill/>
                                </a:ln>
                              </wps:spPr>
                              <wps:txbx>
                                <w:txbxContent>
                                  <w:p w14:paraId="49F9867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4.8pt;margin-top:0.6pt;height:55.75pt;width:155.5pt;z-index:251685888;mso-width-relative:page;mso-height-relative:page;" coordorigin="5088,961578" coordsize="3110,1115" o:gfxdata="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">
                      <o:lock v:ext="edit" aspectratio="f"/>
                      <v:shape id="自选图形 1099" o:spid="_x0000_s1026" o:spt="32" type="#_x0000_t32" style="position:absolute;left:5194;top:961580;height:1104;width:2607;" filled="f" stroked="t" coordsize="21600,21600" o:gfxdata="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LQcca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shape>
                      <v:rect id="矩形 1104" o:spid="_x0000_s1026" o:spt="1" style="position:absolute;left:6964;top:961578;height:374;width:1234;" filled="f" stroked="f" coordsize="21600,21600" o:gfxdata="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tQtO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723DDBF7">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v:shape id="自选图形 1101" o:spid="_x0000_s1026" o:spt="32" type="#_x0000_t32" style="position:absolute;left:5196;top:961585;height:1108;width:1307;" filled="f" stroked="t" coordsize="21600,21600" o:gfxdata="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Tkoq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shape id="自选图形 1100" o:spid="_x0000_s1026" o:spt="32" type="#_x0000_t32" style="position:absolute;left:5234;top:961585;height:471;width:2677;" filled="f" stroked="t" coordsize="21600,21600" o:gfxdata="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p9Je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shape>
                      <v:rect id="矩形 1098" o:spid="_x0000_s1026" o:spt="1" style="position:absolute;left:5088;top:962272;height:374;width:1234;" filled="f" stroked="f" coordsize="21600,21600" o:gfxdata="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YTap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43DAA1F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v:rect id="矩形 1103" o:spid="_x0000_s1026" o:spt="1" style="position:absolute;left:6753;top:962004;height:402;width:1234;" filled="f" stroked="f" coordsize="21600,21600" o:gfxdata="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VZE0L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1A68CC60">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v:rect id="矩形 1102" o:spid="_x0000_s1026" o:spt="1" style="position:absolute;left:6121;top:962259;height:374;width:1234;" filled="f" stroked="f" coordsize="21600,21600" o:gfxdata="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hrhS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49F98675">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v:textbox>
                      </v:rect>
                    </v:group>
                  </w:pict>
                </mc:Fallback>
              </mc:AlternateContent>
            </w:r>
            <w:r>
              <w:rPr>
                <w:rFonts w:hint="default" w:ascii="Times New Roman" w:hAnsi="Times New Roman" w:eastAsia="宋体" w:cs="Times New Roman"/>
                <w:b w:val="0"/>
                <w:bCs w:val="0"/>
                <w:kern w:val="0"/>
                <w:sz w:val="21"/>
                <w:szCs w:val="21"/>
                <w:highlight w:val="none"/>
                <w:lang w:eastAsia="zh-CN"/>
              </w:rPr>
              <w:t xml:space="preserve">  </w:t>
            </w:r>
          </w:p>
          <w:p w14:paraId="312A4150">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p>
        </w:tc>
        <w:tc>
          <w:tcPr>
            <w:tcW w:w="3552" w:type="dxa"/>
            <w:vAlign w:val="center"/>
          </w:tcPr>
          <w:p w14:paraId="157DFB5A">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总悬浮颗粒物（μg/m3）</w:t>
            </w:r>
          </w:p>
        </w:tc>
        <w:tc>
          <w:tcPr>
            <w:tcW w:w="3552" w:type="dxa"/>
            <w:vAlign w:val="center"/>
          </w:tcPr>
          <w:p w14:paraId="3070B510">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总悬浮颗粒物（μg/m3）</w:t>
            </w:r>
          </w:p>
        </w:tc>
      </w:tr>
      <w:tr w14:paraId="24955130">
        <w:trPr>
          <w:trHeight w:val="601" w:hRule="atLeast"/>
          <w:jc w:val="center"/>
        </w:trPr>
        <w:tc>
          <w:tcPr>
            <w:tcW w:w="1335" w:type="dxa"/>
            <w:vAlign w:val="center"/>
          </w:tcPr>
          <w:p w14:paraId="3CE60BDB">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val="en-US" w:eastAsia="zh-CN"/>
              </w:rPr>
            </w:pPr>
            <w:r>
              <w:rPr>
                <w:rFonts w:hint="default" w:ascii="Times New Roman" w:hAnsi="Times New Roman" w:eastAsia="宋体" w:cs="Times New Roman"/>
                <w:b w:val="0"/>
                <w:bCs w:val="0"/>
                <w:kern w:val="0"/>
                <w:sz w:val="21"/>
                <w:szCs w:val="21"/>
                <w:highlight w:val="none"/>
                <w:lang w:val="en-US" w:eastAsia="zh-CN"/>
              </w:rPr>
              <w:t>上柏石村</w:t>
            </w:r>
          </w:p>
          <w:p w14:paraId="2E0C0C73">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val="en-US" w:eastAsia="zh-CN"/>
              </w:rPr>
            </w:pPr>
            <w:r>
              <w:rPr>
                <w:rFonts w:hint="default" w:ascii="Times New Roman" w:hAnsi="Times New Roman" w:eastAsia="宋体" w:cs="Times New Roman"/>
                <w:b w:val="0"/>
                <w:bCs w:val="0"/>
                <w:kern w:val="0"/>
                <w:sz w:val="21"/>
                <w:szCs w:val="21"/>
                <w:highlight w:val="none"/>
                <w:lang w:eastAsia="zh-CN"/>
              </w:rPr>
              <w:t>G</w:t>
            </w:r>
            <w:r>
              <w:rPr>
                <w:rFonts w:hint="default" w:ascii="Times New Roman" w:hAnsi="Times New Roman" w:eastAsia="宋体" w:cs="Times New Roman"/>
                <w:b w:val="0"/>
                <w:bCs w:val="0"/>
                <w:kern w:val="0"/>
                <w:sz w:val="21"/>
                <w:szCs w:val="21"/>
                <w:highlight w:val="none"/>
                <w:lang w:val="en-US" w:eastAsia="zh-CN"/>
              </w:rPr>
              <w:t>4</w:t>
            </w:r>
          </w:p>
        </w:tc>
        <w:tc>
          <w:tcPr>
            <w:tcW w:w="1385" w:type="dxa"/>
            <w:vAlign w:val="center"/>
          </w:tcPr>
          <w:p w14:paraId="540BAF30">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日均值</w:t>
            </w:r>
          </w:p>
        </w:tc>
        <w:tc>
          <w:tcPr>
            <w:tcW w:w="3552" w:type="dxa"/>
            <w:vAlign w:val="center"/>
          </w:tcPr>
          <w:p w14:paraId="3ACDF32D">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val="en-US" w:eastAsia="zh-CN"/>
              </w:rPr>
            </w:pPr>
            <w:r>
              <w:rPr>
                <w:rFonts w:hint="default" w:ascii="Times New Roman" w:hAnsi="Times New Roman" w:eastAsia="宋体" w:cs="Times New Roman"/>
                <w:b w:val="0"/>
                <w:bCs w:val="0"/>
                <w:kern w:val="0"/>
                <w:sz w:val="21"/>
                <w:szCs w:val="21"/>
                <w:highlight w:val="none"/>
                <w:lang w:val="en-US" w:eastAsia="zh-CN"/>
              </w:rPr>
              <w:t>114</w:t>
            </w:r>
          </w:p>
        </w:tc>
        <w:tc>
          <w:tcPr>
            <w:tcW w:w="3552" w:type="dxa"/>
            <w:vAlign w:val="center"/>
          </w:tcPr>
          <w:p w14:paraId="0D9FEB7D">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val="en-US" w:eastAsia="zh-CN"/>
              </w:rPr>
            </w:pPr>
            <w:r>
              <w:rPr>
                <w:rFonts w:hint="default" w:ascii="Times New Roman" w:hAnsi="Times New Roman" w:eastAsia="宋体" w:cs="Times New Roman"/>
                <w:b w:val="0"/>
                <w:bCs w:val="0"/>
                <w:kern w:val="0"/>
                <w:sz w:val="21"/>
                <w:szCs w:val="21"/>
                <w:highlight w:val="none"/>
                <w:lang w:val="en-US" w:eastAsia="zh-CN"/>
              </w:rPr>
              <w:t>121</w:t>
            </w:r>
          </w:p>
        </w:tc>
      </w:tr>
      <w:tr w14:paraId="2227FFDF">
        <w:trPr>
          <w:trHeight w:val="382" w:hRule="atLeast"/>
          <w:jc w:val="center"/>
        </w:trPr>
        <w:tc>
          <w:tcPr>
            <w:tcW w:w="1335" w:type="dxa"/>
            <w:vAlign w:val="center"/>
          </w:tcPr>
          <w:p w14:paraId="038A472A">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val="en-US" w:eastAsia="zh-CN"/>
              </w:rPr>
            </w:pPr>
            <w:r>
              <w:rPr>
                <w:rFonts w:hint="eastAsia" w:ascii="Times New Roman" w:hAnsi="Times New Roman" w:eastAsia="宋体" w:cs="Times New Roman"/>
                <w:b w:val="0"/>
                <w:bCs w:val="0"/>
                <w:kern w:val="0"/>
                <w:sz w:val="21"/>
                <w:szCs w:val="21"/>
                <w:highlight w:val="none"/>
                <w:lang w:val="en-US" w:eastAsia="zh-CN"/>
              </w:rPr>
              <w:t>下</w:t>
            </w:r>
            <w:r>
              <w:rPr>
                <w:rFonts w:hint="default" w:ascii="Times New Roman" w:hAnsi="Times New Roman" w:eastAsia="宋体" w:cs="Times New Roman"/>
                <w:b w:val="0"/>
                <w:bCs w:val="0"/>
                <w:kern w:val="0"/>
                <w:sz w:val="21"/>
                <w:szCs w:val="21"/>
                <w:highlight w:val="none"/>
                <w:lang w:val="en-US" w:eastAsia="zh-CN"/>
              </w:rPr>
              <w:t>柏石村</w:t>
            </w:r>
          </w:p>
          <w:p w14:paraId="555D6AC1">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val="en-US" w:eastAsia="zh-CN"/>
              </w:rPr>
            </w:pPr>
            <w:r>
              <w:rPr>
                <w:rFonts w:hint="default" w:ascii="Times New Roman" w:hAnsi="Times New Roman" w:eastAsia="宋体" w:cs="Times New Roman"/>
                <w:b w:val="0"/>
                <w:bCs w:val="0"/>
                <w:kern w:val="0"/>
                <w:sz w:val="21"/>
                <w:szCs w:val="21"/>
                <w:highlight w:val="none"/>
                <w:lang w:val="en-US" w:eastAsia="zh-CN"/>
              </w:rPr>
              <w:t>G5</w:t>
            </w:r>
          </w:p>
        </w:tc>
        <w:tc>
          <w:tcPr>
            <w:tcW w:w="1385" w:type="dxa"/>
            <w:vAlign w:val="center"/>
          </w:tcPr>
          <w:p w14:paraId="77876146">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日均值</w:t>
            </w:r>
          </w:p>
        </w:tc>
        <w:tc>
          <w:tcPr>
            <w:tcW w:w="3552" w:type="dxa"/>
            <w:vAlign w:val="center"/>
          </w:tcPr>
          <w:p w14:paraId="665C1C9F">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val="en-US" w:eastAsia="zh-CN"/>
              </w:rPr>
            </w:pPr>
            <w:r>
              <w:rPr>
                <w:rFonts w:hint="default" w:ascii="Times New Roman" w:hAnsi="Times New Roman" w:eastAsia="宋体" w:cs="Times New Roman"/>
                <w:b w:val="0"/>
                <w:bCs w:val="0"/>
                <w:kern w:val="0"/>
                <w:sz w:val="21"/>
                <w:szCs w:val="21"/>
                <w:highlight w:val="none"/>
                <w:lang w:val="en-US" w:eastAsia="zh-CN"/>
              </w:rPr>
              <w:t>126</w:t>
            </w:r>
          </w:p>
        </w:tc>
        <w:tc>
          <w:tcPr>
            <w:tcW w:w="3552" w:type="dxa"/>
            <w:vAlign w:val="center"/>
          </w:tcPr>
          <w:p w14:paraId="2B08C368">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val="en-US" w:eastAsia="zh-CN"/>
              </w:rPr>
            </w:pPr>
            <w:r>
              <w:rPr>
                <w:rFonts w:hint="default" w:ascii="Times New Roman" w:hAnsi="Times New Roman" w:eastAsia="宋体" w:cs="Times New Roman"/>
                <w:b w:val="0"/>
                <w:bCs w:val="0"/>
                <w:kern w:val="0"/>
                <w:sz w:val="21"/>
                <w:szCs w:val="21"/>
                <w:highlight w:val="none"/>
                <w:lang w:val="en-US" w:eastAsia="zh-CN"/>
              </w:rPr>
              <w:t>127</w:t>
            </w:r>
          </w:p>
        </w:tc>
      </w:tr>
      <w:tr w14:paraId="1275845D">
        <w:trPr>
          <w:trHeight w:val="397" w:hRule="atLeast"/>
          <w:jc w:val="center"/>
        </w:trPr>
        <w:tc>
          <w:tcPr>
            <w:tcW w:w="2720" w:type="dxa"/>
            <w:gridSpan w:val="2"/>
            <w:vAlign w:val="center"/>
          </w:tcPr>
          <w:p w14:paraId="4BD6D553">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《环境空气质量标准》</w:t>
            </w:r>
          </w:p>
          <w:p w14:paraId="566888F8">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（GB 3095-2012）二级</w:t>
            </w:r>
          </w:p>
        </w:tc>
        <w:tc>
          <w:tcPr>
            <w:tcW w:w="3552" w:type="dxa"/>
            <w:vAlign w:val="center"/>
          </w:tcPr>
          <w:p w14:paraId="583BE3E3">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300</w:t>
            </w:r>
          </w:p>
        </w:tc>
        <w:tc>
          <w:tcPr>
            <w:tcW w:w="3552" w:type="dxa"/>
            <w:vAlign w:val="center"/>
          </w:tcPr>
          <w:p w14:paraId="0F43FC5E">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300</w:t>
            </w:r>
          </w:p>
        </w:tc>
      </w:tr>
      <w:tr w14:paraId="5FE4BA07">
        <w:trPr>
          <w:trHeight w:val="471" w:hRule="atLeast"/>
          <w:jc w:val="center"/>
        </w:trPr>
        <w:tc>
          <w:tcPr>
            <w:tcW w:w="2720" w:type="dxa"/>
            <w:gridSpan w:val="2"/>
            <w:vAlign w:val="center"/>
          </w:tcPr>
          <w:p w14:paraId="6A546F07">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结果评价</w:t>
            </w:r>
          </w:p>
        </w:tc>
        <w:tc>
          <w:tcPr>
            <w:tcW w:w="3552" w:type="dxa"/>
            <w:vAlign w:val="center"/>
          </w:tcPr>
          <w:p w14:paraId="29B350E4">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达标</w:t>
            </w:r>
          </w:p>
        </w:tc>
        <w:tc>
          <w:tcPr>
            <w:tcW w:w="3552" w:type="dxa"/>
            <w:vAlign w:val="center"/>
          </w:tcPr>
          <w:p w14:paraId="64D486FA">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达标</w:t>
            </w:r>
          </w:p>
        </w:tc>
      </w:tr>
      <w:tr w14:paraId="3294F1A9">
        <w:trPr>
          <w:trHeight w:val="389" w:hRule="atLeast"/>
          <w:jc w:val="center"/>
        </w:trPr>
        <w:tc>
          <w:tcPr>
            <w:tcW w:w="2720" w:type="dxa"/>
            <w:gridSpan w:val="2"/>
            <w:vAlign w:val="center"/>
          </w:tcPr>
          <w:p w14:paraId="14C1CA7B">
            <w:pPr>
              <w:adjustRightInd w:val="0"/>
              <w:snapToGrid w:val="0"/>
              <w:spacing w:line="360" w:lineRule="exact"/>
              <w:jc w:val="center"/>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备注</w:t>
            </w:r>
          </w:p>
        </w:tc>
        <w:tc>
          <w:tcPr>
            <w:tcW w:w="7104" w:type="dxa"/>
            <w:gridSpan w:val="2"/>
            <w:tcMar>
              <w:left w:w="0" w:type="dxa"/>
              <w:right w:w="0" w:type="dxa"/>
            </w:tcMar>
            <w:vAlign w:val="center"/>
          </w:tcPr>
          <w:p w14:paraId="796A2617">
            <w:pPr>
              <w:adjustRightInd w:val="0"/>
              <w:snapToGrid w:val="0"/>
              <w:spacing w:line="360" w:lineRule="exact"/>
              <w:jc w:val="both"/>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eastAsia="zh-CN"/>
              </w:rPr>
              <w:t>1、检测期间气象参数：</w:t>
            </w:r>
          </w:p>
          <w:p w14:paraId="68BDD1CD">
            <w:pPr>
              <w:adjustRightInd w:val="0"/>
              <w:snapToGrid w:val="0"/>
              <w:spacing w:line="360" w:lineRule="exact"/>
              <w:ind w:firstLine="420" w:firstLineChars="200"/>
              <w:jc w:val="both"/>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val="en-US" w:eastAsia="zh-CN"/>
              </w:rPr>
              <w:t>10</w:t>
            </w:r>
            <w:r>
              <w:rPr>
                <w:rFonts w:hint="default" w:ascii="Times New Roman" w:hAnsi="Times New Roman" w:eastAsia="宋体" w:cs="Times New Roman"/>
                <w:b w:val="0"/>
                <w:bCs w:val="0"/>
                <w:kern w:val="0"/>
                <w:sz w:val="21"/>
                <w:szCs w:val="21"/>
                <w:highlight w:val="none"/>
                <w:lang w:eastAsia="zh-CN"/>
              </w:rPr>
              <w:t>月</w:t>
            </w:r>
            <w:r>
              <w:rPr>
                <w:rFonts w:hint="default" w:ascii="Times New Roman" w:hAnsi="Times New Roman" w:eastAsia="宋体" w:cs="Times New Roman"/>
                <w:b w:val="0"/>
                <w:bCs w:val="0"/>
                <w:kern w:val="0"/>
                <w:sz w:val="21"/>
                <w:szCs w:val="21"/>
                <w:highlight w:val="none"/>
                <w:lang w:val="en-US" w:eastAsia="zh-CN"/>
              </w:rPr>
              <w:t>10</w:t>
            </w:r>
            <w:r>
              <w:rPr>
                <w:rFonts w:hint="default" w:ascii="Times New Roman" w:hAnsi="Times New Roman" w:eastAsia="宋体" w:cs="Times New Roman"/>
                <w:b w:val="0"/>
                <w:bCs w:val="0"/>
                <w:kern w:val="0"/>
                <w:sz w:val="21"/>
                <w:szCs w:val="21"/>
                <w:highlight w:val="none"/>
                <w:lang w:eastAsia="zh-CN"/>
              </w:rPr>
              <w:t>日气象参数：天气：</w:t>
            </w:r>
            <w:r>
              <w:rPr>
                <w:rFonts w:hint="default" w:ascii="Times New Roman" w:hAnsi="Times New Roman" w:eastAsia="宋体" w:cs="Times New Roman"/>
                <w:b w:val="0"/>
                <w:bCs w:val="0"/>
                <w:kern w:val="0"/>
                <w:sz w:val="21"/>
                <w:szCs w:val="21"/>
                <w:highlight w:val="none"/>
                <w:lang w:val="en-US" w:eastAsia="zh-CN"/>
              </w:rPr>
              <w:t>晴</w:t>
            </w:r>
            <w:r>
              <w:rPr>
                <w:rFonts w:hint="default" w:ascii="Times New Roman" w:hAnsi="Times New Roman" w:eastAsia="宋体" w:cs="Times New Roman"/>
                <w:b w:val="0"/>
                <w:bCs w:val="0"/>
                <w:kern w:val="0"/>
                <w:sz w:val="21"/>
                <w:szCs w:val="21"/>
                <w:highlight w:val="none"/>
                <w:lang w:eastAsia="zh-CN"/>
              </w:rPr>
              <w:t>；气温：</w:t>
            </w:r>
            <w:r>
              <w:rPr>
                <w:rFonts w:hint="default" w:ascii="Times New Roman" w:hAnsi="Times New Roman" w:eastAsia="宋体" w:cs="Times New Roman"/>
                <w:b w:val="0"/>
                <w:bCs w:val="0"/>
                <w:kern w:val="0"/>
                <w:sz w:val="21"/>
                <w:szCs w:val="21"/>
                <w:highlight w:val="none"/>
                <w:lang w:val="en-US" w:eastAsia="zh-CN"/>
              </w:rPr>
              <w:t>32.1-42.6</w:t>
            </w:r>
            <w:r>
              <w:rPr>
                <w:rFonts w:hint="default" w:ascii="Times New Roman" w:hAnsi="Times New Roman" w:eastAsia="宋体" w:cs="Times New Roman"/>
                <w:b w:val="0"/>
                <w:bCs w:val="0"/>
                <w:kern w:val="0"/>
                <w:sz w:val="21"/>
                <w:szCs w:val="21"/>
                <w:highlight w:val="none"/>
                <w:lang w:eastAsia="zh-CN"/>
              </w:rPr>
              <w:t>℃；气压：</w:t>
            </w:r>
            <w:r>
              <w:rPr>
                <w:rFonts w:hint="default" w:ascii="Times New Roman" w:hAnsi="Times New Roman" w:eastAsia="宋体" w:cs="Times New Roman"/>
                <w:b w:val="0"/>
                <w:bCs w:val="0"/>
                <w:kern w:val="0"/>
                <w:sz w:val="21"/>
                <w:szCs w:val="21"/>
                <w:highlight w:val="none"/>
                <w:lang w:val="en-US" w:eastAsia="zh-CN"/>
              </w:rPr>
              <w:t>99.68-101.00</w:t>
            </w:r>
            <w:r>
              <w:rPr>
                <w:rFonts w:hint="default" w:ascii="Times New Roman" w:hAnsi="Times New Roman" w:eastAsia="宋体" w:cs="Times New Roman"/>
                <w:b w:val="0"/>
                <w:bCs w:val="0"/>
                <w:kern w:val="0"/>
                <w:sz w:val="21"/>
                <w:szCs w:val="21"/>
                <w:highlight w:val="none"/>
                <w:lang w:eastAsia="zh-CN"/>
              </w:rPr>
              <w:t>kPa；风向：东</w:t>
            </w:r>
            <w:r>
              <w:rPr>
                <w:rFonts w:hint="default" w:ascii="Times New Roman" w:hAnsi="Times New Roman" w:eastAsia="宋体" w:cs="Times New Roman"/>
                <w:b w:val="0"/>
                <w:bCs w:val="0"/>
                <w:kern w:val="0"/>
                <w:sz w:val="21"/>
                <w:szCs w:val="21"/>
                <w:highlight w:val="none"/>
                <w:lang w:val="en-US" w:eastAsia="zh-CN"/>
              </w:rPr>
              <w:t>北</w:t>
            </w:r>
            <w:r>
              <w:rPr>
                <w:rFonts w:hint="default" w:ascii="Times New Roman" w:hAnsi="Times New Roman" w:eastAsia="宋体" w:cs="Times New Roman"/>
                <w:b w:val="0"/>
                <w:bCs w:val="0"/>
                <w:kern w:val="0"/>
                <w:sz w:val="21"/>
                <w:szCs w:val="21"/>
                <w:highlight w:val="none"/>
                <w:lang w:eastAsia="zh-CN"/>
              </w:rPr>
              <w:t>风；风速：</w:t>
            </w:r>
            <w:r>
              <w:rPr>
                <w:rFonts w:hint="default" w:ascii="Times New Roman" w:hAnsi="Times New Roman" w:eastAsia="宋体" w:cs="Times New Roman"/>
                <w:b w:val="0"/>
                <w:bCs w:val="0"/>
                <w:kern w:val="0"/>
                <w:sz w:val="21"/>
                <w:szCs w:val="21"/>
                <w:highlight w:val="none"/>
                <w:lang w:val="en-US" w:eastAsia="zh-CN"/>
              </w:rPr>
              <w:t>1.9-2.2</w:t>
            </w:r>
            <w:r>
              <w:rPr>
                <w:rFonts w:hint="default" w:ascii="Times New Roman" w:hAnsi="Times New Roman" w:eastAsia="宋体" w:cs="Times New Roman"/>
                <w:b w:val="0"/>
                <w:bCs w:val="0"/>
                <w:kern w:val="0"/>
                <w:sz w:val="21"/>
                <w:szCs w:val="21"/>
                <w:highlight w:val="none"/>
                <w:lang w:eastAsia="zh-CN"/>
              </w:rPr>
              <w:t>m/s。</w:t>
            </w:r>
          </w:p>
          <w:p w14:paraId="32C1F7C0">
            <w:pPr>
              <w:adjustRightInd w:val="0"/>
              <w:snapToGrid w:val="0"/>
              <w:spacing w:line="360" w:lineRule="exact"/>
              <w:ind w:firstLine="420" w:firstLineChars="200"/>
              <w:jc w:val="both"/>
              <w:rPr>
                <w:rFonts w:hint="default" w:ascii="Times New Roman" w:hAnsi="Times New Roman" w:eastAsia="宋体" w:cs="Times New Roman"/>
                <w:b w:val="0"/>
                <w:bCs w:val="0"/>
                <w:kern w:val="0"/>
                <w:sz w:val="21"/>
                <w:szCs w:val="21"/>
                <w:highlight w:val="none"/>
                <w:lang w:eastAsia="zh-CN"/>
              </w:rPr>
            </w:pPr>
            <w:r>
              <w:rPr>
                <w:rFonts w:hint="default" w:ascii="Times New Roman" w:hAnsi="Times New Roman" w:eastAsia="宋体" w:cs="Times New Roman"/>
                <w:b w:val="0"/>
                <w:bCs w:val="0"/>
                <w:kern w:val="0"/>
                <w:sz w:val="21"/>
                <w:szCs w:val="21"/>
                <w:highlight w:val="none"/>
                <w:lang w:val="en-US" w:eastAsia="zh-CN"/>
              </w:rPr>
              <w:t>10</w:t>
            </w:r>
            <w:r>
              <w:rPr>
                <w:rFonts w:hint="default" w:ascii="Times New Roman" w:hAnsi="Times New Roman" w:eastAsia="宋体" w:cs="Times New Roman"/>
                <w:b w:val="0"/>
                <w:bCs w:val="0"/>
                <w:kern w:val="0"/>
                <w:sz w:val="21"/>
                <w:szCs w:val="21"/>
                <w:highlight w:val="none"/>
                <w:lang w:eastAsia="zh-CN"/>
              </w:rPr>
              <w:t>月</w:t>
            </w:r>
            <w:r>
              <w:rPr>
                <w:rFonts w:hint="default" w:ascii="Times New Roman" w:hAnsi="Times New Roman" w:eastAsia="宋体" w:cs="Times New Roman"/>
                <w:b w:val="0"/>
                <w:bCs w:val="0"/>
                <w:kern w:val="0"/>
                <w:sz w:val="21"/>
                <w:szCs w:val="21"/>
                <w:highlight w:val="none"/>
                <w:lang w:val="en-US" w:eastAsia="zh-CN"/>
              </w:rPr>
              <w:t>11</w:t>
            </w:r>
            <w:r>
              <w:rPr>
                <w:rFonts w:hint="default" w:ascii="Times New Roman" w:hAnsi="Times New Roman" w:eastAsia="宋体" w:cs="Times New Roman"/>
                <w:b w:val="0"/>
                <w:bCs w:val="0"/>
                <w:kern w:val="0"/>
                <w:sz w:val="21"/>
                <w:szCs w:val="21"/>
                <w:highlight w:val="none"/>
                <w:lang w:eastAsia="zh-CN"/>
              </w:rPr>
              <w:t>日气象参数：天气：阴；气温：</w:t>
            </w:r>
            <w:r>
              <w:rPr>
                <w:rFonts w:hint="default" w:ascii="Times New Roman" w:hAnsi="Times New Roman" w:eastAsia="宋体" w:cs="Times New Roman"/>
                <w:b w:val="0"/>
                <w:bCs w:val="0"/>
                <w:kern w:val="0"/>
                <w:sz w:val="21"/>
                <w:szCs w:val="21"/>
                <w:highlight w:val="none"/>
                <w:lang w:val="en-US" w:eastAsia="zh-CN"/>
              </w:rPr>
              <w:t>32.8-47.3</w:t>
            </w:r>
            <w:r>
              <w:rPr>
                <w:rFonts w:hint="default" w:ascii="Times New Roman" w:hAnsi="Times New Roman" w:eastAsia="宋体" w:cs="Times New Roman"/>
                <w:b w:val="0"/>
                <w:bCs w:val="0"/>
                <w:kern w:val="0"/>
                <w:sz w:val="21"/>
                <w:szCs w:val="21"/>
                <w:highlight w:val="none"/>
                <w:lang w:eastAsia="zh-CN"/>
              </w:rPr>
              <w:t>℃；气压：</w:t>
            </w:r>
            <w:r>
              <w:rPr>
                <w:rFonts w:hint="default" w:ascii="Times New Roman" w:hAnsi="Times New Roman" w:eastAsia="宋体" w:cs="Times New Roman"/>
                <w:b w:val="0"/>
                <w:bCs w:val="0"/>
                <w:kern w:val="0"/>
                <w:sz w:val="21"/>
                <w:szCs w:val="21"/>
                <w:highlight w:val="none"/>
                <w:lang w:val="en-US" w:eastAsia="zh-CN"/>
              </w:rPr>
              <w:t>99.46-100.85</w:t>
            </w:r>
            <w:r>
              <w:rPr>
                <w:rFonts w:hint="default" w:ascii="Times New Roman" w:hAnsi="Times New Roman" w:eastAsia="宋体" w:cs="Times New Roman"/>
                <w:b w:val="0"/>
                <w:bCs w:val="0"/>
                <w:kern w:val="0"/>
                <w:sz w:val="21"/>
                <w:szCs w:val="21"/>
                <w:highlight w:val="none"/>
                <w:lang w:eastAsia="zh-CN"/>
              </w:rPr>
              <w:t>kPa；风向：东</w:t>
            </w:r>
            <w:r>
              <w:rPr>
                <w:rFonts w:hint="default" w:ascii="Times New Roman" w:hAnsi="Times New Roman" w:eastAsia="宋体" w:cs="Times New Roman"/>
                <w:b w:val="0"/>
                <w:bCs w:val="0"/>
                <w:kern w:val="0"/>
                <w:sz w:val="21"/>
                <w:szCs w:val="21"/>
                <w:highlight w:val="none"/>
                <w:lang w:val="en-US" w:eastAsia="zh-CN"/>
              </w:rPr>
              <w:t>北</w:t>
            </w:r>
            <w:r>
              <w:rPr>
                <w:rFonts w:hint="default" w:ascii="Times New Roman" w:hAnsi="Times New Roman" w:eastAsia="宋体" w:cs="Times New Roman"/>
                <w:b w:val="0"/>
                <w:bCs w:val="0"/>
                <w:kern w:val="0"/>
                <w:sz w:val="21"/>
                <w:szCs w:val="21"/>
                <w:highlight w:val="none"/>
                <w:lang w:eastAsia="zh-CN"/>
              </w:rPr>
              <w:t>风；风速：1.</w:t>
            </w:r>
            <w:r>
              <w:rPr>
                <w:rFonts w:hint="default" w:ascii="Times New Roman" w:hAnsi="Times New Roman" w:eastAsia="宋体" w:cs="Times New Roman"/>
                <w:b w:val="0"/>
                <w:bCs w:val="0"/>
                <w:kern w:val="0"/>
                <w:sz w:val="21"/>
                <w:szCs w:val="21"/>
                <w:highlight w:val="none"/>
                <w:lang w:val="en-US" w:eastAsia="zh-CN"/>
              </w:rPr>
              <w:t>8-1.9</w:t>
            </w:r>
            <w:r>
              <w:rPr>
                <w:rFonts w:hint="default" w:ascii="Times New Roman" w:hAnsi="Times New Roman" w:eastAsia="宋体" w:cs="Times New Roman"/>
                <w:b w:val="0"/>
                <w:bCs w:val="0"/>
                <w:kern w:val="0"/>
                <w:sz w:val="21"/>
                <w:szCs w:val="21"/>
                <w:highlight w:val="none"/>
                <w:lang w:eastAsia="zh-CN"/>
              </w:rPr>
              <w:t>m/s。</w:t>
            </w:r>
          </w:p>
        </w:tc>
      </w:tr>
    </w:tbl>
    <w:p w14:paraId="58481265">
      <w:pPr>
        <w:spacing w:line="360" w:lineRule="auto"/>
        <w:rPr>
          <w:rFonts w:hint="default" w:ascii="Times New Roman Regular" w:hAnsi="Times New Roman Regular" w:cs="Times New Roman Regular"/>
          <w:b/>
          <w:color w:val="auto"/>
          <w:sz w:val="24"/>
          <w:szCs w:val="24"/>
          <w:highlight w:val="none"/>
        </w:rPr>
      </w:pPr>
      <w:r>
        <w:rPr>
          <w:rFonts w:hint="default" w:ascii="Times New Roman Regular" w:hAnsi="Times New Roman Regular" w:cs="Times New Roman Regular"/>
          <w:b/>
          <w:color w:val="auto"/>
          <w:sz w:val="24"/>
          <w:szCs w:val="24"/>
          <w:highlight w:val="none"/>
        </w:rPr>
        <w:t>监测结果分析与评价：</w:t>
      </w:r>
    </w:p>
    <w:p w14:paraId="79DDB0F1">
      <w:pPr>
        <w:widowControl/>
        <w:adjustRightInd w:val="0"/>
        <w:snapToGrid w:val="0"/>
        <w:spacing w:line="360" w:lineRule="auto"/>
        <w:ind w:firstLine="480" w:firstLineChars="200"/>
        <w:jc w:val="both"/>
        <w:rPr>
          <w:rFonts w:hint="default" w:ascii="Times New Roman Regular" w:hAnsi="Times New Roman Regular" w:cs="Times New Roman Regular"/>
          <w:color w:val="000000"/>
          <w:sz w:val="24"/>
          <w:highlight w:val="none"/>
        </w:rPr>
      </w:pPr>
      <w:r>
        <w:rPr>
          <w:rFonts w:hint="default" w:ascii="Times New Roman Regular" w:hAnsi="Times New Roman Regular" w:eastAsia="宋体" w:cs="Times New Roman Regular"/>
          <w:color w:val="auto"/>
          <w:kern w:val="22"/>
          <w:sz w:val="24"/>
          <w:szCs w:val="24"/>
          <w:highlight w:val="none"/>
        </w:rPr>
        <w:t>验收监测期间，</w:t>
      </w:r>
      <w:r>
        <w:rPr>
          <w:rFonts w:hint="eastAsia" w:ascii="Times New Roman Regular" w:hAnsi="Times New Roman Regular" w:eastAsia="宋体" w:cs="Times New Roman Regular"/>
          <w:color w:val="auto"/>
          <w:kern w:val="22"/>
          <w:sz w:val="24"/>
          <w:szCs w:val="24"/>
          <w:highlight w:val="none"/>
          <w:lang w:val="en-US" w:eastAsia="zh-CN"/>
        </w:rPr>
        <w:t>上柏石</w:t>
      </w:r>
      <w:r>
        <w:rPr>
          <w:rFonts w:hint="default" w:ascii="Times New Roman Regular" w:hAnsi="Times New Roman Regular" w:eastAsia="宋体" w:cs="Times New Roman Regular"/>
          <w:color w:val="auto"/>
          <w:kern w:val="22"/>
          <w:sz w:val="24"/>
          <w:szCs w:val="24"/>
          <w:highlight w:val="none"/>
          <w:lang w:val="en-US" w:eastAsia="zh-CN"/>
        </w:rPr>
        <w:t>村（G</w:t>
      </w:r>
      <w:r>
        <w:rPr>
          <w:rFonts w:hint="eastAsia" w:ascii="Times New Roman Regular" w:hAnsi="Times New Roman Regular" w:eastAsia="宋体" w:cs="Times New Roman Regular"/>
          <w:color w:val="auto"/>
          <w:kern w:val="22"/>
          <w:sz w:val="24"/>
          <w:szCs w:val="24"/>
          <w:highlight w:val="none"/>
          <w:lang w:val="en-US" w:eastAsia="zh-CN"/>
        </w:rPr>
        <w:t>4</w:t>
      </w:r>
      <w:r>
        <w:rPr>
          <w:rFonts w:hint="default" w:ascii="Times New Roman Regular" w:hAnsi="Times New Roman Regular" w:eastAsia="宋体" w:cs="Times New Roman Regular"/>
          <w:color w:val="auto"/>
          <w:kern w:val="22"/>
          <w:sz w:val="24"/>
          <w:szCs w:val="24"/>
          <w:highlight w:val="none"/>
          <w:lang w:val="en-US" w:eastAsia="zh-CN"/>
        </w:rPr>
        <w:t>)总悬浮颗粒物</w:t>
      </w:r>
      <w:r>
        <w:rPr>
          <w:rFonts w:hint="default" w:ascii="Times New Roman Regular" w:hAnsi="Times New Roman Regular" w:eastAsia="宋体" w:cs="Times New Roman Regular"/>
          <w:color w:val="auto"/>
          <w:kern w:val="22"/>
          <w:sz w:val="24"/>
          <w:szCs w:val="24"/>
          <w:highlight w:val="none"/>
        </w:rPr>
        <w:t>的最大</w:t>
      </w:r>
      <w:r>
        <w:rPr>
          <w:rFonts w:hint="default" w:ascii="Times New Roman Regular" w:hAnsi="Times New Roman Regular" w:eastAsia="宋体" w:cs="Times New Roman Regular"/>
          <w:color w:val="auto"/>
          <w:kern w:val="22"/>
          <w:sz w:val="24"/>
          <w:szCs w:val="24"/>
          <w:highlight w:val="none"/>
          <w:lang w:val="en-US" w:eastAsia="zh-CN"/>
        </w:rPr>
        <w:t>日均值</w:t>
      </w:r>
      <w:r>
        <w:rPr>
          <w:rFonts w:hint="default" w:ascii="Times New Roman Regular" w:hAnsi="Times New Roman Regular" w:eastAsia="宋体" w:cs="Times New Roman Regular"/>
          <w:color w:val="auto"/>
          <w:kern w:val="22"/>
          <w:sz w:val="24"/>
          <w:szCs w:val="24"/>
          <w:highlight w:val="none"/>
        </w:rPr>
        <w:t>为</w:t>
      </w:r>
      <w:r>
        <w:rPr>
          <w:rFonts w:hint="eastAsia" w:ascii="Times New Roman Regular" w:hAnsi="Times New Roman Regular" w:eastAsia="宋体" w:cs="Times New Roman Regular"/>
          <w:color w:val="auto"/>
          <w:kern w:val="22"/>
          <w:sz w:val="24"/>
          <w:szCs w:val="24"/>
          <w:highlight w:val="none"/>
          <w:lang w:val="en-US" w:eastAsia="zh-CN"/>
        </w:rPr>
        <w:t>121</w:t>
      </w:r>
      <w:r>
        <w:rPr>
          <w:rFonts w:hint="default" w:ascii="Times New Roman Regular" w:hAnsi="Times New Roman Regular" w:eastAsia="宋体" w:cs="Times New Roman Regular"/>
          <w:bCs/>
          <w:kern w:val="0"/>
          <w:sz w:val="24"/>
          <w:szCs w:val="24"/>
          <w:highlight w:val="none"/>
        </w:rPr>
        <w:t>μg/m</w:t>
      </w:r>
      <w:r>
        <w:rPr>
          <w:rFonts w:hint="default" w:ascii="Times New Roman Regular" w:hAnsi="Times New Roman Regular" w:eastAsia="宋体" w:cs="Times New Roman Regular"/>
          <w:bCs/>
          <w:kern w:val="0"/>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rPr>
        <w:t>，</w:t>
      </w:r>
      <w:r>
        <w:rPr>
          <w:rFonts w:hint="eastAsia" w:ascii="Times New Roman Regular" w:hAnsi="Times New Roman Regular" w:eastAsia="宋体" w:cs="Times New Roman Regular"/>
          <w:color w:val="auto"/>
          <w:kern w:val="22"/>
          <w:sz w:val="24"/>
          <w:szCs w:val="24"/>
          <w:highlight w:val="none"/>
          <w:lang w:val="en-US" w:eastAsia="zh-CN"/>
        </w:rPr>
        <w:t>下柏石村（G5）</w:t>
      </w:r>
      <w:r>
        <w:rPr>
          <w:rFonts w:hint="default" w:ascii="Times New Roman Regular" w:hAnsi="Times New Roman Regular" w:eastAsia="宋体" w:cs="Times New Roman Regular"/>
          <w:color w:val="auto"/>
          <w:kern w:val="22"/>
          <w:sz w:val="24"/>
          <w:szCs w:val="24"/>
          <w:highlight w:val="none"/>
          <w:lang w:val="en-US" w:eastAsia="zh-CN"/>
        </w:rPr>
        <w:t>总悬浮颗粒物</w:t>
      </w:r>
      <w:r>
        <w:rPr>
          <w:rFonts w:hint="default" w:ascii="Times New Roman Regular" w:hAnsi="Times New Roman Regular" w:eastAsia="宋体" w:cs="Times New Roman Regular"/>
          <w:color w:val="auto"/>
          <w:kern w:val="22"/>
          <w:sz w:val="24"/>
          <w:szCs w:val="24"/>
          <w:highlight w:val="none"/>
        </w:rPr>
        <w:t>的最大</w:t>
      </w:r>
      <w:r>
        <w:rPr>
          <w:rFonts w:hint="default" w:ascii="Times New Roman Regular" w:hAnsi="Times New Roman Regular" w:eastAsia="宋体" w:cs="Times New Roman Regular"/>
          <w:color w:val="auto"/>
          <w:kern w:val="22"/>
          <w:sz w:val="24"/>
          <w:szCs w:val="24"/>
          <w:highlight w:val="none"/>
          <w:lang w:val="en-US" w:eastAsia="zh-CN"/>
        </w:rPr>
        <w:t>日均值</w:t>
      </w:r>
      <w:r>
        <w:rPr>
          <w:rFonts w:hint="default" w:ascii="Times New Roman Regular" w:hAnsi="Times New Roman Regular" w:eastAsia="宋体" w:cs="Times New Roman Regular"/>
          <w:color w:val="auto"/>
          <w:kern w:val="22"/>
          <w:sz w:val="24"/>
          <w:szCs w:val="24"/>
          <w:highlight w:val="none"/>
        </w:rPr>
        <w:t>为</w:t>
      </w:r>
      <w:r>
        <w:rPr>
          <w:rFonts w:hint="eastAsia" w:ascii="Times New Roman Regular" w:hAnsi="Times New Roman Regular" w:eastAsia="宋体" w:cs="Times New Roman Regular"/>
          <w:color w:val="auto"/>
          <w:kern w:val="22"/>
          <w:sz w:val="24"/>
          <w:szCs w:val="24"/>
          <w:highlight w:val="none"/>
          <w:lang w:val="en-US" w:eastAsia="zh-CN"/>
        </w:rPr>
        <w:t>127</w:t>
      </w:r>
      <w:r>
        <w:rPr>
          <w:rFonts w:hint="default" w:ascii="Times New Roman Regular" w:hAnsi="Times New Roman Regular" w:eastAsia="宋体" w:cs="Times New Roman Regular"/>
          <w:bCs/>
          <w:kern w:val="0"/>
          <w:sz w:val="24"/>
          <w:szCs w:val="24"/>
          <w:highlight w:val="none"/>
        </w:rPr>
        <w:t>μg/m</w:t>
      </w:r>
      <w:r>
        <w:rPr>
          <w:rFonts w:hint="default" w:ascii="Times New Roman Regular" w:hAnsi="Times New Roman Regular" w:eastAsia="宋体" w:cs="Times New Roman Regular"/>
          <w:bCs/>
          <w:kern w:val="0"/>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lang w:val="en-US" w:eastAsia="zh-CN"/>
        </w:rPr>
        <w:t>符合《环境空气质量标准》（GB3095-2012）二级相关限值要求。</w:t>
      </w:r>
    </w:p>
    <w:bookmarkEnd w:id="179"/>
    <w:p w14:paraId="0C681CEC">
      <w:pPr>
        <w:pStyle w:val="4"/>
        <w:rPr>
          <w:rFonts w:hint="default" w:ascii="Times New Roman Regular" w:hAnsi="Times New Roman Regular" w:cs="Times New Roman Regular"/>
          <w:highlight w:val="none"/>
        </w:rPr>
      </w:pPr>
      <w:bookmarkStart w:id="182" w:name="_Toc747989406"/>
      <w:bookmarkStart w:id="183" w:name="_Toc662489815"/>
      <w:r>
        <w:rPr>
          <w:rFonts w:hint="default" w:ascii="Times New Roman Regular" w:hAnsi="Times New Roman Regular" w:cs="Times New Roman Regular"/>
          <w:highlight w:val="none"/>
        </w:rPr>
        <w:t>10验收监测结论</w:t>
      </w:r>
      <w:bookmarkEnd w:id="182"/>
      <w:bookmarkEnd w:id="183"/>
    </w:p>
    <w:p w14:paraId="30FAB541">
      <w:pPr>
        <w:pStyle w:val="5"/>
        <w:rPr>
          <w:rFonts w:hint="eastAsia" w:eastAsia="宋体"/>
          <w:kern w:val="22"/>
        </w:rPr>
      </w:pPr>
      <w:bookmarkStart w:id="184" w:name="_Toc1911094657"/>
      <w:bookmarkStart w:id="185" w:name="_Toc88677104"/>
      <w:r>
        <w:rPr>
          <w:rFonts w:hint="eastAsia" w:eastAsia="宋体"/>
          <w:kern w:val="22"/>
        </w:rPr>
        <w:t>10.1环保设施调试运行效果</w:t>
      </w:r>
      <w:bookmarkEnd w:id="184"/>
      <w:bookmarkEnd w:id="185"/>
    </w:p>
    <w:p w14:paraId="72A8595F">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浙江高鑫安全检测科技有限公司于2025年10月10日-11日对</w:t>
      </w:r>
      <w:r>
        <w:rPr>
          <w:rFonts w:hint="default" w:ascii="Times New Roman" w:hAnsi="Times New Roman" w:eastAsia="宋体" w:cs="Times New Roman"/>
          <w:kern w:val="22"/>
          <w:sz w:val="24"/>
          <w:szCs w:val="24"/>
          <w:lang w:val="en-US" w:eastAsia="zh-CN"/>
        </w:rPr>
        <w:t>永康市粮食应急保障中心建设项目</w:t>
      </w:r>
      <w:r>
        <w:rPr>
          <w:rFonts w:hint="eastAsia" w:ascii="Times New Roman" w:hAnsi="Times New Roman" w:eastAsia="宋体" w:cs="Times New Roman"/>
          <w:kern w:val="22"/>
          <w:sz w:val="24"/>
          <w:szCs w:val="24"/>
          <w:lang w:val="en-US" w:eastAsia="zh-CN"/>
        </w:rPr>
        <w:t>进行竣工验收监测。监测期间企业已建生产线正常运行，生产工况约为</w:t>
      </w:r>
      <w:r>
        <w:rPr>
          <w:rFonts w:hint="eastAsia" w:ascii="Times New Roman" w:hAnsi="Times New Roman"/>
          <w:sz w:val="24"/>
          <w:szCs w:val="24"/>
          <w:highlight w:val="none"/>
          <w:lang w:val="en-US" w:eastAsia="zh-CN"/>
        </w:rPr>
        <w:t>95～97.5</w:t>
      </w:r>
      <w:r>
        <w:rPr>
          <w:rFonts w:hint="eastAsia" w:ascii="Times New Roman" w:hAnsi="Times New Roman" w:eastAsia="宋体" w:cs="Times New Roman"/>
          <w:kern w:val="22"/>
          <w:sz w:val="24"/>
          <w:szCs w:val="24"/>
          <w:lang w:val="en-US" w:eastAsia="zh-CN"/>
        </w:rPr>
        <w:t>%，根据《检测报告》（高鑫（验）字20251001）验收监测结论如下：</w:t>
      </w:r>
    </w:p>
    <w:p w14:paraId="786965A8">
      <w:pPr>
        <w:snapToGrid w:val="0"/>
        <w:spacing w:line="360" w:lineRule="auto"/>
        <w:ind w:firstLine="561" w:firstLineChars="200"/>
        <w:rPr>
          <w:rFonts w:hint="eastAsia" w:ascii="Times New Roman" w:hAnsi="Times New Roman" w:eastAsiaTheme="minorEastAsia" w:cstheme="minorBidi"/>
          <w:b/>
          <w:bCs/>
          <w:kern w:val="22"/>
          <w:sz w:val="28"/>
          <w:szCs w:val="32"/>
          <w:lang w:val="en-US" w:eastAsia="zh-CN" w:bidi="ar-SA"/>
        </w:rPr>
      </w:pPr>
      <w:bookmarkStart w:id="186" w:name="_Toc86844215"/>
      <w:r>
        <w:rPr>
          <w:rFonts w:hint="eastAsia" w:ascii="Times New Roman" w:hAnsi="Times New Roman" w:eastAsiaTheme="minorEastAsia" w:cstheme="minorBidi"/>
          <w:b/>
          <w:bCs/>
          <w:kern w:val="22"/>
          <w:sz w:val="28"/>
          <w:szCs w:val="32"/>
          <w:lang w:val="en-US" w:eastAsia="zh-CN" w:bidi="ar-SA"/>
        </w:rPr>
        <w:t>10.1.1</w:t>
      </w:r>
      <w:bookmarkEnd w:id="186"/>
      <w:bookmarkStart w:id="187" w:name="_Toc86844216"/>
      <w:r>
        <w:rPr>
          <w:rFonts w:hint="eastAsia" w:ascii="Times New Roman" w:hAnsi="Times New Roman" w:eastAsiaTheme="minorEastAsia" w:cstheme="minorBidi"/>
          <w:b/>
          <w:bCs/>
          <w:kern w:val="22"/>
          <w:sz w:val="28"/>
          <w:szCs w:val="32"/>
          <w:lang w:val="en-US" w:eastAsia="zh-CN" w:bidi="ar-SA"/>
        </w:rPr>
        <w:t>污染设施排放监测结果</w:t>
      </w:r>
      <w:bookmarkEnd w:id="187"/>
    </w:p>
    <w:p w14:paraId="078AF1BB">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88" w:name="_Hlk111711968"/>
      <w:bookmarkStart w:id="189" w:name="_Hlk12191863"/>
      <w:bookmarkStart w:id="190" w:name="_Hlk523338546"/>
      <w:r>
        <w:rPr>
          <w:rFonts w:hint="default" w:ascii="Times New Roman" w:hAnsi="Times New Roman" w:eastAsia="宋体" w:cs="Times New Roman"/>
          <w:kern w:val="22"/>
          <w:sz w:val="24"/>
          <w:szCs w:val="24"/>
          <w:lang w:val="en-US" w:eastAsia="zh-CN"/>
        </w:rPr>
        <w:t>永康市粮食应急保障中心建设项目</w:t>
      </w:r>
      <w:r>
        <w:rPr>
          <w:rFonts w:hint="eastAsia" w:ascii="Times New Roman" w:hAnsi="Times New Roman"/>
          <w:sz w:val="24"/>
          <w:szCs w:val="24"/>
          <w:highlight w:val="none"/>
          <w:lang w:val="en-US" w:eastAsia="zh-CN"/>
        </w:rPr>
        <w:t>工序均</w:t>
      </w:r>
      <w:r>
        <w:rPr>
          <w:rFonts w:hint="eastAsia" w:ascii="Times New Roman" w:hAnsi="Times New Roman"/>
          <w:sz w:val="24"/>
          <w:szCs w:val="24"/>
          <w:highlight w:val="none"/>
        </w:rPr>
        <w:t>已建成，生产能力为</w:t>
      </w:r>
      <w:r>
        <w:rPr>
          <w:rFonts w:hint="eastAsia" w:ascii="Times New Roman" w:hAnsi="Times New Roman" w:eastAsia="宋体" w:cs="Times New Roman"/>
          <w:kern w:val="22"/>
          <w:sz w:val="24"/>
          <w:szCs w:val="24"/>
          <w:lang w:val="en-US" w:eastAsia="zh-CN"/>
        </w:rPr>
        <w:t>年产10万吨混凝土用高性能微粉</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为整体验收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采用单班制，每班工作8h，年工作300天</w:t>
      </w:r>
      <w:r>
        <w:rPr>
          <w:rFonts w:hint="eastAsia" w:ascii="Times New Roman" w:hAnsi="Times New Roman"/>
          <w:sz w:val="24"/>
          <w:szCs w:val="24"/>
          <w:highlight w:val="none"/>
        </w:rPr>
        <w:t>。</w:t>
      </w:r>
      <w:r>
        <w:rPr>
          <w:rFonts w:hint="eastAsia" w:ascii="Times New Roman" w:hAnsi="Times New Roman"/>
          <w:sz w:val="24"/>
          <w:szCs w:val="24"/>
          <w:lang w:val="en-US" w:eastAsia="zh-CN"/>
        </w:rPr>
        <w:t>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highlight w:val="none"/>
          <w:lang w:val="en-US" w:eastAsia="zh-CN"/>
        </w:rPr>
        <w:t>95～97.5</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14:paraId="759C1FF7">
      <w:pPr>
        <w:spacing w:line="360" w:lineRule="auto"/>
        <w:ind w:firstLine="480" w:firstLineChars="200"/>
        <w:outlineLvl w:val="9"/>
        <w:rPr>
          <w:rFonts w:hint="default" w:ascii="Times New Roman" w:hAnsi="Times New Roman" w:eastAsia="宋体" w:cs="Times New Roman"/>
          <w:sz w:val="24"/>
          <w:szCs w:val="24"/>
          <w:highlight w:val="none"/>
        </w:rPr>
      </w:pPr>
      <w:bookmarkStart w:id="191" w:name="_Hlk3904130"/>
      <w:r>
        <w:rPr>
          <w:rFonts w:hint="default" w:ascii="Times New Roman" w:hAnsi="Times New Roman" w:eastAsia="宋体" w:cs="Times New Roman"/>
          <w:sz w:val="24"/>
          <w:szCs w:val="24"/>
          <w:highlight w:val="none"/>
        </w:rPr>
        <w:t>（1）</w:t>
      </w:r>
      <w:bookmarkEnd w:id="191"/>
      <w:r>
        <w:rPr>
          <w:rFonts w:hint="default" w:ascii="Times New Roman Regular" w:hAnsi="Times New Roman Regular" w:cs="Times New Roman Regular"/>
          <w:sz w:val="24"/>
          <w:szCs w:val="24"/>
          <w:highlight w:val="none"/>
        </w:rPr>
        <w:t>验收监测期间，</w:t>
      </w:r>
      <w:r>
        <w:rPr>
          <w:rFonts w:hint="default" w:ascii="Times New Roman Regular" w:hAnsi="Times New Roman Regular" w:cs="Times New Roman Regular"/>
          <w:sz w:val="24"/>
          <w:szCs w:val="24"/>
          <w:highlight w:val="none"/>
          <w:lang w:eastAsia="zh-CN"/>
        </w:rPr>
        <w:t>污水总排放口</w:t>
      </w:r>
      <w:r>
        <w:rPr>
          <w:rFonts w:hint="default" w:ascii="Times New Roman Regular" w:hAnsi="Times New Roman Regular" w:cs="Times New Roman Regular"/>
          <w:sz w:val="24"/>
          <w:szCs w:val="24"/>
          <w:highlight w:val="none"/>
          <w:lang w:val="en-US" w:eastAsia="zh-CN"/>
        </w:rPr>
        <w:t>（DW001-2）的废</w:t>
      </w:r>
      <w:r>
        <w:rPr>
          <w:rFonts w:hint="default" w:ascii="Times New Roman Regular" w:hAnsi="Times New Roman Regular" w:cs="Times New Roman Regular"/>
          <w:sz w:val="24"/>
          <w:szCs w:val="24"/>
          <w:highlight w:val="none"/>
        </w:rPr>
        <w:t>水pH范围为</w:t>
      </w:r>
      <w:r>
        <w:rPr>
          <w:rFonts w:hint="default" w:ascii="Times New Roman Regular" w:hAnsi="Times New Roman Regular" w:cs="Times New Roman Regular"/>
          <w:sz w:val="24"/>
          <w:szCs w:val="24"/>
          <w:highlight w:val="none"/>
          <w:lang w:val="en-US" w:eastAsia="zh-CN"/>
        </w:rPr>
        <w:t>7.</w:t>
      </w:r>
      <w:r>
        <w:rPr>
          <w:rFonts w:hint="eastAsia" w:ascii="Times New Roman Regular" w:hAnsi="Times New Roman Regular" w:cs="Times New Roman Regular"/>
          <w:sz w:val="24"/>
          <w:szCs w:val="24"/>
          <w:highlight w:val="none"/>
          <w:lang w:val="en-US" w:eastAsia="zh-CN"/>
        </w:rPr>
        <w:t>7</w:t>
      </w:r>
      <w:r>
        <w:rPr>
          <w:rFonts w:hint="default" w:ascii="Times New Roman Regular" w:hAnsi="Times New Roman Regular" w:cs="Times New Roman Regular"/>
          <w:sz w:val="24"/>
          <w:szCs w:val="24"/>
          <w:highlight w:val="none"/>
          <w:lang w:val="en-US" w:eastAsia="zh-CN"/>
        </w:rPr>
        <w:t>-</w:t>
      </w:r>
      <w:r>
        <w:rPr>
          <w:rFonts w:hint="eastAsia" w:ascii="Times New Roman Regular" w:hAnsi="Times New Roman Regular" w:cs="Times New Roman Regular"/>
          <w:sz w:val="24"/>
          <w:szCs w:val="24"/>
          <w:highlight w:val="none"/>
          <w:lang w:val="en-US" w:eastAsia="zh-CN"/>
        </w:rPr>
        <w:t>8.0</w:t>
      </w:r>
      <w:r>
        <w:rPr>
          <w:rFonts w:hint="default" w:ascii="Times New Roman Regular" w:hAnsi="Times New Roman Regular" w:cs="Times New Roman Regular"/>
          <w:sz w:val="24"/>
          <w:szCs w:val="24"/>
          <w:highlight w:val="none"/>
        </w:rPr>
        <w:t>，其他污染物最大日均浓度分别为：悬浮物</w:t>
      </w:r>
      <w:r>
        <w:rPr>
          <w:rFonts w:hint="eastAsia" w:ascii="Times New Roman Regular" w:hAnsi="Times New Roman Regular" w:cs="Times New Roman Regular"/>
          <w:sz w:val="24"/>
          <w:szCs w:val="24"/>
          <w:highlight w:val="none"/>
          <w:lang w:val="en-US" w:eastAsia="zh-CN"/>
        </w:rPr>
        <w:t>12</w:t>
      </w:r>
      <w:r>
        <w:rPr>
          <w:rFonts w:hint="default" w:ascii="Times New Roman Regular" w:hAnsi="Times New Roman Regular" w:cs="Times New Roman Regular"/>
          <w:sz w:val="24"/>
          <w:szCs w:val="24"/>
          <w:highlight w:val="none"/>
        </w:rPr>
        <w:t>mg/L、</w:t>
      </w:r>
      <w:r>
        <w:rPr>
          <w:rFonts w:hint="default" w:ascii="Times New Roman Regular" w:hAnsi="Times New Roman Regular" w:cs="Times New Roman Regular"/>
          <w:sz w:val="24"/>
          <w:szCs w:val="24"/>
          <w:highlight w:val="none"/>
          <w:lang w:val="en-US" w:eastAsia="zh-CN"/>
        </w:rPr>
        <w:t>五日生化需氧量</w:t>
      </w:r>
      <w:r>
        <w:rPr>
          <w:rFonts w:hint="eastAsia" w:ascii="Times New Roman Regular" w:hAnsi="Times New Roman Regular" w:cs="Times New Roman Regular"/>
          <w:sz w:val="24"/>
          <w:szCs w:val="24"/>
          <w:highlight w:val="none"/>
          <w:lang w:val="en-US" w:eastAsia="zh-CN"/>
        </w:rPr>
        <w:t>164</w:t>
      </w:r>
      <w:r>
        <w:rPr>
          <w:rFonts w:hint="default" w:ascii="Times New Roman Regular" w:hAnsi="Times New Roman Regular" w:cs="Times New Roman Regular"/>
          <w:sz w:val="24"/>
          <w:szCs w:val="24"/>
          <w:highlight w:val="none"/>
          <w:lang w:val="en-US" w:eastAsia="zh-CN"/>
        </w:rPr>
        <w:t>mg/L、</w:t>
      </w:r>
      <w:r>
        <w:rPr>
          <w:rFonts w:hint="default" w:ascii="Times New Roman Regular" w:hAnsi="Times New Roman Regular" w:cs="Times New Roman Regular"/>
          <w:sz w:val="24"/>
          <w:szCs w:val="24"/>
          <w:highlight w:val="none"/>
        </w:rPr>
        <w:t>化学需氧量</w:t>
      </w:r>
      <w:r>
        <w:rPr>
          <w:rFonts w:hint="eastAsia" w:ascii="Times New Roman Regular" w:hAnsi="Times New Roman Regular" w:cs="Times New Roman Regular"/>
          <w:sz w:val="24"/>
          <w:szCs w:val="24"/>
          <w:highlight w:val="none"/>
          <w:lang w:val="en-US" w:eastAsia="zh-CN"/>
        </w:rPr>
        <w:t>336</w:t>
      </w:r>
      <w:r>
        <w:rPr>
          <w:rFonts w:hint="default" w:ascii="Times New Roman Regular" w:hAnsi="Times New Roman Regular" w:cs="Times New Roman Regular"/>
          <w:sz w:val="24"/>
          <w:szCs w:val="24"/>
          <w:highlight w:val="none"/>
        </w:rPr>
        <w:t>mg/L</w:t>
      </w:r>
      <w:r>
        <w:rPr>
          <w:rFonts w:hint="default" w:ascii="Times New Roman Regular" w:hAnsi="Times New Roman Regular" w:cs="Times New Roman Regular"/>
          <w:sz w:val="24"/>
          <w:szCs w:val="24"/>
          <w:highlight w:val="none"/>
          <w:lang w:val="en-US" w:eastAsia="zh-CN"/>
        </w:rPr>
        <w:t>、</w:t>
      </w:r>
      <w:r>
        <w:rPr>
          <w:rFonts w:hint="eastAsia" w:ascii="Times New Roman Regular" w:hAnsi="Times New Roman Regular" w:cs="Times New Roman Regular"/>
          <w:sz w:val="24"/>
          <w:szCs w:val="24"/>
          <w:highlight w:val="none"/>
          <w:lang w:val="en-US" w:eastAsia="zh-CN"/>
        </w:rPr>
        <w:t>动植物油类0.29</w:t>
      </w:r>
      <w:r>
        <w:rPr>
          <w:rFonts w:hint="default" w:ascii="Times New Roman Regular" w:hAnsi="Times New Roman Regular" w:cs="Times New Roman Regular"/>
          <w:sz w:val="24"/>
          <w:szCs w:val="24"/>
          <w:highlight w:val="none"/>
        </w:rPr>
        <w:t>mg/L</w:t>
      </w:r>
      <w:r>
        <w:rPr>
          <w:rFonts w:hint="eastAsia" w:ascii="Times New Roman Regular" w:hAnsi="Times New Roman Regular" w:cs="Times New Roman Regular"/>
          <w:sz w:val="24"/>
          <w:szCs w:val="24"/>
          <w:highlight w:val="none"/>
          <w:lang w:eastAsia="zh-CN"/>
        </w:rPr>
        <w:t>、</w:t>
      </w:r>
      <w:r>
        <w:rPr>
          <w:rFonts w:hint="default" w:ascii="Times New Roman Regular" w:hAnsi="Times New Roman Regular" w:cs="Times New Roman Regular"/>
          <w:sz w:val="24"/>
          <w:szCs w:val="24"/>
          <w:highlight w:val="none"/>
        </w:rPr>
        <w:t>氨氮</w:t>
      </w:r>
      <w:r>
        <w:rPr>
          <w:rFonts w:hint="eastAsia" w:ascii="Times New Roman Regular" w:hAnsi="Times New Roman Regular" w:cs="Times New Roman Regular"/>
          <w:sz w:val="24"/>
          <w:szCs w:val="24"/>
          <w:highlight w:val="none"/>
          <w:lang w:val="en-US" w:eastAsia="zh-CN"/>
        </w:rPr>
        <w:t>0.181</w:t>
      </w:r>
      <w:r>
        <w:rPr>
          <w:rFonts w:hint="default" w:ascii="Times New Roman Regular" w:hAnsi="Times New Roman Regular" w:cs="Times New Roman Regular"/>
          <w:sz w:val="24"/>
          <w:szCs w:val="24"/>
          <w:highlight w:val="none"/>
        </w:rPr>
        <w:t>mg/L、</w:t>
      </w:r>
      <w:r>
        <w:rPr>
          <w:rFonts w:hint="default" w:ascii="Times New Roman Regular" w:hAnsi="Times New Roman Regular" w:cs="Times New Roman Regular"/>
          <w:sz w:val="24"/>
          <w:szCs w:val="24"/>
          <w:highlight w:val="none"/>
          <w:lang w:val="en-US" w:eastAsia="zh-CN"/>
        </w:rPr>
        <w:t>总磷0.1</w:t>
      </w:r>
      <w:r>
        <w:rPr>
          <w:rFonts w:hint="eastAsia" w:ascii="Times New Roman Regular" w:hAnsi="Times New Roman Regular" w:cs="Times New Roman Regular"/>
          <w:sz w:val="24"/>
          <w:szCs w:val="24"/>
          <w:highlight w:val="none"/>
          <w:lang w:val="en-US" w:eastAsia="zh-CN"/>
        </w:rPr>
        <w:t>6</w:t>
      </w:r>
      <w:r>
        <w:rPr>
          <w:rFonts w:hint="default" w:ascii="Times New Roman Regular" w:hAnsi="Times New Roman Regular" w:cs="Times New Roman Regular"/>
          <w:sz w:val="24"/>
          <w:szCs w:val="24"/>
          <w:highlight w:val="none"/>
          <w:lang w:val="en-US" w:eastAsia="zh-CN"/>
        </w:rPr>
        <w:t>mg</w:t>
      </w:r>
      <w:r>
        <w:rPr>
          <w:rFonts w:hint="default" w:ascii="Times New Roman Regular" w:hAnsi="Times New Roman Regular" w:cs="Times New Roman Regular"/>
          <w:sz w:val="24"/>
          <w:szCs w:val="24"/>
          <w:highlight w:val="none"/>
        </w:rPr>
        <w:t>/L；其中pH、悬浮物、</w:t>
      </w:r>
      <w:r>
        <w:rPr>
          <w:rFonts w:hint="default" w:ascii="Times New Roman Regular" w:hAnsi="Times New Roman Regular" w:cs="Times New Roman Regular"/>
          <w:sz w:val="24"/>
          <w:szCs w:val="24"/>
          <w:highlight w:val="none"/>
          <w:lang w:val="en-US" w:eastAsia="zh-CN"/>
        </w:rPr>
        <w:t>五日生化需氧量、化学需氧量、</w:t>
      </w:r>
      <w:r>
        <w:rPr>
          <w:rFonts w:hint="eastAsia" w:ascii="Times New Roman Regular" w:hAnsi="Times New Roman Regular" w:cs="Times New Roman Regular"/>
          <w:sz w:val="24"/>
          <w:szCs w:val="24"/>
          <w:highlight w:val="none"/>
          <w:lang w:val="en-US" w:eastAsia="zh-CN"/>
        </w:rPr>
        <w:t>动植物油</w:t>
      </w:r>
      <w:r>
        <w:rPr>
          <w:rFonts w:hint="default" w:ascii="Times New Roman Regular" w:hAnsi="Times New Roman Regular" w:cs="Times New Roman Regular"/>
          <w:sz w:val="24"/>
          <w:szCs w:val="24"/>
          <w:highlight w:val="none"/>
          <w:lang w:val="en-US" w:eastAsia="zh-CN"/>
        </w:rPr>
        <w:t>类</w:t>
      </w:r>
      <w:r>
        <w:rPr>
          <w:rFonts w:hint="default" w:ascii="Times New Roman Regular" w:hAnsi="Times New Roman Regular" w:cs="Times New Roman Regular"/>
          <w:sz w:val="24"/>
          <w:szCs w:val="24"/>
          <w:highlight w:val="none"/>
        </w:rPr>
        <w:t>均符合《污水综合排放标准》（GB8978-1996）表4中的三级排放标准要求，氨氮、总磷符合浙江省地方标准《工业企业废水氮、磷污染物间接排放限值》（DB33/887-2013）表1中其他企业的排放限值要求</w:t>
      </w:r>
      <w:r>
        <w:rPr>
          <w:rFonts w:hint="default" w:ascii="Times New Roman Regular" w:hAnsi="Times New Roman Regular" w:cs="Times New Roman Regular"/>
          <w:sz w:val="24"/>
          <w:szCs w:val="24"/>
          <w:highlight w:val="none"/>
          <w:lang w:eastAsia="zh-CN"/>
        </w:rPr>
        <w:t>。</w:t>
      </w:r>
    </w:p>
    <w:p w14:paraId="778F17B4">
      <w:pPr>
        <w:widowControl/>
        <w:adjustRightInd w:val="0"/>
        <w:snapToGrid w:val="0"/>
        <w:spacing w:line="360" w:lineRule="auto"/>
        <w:ind w:firstLine="480" w:firstLineChars="200"/>
        <w:jc w:val="left"/>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Regular" w:hAnsi="Times New Roman Regular" w:eastAsia="宋体" w:cs="Times New Roman Regular"/>
          <w:color w:val="auto"/>
          <w:kern w:val="22"/>
          <w:sz w:val="24"/>
          <w:szCs w:val="24"/>
          <w:highlight w:val="none"/>
        </w:rPr>
        <w:t>验收监测期间，厂界颗粒物</w:t>
      </w:r>
      <w:r>
        <w:rPr>
          <w:rFonts w:hint="default" w:ascii="Times New Roman Regular" w:hAnsi="Times New Roman Regular" w:eastAsia="宋体" w:cs="Times New Roman Regular"/>
          <w:color w:val="auto"/>
          <w:kern w:val="22"/>
          <w:sz w:val="24"/>
          <w:szCs w:val="24"/>
          <w:highlight w:val="none"/>
          <w:lang w:val="en-US" w:eastAsia="zh-CN"/>
        </w:rPr>
        <w:t>的</w:t>
      </w:r>
      <w:r>
        <w:rPr>
          <w:rFonts w:hint="default" w:ascii="Times New Roman Regular" w:hAnsi="Times New Roman Regular" w:eastAsia="宋体" w:cs="Times New Roman Regular"/>
          <w:color w:val="auto"/>
          <w:kern w:val="22"/>
          <w:sz w:val="24"/>
          <w:szCs w:val="24"/>
          <w:highlight w:val="none"/>
        </w:rPr>
        <w:t>最大小时浓度值为</w:t>
      </w:r>
      <w:r>
        <w:rPr>
          <w:rFonts w:hint="default" w:ascii="Times New Roman Regular" w:hAnsi="Times New Roman Regular" w:eastAsia="宋体" w:cs="Times New Roman Regular"/>
          <w:color w:val="auto"/>
          <w:kern w:val="22"/>
          <w:sz w:val="24"/>
          <w:szCs w:val="24"/>
          <w:highlight w:val="none"/>
          <w:lang w:val="en-US" w:eastAsia="zh-CN"/>
        </w:rPr>
        <w:t>0.</w:t>
      </w:r>
      <w:r>
        <w:rPr>
          <w:rFonts w:hint="eastAsia" w:ascii="Times New Roman Regular" w:hAnsi="Times New Roman Regular" w:eastAsia="宋体" w:cs="Times New Roman Regular"/>
          <w:color w:val="auto"/>
          <w:kern w:val="22"/>
          <w:sz w:val="24"/>
          <w:szCs w:val="24"/>
          <w:highlight w:val="none"/>
          <w:lang w:val="en-US" w:eastAsia="zh-CN"/>
        </w:rPr>
        <w:t>279</w:t>
      </w:r>
      <w:r>
        <w:rPr>
          <w:rFonts w:hint="default" w:ascii="Times New Roman Regular" w:hAnsi="Times New Roman Regular" w:eastAsia="宋体" w:cs="Times New Roman Regular"/>
          <w:color w:val="auto"/>
          <w:kern w:val="22"/>
          <w:sz w:val="24"/>
          <w:szCs w:val="24"/>
          <w:highlight w:val="none"/>
        </w:rPr>
        <w:t>mg/m</w:t>
      </w:r>
      <w:r>
        <w:rPr>
          <w:rFonts w:hint="default" w:ascii="Times New Roman Regular" w:hAnsi="Times New Roman Regular" w:eastAsia="宋体" w:cs="Times New Roman Regular"/>
          <w:color w:val="auto"/>
          <w:kern w:val="22"/>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lang w:eastAsia="zh-CN"/>
        </w:rPr>
        <w:t>，</w:t>
      </w:r>
      <w:r>
        <w:rPr>
          <w:rFonts w:hint="default" w:ascii="Times New Roman Regular" w:hAnsi="Times New Roman Regular" w:eastAsia="宋体" w:cs="Times New Roman Regular"/>
          <w:color w:val="auto"/>
          <w:kern w:val="22"/>
          <w:sz w:val="24"/>
          <w:szCs w:val="24"/>
          <w:highlight w:val="none"/>
          <w:lang w:val="en-US" w:eastAsia="zh-CN"/>
        </w:rPr>
        <w:t>检测结果均符合《大气污染物综合排放标准》（GB16297-1996）表2无组织排放监控浓度限值；</w:t>
      </w:r>
    </w:p>
    <w:p w14:paraId="6ED9B151">
      <w:pPr>
        <w:numPr>
          <w:ilvl w:val="0"/>
          <w:numId w:val="0"/>
        </w:numPr>
        <w:spacing w:line="360" w:lineRule="auto"/>
        <w:ind w:firstLine="480" w:firstLineChars="200"/>
        <w:rPr>
          <w:rFonts w:hint="default" w:ascii="Times New Roman" w:hAnsi="Times New Roman" w:eastAsia="宋体" w:cs="Times New Roman"/>
          <w:bCs/>
          <w:color w:val="auto"/>
          <w:kern w:val="0"/>
          <w:sz w:val="24"/>
          <w:szCs w:val="24"/>
          <w:highlight w:val="none"/>
          <w:lang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default" w:ascii="Times New Roman Regular" w:hAnsi="Times New Roman Regular" w:cs="Times New Roman Regular"/>
          <w:sz w:val="24"/>
          <w:highlight w:val="none"/>
        </w:rPr>
        <w:t>厂界</w:t>
      </w:r>
      <w:r>
        <w:rPr>
          <w:rFonts w:hint="default" w:ascii="Times New Roman Regular" w:hAnsi="Times New Roman Regular" w:cs="Times New Roman Regular"/>
          <w:sz w:val="24"/>
          <w:highlight w:val="none"/>
          <w:lang w:val="en-US" w:eastAsia="zh-CN"/>
        </w:rPr>
        <w:t>东外、南外、西外</w:t>
      </w:r>
      <w:r>
        <w:rPr>
          <w:rFonts w:hint="eastAsia" w:ascii="Times New Roman Regular" w:hAnsi="Times New Roman Regular" w:cs="Times New Roman Regular"/>
          <w:sz w:val="24"/>
          <w:highlight w:val="none"/>
          <w:lang w:val="en-US" w:eastAsia="zh-CN"/>
        </w:rPr>
        <w:t>、北外</w:t>
      </w:r>
      <w:r>
        <w:rPr>
          <w:rFonts w:hint="default" w:ascii="Times New Roman Regular" w:hAnsi="Times New Roman Regular" w:cs="Times New Roman Regular"/>
          <w:sz w:val="24"/>
          <w:highlight w:val="none"/>
        </w:rPr>
        <w:t>昼间噪声</w:t>
      </w:r>
      <w:r>
        <w:rPr>
          <w:rFonts w:hint="default" w:ascii="Times New Roman Regular" w:hAnsi="Times New Roman Regular" w:cs="Times New Roman Regular"/>
          <w:sz w:val="24"/>
          <w:highlight w:val="none"/>
          <w:lang w:val="en-US" w:eastAsia="zh-CN"/>
        </w:rPr>
        <w:t>Leq最大值分别为</w:t>
      </w:r>
      <w:r>
        <w:rPr>
          <w:rFonts w:hint="eastAsia" w:ascii="Times New Roman Regular" w:hAnsi="Times New Roman Regular" w:cs="Times New Roman Regular"/>
          <w:sz w:val="24"/>
          <w:highlight w:val="none"/>
          <w:lang w:val="en-US" w:eastAsia="zh-CN"/>
        </w:rPr>
        <w:t>46</w:t>
      </w:r>
      <w:r>
        <w:rPr>
          <w:rFonts w:hint="default" w:ascii="Times New Roman Regular" w:hAnsi="Times New Roman Regular" w:cs="Times New Roman Regular"/>
          <w:sz w:val="24"/>
          <w:highlight w:val="none"/>
        </w:rPr>
        <w:t>dB(A)</w:t>
      </w:r>
      <w:r>
        <w:rPr>
          <w:rFonts w:hint="default" w:ascii="Times New Roman Regular" w:hAnsi="Times New Roman Regular" w:cs="Times New Roman Regular"/>
          <w:sz w:val="24"/>
          <w:highlight w:val="none"/>
          <w:lang w:eastAsia="zh-CN"/>
        </w:rPr>
        <w:t>、</w:t>
      </w:r>
      <w:r>
        <w:rPr>
          <w:rFonts w:hint="eastAsia" w:ascii="Times New Roman Regular" w:hAnsi="Times New Roman Regular" w:cs="Times New Roman Regular"/>
          <w:sz w:val="24"/>
          <w:highlight w:val="none"/>
          <w:lang w:val="en-US" w:eastAsia="zh-CN"/>
        </w:rPr>
        <w:t>56</w:t>
      </w:r>
      <w:r>
        <w:rPr>
          <w:rFonts w:hint="default" w:ascii="Times New Roman Regular" w:hAnsi="Times New Roman Regular" w:cs="Times New Roman Regular"/>
          <w:sz w:val="24"/>
          <w:highlight w:val="none"/>
        </w:rPr>
        <w:t>dB(A)</w:t>
      </w:r>
      <w:r>
        <w:rPr>
          <w:rFonts w:hint="default" w:ascii="Times New Roman Regular" w:hAnsi="Times New Roman Regular" w:cs="Times New Roman Regular"/>
          <w:sz w:val="24"/>
          <w:highlight w:val="none"/>
          <w:lang w:eastAsia="zh-CN"/>
        </w:rPr>
        <w:t>、</w:t>
      </w:r>
      <w:r>
        <w:rPr>
          <w:rFonts w:hint="eastAsia" w:ascii="Times New Roman Regular" w:hAnsi="Times New Roman Regular" w:cs="Times New Roman Regular"/>
          <w:sz w:val="24"/>
          <w:highlight w:val="none"/>
          <w:lang w:val="en-US" w:eastAsia="zh-CN"/>
        </w:rPr>
        <w:t>51</w:t>
      </w:r>
      <w:r>
        <w:rPr>
          <w:rFonts w:hint="default" w:ascii="Times New Roman Regular" w:hAnsi="Times New Roman Regular" w:cs="Times New Roman Regular"/>
          <w:sz w:val="24"/>
          <w:highlight w:val="none"/>
        </w:rPr>
        <w:t>dB(A)</w:t>
      </w:r>
      <w:r>
        <w:rPr>
          <w:rFonts w:hint="default" w:ascii="Times New Roman Regular" w:hAnsi="Times New Roman Regular" w:cs="Times New Roman Regular"/>
          <w:sz w:val="24"/>
          <w:highlight w:val="none"/>
          <w:lang w:eastAsia="zh-CN"/>
        </w:rPr>
        <w:t>、</w:t>
      </w:r>
      <w:r>
        <w:rPr>
          <w:rFonts w:hint="eastAsia" w:ascii="Times New Roman Regular" w:hAnsi="Times New Roman Regular" w:cs="Times New Roman Regular"/>
          <w:sz w:val="24"/>
          <w:highlight w:val="none"/>
          <w:lang w:val="en-US" w:eastAsia="zh-CN"/>
        </w:rPr>
        <w:t>54</w:t>
      </w:r>
      <w:r>
        <w:rPr>
          <w:rFonts w:hint="default" w:ascii="Times New Roman Regular" w:hAnsi="Times New Roman Regular" w:cs="Times New Roman Regular"/>
          <w:sz w:val="24"/>
          <w:highlight w:val="none"/>
        </w:rPr>
        <w:t>dB(A)</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的2类要求</w:t>
      </w:r>
      <w:r>
        <w:rPr>
          <w:rFonts w:hint="eastAsia" w:ascii="Times New Roman" w:hAnsi="Times New Roman" w:cs="Times New Roman"/>
          <w:color w:val="000000"/>
          <w:sz w:val="24"/>
          <w:highlight w:val="none"/>
        </w:rPr>
        <w:t>。</w:t>
      </w:r>
    </w:p>
    <w:p w14:paraId="4CF01C81">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4</w:t>
      </w: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危险固废：</w:t>
      </w:r>
    </w:p>
    <w:p w14:paraId="54B58DDD">
      <w:pPr>
        <w:spacing w:line="360" w:lineRule="auto"/>
        <w:ind w:firstLine="960" w:firstLineChars="4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危险固废：设置危险固废暂存间，位于1#厂房2F西南侧，占地20m</w:t>
      </w:r>
      <w:r>
        <w:rPr>
          <w:rFonts w:hint="default" w:ascii="Times New Roman" w:hAnsi="Times New Roman" w:eastAsia="宋体" w:cs="Times New Roman"/>
          <w:color w:val="000000"/>
          <w:sz w:val="24"/>
          <w:szCs w:val="24"/>
          <w:vertAlign w:val="superscript"/>
          <w:lang w:val="en-US" w:eastAsia="zh-CN"/>
        </w:rPr>
        <w:t>2</w:t>
      </w:r>
      <w:r>
        <w:rPr>
          <w:rFonts w:hint="default" w:ascii="Times New Roman" w:hAnsi="Times New Roman" w:eastAsia="宋体" w:cs="Times New Roman"/>
          <w:color w:val="000000"/>
          <w:sz w:val="24"/>
          <w:szCs w:val="24"/>
          <w:lang w:val="en-US" w:eastAsia="zh-CN"/>
        </w:rPr>
        <w:t>，分类收集后</w:t>
      </w:r>
      <w:r>
        <w:rPr>
          <w:rFonts w:hint="eastAsia" w:ascii="Times New Roman" w:hAnsi="Times New Roman" w:eastAsia="宋体" w:cs="Times New Roman"/>
          <w:color w:val="000000"/>
          <w:sz w:val="24"/>
          <w:szCs w:val="24"/>
          <w:lang w:val="en-US" w:eastAsia="zh-CN"/>
        </w:rPr>
        <w:t>由金华市柯欣环保服务有限公司委托浙江育隆环保科技有限公司</w:t>
      </w:r>
      <w:r>
        <w:rPr>
          <w:rFonts w:hint="default" w:ascii="Times New Roman" w:hAnsi="Times New Roman" w:eastAsia="宋体" w:cs="Times New Roman"/>
          <w:color w:val="000000"/>
          <w:sz w:val="24"/>
          <w:szCs w:val="24"/>
          <w:lang w:val="en-US" w:eastAsia="zh-CN"/>
        </w:rPr>
        <w:t>进行处置；</w:t>
      </w:r>
    </w:p>
    <w:p w14:paraId="16D9A2DD">
      <w:pPr>
        <w:spacing w:line="360" w:lineRule="auto"/>
        <w:ind w:firstLine="960" w:firstLineChars="4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一般固废：设置一般固废仓库，一般固废定期外售给物资单位；</w:t>
      </w:r>
    </w:p>
    <w:p w14:paraId="683F773C">
      <w:pPr>
        <w:spacing w:line="360" w:lineRule="auto"/>
        <w:ind w:firstLine="960" w:firstLineChars="4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生活垃圾：委托环卫部门处置。</w:t>
      </w:r>
    </w:p>
    <w:p w14:paraId="5961027E">
      <w:pPr>
        <w:spacing w:line="360" w:lineRule="auto"/>
        <w:ind w:firstLine="960" w:firstLineChars="400"/>
        <w:rPr>
          <w:rFonts w:hint="eastAsia"/>
          <w:lang w:val="en-US" w:eastAsia="zh-CN"/>
        </w:rPr>
      </w:pPr>
      <w:r>
        <w:rPr>
          <w:rFonts w:hint="eastAsia" w:ascii="Times New Roman" w:hAnsi="Times New Roman" w:cs="Times New Roman"/>
          <w:color w:val="000000"/>
          <w:sz w:val="24"/>
          <w:lang w:val="en-US" w:eastAsia="zh-CN"/>
        </w:rPr>
        <w:t>总量核算结论：</w:t>
      </w:r>
      <w:r>
        <w:rPr>
          <w:rFonts w:hint="eastAsia" w:ascii="Times New Roman" w:hAnsi="Times New Roman" w:cs="Times New Roman"/>
          <w:color w:val="000000"/>
          <w:sz w:val="24"/>
          <w:highlight w:val="none"/>
          <w:lang w:val="en-US" w:eastAsia="zh-CN"/>
        </w:rPr>
        <w:t>本项目污染物排放量颗粒物0.36</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，符合环评批复中主要污染物排放总量控制指标“颗粒物0.572</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”的总量控制要求。</w:t>
      </w:r>
    </w:p>
    <w:p w14:paraId="19063AE9">
      <w:pPr>
        <w:spacing w:line="360" w:lineRule="auto"/>
        <w:ind w:firstLine="480" w:firstLineChars="200"/>
        <w:rPr>
          <w:rFonts w:hint="eastAsia" w:ascii="Times New Roman" w:hAnsi="Times New Roman" w:cs="Times New Roman"/>
          <w:color w:val="000000"/>
          <w:sz w:val="24"/>
          <w:highlight w:val="none"/>
          <w:lang w:val="en-US"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5</w:t>
      </w:r>
      <w:r>
        <w:rPr>
          <w:rFonts w:hint="default" w:ascii="Times New Roman" w:hAnsi="Times New Roman" w:eastAsia="宋体" w:cs="Times New Roman"/>
          <w:color w:val="000000"/>
          <w:sz w:val="24"/>
          <w:szCs w:val="24"/>
        </w:rPr>
        <w:t>）</w:t>
      </w:r>
      <w:bookmarkEnd w:id="188"/>
      <w:bookmarkEnd w:id="189"/>
      <w:r>
        <w:rPr>
          <w:rFonts w:hint="eastAsia" w:ascii="Times New Roman" w:hAnsi="Times New Roman" w:cs="Times New Roman"/>
          <w:color w:val="000000"/>
          <w:sz w:val="24"/>
          <w:highlight w:val="none"/>
          <w:lang w:val="en-US" w:eastAsia="zh-CN"/>
        </w:rPr>
        <w:t>重大变动结论</w:t>
      </w:r>
    </w:p>
    <w:p w14:paraId="1A54825C">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对照中华人民共和国生态环境部办公厅发布的《关于印发&lt;污染影响类建设项目重大变动清单（试行）&gt;的通知》（环办环评函[2020]688号）可知，该项目不存在重大变动。</w:t>
      </w:r>
    </w:p>
    <w:bookmarkEnd w:id="190"/>
    <w:p w14:paraId="02D9BC12">
      <w:pPr>
        <w:pStyle w:val="5"/>
        <w:rPr>
          <w:rFonts w:hint="eastAsia" w:eastAsia="宋体"/>
          <w:kern w:val="22"/>
          <w:highlight w:val="none"/>
        </w:rPr>
      </w:pPr>
      <w:bookmarkStart w:id="192" w:name="_Toc42435910"/>
      <w:bookmarkStart w:id="193" w:name="_Toc2002475667"/>
      <w:r>
        <w:rPr>
          <w:rFonts w:hint="eastAsia" w:eastAsia="宋体"/>
          <w:kern w:val="22"/>
          <w:highlight w:val="none"/>
        </w:rPr>
        <w:t>10.2工程建设对环境的影响</w:t>
      </w:r>
      <w:bookmarkEnd w:id="192"/>
      <w:bookmarkEnd w:id="193"/>
    </w:p>
    <w:p w14:paraId="2A25471C">
      <w:pPr>
        <w:widowControl/>
        <w:adjustRightInd w:val="0"/>
        <w:snapToGrid w:val="0"/>
        <w:spacing w:line="360" w:lineRule="auto"/>
        <w:ind w:firstLine="480" w:firstLineChars="200"/>
        <w:jc w:val="both"/>
        <w:rPr>
          <w:rFonts w:hint="eastAsia" w:ascii="Times New Roman Regular" w:hAnsi="Times New Roman Regular" w:eastAsia="宋体" w:cs="Times New Roman Regular"/>
          <w:color w:val="auto"/>
          <w:kern w:val="22"/>
          <w:sz w:val="24"/>
          <w:szCs w:val="24"/>
          <w:highlight w:val="none"/>
        </w:rPr>
      </w:pPr>
      <w:r>
        <w:rPr>
          <w:rFonts w:hint="default" w:ascii="Times New Roman Regular" w:hAnsi="Times New Roman Regular" w:eastAsia="宋体" w:cs="Times New Roman Regular"/>
          <w:color w:val="auto"/>
          <w:kern w:val="22"/>
          <w:sz w:val="24"/>
          <w:szCs w:val="24"/>
          <w:highlight w:val="none"/>
        </w:rPr>
        <w:t>验收监测期间，</w:t>
      </w:r>
      <w:r>
        <w:rPr>
          <w:rFonts w:hint="eastAsia" w:ascii="Times New Roman Regular" w:hAnsi="Times New Roman Regular" w:eastAsia="宋体" w:cs="Times New Roman Regular"/>
          <w:color w:val="auto"/>
          <w:kern w:val="22"/>
          <w:sz w:val="24"/>
          <w:szCs w:val="24"/>
          <w:highlight w:val="none"/>
          <w:lang w:val="en-US" w:eastAsia="zh-CN"/>
        </w:rPr>
        <w:t>上柏石</w:t>
      </w:r>
      <w:r>
        <w:rPr>
          <w:rFonts w:hint="default" w:ascii="Times New Roman Regular" w:hAnsi="Times New Roman Regular" w:eastAsia="宋体" w:cs="Times New Roman Regular"/>
          <w:color w:val="auto"/>
          <w:kern w:val="22"/>
          <w:sz w:val="24"/>
          <w:szCs w:val="24"/>
          <w:highlight w:val="none"/>
          <w:lang w:val="en-US" w:eastAsia="zh-CN"/>
        </w:rPr>
        <w:t>村（G</w:t>
      </w:r>
      <w:r>
        <w:rPr>
          <w:rFonts w:hint="eastAsia" w:ascii="Times New Roman Regular" w:hAnsi="Times New Roman Regular" w:eastAsia="宋体" w:cs="Times New Roman Regular"/>
          <w:color w:val="auto"/>
          <w:kern w:val="22"/>
          <w:sz w:val="24"/>
          <w:szCs w:val="24"/>
          <w:highlight w:val="none"/>
          <w:lang w:val="en-US" w:eastAsia="zh-CN"/>
        </w:rPr>
        <w:t>4</w:t>
      </w:r>
      <w:r>
        <w:rPr>
          <w:rFonts w:hint="default" w:ascii="Times New Roman Regular" w:hAnsi="Times New Roman Regular" w:eastAsia="宋体" w:cs="Times New Roman Regular"/>
          <w:color w:val="auto"/>
          <w:kern w:val="22"/>
          <w:sz w:val="24"/>
          <w:szCs w:val="24"/>
          <w:highlight w:val="none"/>
          <w:lang w:val="en-US" w:eastAsia="zh-CN"/>
        </w:rPr>
        <w:t>)总悬浮颗粒物</w:t>
      </w:r>
      <w:r>
        <w:rPr>
          <w:rFonts w:hint="default" w:ascii="Times New Roman Regular" w:hAnsi="Times New Roman Regular" w:eastAsia="宋体" w:cs="Times New Roman Regular"/>
          <w:color w:val="auto"/>
          <w:kern w:val="22"/>
          <w:sz w:val="24"/>
          <w:szCs w:val="24"/>
          <w:highlight w:val="none"/>
        </w:rPr>
        <w:t>的最大</w:t>
      </w:r>
      <w:r>
        <w:rPr>
          <w:rFonts w:hint="default" w:ascii="Times New Roman Regular" w:hAnsi="Times New Roman Regular" w:eastAsia="宋体" w:cs="Times New Roman Regular"/>
          <w:color w:val="auto"/>
          <w:kern w:val="22"/>
          <w:sz w:val="24"/>
          <w:szCs w:val="24"/>
          <w:highlight w:val="none"/>
          <w:lang w:val="en-US" w:eastAsia="zh-CN"/>
        </w:rPr>
        <w:t>日均值</w:t>
      </w:r>
      <w:r>
        <w:rPr>
          <w:rFonts w:hint="default" w:ascii="Times New Roman Regular" w:hAnsi="Times New Roman Regular" w:eastAsia="宋体" w:cs="Times New Roman Regular"/>
          <w:color w:val="auto"/>
          <w:kern w:val="22"/>
          <w:sz w:val="24"/>
          <w:szCs w:val="24"/>
          <w:highlight w:val="none"/>
        </w:rPr>
        <w:t>为</w:t>
      </w:r>
      <w:r>
        <w:rPr>
          <w:rFonts w:hint="eastAsia" w:ascii="Times New Roman Regular" w:hAnsi="Times New Roman Regular" w:eastAsia="宋体" w:cs="Times New Roman Regular"/>
          <w:color w:val="auto"/>
          <w:kern w:val="22"/>
          <w:sz w:val="24"/>
          <w:szCs w:val="24"/>
          <w:highlight w:val="none"/>
          <w:lang w:val="en-US" w:eastAsia="zh-CN"/>
        </w:rPr>
        <w:t>121</w:t>
      </w:r>
      <w:r>
        <w:rPr>
          <w:rFonts w:hint="default" w:ascii="Times New Roman Regular" w:hAnsi="Times New Roman Regular" w:eastAsia="宋体" w:cs="Times New Roman Regular"/>
          <w:color w:val="auto"/>
          <w:kern w:val="22"/>
          <w:sz w:val="24"/>
          <w:szCs w:val="24"/>
          <w:highlight w:val="none"/>
        </w:rPr>
        <w:t>μg/m</w:t>
      </w:r>
      <w:r>
        <w:rPr>
          <w:rFonts w:hint="default" w:ascii="Times New Roman Regular" w:hAnsi="Times New Roman Regular" w:eastAsia="宋体" w:cs="Times New Roman Regular"/>
          <w:color w:val="auto"/>
          <w:kern w:val="22"/>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rPr>
        <w:t>，</w:t>
      </w:r>
      <w:r>
        <w:rPr>
          <w:rFonts w:hint="eastAsia" w:ascii="Times New Roman Regular" w:hAnsi="Times New Roman Regular" w:eastAsia="宋体" w:cs="Times New Roman Regular"/>
          <w:color w:val="auto"/>
          <w:kern w:val="22"/>
          <w:sz w:val="24"/>
          <w:szCs w:val="24"/>
          <w:highlight w:val="none"/>
          <w:lang w:val="en-US" w:eastAsia="zh-CN"/>
        </w:rPr>
        <w:t>下柏石村（G5）</w:t>
      </w:r>
      <w:r>
        <w:rPr>
          <w:rFonts w:hint="default" w:ascii="Times New Roman Regular" w:hAnsi="Times New Roman Regular" w:eastAsia="宋体" w:cs="Times New Roman Regular"/>
          <w:color w:val="auto"/>
          <w:kern w:val="22"/>
          <w:sz w:val="24"/>
          <w:szCs w:val="24"/>
          <w:highlight w:val="none"/>
          <w:lang w:val="en-US" w:eastAsia="zh-CN"/>
        </w:rPr>
        <w:t>总悬浮颗粒物</w:t>
      </w:r>
      <w:r>
        <w:rPr>
          <w:rFonts w:hint="default" w:ascii="Times New Roman Regular" w:hAnsi="Times New Roman Regular" w:eastAsia="宋体" w:cs="Times New Roman Regular"/>
          <w:color w:val="auto"/>
          <w:kern w:val="22"/>
          <w:sz w:val="24"/>
          <w:szCs w:val="24"/>
          <w:highlight w:val="none"/>
        </w:rPr>
        <w:t>的最大</w:t>
      </w:r>
      <w:r>
        <w:rPr>
          <w:rFonts w:hint="default" w:ascii="Times New Roman Regular" w:hAnsi="Times New Roman Regular" w:eastAsia="宋体" w:cs="Times New Roman Regular"/>
          <w:color w:val="auto"/>
          <w:kern w:val="22"/>
          <w:sz w:val="24"/>
          <w:szCs w:val="24"/>
          <w:highlight w:val="none"/>
          <w:lang w:val="en-US" w:eastAsia="zh-CN"/>
        </w:rPr>
        <w:t>日均值</w:t>
      </w:r>
      <w:r>
        <w:rPr>
          <w:rFonts w:hint="default" w:ascii="Times New Roman Regular" w:hAnsi="Times New Roman Regular" w:eastAsia="宋体" w:cs="Times New Roman Regular"/>
          <w:color w:val="auto"/>
          <w:kern w:val="22"/>
          <w:sz w:val="24"/>
          <w:szCs w:val="24"/>
          <w:highlight w:val="none"/>
        </w:rPr>
        <w:t>为</w:t>
      </w:r>
      <w:r>
        <w:rPr>
          <w:rFonts w:hint="eastAsia" w:ascii="Times New Roman Regular" w:hAnsi="Times New Roman Regular" w:eastAsia="宋体" w:cs="Times New Roman Regular"/>
          <w:color w:val="auto"/>
          <w:kern w:val="22"/>
          <w:sz w:val="24"/>
          <w:szCs w:val="24"/>
          <w:highlight w:val="none"/>
          <w:lang w:val="en-US" w:eastAsia="zh-CN"/>
        </w:rPr>
        <w:t>127</w:t>
      </w:r>
      <w:r>
        <w:rPr>
          <w:rFonts w:hint="default" w:ascii="Times New Roman Regular" w:hAnsi="Times New Roman Regular" w:eastAsia="宋体" w:cs="Times New Roman Regular"/>
          <w:color w:val="auto"/>
          <w:kern w:val="22"/>
          <w:sz w:val="24"/>
          <w:szCs w:val="24"/>
          <w:highlight w:val="none"/>
        </w:rPr>
        <w:t>μg/m</w:t>
      </w:r>
      <w:r>
        <w:rPr>
          <w:rFonts w:hint="default" w:ascii="Times New Roman Regular" w:hAnsi="Times New Roman Regular" w:eastAsia="宋体" w:cs="Times New Roman Regular"/>
          <w:color w:val="auto"/>
          <w:kern w:val="22"/>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lang w:val="en-US" w:eastAsia="zh-CN"/>
        </w:rPr>
        <w:t>符合《环境空气质量标准》（GB3095-2012）二级相关限值要求。</w:t>
      </w:r>
    </w:p>
    <w:p w14:paraId="6A2A9167">
      <w:pPr>
        <w:pStyle w:val="5"/>
        <w:rPr>
          <w:rFonts w:eastAsia="宋体"/>
          <w:kern w:val="22"/>
        </w:rPr>
      </w:pPr>
      <w:bookmarkStart w:id="194" w:name="_Toc255768566"/>
      <w:bookmarkStart w:id="195" w:name="_Toc244819485"/>
      <w:r>
        <w:rPr>
          <w:rFonts w:hint="eastAsia" w:eastAsia="宋体"/>
          <w:kern w:val="22"/>
        </w:rPr>
        <w:t>10.</w:t>
      </w:r>
      <w:r>
        <w:rPr>
          <w:rFonts w:hint="eastAsia" w:eastAsia="宋体"/>
          <w:kern w:val="22"/>
          <w:lang w:val="en-US" w:eastAsia="zh-CN"/>
        </w:rPr>
        <w:t>3</w:t>
      </w:r>
      <w:r>
        <w:rPr>
          <w:rFonts w:eastAsia="宋体"/>
          <w:kern w:val="22"/>
        </w:rPr>
        <w:t>建议</w:t>
      </w:r>
      <w:bookmarkEnd w:id="194"/>
      <w:bookmarkEnd w:id="195"/>
    </w:p>
    <w:p w14:paraId="49C122D7">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14:paraId="499E5946">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14:paraId="1509875D">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14:paraId="6B43B046">
      <w:pPr>
        <w:spacing w:line="360" w:lineRule="auto"/>
        <w:ind w:firstLine="480" w:firstLineChars="200"/>
        <w:rPr>
          <w:rFonts w:ascii="Times New Roman"/>
          <w:kern w:val="22"/>
          <w:sz w:val="24"/>
          <w:szCs w:val="24"/>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14:paraId="3C56E955">
      <w:pPr>
        <w:spacing w:line="360" w:lineRule="auto"/>
        <w:ind w:firstLine="480" w:firstLineChars="200"/>
        <w:rPr>
          <w:rFonts w:hint="default" w:ascii="Times New Roman" w:hAnsi="Times New Roman" w:cs="Times New Roman" w:eastAsiaTheme="minorEastAsia"/>
          <w:kern w:val="22"/>
          <w:sz w:val="24"/>
          <w:szCs w:val="24"/>
          <w:lang w:val="en-US" w:eastAsia="zh-CN"/>
        </w:rPr>
        <w:sectPr>
          <w:headerReference r:id="rId12" w:type="default"/>
          <w:footerReference r:id="rId13" w:type="default"/>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01AABB71">
      <w:pPr>
        <w:pStyle w:val="4"/>
        <w:adjustRightInd w:val="0"/>
        <w:snapToGrid w:val="0"/>
        <w:spacing w:before="0" w:after="0" w:line="240" w:lineRule="auto"/>
        <w:rPr>
          <w:rFonts w:eastAsiaTheme="majorEastAsia" w:cstheme="majorBidi"/>
          <w:bCs w:val="0"/>
          <w:sz w:val="32"/>
          <w:szCs w:val="32"/>
        </w:rPr>
      </w:pPr>
      <w:bookmarkStart w:id="196" w:name="_Toc1587511115"/>
      <w:bookmarkStart w:id="197" w:name="_Toc102416743"/>
      <w:r>
        <w:rPr>
          <w:rFonts w:hint="eastAsia" w:eastAsiaTheme="majorEastAsia" w:cstheme="majorBidi"/>
          <w:b/>
          <w:bCs w:val="0"/>
          <w:sz w:val="32"/>
          <w:szCs w:val="32"/>
          <w:highlight w:val="none"/>
        </w:rPr>
        <w:t>附件1建设项目环境保护“三同时”竣工验收报告表</w:t>
      </w:r>
      <w:bookmarkEnd w:id="196"/>
      <w:bookmarkEnd w:id="197"/>
    </w:p>
    <w:p w14:paraId="310670F3">
      <w:pPr>
        <w:jc w:val="left"/>
        <w:rPr>
          <w:rFonts w:ascii="宋体" w:hAnsi="宋体" w:eastAsia="宋体"/>
          <w:b/>
          <w:color w:val="000000"/>
          <w:sz w:val="16"/>
          <w:szCs w:val="21"/>
        </w:rPr>
      </w:pPr>
      <w:bookmarkStart w:id="198" w:name="_Hlk531809148"/>
      <w:r>
        <w:rPr>
          <w:rFonts w:ascii="宋体" w:hAnsi="宋体" w:eastAsia="宋体"/>
          <w:b/>
          <w:color w:val="000000"/>
          <w:sz w:val="16"/>
          <w:szCs w:val="21"/>
        </w:rPr>
        <w:t>填表单位（盖章）：</w:t>
      </w:r>
      <w:r>
        <w:rPr>
          <w:rFonts w:hint="eastAsia" w:ascii="宋体" w:hAnsi="宋体" w:eastAsia="宋体"/>
          <w:b/>
          <w:color w:val="000000"/>
          <w:sz w:val="16"/>
          <w:szCs w:val="21"/>
          <w:highlight w:val="none"/>
          <w:lang w:val="en-US" w:eastAsia="zh-CN"/>
        </w:rPr>
        <w:t xml:space="preserve">永康市粮油有限公司                                       </w:t>
      </w:r>
      <w:r>
        <w:rPr>
          <w:rFonts w:ascii="宋体" w:hAnsi="宋体" w:eastAsia="宋体"/>
          <w:b/>
          <w:color w:val="000000"/>
          <w:sz w:val="16"/>
          <w:szCs w:val="21"/>
        </w:rPr>
        <w:t>填表人（</w:t>
      </w:r>
      <w:r>
        <w:rPr>
          <w:rFonts w:ascii="宋体" w:hAnsi="宋体" w:eastAsia="宋体"/>
          <w:b/>
          <w:color w:val="000000"/>
          <w:sz w:val="16"/>
          <w:szCs w:val="21"/>
          <w:highlight w:val="none"/>
        </w:rPr>
        <w:t>签字）：</w:t>
      </w:r>
      <w:r>
        <w:rPr>
          <w:rFonts w:hint="eastAsia" w:ascii="宋体" w:hAnsi="宋体" w:eastAsia="宋体"/>
          <w:b/>
          <w:color w:val="000000"/>
          <w:sz w:val="16"/>
          <w:szCs w:val="21"/>
          <w:highlight w:val="none"/>
          <w:lang w:val="en-US" w:eastAsia="zh-CN"/>
        </w:rPr>
        <w:t xml:space="preserve">                               </w:t>
      </w:r>
      <w:r>
        <w:rPr>
          <w:rFonts w:ascii="宋体" w:hAnsi="宋体" w:eastAsia="宋体"/>
          <w:b/>
          <w:color w:val="000000"/>
          <w:sz w:val="16"/>
          <w:szCs w:val="21"/>
        </w:rPr>
        <w:t>项目经办人（签字）：</w:t>
      </w:r>
    </w:p>
    <w:tbl>
      <w:tblPr>
        <w:tblStyle w:val="32"/>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14:paraId="090BE27C">
        <w:trPr>
          <w:cantSplit/>
          <w:trHeight w:val="19" w:hRule="atLeast"/>
          <w:jc w:val="center"/>
        </w:trPr>
        <w:tc>
          <w:tcPr>
            <w:tcW w:w="430" w:type="dxa"/>
            <w:vMerge w:val="restart"/>
            <w:tcMar>
              <w:left w:w="57" w:type="dxa"/>
              <w:right w:w="57" w:type="dxa"/>
            </w:tcMar>
            <w:textDirection w:val="tbRlV"/>
            <w:vAlign w:val="center"/>
          </w:tcPr>
          <w:p w14:paraId="7DD49FFE">
            <w:pPr>
              <w:ind w:left="113" w:right="113"/>
              <w:jc w:val="center"/>
              <w:rPr>
                <w:b/>
                <w:bCs w:val="0"/>
                <w:color w:val="000000"/>
                <w:sz w:val="15"/>
                <w:szCs w:val="15"/>
                <w:highlight w:val="none"/>
              </w:rPr>
            </w:pPr>
            <w:r>
              <w:rPr>
                <w:b/>
                <w:bCs w:val="0"/>
                <w:color w:val="000000"/>
                <w:sz w:val="15"/>
                <w:szCs w:val="15"/>
                <w:highlight w:val="none"/>
              </w:rPr>
              <w:t>建设项目</w:t>
            </w:r>
          </w:p>
        </w:tc>
        <w:tc>
          <w:tcPr>
            <w:tcW w:w="1964" w:type="dxa"/>
            <w:gridSpan w:val="3"/>
            <w:tcMar>
              <w:left w:w="57" w:type="dxa"/>
              <w:right w:w="57" w:type="dxa"/>
            </w:tcMar>
            <w:vAlign w:val="center"/>
          </w:tcPr>
          <w:p w14:paraId="7BA2F148">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项目名称</w:t>
            </w:r>
          </w:p>
        </w:tc>
        <w:tc>
          <w:tcPr>
            <w:tcW w:w="5251" w:type="dxa"/>
            <w:gridSpan w:val="6"/>
            <w:tcMar>
              <w:left w:w="57" w:type="dxa"/>
              <w:right w:w="57" w:type="dxa"/>
            </w:tcMar>
            <w:vAlign w:val="center"/>
          </w:tcPr>
          <w:p w14:paraId="705EE5DE">
            <w:pPr>
              <w:jc w:val="left"/>
              <w:rPr>
                <w:rFonts w:hint="default" w:ascii="Times New Roman Regular" w:hAnsi="Times New Roman Regular" w:eastAsia="宋体" w:cs="Times New Roman Regular"/>
                <w:b w:val="0"/>
                <w:bCs/>
                <w:sz w:val="15"/>
                <w:szCs w:val="15"/>
                <w:highlight w:val="none"/>
                <w:lang w:eastAsia="zh-CN"/>
              </w:rPr>
            </w:pPr>
            <w:r>
              <w:rPr>
                <w:rFonts w:hint="default" w:ascii="Times New Roman Regular" w:hAnsi="Times New Roman Regular" w:eastAsia="宋体" w:cs="Times New Roman Regular"/>
                <w:b w:val="0"/>
                <w:bCs/>
                <w:kern w:val="2"/>
                <w:sz w:val="15"/>
                <w:szCs w:val="15"/>
                <w:highlight w:val="none"/>
                <w:lang w:val="en-US" w:eastAsia="zh-CN" w:bidi="ar-SA"/>
              </w:rPr>
              <w:t>永康市粮食应急保障中心建设项目</w:t>
            </w:r>
          </w:p>
        </w:tc>
        <w:tc>
          <w:tcPr>
            <w:tcW w:w="2173" w:type="dxa"/>
            <w:gridSpan w:val="2"/>
            <w:tcMar>
              <w:left w:w="57" w:type="dxa"/>
              <w:right w:w="57" w:type="dxa"/>
            </w:tcMar>
            <w:vAlign w:val="center"/>
          </w:tcPr>
          <w:p w14:paraId="556E76EF">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项目代码</w:t>
            </w:r>
          </w:p>
        </w:tc>
        <w:tc>
          <w:tcPr>
            <w:tcW w:w="2079" w:type="dxa"/>
            <w:tcMar>
              <w:left w:w="57" w:type="dxa"/>
              <w:right w:w="57" w:type="dxa"/>
            </w:tcMar>
            <w:vAlign w:val="center"/>
          </w:tcPr>
          <w:p w14:paraId="7C27B12A">
            <w:pPr>
              <w:snapToGrid w:val="0"/>
              <w:rPr>
                <w:rFonts w:hint="default" w:ascii="Times New Roman Regular" w:hAnsi="Times New Roman Regular" w:eastAsia="宋体" w:cs="Times New Roman Regular"/>
                <w:b w:val="0"/>
                <w:bCs/>
                <w:color w:val="000000" w:themeColor="text1"/>
                <w:kern w:val="0"/>
                <w:sz w:val="15"/>
                <w:szCs w:val="15"/>
                <w:highlight w:val="none"/>
                <w:lang w:val="en-US" w:eastAsia="zh-CN"/>
                <w14:textFill>
                  <w14:solidFill>
                    <w14:schemeClr w14:val="tx1"/>
                  </w14:solidFill>
                </w14:textFill>
              </w:rPr>
            </w:pPr>
            <w:r>
              <w:rPr>
                <w:rFonts w:hint="default" w:ascii="Times New Roman Regular" w:hAnsi="Times New Roman Regular" w:cs="Times New Roman Regular" w:eastAsiaTheme="minorEastAsia"/>
                <w:color w:val="000000" w:themeColor="text1"/>
                <w:kern w:val="2"/>
                <w:sz w:val="15"/>
                <w:szCs w:val="15"/>
                <w:highlight w:val="none"/>
                <w:lang w:val="en-US" w:eastAsia="zh-CN" w:bidi="zh-CN"/>
                <w14:textFill>
                  <w14:solidFill>
                    <w14:schemeClr w14:val="tx1"/>
                  </w14:solidFill>
                </w14:textFill>
              </w:rPr>
              <w:t>2303-330784-04-01-107410</w:t>
            </w:r>
          </w:p>
        </w:tc>
        <w:tc>
          <w:tcPr>
            <w:tcW w:w="1666" w:type="dxa"/>
            <w:gridSpan w:val="2"/>
            <w:tcMar>
              <w:left w:w="57" w:type="dxa"/>
              <w:right w:w="57" w:type="dxa"/>
            </w:tcMar>
            <w:vAlign w:val="center"/>
          </w:tcPr>
          <w:p w14:paraId="25B36F29">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建设地点</w:t>
            </w:r>
          </w:p>
        </w:tc>
        <w:tc>
          <w:tcPr>
            <w:tcW w:w="2313" w:type="dxa"/>
            <w:gridSpan w:val="4"/>
            <w:tcMar>
              <w:left w:w="57" w:type="dxa"/>
              <w:right w:w="57" w:type="dxa"/>
            </w:tcMar>
            <w:vAlign w:val="center"/>
          </w:tcPr>
          <w:p w14:paraId="2206114E">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Regular" w:hAnsi="Times New Roman Regular" w:eastAsia="宋体" w:cs="Times New Roman Regular"/>
                <w:b w:val="0"/>
                <w:bCs/>
                <w:color w:val="000000"/>
                <w:sz w:val="15"/>
                <w:szCs w:val="15"/>
                <w:highlight w:val="none"/>
                <w:lang w:eastAsia="zh-CN"/>
              </w:rPr>
            </w:pPr>
            <w:r>
              <w:rPr>
                <w:rFonts w:hint="default" w:ascii="Times New Roman Regular" w:hAnsi="Times New Roman Regular" w:cs="Times New Roman Regular" w:eastAsiaTheme="minorEastAsia"/>
                <w:color w:val="000000" w:themeColor="text1"/>
                <w:kern w:val="2"/>
                <w:sz w:val="15"/>
                <w:szCs w:val="15"/>
                <w:highlight w:val="none"/>
                <w:lang w:val="en-US" w:eastAsia="zh-CN" w:bidi="zh-CN"/>
                <w14:textFill>
                  <w14:solidFill>
                    <w14:schemeClr w14:val="tx1"/>
                  </w14:solidFill>
                </w14:textFill>
              </w:rPr>
              <w:t>浙江省永康市象珠镇上柏石村</w:t>
            </w:r>
          </w:p>
        </w:tc>
      </w:tr>
      <w:tr w14:paraId="6B83E8E8">
        <w:trPr>
          <w:cantSplit/>
          <w:trHeight w:val="19" w:hRule="atLeast"/>
          <w:jc w:val="center"/>
        </w:trPr>
        <w:tc>
          <w:tcPr>
            <w:tcW w:w="430" w:type="dxa"/>
            <w:vMerge w:val="continue"/>
            <w:tcMar>
              <w:left w:w="57" w:type="dxa"/>
              <w:right w:w="57" w:type="dxa"/>
            </w:tcMar>
            <w:vAlign w:val="center"/>
          </w:tcPr>
          <w:p w14:paraId="2CBD8C13">
            <w:pPr>
              <w:rPr>
                <w:b/>
                <w:bCs w:val="0"/>
                <w:color w:val="000000"/>
                <w:sz w:val="15"/>
                <w:szCs w:val="15"/>
                <w:highlight w:val="none"/>
              </w:rPr>
            </w:pPr>
          </w:p>
        </w:tc>
        <w:tc>
          <w:tcPr>
            <w:tcW w:w="1964" w:type="dxa"/>
            <w:gridSpan w:val="3"/>
            <w:tcMar>
              <w:left w:w="57" w:type="dxa"/>
              <w:right w:w="57" w:type="dxa"/>
            </w:tcMar>
            <w:vAlign w:val="center"/>
          </w:tcPr>
          <w:p w14:paraId="277B4020">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行业类别（分类管理名录）</w:t>
            </w:r>
          </w:p>
        </w:tc>
        <w:tc>
          <w:tcPr>
            <w:tcW w:w="5251" w:type="dxa"/>
            <w:gridSpan w:val="6"/>
            <w:tcMar>
              <w:left w:w="57" w:type="dxa"/>
              <w:right w:w="57" w:type="dxa"/>
            </w:tcMar>
            <w:vAlign w:val="center"/>
          </w:tcPr>
          <w:p w14:paraId="6461E57F">
            <w:pPr>
              <w:pStyle w:val="137"/>
              <w:spacing w:before="40" w:line="220" w:lineRule="auto"/>
              <w:ind w:left="138"/>
              <w:rPr>
                <w:rFonts w:hint="default" w:ascii="Times New Roman Regular" w:hAnsi="Times New Roman Regular" w:eastAsia="宋体" w:cs="Times New Roman Regular"/>
                <w:b w:val="0"/>
                <w:bCs/>
                <w:kern w:val="2"/>
                <w:sz w:val="15"/>
                <w:szCs w:val="15"/>
                <w:highlight w:val="none"/>
                <w:lang w:val="en-US" w:eastAsia="zh-CN" w:bidi="ar-SA"/>
              </w:rPr>
            </w:pPr>
            <w:r>
              <w:rPr>
                <w:rFonts w:hint="default" w:ascii="Times New Roman Regular" w:hAnsi="Times New Roman Regular" w:cs="Times New Roman Regular"/>
                <w:sz w:val="15"/>
                <w:szCs w:val="15"/>
              </w:rPr>
              <w:t>C1311稻谷加工</w:t>
            </w:r>
          </w:p>
        </w:tc>
        <w:tc>
          <w:tcPr>
            <w:tcW w:w="2173" w:type="dxa"/>
            <w:gridSpan w:val="2"/>
            <w:tcMar>
              <w:left w:w="57" w:type="dxa"/>
              <w:right w:w="57" w:type="dxa"/>
            </w:tcMar>
            <w:vAlign w:val="center"/>
          </w:tcPr>
          <w:p w14:paraId="6B726E71">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建设性质</w:t>
            </w:r>
          </w:p>
        </w:tc>
        <w:tc>
          <w:tcPr>
            <w:tcW w:w="3745" w:type="dxa"/>
            <w:gridSpan w:val="3"/>
            <w:tcMar>
              <w:left w:w="57" w:type="dxa"/>
              <w:right w:w="57" w:type="dxa"/>
            </w:tcMar>
            <w:vAlign w:val="center"/>
          </w:tcPr>
          <w:p w14:paraId="1E7A4DBB">
            <w:pPr>
              <w:jc w:val="both"/>
              <w:rPr>
                <w:rFonts w:hint="default" w:ascii="Times New Roman Regular" w:hAnsi="Times New Roman Regular" w:eastAsia="宋体" w:cs="Times New Roman Regular"/>
                <w:b w:val="0"/>
                <w:bCs/>
                <w:color w:val="000000"/>
                <w:sz w:val="15"/>
                <w:szCs w:val="15"/>
                <w:highlight w:val="none"/>
              </w:rPr>
            </w:pPr>
            <w:r>
              <w:rPr>
                <w:rFonts w:hint="default" w:ascii="Times New Roman Regular" w:hAnsi="Times New Roman Regular" w:eastAsia="宋体" w:cs="Times New Roman Regular"/>
                <w:b w:val="0"/>
                <w:bCs/>
                <w:color w:val="000000"/>
                <w:sz w:val="15"/>
                <w:szCs w:val="15"/>
                <w:highlight w:val="none"/>
              </w:rPr>
              <w:sym w:font="Wingdings 2" w:char="0052"/>
            </w:r>
            <w:r>
              <w:rPr>
                <w:rFonts w:hint="default" w:ascii="Times New Roman Regular" w:hAnsi="Times New Roman Regular" w:eastAsia="宋体" w:cs="Times New Roman Regular"/>
                <w:b w:val="0"/>
                <w:bCs/>
                <w:color w:val="000000"/>
                <w:sz w:val="15"/>
                <w:szCs w:val="15"/>
                <w:highlight w:val="none"/>
              </w:rPr>
              <w:t>新建</w:t>
            </w:r>
            <w:r>
              <w:rPr>
                <w:rFonts w:hint="default" w:ascii="Times New Roman Regular" w:hAnsi="Times New Roman Regular" w:eastAsia="宋体" w:cs="Times New Roman Regular"/>
                <w:b w:val="0"/>
                <w:bCs/>
                <w:color w:val="000000"/>
                <w:sz w:val="15"/>
                <w:szCs w:val="15"/>
                <w:highlight w:val="none"/>
                <w:lang w:eastAsia="zh-CN"/>
              </w:rPr>
              <w:t>（</w:t>
            </w:r>
            <w:r>
              <w:rPr>
                <w:rFonts w:hint="default" w:ascii="Times New Roman Regular" w:hAnsi="Times New Roman Regular" w:eastAsia="宋体" w:cs="Times New Roman Regular"/>
                <w:b w:val="0"/>
                <w:bCs/>
                <w:color w:val="000000"/>
                <w:sz w:val="15"/>
                <w:szCs w:val="15"/>
                <w:highlight w:val="none"/>
                <w:lang w:val="en-US" w:eastAsia="zh-CN"/>
              </w:rPr>
              <w:t>迁建</w:t>
            </w:r>
            <w:r>
              <w:rPr>
                <w:rFonts w:hint="default" w:ascii="Times New Roman Regular" w:hAnsi="Times New Roman Regular" w:eastAsia="宋体" w:cs="Times New Roman Regular"/>
                <w:b w:val="0"/>
                <w:bCs/>
                <w:color w:val="000000"/>
                <w:sz w:val="15"/>
                <w:szCs w:val="15"/>
                <w:highlight w:val="none"/>
                <w:lang w:eastAsia="zh-CN"/>
              </w:rPr>
              <w:t>）</w:t>
            </w:r>
            <w:r>
              <w:rPr>
                <w:rFonts w:hint="default" w:ascii="Times New Roman Regular" w:hAnsi="Times New Roman Regular" w:eastAsia="宋体" w:cs="Times New Roman Regular"/>
                <w:b w:val="0"/>
                <w:bCs/>
                <w:color w:val="000000"/>
                <w:sz w:val="15"/>
                <w:szCs w:val="15"/>
                <w:highlight w:val="none"/>
              </w:rPr>
              <w:sym w:font="Wingdings 2" w:char="00A3"/>
            </w:r>
            <w:r>
              <w:rPr>
                <w:rFonts w:hint="default" w:ascii="Times New Roman Regular" w:hAnsi="Times New Roman Regular" w:eastAsia="宋体" w:cs="Times New Roman Regular"/>
                <w:b w:val="0"/>
                <w:bCs/>
                <w:color w:val="000000"/>
                <w:sz w:val="15"/>
                <w:szCs w:val="15"/>
                <w:highlight w:val="none"/>
              </w:rPr>
              <w:t>改扩建</w:t>
            </w:r>
            <w:r>
              <w:rPr>
                <w:rFonts w:hint="default" w:ascii="Times New Roman Regular" w:hAnsi="Times New Roman Regular" w:eastAsia="宋体" w:cs="Times New Roman Regular"/>
                <w:b w:val="0"/>
                <w:bCs/>
                <w:color w:val="000000"/>
                <w:sz w:val="15"/>
                <w:szCs w:val="15"/>
                <w:highlight w:val="none"/>
                <w:lang w:eastAsia="zh-CN"/>
              </w:rPr>
              <w:sym w:font="Wingdings 2" w:char="00A3"/>
            </w:r>
            <w:r>
              <w:rPr>
                <w:rFonts w:hint="default" w:ascii="Times New Roman Regular" w:hAnsi="Times New Roman Regular" w:eastAsia="宋体" w:cs="Times New Roman Regular"/>
                <w:b w:val="0"/>
                <w:bCs/>
                <w:color w:val="000000"/>
                <w:sz w:val="15"/>
                <w:szCs w:val="15"/>
                <w:highlight w:val="none"/>
              </w:rPr>
              <w:t>技术改造</w:t>
            </w:r>
          </w:p>
        </w:tc>
        <w:tc>
          <w:tcPr>
            <w:tcW w:w="1169" w:type="dxa"/>
            <w:gridSpan w:val="2"/>
            <w:tcMar>
              <w:left w:w="57" w:type="dxa"/>
              <w:right w:w="57" w:type="dxa"/>
            </w:tcMar>
          </w:tcPr>
          <w:p w14:paraId="45516AA0">
            <w:pPr>
              <w:spacing w:line="240" w:lineRule="exact"/>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项目厂区中心经度/纬度</w:t>
            </w:r>
          </w:p>
        </w:tc>
        <w:tc>
          <w:tcPr>
            <w:tcW w:w="1144" w:type="dxa"/>
            <w:gridSpan w:val="2"/>
            <w:tcMar>
              <w:left w:w="57" w:type="dxa"/>
              <w:right w:w="57" w:type="dxa"/>
            </w:tcMar>
            <w:vAlign w:val="center"/>
          </w:tcPr>
          <w:p w14:paraId="71FD9494">
            <w:pPr>
              <w:snapToGrid w:val="0"/>
              <w:jc w:val="both"/>
              <w:rPr>
                <w:rFonts w:hint="default" w:ascii="Times New Roman Regular" w:hAnsi="Times New Roman Regular" w:eastAsia="宋体" w:cs="Times New Roman Regular"/>
                <w:b w:val="0"/>
                <w:bCs/>
                <w:sz w:val="15"/>
                <w:szCs w:val="15"/>
                <w:highlight w:val="none"/>
              </w:rPr>
            </w:pPr>
            <w:r>
              <w:rPr>
                <w:rFonts w:hint="default" w:ascii="Times New Roman Regular" w:hAnsi="Times New Roman Regular" w:eastAsia="宋体" w:cs="Times New Roman Regular"/>
                <w:b w:val="0"/>
                <w:bCs/>
                <w:sz w:val="15"/>
                <w:szCs w:val="15"/>
                <w:highlight w:val="none"/>
                <w:lang w:val="en-US" w:eastAsia="zh-CN"/>
              </w:rPr>
              <w:t>E120.101319°，N28.975028°</w:t>
            </w:r>
          </w:p>
        </w:tc>
      </w:tr>
      <w:tr w14:paraId="643CF067">
        <w:trPr>
          <w:cantSplit/>
          <w:trHeight w:val="19" w:hRule="atLeast"/>
          <w:jc w:val="center"/>
        </w:trPr>
        <w:tc>
          <w:tcPr>
            <w:tcW w:w="430" w:type="dxa"/>
            <w:vMerge w:val="continue"/>
            <w:tcMar>
              <w:left w:w="57" w:type="dxa"/>
              <w:right w:w="57" w:type="dxa"/>
            </w:tcMar>
            <w:vAlign w:val="center"/>
          </w:tcPr>
          <w:p w14:paraId="4FD2439B">
            <w:pPr>
              <w:rPr>
                <w:b/>
                <w:bCs w:val="0"/>
                <w:color w:val="000000"/>
                <w:sz w:val="15"/>
                <w:szCs w:val="15"/>
                <w:highlight w:val="none"/>
              </w:rPr>
            </w:pPr>
          </w:p>
        </w:tc>
        <w:tc>
          <w:tcPr>
            <w:tcW w:w="1964" w:type="dxa"/>
            <w:gridSpan w:val="3"/>
            <w:tcMar>
              <w:left w:w="57" w:type="dxa"/>
              <w:right w:w="57" w:type="dxa"/>
            </w:tcMar>
            <w:vAlign w:val="center"/>
          </w:tcPr>
          <w:p w14:paraId="3FD7E1DD">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设计生产能力</w:t>
            </w:r>
          </w:p>
        </w:tc>
        <w:tc>
          <w:tcPr>
            <w:tcW w:w="5251" w:type="dxa"/>
            <w:gridSpan w:val="6"/>
            <w:tcMar>
              <w:left w:w="57" w:type="dxa"/>
              <w:right w:w="57" w:type="dxa"/>
            </w:tcMar>
            <w:vAlign w:val="center"/>
          </w:tcPr>
          <w:p w14:paraId="3FEBFD96">
            <w:pPr>
              <w:jc w:val="left"/>
              <w:rPr>
                <w:rFonts w:hint="default" w:ascii="Times New Roman Regular" w:hAnsi="Times New Roman Regular" w:eastAsia="宋体" w:cs="Times New Roman Regular"/>
                <w:b w:val="0"/>
                <w:bCs/>
                <w:kern w:val="2"/>
                <w:sz w:val="15"/>
                <w:szCs w:val="15"/>
                <w:highlight w:val="none"/>
                <w:lang w:val="en-US" w:eastAsia="zh-CN" w:bidi="ar-SA"/>
              </w:rPr>
            </w:pPr>
            <w:r>
              <w:rPr>
                <w:rFonts w:hint="default" w:ascii="Times New Roman Regular" w:hAnsi="Times New Roman Regular" w:eastAsia="宋体" w:cs="Times New Roman Regular"/>
                <w:b w:val="0"/>
                <w:bCs/>
                <w:kern w:val="2"/>
                <w:sz w:val="15"/>
                <w:szCs w:val="15"/>
                <w:highlight w:val="none"/>
                <w:lang w:val="en-US" w:eastAsia="zh-CN" w:bidi="ar-SA"/>
              </w:rPr>
              <w:t>年加工12000吨稻谷</w:t>
            </w:r>
          </w:p>
        </w:tc>
        <w:tc>
          <w:tcPr>
            <w:tcW w:w="2173" w:type="dxa"/>
            <w:gridSpan w:val="2"/>
            <w:tcMar>
              <w:left w:w="57" w:type="dxa"/>
              <w:right w:w="57" w:type="dxa"/>
            </w:tcMar>
            <w:vAlign w:val="center"/>
          </w:tcPr>
          <w:p w14:paraId="03C993D8">
            <w:pPr>
              <w:jc w:val="both"/>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实际生产能力</w:t>
            </w:r>
          </w:p>
        </w:tc>
        <w:tc>
          <w:tcPr>
            <w:tcW w:w="2079" w:type="dxa"/>
            <w:tcMar>
              <w:left w:w="57" w:type="dxa"/>
              <w:right w:w="57" w:type="dxa"/>
            </w:tcMar>
            <w:vAlign w:val="center"/>
          </w:tcPr>
          <w:p w14:paraId="7A2C5935">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pacing w:val="-1"/>
                <w:sz w:val="15"/>
                <w:szCs w:val="15"/>
                <w:highlight w:val="none"/>
              </w:rPr>
              <w:t>年</w:t>
            </w:r>
            <w:r>
              <w:rPr>
                <w:rFonts w:hint="default" w:ascii="Times New Roman Regular" w:hAnsi="Times New Roman Regular" w:eastAsia="宋体" w:cs="Times New Roman Regular"/>
                <w:b w:val="0"/>
                <w:bCs/>
                <w:spacing w:val="-1"/>
                <w:sz w:val="15"/>
                <w:szCs w:val="15"/>
                <w:highlight w:val="none"/>
                <w:lang w:val="en-US" w:eastAsia="zh-CN"/>
              </w:rPr>
              <w:t>加工12000吨稻谷</w:t>
            </w:r>
          </w:p>
        </w:tc>
        <w:tc>
          <w:tcPr>
            <w:tcW w:w="1666" w:type="dxa"/>
            <w:gridSpan w:val="2"/>
            <w:tcMar>
              <w:left w:w="57" w:type="dxa"/>
              <w:right w:w="57" w:type="dxa"/>
            </w:tcMar>
            <w:vAlign w:val="center"/>
          </w:tcPr>
          <w:p w14:paraId="4F3BB974">
            <w:pPr>
              <w:jc w:val="both"/>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环评单位</w:t>
            </w:r>
          </w:p>
        </w:tc>
        <w:tc>
          <w:tcPr>
            <w:tcW w:w="2313" w:type="dxa"/>
            <w:gridSpan w:val="4"/>
            <w:tcMar>
              <w:left w:w="57" w:type="dxa"/>
              <w:right w:w="57" w:type="dxa"/>
            </w:tcMar>
            <w:vAlign w:val="center"/>
          </w:tcPr>
          <w:p w14:paraId="7BADC6A0">
            <w:pPr>
              <w:jc w:val="both"/>
              <w:rPr>
                <w:rFonts w:hint="default" w:ascii="Times New Roman Regular" w:hAnsi="Times New Roman Regular" w:eastAsia="宋体" w:cs="Times New Roman Regular"/>
                <w:b w:val="0"/>
                <w:bCs/>
                <w:kern w:val="0"/>
                <w:sz w:val="15"/>
                <w:szCs w:val="15"/>
                <w:highlight w:val="none"/>
                <w:lang w:eastAsia="zh-CN"/>
              </w:rPr>
            </w:pPr>
            <w:r>
              <w:rPr>
                <w:rFonts w:hint="default" w:ascii="Times New Roman Regular" w:hAnsi="Times New Roman Regular" w:cs="Times New Roman Regular"/>
                <w:color w:val="000000" w:themeColor="text1"/>
                <w:sz w:val="15"/>
                <w:szCs w:val="15"/>
                <w:highlight w:val="none"/>
                <w:lang w:val="en-US" w:eastAsia="zh-CN" w:bidi="zh-CN"/>
                <w14:textFill>
                  <w14:solidFill>
                    <w14:schemeClr w14:val="tx1"/>
                  </w14:solidFill>
                </w14:textFill>
              </w:rPr>
              <w:t>金华市环科环境有限公司</w:t>
            </w:r>
          </w:p>
        </w:tc>
      </w:tr>
      <w:tr w14:paraId="0E32137A">
        <w:trPr>
          <w:cantSplit/>
          <w:trHeight w:val="19" w:hRule="atLeast"/>
          <w:jc w:val="center"/>
        </w:trPr>
        <w:tc>
          <w:tcPr>
            <w:tcW w:w="430" w:type="dxa"/>
            <w:vMerge w:val="continue"/>
            <w:tcMar>
              <w:left w:w="57" w:type="dxa"/>
              <w:right w:w="57" w:type="dxa"/>
            </w:tcMar>
            <w:vAlign w:val="center"/>
          </w:tcPr>
          <w:p w14:paraId="2C299D00">
            <w:pPr>
              <w:rPr>
                <w:b/>
                <w:bCs w:val="0"/>
                <w:color w:val="000000"/>
                <w:sz w:val="15"/>
                <w:szCs w:val="15"/>
                <w:highlight w:val="none"/>
              </w:rPr>
            </w:pPr>
          </w:p>
        </w:tc>
        <w:tc>
          <w:tcPr>
            <w:tcW w:w="1964" w:type="dxa"/>
            <w:gridSpan w:val="3"/>
            <w:tcMar>
              <w:left w:w="57" w:type="dxa"/>
              <w:right w:w="57" w:type="dxa"/>
            </w:tcMar>
            <w:vAlign w:val="center"/>
          </w:tcPr>
          <w:p w14:paraId="6CDD68A9">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环评文件审批机关</w:t>
            </w:r>
          </w:p>
        </w:tc>
        <w:tc>
          <w:tcPr>
            <w:tcW w:w="5251" w:type="dxa"/>
            <w:gridSpan w:val="6"/>
            <w:tcMar>
              <w:left w:w="57" w:type="dxa"/>
              <w:right w:w="57" w:type="dxa"/>
            </w:tcMar>
          </w:tcPr>
          <w:p w14:paraId="28083E01">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eastAsia="zh-CN"/>
              </w:rPr>
              <w:t>金华市生态环境局</w:t>
            </w:r>
          </w:p>
        </w:tc>
        <w:tc>
          <w:tcPr>
            <w:tcW w:w="2173" w:type="dxa"/>
            <w:gridSpan w:val="2"/>
            <w:tcMar>
              <w:left w:w="57" w:type="dxa"/>
              <w:right w:w="57" w:type="dxa"/>
            </w:tcMar>
            <w:vAlign w:val="center"/>
          </w:tcPr>
          <w:p w14:paraId="47A571C8">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审批文号</w:t>
            </w:r>
          </w:p>
        </w:tc>
        <w:tc>
          <w:tcPr>
            <w:tcW w:w="2079" w:type="dxa"/>
            <w:tcMar>
              <w:left w:w="57" w:type="dxa"/>
              <w:right w:w="57" w:type="dxa"/>
            </w:tcMar>
            <w:vAlign w:val="center"/>
          </w:tcPr>
          <w:p w14:paraId="5841262B">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pacing w:val="-1"/>
                <w:sz w:val="15"/>
                <w:szCs w:val="15"/>
                <w:highlight w:val="none"/>
                <w:lang w:val="en-US" w:eastAsia="zh-CN"/>
              </w:rPr>
              <w:t>金环建永〔2025〕32 号</w:t>
            </w:r>
          </w:p>
        </w:tc>
        <w:tc>
          <w:tcPr>
            <w:tcW w:w="1666" w:type="dxa"/>
            <w:gridSpan w:val="2"/>
            <w:tcMar>
              <w:left w:w="57" w:type="dxa"/>
              <w:right w:w="57" w:type="dxa"/>
            </w:tcMar>
            <w:vAlign w:val="center"/>
          </w:tcPr>
          <w:p w14:paraId="0A378548">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环评文件类型</w:t>
            </w:r>
          </w:p>
        </w:tc>
        <w:tc>
          <w:tcPr>
            <w:tcW w:w="2313" w:type="dxa"/>
            <w:gridSpan w:val="4"/>
            <w:tcMar>
              <w:left w:w="57" w:type="dxa"/>
              <w:right w:w="57" w:type="dxa"/>
            </w:tcMar>
          </w:tcPr>
          <w:p w14:paraId="1E929C72">
            <w:pPr>
              <w:rPr>
                <w:rFonts w:hint="default" w:ascii="Times New Roman Regular" w:hAnsi="Times New Roman Regular" w:eastAsia="宋体" w:cs="Times New Roman Regular"/>
                <w:b w:val="0"/>
                <w:bCs/>
                <w:kern w:val="0"/>
                <w:sz w:val="15"/>
                <w:szCs w:val="15"/>
                <w:highlight w:val="none"/>
                <w:lang w:val="en-US" w:eastAsia="zh-CN"/>
              </w:rPr>
            </w:pPr>
            <w:r>
              <w:rPr>
                <w:rFonts w:hint="default" w:ascii="Times New Roman Regular" w:hAnsi="Times New Roman Regular" w:eastAsia="宋体" w:cs="Times New Roman Regular"/>
                <w:b w:val="0"/>
                <w:bCs/>
                <w:kern w:val="0"/>
                <w:sz w:val="15"/>
                <w:szCs w:val="15"/>
                <w:highlight w:val="none"/>
                <w:lang w:eastAsia="zh-CN"/>
              </w:rPr>
              <w:t>环评</w:t>
            </w:r>
            <w:r>
              <w:rPr>
                <w:rFonts w:hint="default" w:ascii="Times New Roman Regular" w:hAnsi="Times New Roman Regular" w:eastAsia="宋体" w:cs="Times New Roman Regular"/>
                <w:b w:val="0"/>
                <w:bCs/>
                <w:kern w:val="0"/>
                <w:sz w:val="15"/>
                <w:szCs w:val="15"/>
                <w:highlight w:val="none"/>
                <w:lang w:val="en-US" w:eastAsia="zh-CN"/>
              </w:rPr>
              <w:t>报告表</w:t>
            </w:r>
          </w:p>
        </w:tc>
      </w:tr>
      <w:tr w14:paraId="71BB0F22">
        <w:trPr>
          <w:cantSplit/>
          <w:trHeight w:val="19" w:hRule="atLeast"/>
          <w:jc w:val="center"/>
        </w:trPr>
        <w:tc>
          <w:tcPr>
            <w:tcW w:w="430" w:type="dxa"/>
            <w:vMerge w:val="continue"/>
            <w:tcMar>
              <w:left w:w="57" w:type="dxa"/>
              <w:right w:w="57" w:type="dxa"/>
            </w:tcMar>
            <w:vAlign w:val="center"/>
          </w:tcPr>
          <w:p w14:paraId="5A1B049E">
            <w:pPr>
              <w:rPr>
                <w:b/>
                <w:bCs w:val="0"/>
                <w:color w:val="000000"/>
                <w:sz w:val="15"/>
                <w:szCs w:val="15"/>
                <w:highlight w:val="none"/>
              </w:rPr>
            </w:pPr>
          </w:p>
        </w:tc>
        <w:tc>
          <w:tcPr>
            <w:tcW w:w="1964" w:type="dxa"/>
            <w:gridSpan w:val="3"/>
            <w:tcMar>
              <w:left w:w="57" w:type="dxa"/>
              <w:right w:w="57" w:type="dxa"/>
            </w:tcMar>
            <w:vAlign w:val="center"/>
          </w:tcPr>
          <w:p w14:paraId="3725CD00">
            <w:pPr>
              <w:rPr>
                <w:rFonts w:hint="default" w:ascii="Times New Roman Regular" w:hAnsi="Times New Roman Regular" w:eastAsia="宋体" w:cs="Times New Roman Regular"/>
                <w:b/>
                <w:bCs w:val="0"/>
                <w:color w:val="000000" w:themeColor="text1"/>
                <w:sz w:val="15"/>
                <w:szCs w:val="15"/>
                <w:highlight w:val="none"/>
                <w14:textFill>
                  <w14:solidFill>
                    <w14:schemeClr w14:val="tx1"/>
                  </w14:solidFill>
                </w14:textFill>
              </w:rPr>
            </w:pPr>
            <w:r>
              <w:rPr>
                <w:rFonts w:hint="default" w:ascii="Times New Roman Regular" w:hAnsi="Times New Roman Regular" w:eastAsia="宋体" w:cs="Times New Roman Regular"/>
                <w:b/>
                <w:bCs w:val="0"/>
                <w:color w:val="000000" w:themeColor="text1"/>
                <w:sz w:val="15"/>
                <w:szCs w:val="15"/>
                <w:highlight w:val="none"/>
                <w14:textFill>
                  <w14:solidFill>
                    <w14:schemeClr w14:val="tx1"/>
                  </w14:solidFill>
                </w14:textFill>
              </w:rPr>
              <w:t>开工日期</w:t>
            </w:r>
          </w:p>
        </w:tc>
        <w:tc>
          <w:tcPr>
            <w:tcW w:w="5251" w:type="dxa"/>
            <w:gridSpan w:val="6"/>
            <w:tcMar>
              <w:left w:w="57" w:type="dxa"/>
              <w:right w:w="57" w:type="dxa"/>
            </w:tcMar>
            <w:vAlign w:val="center"/>
          </w:tcPr>
          <w:p w14:paraId="32425455">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Regular" w:hAnsi="Times New Roman Regular" w:eastAsia="宋体" w:cs="Times New Roman Regular"/>
                <w:b w:val="0"/>
                <w:bCs/>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2023.11</w:t>
            </w:r>
          </w:p>
        </w:tc>
        <w:tc>
          <w:tcPr>
            <w:tcW w:w="2173" w:type="dxa"/>
            <w:gridSpan w:val="2"/>
            <w:tcMar>
              <w:left w:w="57" w:type="dxa"/>
              <w:right w:w="57" w:type="dxa"/>
            </w:tcMar>
            <w:vAlign w:val="center"/>
          </w:tcPr>
          <w:p w14:paraId="4CDA89A2">
            <w:pPr>
              <w:rPr>
                <w:rFonts w:hint="default" w:ascii="Times New Roman Regular" w:hAnsi="Times New Roman Regular" w:eastAsia="宋体" w:cs="Times New Roman Regular"/>
                <w:b/>
                <w:color w:val="000000"/>
                <w:sz w:val="15"/>
                <w:szCs w:val="15"/>
                <w:highlight w:val="none"/>
              </w:rPr>
            </w:pPr>
            <w:r>
              <w:rPr>
                <w:rFonts w:hint="default" w:ascii="Times New Roman Regular" w:hAnsi="Times New Roman Regular" w:eastAsia="宋体" w:cs="Times New Roman Regular"/>
                <w:b/>
                <w:color w:val="000000"/>
                <w:sz w:val="15"/>
                <w:szCs w:val="15"/>
                <w:highlight w:val="none"/>
              </w:rPr>
              <w:t>竣工日期</w:t>
            </w:r>
          </w:p>
        </w:tc>
        <w:tc>
          <w:tcPr>
            <w:tcW w:w="2079" w:type="dxa"/>
            <w:tcMar>
              <w:left w:w="57" w:type="dxa"/>
              <w:right w:w="57" w:type="dxa"/>
            </w:tcMar>
            <w:vAlign w:val="center"/>
          </w:tcPr>
          <w:p w14:paraId="18E4C112">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val="en-US" w:eastAsia="zh-CN"/>
              </w:rPr>
              <w:t>2025.8</w:t>
            </w:r>
          </w:p>
        </w:tc>
        <w:tc>
          <w:tcPr>
            <w:tcW w:w="1666" w:type="dxa"/>
            <w:gridSpan w:val="2"/>
            <w:tcMar>
              <w:left w:w="57" w:type="dxa"/>
              <w:right w:w="57" w:type="dxa"/>
            </w:tcMar>
            <w:vAlign w:val="center"/>
          </w:tcPr>
          <w:p w14:paraId="2C9720F7">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排污许可证申领时间</w:t>
            </w:r>
          </w:p>
        </w:tc>
        <w:tc>
          <w:tcPr>
            <w:tcW w:w="2313" w:type="dxa"/>
            <w:gridSpan w:val="4"/>
            <w:tcMar>
              <w:left w:w="57" w:type="dxa"/>
              <w:right w:w="57" w:type="dxa"/>
            </w:tcMar>
          </w:tcPr>
          <w:p w14:paraId="59F1A0FD">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val="en-US" w:eastAsia="zh-CN"/>
              </w:rPr>
              <w:t>2025.9.26</w:t>
            </w:r>
          </w:p>
        </w:tc>
      </w:tr>
      <w:tr w14:paraId="3B6485D2">
        <w:trPr>
          <w:cantSplit/>
          <w:trHeight w:val="19" w:hRule="atLeast"/>
          <w:jc w:val="center"/>
        </w:trPr>
        <w:tc>
          <w:tcPr>
            <w:tcW w:w="430" w:type="dxa"/>
            <w:vMerge w:val="continue"/>
            <w:tcMar>
              <w:left w:w="57" w:type="dxa"/>
              <w:right w:w="57" w:type="dxa"/>
            </w:tcMar>
            <w:vAlign w:val="center"/>
          </w:tcPr>
          <w:p w14:paraId="44AD4EEE">
            <w:pPr>
              <w:rPr>
                <w:b/>
                <w:bCs w:val="0"/>
                <w:color w:val="000000"/>
                <w:sz w:val="15"/>
                <w:szCs w:val="15"/>
                <w:highlight w:val="none"/>
              </w:rPr>
            </w:pPr>
          </w:p>
        </w:tc>
        <w:tc>
          <w:tcPr>
            <w:tcW w:w="1964" w:type="dxa"/>
            <w:gridSpan w:val="3"/>
            <w:tcMar>
              <w:left w:w="57" w:type="dxa"/>
              <w:right w:w="57" w:type="dxa"/>
            </w:tcMar>
            <w:vAlign w:val="center"/>
          </w:tcPr>
          <w:p w14:paraId="3DAC4874">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环保设施设计单位</w:t>
            </w:r>
          </w:p>
        </w:tc>
        <w:tc>
          <w:tcPr>
            <w:tcW w:w="5251" w:type="dxa"/>
            <w:gridSpan w:val="6"/>
            <w:tcMar>
              <w:left w:w="57" w:type="dxa"/>
              <w:right w:w="57" w:type="dxa"/>
            </w:tcMar>
            <w:vAlign w:val="center"/>
          </w:tcPr>
          <w:p w14:paraId="768E6264">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Regular" w:hAnsi="Times New Roman Regular" w:eastAsia="宋体" w:cs="Times New Roman Regular"/>
                <w:b w:val="0"/>
                <w:bCs/>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w:t>
            </w:r>
          </w:p>
        </w:tc>
        <w:tc>
          <w:tcPr>
            <w:tcW w:w="2173" w:type="dxa"/>
            <w:gridSpan w:val="2"/>
            <w:tcMar>
              <w:left w:w="57" w:type="dxa"/>
              <w:right w:w="57" w:type="dxa"/>
            </w:tcMar>
            <w:vAlign w:val="center"/>
          </w:tcPr>
          <w:p w14:paraId="528E452F">
            <w:pPr>
              <w:rPr>
                <w:rFonts w:hint="default" w:ascii="Times New Roman Regular" w:hAnsi="Times New Roman Regular" w:eastAsia="宋体" w:cs="Times New Roman Regular"/>
                <w:b/>
                <w:color w:val="000000"/>
                <w:sz w:val="15"/>
                <w:szCs w:val="15"/>
                <w:highlight w:val="none"/>
              </w:rPr>
            </w:pPr>
            <w:r>
              <w:rPr>
                <w:rFonts w:hint="default" w:ascii="Times New Roman Regular" w:hAnsi="Times New Roman Regular" w:eastAsia="宋体" w:cs="Times New Roman Regular"/>
                <w:b/>
                <w:color w:val="000000"/>
                <w:sz w:val="15"/>
                <w:szCs w:val="15"/>
                <w:highlight w:val="none"/>
              </w:rPr>
              <w:t>环保设施施工单位</w:t>
            </w:r>
          </w:p>
        </w:tc>
        <w:tc>
          <w:tcPr>
            <w:tcW w:w="2079" w:type="dxa"/>
            <w:tcMar>
              <w:left w:w="57" w:type="dxa"/>
              <w:right w:w="57" w:type="dxa"/>
            </w:tcMar>
          </w:tcPr>
          <w:p w14:paraId="53E229D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val="en-US" w:eastAsia="zh-CN"/>
              </w:rPr>
              <w:t>/</w:t>
            </w:r>
          </w:p>
        </w:tc>
        <w:tc>
          <w:tcPr>
            <w:tcW w:w="1666" w:type="dxa"/>
            <w:gridSpan w:val="2"/>
            <w:tcMar>
              <w:left w:w="57" w:type="dxa"/>
              <w:right w:w="57" w:type="dxa"/>
            </w:tcMar>
            <w:vAlign w:val="center"/>
          </w:tcPr>
          <w:p w14:paraId="2C0135E2">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本工程排污许可证编号</w:t>
            </w:r>
          </w:p>
        </w:tc>
        <w:tc>
          <w:tcPr>
            <w:tcW w:w="2313" w:type="dxa"/>
            <w:gridSpan w:val="4"/>
            <w:tcMar>
              <w:left w:w="57" w:type="dxa"/>
              <w:right w:w="57" w:type="dxa"/>
            </w:tcMar>
            <w:vAlign w:val="center"/>
          </w:tcPr>
          <w:p w14:paraId="6546B8D0">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cs="Times New Roman Regular"/>
                <w:color w:val="000000" w:themeColor="text1"/>
                <w:sz w:val="15"/>
                <w:szCs w:val="15"/>
                <w:highlight w:val="none"/>
                <w:lang w:val="en-US" w:eastAsia="zh-CN" w:bidi="zh-CN"/>
                <w14:textFill>
                  <w14:solidFill>
                    <w14:schemeClr w14:val="tx1"/>
                  </w14:solidFill>
                </w14:textFill>
              </w:rPr>
              <w:t>91330784255043950T001Y</w:t>
            </w:r>
          </w:p>
        </w:tc>
      </w:tr>
      <w:tr w14:paraId="57BE570E">
        <w:trPr>
          <w:cantSplit/>
          <w:trHeight w:val="19" w:hRule="atLeast"/>
          <w:jc w:val="center"/>
        </w:trPr>
        <w:tc>
          <w:tcPr>
            <w:tcW w:w="430" w:type="dxa"/>
            <w:vMerge w:val="continue"/>
            <w:tcMar>
              <w:left w:w="57" w:type="dxa"/>
              <w:right w:w="57" w:type="dxa"/>
            </w:tcMar>
            <w:vAlign w:val="center"/>
          </w:tcPr>
          <w:p w14:paraId="48E7EB65">
            <w:pPr>
              <w:rPr>
                <w:b/>
                <w:bCs w:val="0"/>
                <w:color w:val="000000"/>
                <w:sz w:val="15"/>
                <w:szCs w:val="15"/>
                <w:highlight w:val="none"/>
              </w:rPr>
            </w:pPr>
          </w:p>
        </w:tc>
        <w:tc>
          <w:tcPr>
            <w:tcW w:w="1964" w:type="dxa"/>
            <w:gridSpan w:val="3"/>
            <w:tcMar>
              <w:left w:w="57" w:type="dxa"/>
              <w:right w:w="57" w:type="dxa"/>
            </w:tcMar>
            <w:vAlign w:val="center"/>
          </w:tcPr>
          <w:p w14:paraId="75822264">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验收单位</w:t>
            </w:r>
          </w:p>
        </w:tc>
        <w:tc>
          <w:tcPr>
            <w:tcW w:w="5251" w:type="dxa"/>
            <w:gridSpan w:val="6"/>
            <w:tcMar>
              <w:left w:w="57" w:type="dxa"/>
              <w:right w:w="57" w:type="dxa"/>
            </w:tcMar>
            <w:vAlign w:val="center"/>
          </w:tcPr>
          <w:p w14:paraId="590FB397">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val="en-US" w:eastAsia="zh-CN"/>
              </w:rPr>
              <w:t>永康市粮油有限公司</w:t>
            </w:r>
          </w:p>
        </w:tc>
        <w:tc>
          <w:tcPr>
            <w:tcW w:w="2173" w:type="dxa"/>
            <w:gridSpan w:val="2"/>
            <w:tcMar>
              <w:left w:w="57" w:type="dxa"/>
              <w:right w:w="57" w:type="dxa"/>
            </w:tcMar>
            <w:vAlign w:val="center"/>
          </w:tcPr>
          <w:p w14:paraId="768A0D16">
            <w:pPr>
              <w:rPr>
                <w:rFonts w:hint="default" w:ascii="Times New Roman Regular" w:hAnsi="Times New Roman Regular" w:eastAsia="宋体" w:cs="Times New Roman Regular"/>
                <w:b/>
                <w:color w:val="000000"/>
                <w:sz w:val="15"/>
                <w:szCs w:val="15"/>
                <w:highlight w:val="none"/>
              </w:rPr>
            </w:pPr>
            <w:r>
              <w:rPr>
                <w:rFonts w:hint="default" w:ascii="Times New Roman Regular" w:hAnsi="Times New Roman Regular" w:eastAsia="宋体" w:cs="Times New Roman Regular"/>
                <w:b/>
                <w:color w:val="000000"/>
                <w:sz w:val="15"/>
                <w:szCs w:val="15"/>
                <w:highlight w:val="none"/>
              </w:rPr>
              <w:t>环保设施监测单位</w:t>
            </w:r>
          </w:p>
        </w:tc>
        <w:tc>
          <w:tcPr>
            <w:tcW w:w="2079" w:type="dxa"/>
            <w:tcMar>
              <w:left w:w="57" w:type="dxa"/>
              <w:right w:w="57" w:type="dxa"/>
            </w:tcMar>
          </w:tcPr>
          <w:p w14:paraId="1FF8471C">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val="en-US" w:eastAsia="zh-CN"/>
              </w:rPr>
              <w:t>浙江高鑫安全检测科技有限公司</w:t>
            </w:r>
          </w:p>
        </w:tc>
        <w:tc>
          <w:tcPr>
            <w:tcW w:w="1666" w:type="dxa"/>
            <w:gridSpan w:val="2"/>
            <w:tcMar>
              <w:left w:w="57" w:type="dxa"/>
              <w:right w:w="57" w:type="dxa"/>
            </w:tcMar>
          </w:tcPr>
          <w:p w14:paraId="0F33C989">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验收监测时工况</w:t>
            </w:r>
          </w:p>
        </w:tc>
        <w:tc>
          <w:tcPr>
            <w:tcW w:w="2313" w:type="dxa"/>
            <w:gridSpan w:val="4"/>
            <w:tcMar>
              <w:left w:w="57" w:type="dxa"/>
              <w:right w:w="57" w:type="dxa"/>
            </w:tcMar>
            <w:vAlign w:val="center"/>
          </w:tcPr>
          <w:p w14:paraId="1A84DC1B">
            <w:pPr>
              <w:jc w:val="left"/>
              <w:rPr>
                <w:rFonts w:hint="default" w:ascii="Times New Roman Regular" w:hAnsi="Times New Roman Regular" w:eastAsia="宋体" w:cs="Times New Roman Regular"/>
                <w:b w:val="0"/>
                <w:bCs/>
                <w:sz w:val="15"/>
                <w:szCs w:val="15"/>
                <w:highlight w:val="none"/>
              </w:rPr>
            </w:pPr>
            <w:r>
              <w:rPr>
                <w:rFonts w:hint="default" w:ascii="Times New Roman Regular" w:hAnsi="Times New Roman Regular" w:eastAsia="宋体" w:cs="Times New Roman Regular"/>
                <w:b w:val="0"/>
                <w:bCs/>
                <w:sz w:val="15"/>
                <w:szCs w:val="15"/>
                <w:highlight w:val="none"/>
                <w:lang w:val="en-US" w:eastAsia="zh-CN"/>
              </w:rPr>
              <w:t>75.0</w:t>
            </w:r>
            <w:r>
              <w:rPr>
                <w:rFonts w:hint="default" w:ascii="Times New Roman Regular" w:hAnsi="Times New Roman Regular" w:eastAsia="宋体" w:cs="Times New Roman Regular"/>
                <w:b w:val="0"/>
                <w:bCs/>
                <w:sz w:val="15"/>
                <w:szCs w:val="15"/>
                <w:highlight w:val="none"/>
              </w:rPr>
              <w:t>%以上</w:t>
            </w:r>
          </w:p>
        </w:tc>
      </w:tr>
      <w:tr w14:paraId="5669CE0E">
        <w:trPr>
          <w:cantSplit/>
          <w:trHeight w:val="307" w:hRule="atLeast"/>
          <w:jc w:val="center"/>
        </w:trPr>
        <w:tc>
          <w:tcPr>
            <w:tcW w:w="430" w:type="dxa"/>
            <w:vMerge w:val="continue"/>
            <w:tcMar>
              <w:left w:w="57" w:type="dxa"/>
              <w:right w:w="57" w:type="dxa"/>
            </w:tcMar>
            <w:vAlign w:val="center"/>
          </w:tcPr>
          <w:p w14:paraId="2FA268D3">
            <w:pPr>
              <w:rPr>
                <w:b/>
                <w:bCs w:val="0"/>
                <w:color w:val="000000"/>
                <w:sz w:val="15"/>
                <w:szCs w:val="15"/>
                <w:highlight w:val="none"/>
              </w:rPr>
            </w:pPr>
          </w:p>
        </w:tc>
        <w:tc>
          <w:tcPr>
            <w:tcW w:w="1964" w:type="dxa"/>
            <w:gridSpan w:val="3"/>
            <w:tcMar>
              <w:left w:w="57" w:type="dxa"/>
              <w:right w:w="57" w:type="dxa"/>
            </w:tcMar>
            <w:vAlign w:val="center"/>
          </w:tcPr>
          <w:p w14:paraId="6303FB2D">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投资总概算（万元）</w:t>
            </w:r>
          </w:p>
        </w:tc>
        <w:tc>
          <w:tcPr>
            <w:tcW w:w="5251" w:type="dxa"/>
            <w:gridSpan w:val="6"/>
            <w:tcMar>
              <w:left w:w="57" w:type="dxa"/>
              <w:right w:w="57" w:type="dxa"/>
            </w:tcMar>
            <w:vAlign w:val="center"/>
          </w:tcPr>
          <w:p w14:paraId="5FB5DD4F">
            <w:pPr>
              <w:rPr>
                <w:rFonts w:hint="default" w:ascii="Times New Roman Regular" w:hAnsi="Times New Roman Regular" w:eastAsia="宋体" w:cs="Times New Roman Regular"/>
                <w:b w:val="0"/>
                <w:bCs/>
                <w:color w:val="000000"/>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val="en-US" w:eastAsia="zh-CN"/>
              </w:rPr>
              <w:t>8000</w:t>
            </w:r>
          </w:p>
        </w:tc>
        <w:tc>
          <w:tcPr>
            <w:tcW w:w="2173" w:type="dxa"/>
            <w:gridSpan w:val="2"/>
            <w:tcMar>
              <w:left w:w="57" w:type="dxa"/>
              <w:right w:w="57" w:type="dxa"/>
            </w:tcMar>
            <w:vAlign w:val="center"/>
          </w:tcPr>
          <w:p w14:paraId="2DE6ED50">
            <w:pPr>
              <w:tabs>
                <w:tab w:val="left" w:pos="690"/>
              </w:tabs>
              <w:rPr>
                <w:rFonts w:hint="default" w:ascii="Times New Roman Regular" w:hAnsi="Times New Roman Regular" w:eastAsia="宋体" w:cs="Times New Roman Regular"/>
                <w:color w:val="000000"/>
                <w:sz w:val="15"/>
                <w:szCs w:val="15"/>
                <w:highlight w:val="none"/>
              </w:rPr>
            </w:pPr>
            <w:r>
              <w:rPr>
                <w:rFonts w:hint="default" w:ascii="Times New Roman Regular" w:hAnsi="Times New Roman Regular" w:eastAsia="宋体" w:cs="Times New Roman Regular"/>
                <w:b/>
                <w:color w:val="000000"/>
                <w:sz w:val="15"/>
                <w:szCs w:val="15"/>
                <w:highlight w:val="none"/>
              </w:rPr>
              <w:t>环保投资总概算（万元）</w:t>
            </w:r>
          </w:p>
        </w:tc>
        <w:tc>
          <w:tcPr>
            <w:tcW w:w="2079" w:type="dxa"/>
            <w:tcMar>
              <w:left w:w="57" w:type="dxa"/>
              <w:right w:w="57" w:type="dxa"/>
            </w:tcMar>
            <w:vAlign w:val="center"/>
          </w:tcPr>
          <w:p w14:paraId="7773918E">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val="en-US" w:eastAsia="zh-CN"/>
              </w:rPr>
              <w:t>50</w:t>
            </w:r>
          </w:p>
        </w:tc>
        <w:tc>
          <w:tcPr>
            <w:tcW w:w="1666" w:type="dxa"/>
            <w:gridSpan w:val="2"/>
            <w:tcMar>
              <w:left w:w="57" w:type="dxa"/>
              <w:right w:w="57" w:type="dxa"/>
            </w:tcMar>
            <w:vAlign w:val="center"/>
          </w:tcPr>
          <w:p w14:paraId="16E417D9">
            <w:pPr>
              <w:tabs>
                <w:tab w:val="left" w:pos="690"/>
              </w:tabs>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所占比例（%）</w:t>
            </w:r>
          </w:p>
        </w:tc>
        <w:tc>
          <w:tcPr>
            <w:tcW w:w="2313" w:type="dxa"/>
            <w:gridSpan w:val="4"/>
            <w:tcMar>
              <w:left w:w="57" w:type="dxa"/>
              <w:right w:w="57" w:type="dxa"/>
            </w:tcMar>
            <w:vAlign w:val="center"/>
          </w:tcPr>
          <w:p w14:paraId="1A55BDA5">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val="en-US" w:eastAsia="zh-CN"/>
              </w:rPr>
              <w:t>0.62</w:t>
            </w:r>
          </w:p>
        </w:tc>
      </w:tr>
      <w:tr w14:paraId="030CBEDB">
        <w:trPr>
          <w:cantSplit/>
          <w:trHeight w:val="298" w:hRule="atLeast"/>
          <w:jc w:val="center"/>
        </w:trPr>
        <w:tc>
          <w:tcPr>
            <w:tcW w:w="430" w:type="dxa"/>
            <w:vMerge w:val="continue"/>
            <w:tcMar>
              <w:left w:w="57" w:type="dxa"/>
              <w:right w:w="57" w:type="dxa"/>
            </w:tcMar>
            <w:vAlign w:val="center"/>
          </w:tcPr>
          <w:p w14:paraId="083A9461">
            <w:pPr>
              <w:rPr>
                <w:b/>
                <w:bCs w:val="0"/>
                <w:color w:val="000000"/>
                <w:sz w:val="15"/>
                <w:szCs w:val="15"/>
                <w:highlight w:val="none"/>
              </w:rPr>
            </w:pPr>
          </w:p>
        </w:tc>
        <w:tc>
          <w:tcPr>
            <w:tcW w:w="1964" w:type="dxa"/>
            <w:gridSpan w:val="3"/>
            <w:tcMar>
              <w:left w:w="57" w:type="dxa"/>
              <w:right w:w="57" w:type="dxa"/>
            </w:tcMar>
          </w:tcPr>
          <w:p w14:paraId="25409B52">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实际总投资</w:t>
            </w:r>
          </w:p>
        </w:tc>
        <w:tc>
          <w:tcPr>
            <w:tcW w:w="5251" w:type="dxa"/>
            <w:gridSpan w:val="6"/>
            <w:tcMar>
              <w:left w:w="57" w:type="dxa"/>
              <w:right w:w="57" w:type="dxa"/>
            </w:tcMar>
          </w:tcPr>
          <w:p w14:paraId="3D9F005B">
            <w:pPr>
              <w:rPr>
                <w:rFonts w:hint="default" w:ascii="Times New Roman Regular" w:hAnsi="Times New Roman Regular" w:eastAsia="宋体" w:cs="Times New Roman Regular"/>
                <w:b w:val="0"/>
                <w:bCs/>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8000</w:t>
            </w:r>
          </w:p>
        </w:tc>
        <w:tc>
          <w:tcPr>
            <w:tcW w:w="2173" w:type="dxa"/>
            <w:gridSpan w:val="2"/>
            <w:tcMar>
              <w:left w:w="57" w:type="dxa"/>
              <w:right w:w="57" w:type="dxa"/>
            </w:tcMar>
            <w:vAlign w:val="center"/>
          </w:tcPr>
          <w:p w14:paraId="1AB3FD47">
            <w:pPr>
              <w:ind w:right="300"/>
              <w:rPr>
                <w:rFonts w:hint="default" w:ascii="Times New Roman Regular" w:hAnsi="Times New Roman Regular" w:eastAsia="宋体" w:cs="Times New Roman Regular"/>
                <w:b/>
                <w:sz w:val="15"/>
                <w:szCs w:val="15"/>
                <w:highlight w:val="none"/>
              </w:rPr>
            </w:pPr>
            <w:r>
              <w:rPr>
                <w:rFonts w:hint="default" w:ascii="Times New Roman Regular" w:hAnsi="Times New Roman Regular" w:eastAsia="宋体" w:cs="Times New Roman Regular"/>
                <w:b/>
                <w:sz w:val="15"/>
                <w:szCs w:val="15"/>
                <w:highlight w:val="none"/>
                <w:lang w:val="en-US" w:eastAsia="zh-CN"/>
              </w:rPr>
              <w:t>实际</w:t>
            </w:r>
            <w:r>
              <w:rPr>
                <w:rFonts w:hint="default" w:ascii="Times New Roman Regular" w:hAnsi="Times New Roman Regular" w:eastAsia="宋体" w:cs="Times New Roman Regular"/>
                <w:b/>
                <w:sz w:val="15"/>
                <w:szCs w:val="15"/>
                <w:highlight w:val="none"/>
              </w:rPr>
              <w:t>环保投资（万元）</w:t>
            </w:r>
          </w:p>
        </w:tc>
        <w:tc>
          <w:tcPr>
            <w:tcW w:w="2079" w:type="dxa"/>
            <w:tcMar>
              <w:left w:w="57" w:type="dxa"/>
              <w:right w:w="57" w:type="dxa"/>
            </w:tcMar>
          </w:tcPr>
          <w:p w14:paraId="67BDD07D">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val="en-US" w:eastAsia="zh-CN"/>
              </w:rPr>
              <w:t>15</w:t>
            </w:r>
          </w:p>
        </w:tc>
        <w:tc>
          <w:tcPr>
            <w:tcW w:w="1666" w:type="dxa"/>
            <w:gridSpan w:val="2"/>
            <w:tcMar>
              <w:left w:w="57" w:type="dxa"/>
              <w:right w:w="57" w:type="dxa"/>
            </w:tcMar>
            <w:vAlign w:val="center"/>
          </w:tcPr>
          <w:p w14:paraId="6767CE23">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所占比例（%）</w:t>
            </w:r>
          </w:p>
        </w:tc>
        <w:tc>
          <w:tcPr>
            <w:tcW w:w="2313" w:type="dxa"/>
            <w:gridSpan w:val="4"/>
            <w:tcMar>
              <w:left w:w="57" w:type="dxa"/>
              <w:right w:w="57" w:type="dxa"/>
            </w:tcMar>
          </w:tcPr>
          <w:p w14:paraId="02E500E9">
            <w:pPr>
              <w:jc w:val="left"/>
              <w:rPr>
                <w:rFonts w:hint="default" w:ascii="Times New Roman Regular" w:hAnsi="Times New Roman Regular" w:eastAsia="宋体" w:cs="Times New Roman Regular"/>
                <w:b w:val="0"/>
                <w:bCs/>
                <w:sz w:val="15"/>
                <w:szCs w:val="15"/>
                <w:highlight w:val="none"/>
                <w:lang w:val="en-US" w:eastAsia="zh-CN"/>
              </w:rPr>
            </w:pPr>
            <w:r>
              <w:rPr>
                <w:rFonts w:hint="default" w:ascii="Times New Roman Regular" w:hAnsi="Times New Roman Regular" w:eastAsia="宋体" w:cs="Times New Roman Regular"/>
                <w:b w:val="0"/>
                <w:bCs/>
                <w:sz w:val="15"/>
                <w:szCs w:val="15"/>
                <w:highlight w:val="none"/>
                <w:lang w:val="en-US" w:eastAsia="zh-CN"/>
              </w:rPr>
              <w:t>0.19</w:t>
            </w:r>
          </w:p>
        </w:tc>
      </w:tr>
      <w:tr w14:paraId="7217C4F4">
        <w:trPr>
          <w:cantSplit/>
          <w:trHeight w:val="311" w:hRule="atLeast"/>
          <w:jc w:val="center"/>
        </w:trPr>
        <w:tc>
          <w:tcPr>
            <w:tcW w:w="430" w:type="dxa"/>
            <w:vMerge w:val="continue"/>
            <w:tcMar>
              <w:left w:w="57" w:type="dxa"/>
              <w:right w:w="57" w:type="dxa"/>
            </w:tcMar>
            <w:vAlign w:val="center"/>
          </w:tcPr>
          <w:p w14:paraId="0FC680B4">
            <w:pPr>
              <w:rPr>
                <w:b/>
                <w:bCs w:val="0"/>
                <w:color w:val="000000"/>
                <w:sz w:val="15"/>
                <w:szCs w:val="15"/>
                <w:highlight w:val="none"/>
              </w:rPr>
            </w:pPr>
          </w:p>
        </w:tc>
        <w:tc>
          <w:tcPr>
            <w:tcW w:w="1964" w:type="dxa"/>
            <w:gridSpan w:val="3"/>
            <w:tcMar>
              <w:left w:w="57" w:type="dxa"/>
              <w:right w:w="57" w:type="dxa"/>
            </w:tcMar>
            <w:vAlign w:val="center"/>
          </w:tcPr>
          <w:p w14:paraId="6FF80B3A">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废水治理（万元）</w:t>
            </w:r>
          </w:p>
        </w:tc>
        <w:tc>
          <w:tcPr>
            <w:tcW w:w="828" w:type="dxa"/>
            <w:tcMar>
              <w:left w:w="57" w:type="dxa"/>
              <w:right w:w="57" w:type="dxa"/>
            </w:tcMar>
            <w:vAlign w:val="center"/>
          </w:tcPr>
          <w:p w14:paraId="076B9918">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bCs w:val="0"/>
                <w:color w:val="000000"/>
                <w:sz w:val="15"/>
                <w:szCs w:val="15"/>
                <w:highlight w:val="none"/>
                <w:lang w:val="en-US" w:eastAsia="zh-CN"/>
              </w:rPr>
              <w:t>9</w:t>
            </w:r>
          </w:p>
        </w:tc>
        <w:tc>
          <w:tcPr>
            <w:tcW w:w="1446" w:type="dxa"/>
            <w:tcMar>
              <w:left w:w="57" w:type="dxa"/>
              <w:right w:w="57" w:type="dxa"/>
            </w:tcMar>
            <w:vAlign w:val="center"/>
          </w:tcPr>
          <w:p w14:paraId="13CE73E4">
            <w:pPr>
              <w:jc w:val="cente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废气治理（万元）</w:t>
            </w:r>
          </w:p>
        </w:tc>
        <w:tc>
          <w:tcPr>
            <w:tcW w:w="1134" w:type="dxa"/>
            <w:tcMar>
              <w:left w:w="57" w:type="dxa"/>
              <w:right w:w="57" w:type="dxa"/>
            </w:tcMar>
            <w:vAlign w:val="center"/>
          </w:tcPr>
          <w:p w14:paraId="5CA7C2BF">
            <w:pPr>
              <w:rPr>
                <w:rFonts w:hint="default" w:ascii="Times New Roman Regular" w:hAnsi="Times New Roman Regular" w:eastAsia="宋体" w:cs="Times New Roman Regular"/>
                <w:b w:val="0"/>
                <w:bCs/>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w:t>
            </w:r>
          </w:p>
        </w:tc>
        <w:tc>
          <w:tcPr>
            <w:tcW w:w="1400" w:type="dxa"/>
            <w:gridSpan w:val="2"/>
            <w:tcMar>
              <w:left w:w="57" w:type="dxa"/>
              <w:right w:w="57" w:type="dxa"/>
            </w:tcMar>
            <w:vAlign w:val="center"/>
          </w:tcPr>
          <w:p w14:paraId="023C1D3E">
            <w:pPr>
              <w:jc w:val="cente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噪声治理（万元）</w:t>
            </w:r>
          </w:p>
        </w:tc>
        <w:tc>
          <w:tcPr>
            <w:tcW w:w="443" w:type="dxa"/>
            <w:tcMar>
              <w:left w:w="57" w:type="dxa"/>
              <w:right w:w="57" w:type="dxa"/>
            </w:tcMar>
            <w:vAlign w:val="center"/>
          </w:tcPr>
          <w:p w14:paraId="783296D3">
            <w:pPr>
              <w:rPr>
                <w:rFonts w:hint="default" w:ascii="Times New Roman Regular" w:hAnsi="Times New Roman Regular" w:eastAsia="宋体" w:cs="Times New Roman Regular"/>
                <w:color w:val="000000"/>
                <w:sz w:val="15"/>
                <w:szCs w:val="15"/>
                <w:highlight w:val="none"/>
                <w:lang w:val="en-US" w:eastAsia="zh-CN"/>
              </w:rPr>
            </w:pPr>
            <w:r>
              <w:rPr>
                <w:rFonts w:hint="default" w:ascii="Times New Roman Regular" w:hAnsi="Times New Roman Regular" w:eastAsia="宋体" w:cs="Times New Roman Regular"/>
                <w:color w:val="000000"/>
                <w:sz w:val="15"/>
                <w:szCs w:val="15"/>
                <w:highlight w:val="none"/>
                <w:lang w:val="en-US" w:eastAsia="zh-CN"/>
              </w:rPr>
              <w:t>2</w:t>
            </w:r>
          </w:p>
        </w:tc>
        <w:tc>
          <w:tcPr>
            <w:tcW w:w="2173" w:type="dxa"/>
            <w:gridSpan w:val="2"/>
            <w:tcMar>
              <w:left w:w="57" w:type="dxa"/>
              <w:right w:w="57" w:type="dxa"/>
            </w:tcMar>
            <w:vAlign w:val="center"/>
          </w:tcPr>
          <w:p w14:paraId="204B801F">
            <w:pPr>
              <w:rPr>
                <w:rFonts w:hint="default" w:ascii="Times New Roman Regular" w:hAnsi="Times New Roman Regular" w:eastAsia="宋体" w:cs="Times New Roman Regular"/>
                <w:color w:val="000000"/>
                <w:sz w:val="15"/>
                <w:szCs w:val="15"/>
                <w:highlight w:val="none"/>
              </w:rPr>
            </w:pPr>
            <w:r>
              <w:rPr>
                <w:rFonts w:hint="default" w:ascii="Times New Roman Regular" w:hAnsi="Times New Roman Regular" w:eastAsia="宋体" w:cs="Times New Roman Regular"/>
                <w:b/>
                <w:color w:val="000000"/>
                <w:sz w:val="15"/>
                <w:szCs w:val="15"/>
                <w:highlight w:val="none"/>
              </w:rPr>
              <w:t>固体废物治理（万元）</w:t>
            </w:r>
          </w:p>
        </w:tc>
        <w:tc>
          <w:tcPr>
            <w:tcW w:w="2079" w:type="dxa"/>
            <w:tcMar>
              <w:left w:w="57" w:type="dxa"/>
              <w:right w:w="57" w:type="dxa"/>
            </w:tcMar>
            <w:vAlign w:val="center"/>
          </w:tcPr>
          <w:p w14:paraId="5CCE5FA4">
            <w:pPr>
              <w:rPr>
                <w:rFonts w:hint="default" w:ascii="Times New Roman Regular" w:hAnsi="Times New Roman Regular" w:eastAsia="宋体" w:cs="Times New Roman Regular"/>
                <w:b w:val="0"/>
                <w:bCs/>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1</w:t>
            </w:r>
          </w:p>
        </w:tc>
        <w:tc>
          <w:tcPr>
            <w:tcW w:w="1666" w:type="dxa"/>
            <w:gridSpan w:val="2"/>
            <w:tcMar>
              <w:left w:w="57" w:type="dxa"/>
              <w:right w:w="57" w:type="dxa"/>
            </w:tcMar>
            <w:vAlign w:val="center"/>
          </w:tcPr>
          <w:p w14:paraId="171F1FE0">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绿化及生态（万元）</w:t>
            </w:r>
          </w:p>
        </w:tc>
        <w:tc>
          <w:tcPr>
            <w:tcW w:w="417" w:type="dxa"/>
            <w:tcMar>
              <w:left w:w="57" w:type="dxa"/>
              <w:right w:w="57" w:type="dxa"/>
            </w:tcMar>
            <w:vAlign w:val="center"/>
          </w:tcPr>
          <w:p w14:paraId="2EC5B6A4">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1</w:t>
            </w:r>
          </w:p>
        </w:tc>
        <w:tc>
          <w:tcPr>
            <w:tcW w:w="1102" w:type="dxa"/>
            <w:gridSpan w:val="2"/>
            <w:tcMar>
              <w:left w:w="57" w:type="dxa"/>
              <w:right w:w="57" w:type="dxa"/>
            </w:tcMar>
            <w:vAlign w:val="center"/>
          </w:tcPr>
          <w:p w14:paraId="6E87A2BF">
            <w:pPr>
              <w:jc w:val="cente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其他（万元）</w:t>
            </w:r>
          </w:p>
        </w:tc>
        <w:tc>
          <w:tcPr>
            <w:tcW w:w="794" w:type="dxa"/>
            <w:tcMar>
              <w:left w:w="57" w:type="dxa"/>
              <w:right w:w="57" w:type="dxa"/>
            </w:tcMar>
            <w:vAlign w:val="center"/>
          </w:tcPr>
          <w:p w14:paraId="6C84A03F">
            <w:pPr>
              <w:rPr>
                <w:rFonts w:hint="default" w:ascii="Times New Roman Regular" w:hAnsi="Times New Roman Regular" w:eastAsia="宋体" w:cs="Times New Roman Regular"/>
                <w:b/>
                <w:bCs w:val="0"/>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2</w:t>
            </w:r>
          </w:p>
        </w:tc>
      </w:tr>
      <w:tr w14:paraId="445C1E58">
        <w:trPr>
          <w:cantSplit/>
          <w:trHeight w:val="256" w:hRule="atLeast"/>
          <w:jc w:val="center"/>
        </w:trPr>
        <w:tc>
          <w:tcPr>
            <w:tcW w:w="430" w:type="dxa"/>
            <w:vMerge w:val="continue"/>
            <w:tcMar>
              <w:left w:w="57" w:type="dxa"/>
              <w:right w:w="57" w:type="dxa"/>
            </w:tcMar>
            <w:vAlign w:val="center"/>
          </w:tcPr>
          <w:p w14:paraId="228E555D">
            <w:pPr>
              <w:rPr>
                <w:b/>
                <w:bCs w:val="0"/>
                <w:color w:val="000000"/>
                <w:sz w:val="15"/>
                <w:szCs w:val="15"/>
                <w:highlight w:val="none"/>
              </w:rPr>
            </w:pPr>
          </w:p>
        </w:tc>
        <w:tc>
          <w:tcPr>
            <w:tcW w:w="1964" w:type="dxa"/>
            <w:gridSpan w:val="3"/>
            <w:tcMar>
              <w:left w:w="57" w:type="dxa"/>
              <w:right w:w="57" w:type="dxa"/>
            </w:tcMar>
            <w:vAlign w:val="center"/>
          </w:tcPr>
          <w:p w14:paraId="1CD5FFD9">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新增废水处理设施能力</w:t>
            </w:r>
          </w:p>
        </w:tc>
        <w:tc>
          <w:tcPr>
            <w:tcW w:w="5251" w:type="dxa"/>
            <w:gridSpan w:val="6"/>
            <w:tcMar>
              <w:left w:w="57" w:type="dxa"/>
              <w:right w:w="57" w:type="dxa"/>
            </w:tcMar>
          </w:tcPr>
          <w:p w14:paraId="6C63BA43">
            <w:pPr>
              <w:rPr>
                <w:rFonts w:hint="default" w:ascii="Times New Roman Regular" w:hAnsi="Times New Roman Regular" w:eastAsia="宋体" w:cs="Times New Roman Regular"/>
                <w:b/>
                <w:bCs/>
                <w:color w:val="000000"/>
                <w:sz w:val="15"/>
                <w:szCs w:val="15"/>
                <w:highlight w:val="none"/>
                <w:lang w:val="en-US" w:eastAsia="zh-CN"/>
              </w:rPr>
            </w:pPr>
            <w:r>
              <w:rPr>
                <w:rFonts w:hint="default" w:ascii="Times New Roman Regular" w:hAnsi="Times New Roman Regular" w:eastAsia="宋体" w:cs="Times New Roman Regular"/>
                <w:b/>
                <w:bCs/>
                <w:color w:val="000000"/>
                <w:sz w:val="15"/>
                <w:szCs w:val="15"/>
                <w:highlight w:val="none"/>
                <w:lang w:val="en-US" w:eastAsia="zh-CN"/>
              </w:rPr>
              <w:t>/</w:t>
            </w:r>
          </w:p>
        </w:tc>
        <w:tc>
          <w:tcPr>
            <w:tcW w:w="2173" w:type="dxa"/>
            <w:gridSpan w:val="2"/>
            <w:tcMar>
              <w:left w:w="57" w:type="dxa"/>
              <w:right w:w="57" w:type="dxa"/>
            </w:tcMar>
          </w:tcPr>
          <w:p w14:paraId="058FD1EF">
            <w:pPr>
              <w:rPr>
                <w:rFonts w:hint="default" w:ascii="Times New Roman Regular" w:hAnsi="Times New Roman Regular" w:eastAsia="宋体" w:cs="Times New Roman Regular"/>
                <w:b/>
                <w:bCs/>
                <w:color w:val="000000"/>
                <w:sz w:val="15"/>
                <w:szCs w:val="15"/>
                <w:highlight w:val="none"/>
              </w:rPr>
            </w:pPr>
            <w:r>
              <w:rPr>
                <w:rFonts w:hint="default" w:ascii="Times New Roman Regular" w:hAnsi="Times New Roman Regular" w:eastAsia="宋体" w:cs="Times New Roman Regular"/>
                <w:b/>
                <w:bCs/>
                <w:color w:val="000000"/>
                <w:sz w:val="15"/>
                <w:szCs w:val="15"/>
                <w:highlight w:val="none"/>
              </w:rPr>
              <w:t>新增废气处理设施能力</w:t>
            </w:r>
          </w:p>
        </w:tc>
        <w:tc>
          <w:tcPr>
            <w:tcW w:w="2079" w:type="dxa"/>
            <w:tcMar>
              <w:left w:w="57" w:type="dxa"/>
              <w:right w:w="57" w:type="dxa"/>
            </w:tcMar>
          </w:tcPr>
          <w:p w14:paraId="4D9AE2A9">
            <w:pPr>
              <w:rPr>
                <w:rFonts w:hint="default" w:ascii="Times New Roman Regular" w:hAnsi="Times New Roman Regular" w:eastAsia="宋体" w:cs="Times New Roman Regular"/>
                <w:b w:val="0"/>
                <w:bCs/>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w:t>
            </w:r>
          </w:p>
        </w:tc>
        <w:tc>
          <w:tcPr>
            <w:tcW w:w="1666" w:type="dxa"/>
            <w:gridSpan w:val="2"/>
            <w:tcMar>
              <w:left w:w="57" w:type="dxa"/>
              <w:right w:w="57" w:type="dxa"/>
            </w:tcMar>
          </w:tcPr>
          <w:p w14:paraId="6E212352">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年平均工作时间</w:t>
            </w:r>
          </w:p>
        </w:tc>
        <w:tc>
          <w:tcPr>
            <w:tcW w:w="2313" w:type="dxa"/>
            <w:gridSpan w:val="4"/>
            <w:tcMar>
              <w:left w:w="57" w:type="dxa"/>
              <w:right w:w="57" w:type="dxa"/>
            </w:tcMar>
          </w:tcPr>
          <w:p w14:paraId="70EDCB0F">
            <w:pPr>
              <w:rPr>
                <w:rFonts w:hint="default" w:ascii="Times New Roman Regular" w:hAnsi="Times New Roman Regular" w:eastAsia="宋体" w:cs="Times New Roman Regular"/>
                <w:b w:val="0"/>
                <w:bCs/>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2400h</w:t>
            </w:r>
          </w:p>
        </w:tc>
      </w:tr>
      <w:tr w14:paraId="5E565839">
        <w:trPr>
          <w:cantSplit/>
          <w:trHeight w:val="19" w:hRule="atLeast"/>
          <w:jc w:val="center"/>
        </w:trPr>
        <w:tc>
          <w:tcPr>
            <w:tcW w:w="2394" w:type="dxa"/>
            <w:gridSpan w:val="4"/>
            <w:tcMar>
              <w:left w:w="57" w:type="dxa"/>
              <w:right w:w="57" w:type="dxa"/>
            </w:tcMar>
            <w:vAlign w:val="center"/>
          </w:tcPr>
          <w:p w14:paraId="26992A41">
            <w:pPr>
              <w:jc w:val="cente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运营单位</w:t>
            </w:r>
          </w:p>
        </w:tc>
        <w:tc>
          <w:tcPr>
            <w:tcW w:w="4259" w:type="dxa"/>
            <w:gridSpan w:val="4"/>
            <w:tcMar>
              <w:left w:w="57" w:type="dxa"/>
              <w:right w:w="57" w:type="dxa"/>
            </w:tcMar>
            <w:vAlign w:val="center"/>
          </w:tcPr>
          <w:p w14:paraId="27E47257">
            <w:pPr>
              <w:rPr>
                <w:rFonts w:hint="default" w:ascii="Times New Roman Regular" w:hAnsi="Times New Roman Regular" w:eastAsia="宋体" w:cs="Times New Roman Regular"/>
                <w:b/>
                <w:bCs/>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永康市粮油有限公司</w:t>
            </w:r>
          </w:p>
        </w:tc>
        <w:tc>
          <w:tcPr>
            <w:tcW w:w="3165" w:type="dxa"/>
            <w:gridSpan w:val="4"/>
            <w:tcMar>
              <w:left w:w="57" w:type="dxa"/>
              <w:right w:w="57" w:type="dxa"/>
            </w:tcMar>
            <w:vAlign w:val="center"/>
          </w:tcPr>
          <w:p w14:paraId="14B61917">
            <w:pPr>
              <w:jc w:val="center"/>
              <w:rPr>
                <w:rFonts w:hint="default" w:ascii="Times New Roman Regular" w:hAnsi="Times New Roman Regular" w:eastAsia="宋体" w:cs="Times New Roman Regular"/>
                <w:b/>
                <w:bCs/>
                <w:color w:val="000000"/>
                <w:sz w:val="15"/>
                <w:szCs w:val="15"/>
                <w:highlight w:val="none"/>
              </w:rPr>
            </w:pPr>
            <w:r>
              <w:rPr>
                <w:rFonts w:hint="default" w:ascii="Times New Roman Regular" w:hAnsi="Times New Roman Regular" w:eastAsia="宋体" w:cs="Times New Roman Regular"/>
                <w:b/>
                <w:bCs/>
                <w:color w:val="000000"/>
                <w:sz w:val="15"/>
                <w:szCs w:val="15"/>
                <w:highlight w:val="none"/>
              </w:rPr>
              <w:t>运营单位社会统一信用代码（或组织机构代码）</w:t>
            </w:r>
          </w:p>
        </w:tc>
        <w:tc>
          <w:tcPr>
            <w:tcW w:w="2079" w:type="dxa"/>
            <w:tcMar>
              <w:left w:w="57" w:type="dxa"/>
              <w:right w:w="57" w:type="dxa"/>
            </w:tcMar>
            <w:vAlign w:val="center"/>
          </w:tcPr>
          <w:p w14:paraId="4F15E516">
            <w:pPr>
              <w:rPr>
                <w:rFonts w:hint="default" w:ascii="Times New Roman Regular" w:hAnsi="Times New Roman Regular" w:eastAsia="宋体" w:cs="Times New Roman Regular"/>
                <w:b w:val="0"/>
                <w:bCs/>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91330784255043950T</w:t>
            </w:r>
          </w:p>
        </w:tc>
        <w:tc>
          <w:tcPr>
            <w:tcW w:w="1666" w:type="dxa"/>
            <w:gridSpan w:val="2"/>
            <w:tcMar>
              <w:left w:w="57" w:type="dxa"/>
              <w:right w:w="57" w:type="dxa"/>
            </w:tcMar>
          </w:tcPr>
          <w:p w14:paraId="53A54EFD">
            <w:pPr>
              <w:rPr>
                <w:rFonts w:hint="default" w:ascii="Times New Roman Regular" w:hAnsi="Times New Roman Regular" w:eastAsia="宋体" w:cs="Times New Roman Regular"/>
                <w:b/>
                <w:bCs w:val="0"/>
                <w:color w:val="000000"/>
                <w:sz w:val="15"/>
                <w:szCs w:val="15"/>
                <w:highlight w:val="none"/>
              </w:rPr>
            </w:pPr>
            <w:r>
              <w:rPr>
                <w:rFonts w:hint="default" w:ascii="Times New Roman Regular" w:hAnsi="Times New Roman Regular" w:eastAsia="宋体" w:cs="Times New Roman Regular"/>
                <w:b/>
                <w:bCs w:val="0"/>
                <w:color w:val="000000"/>
                <w:sz w:val="15"/>
                <w:szCs w:val="15"/>
                <w:highlight w:val="none"/>
              </w:rPr>
              <w:t>验收时间</w:t>
            </w:r>
          </w:p>
        </w:tc>
        <w:tc>
          <w:tcPr>
            <w:tcW w:w="2313" w:type="dxa"/>
            <w:gridSpan w:val="4"/>
            <w:tcMar>
              <w:left w:w="57" w:type="dxa"/>
              <w:right w:w="57" w:type="dxa"/>
            </w:tcMar>
          </w:tcPr>
          <w:p w14:paraId="130305AA">
            <w:pPr>
              <w:rPr>
                <w:rFonts w:hint="default" w:ascii="Times New Roman Regular" w:hAnsi="Times New Roman Regular" w:eastAsia="宋体" w:cs="Times New Roman Regular"/>
                <w:b w:val="0"/>
                <w:bCs/>
                <w:color w:val="000000"/>
                <w:sz w:val="15"/>
                <w:szCs w:val="15"/>
                <w:highlight w:val="none"/>
                <w:lang w:val="en-US" w:eastAsia="zh-CN"/>
              </w:rPr>
            </w:pPr>
            <w:r>
              <w:rPr>
                <w:rFonts w:hint="default" w:ascii="Times New Roman Regular" w:hAnsi="Times New Roman Regular" w:eastAsia="宋体" w:cs="Times New Roman Regular"/>
                <w:b w:val="0"/>
                <w:bCs/>
                <w:color w:val="000000"/>
                <w:sz w:val="15"/>
                <w:szCs w:val="15"/>
                <w:highlight w:val="none"/>
                <w:lang w:val="en-US" w:eastAsia="zh-CN"/>
              </w:rPr>
              <w:t>2025.10.10-10.11</w:t>
            </w:r>
          </w:p>
        </w:tc>
      </w:tr>
      <w:tr w14:paraId="4476AAAD">
        <w:trPr>
          <w:cantSplit/>
          <w:trHeight w:val="19" w:hRule="atLeast"/>
          <w:jc w:val="center"/>
        </w:trPr>
        <w:tc>
          <w:tcPr>
            <w:tcW w:w="598" w:type="dxa"/>
            <w:gridSpan w:val="2"/>
            <w:vMerge w:val="restart"/>
            <w:tcMar>
              <w:left w:w="57" w:type="dxa"/>
              <w:right w:w="57" w:type="dxa"/>
            </w:tcMar>
            <w:vAlign w:val="center"/>
          </w:tcPr>
          <w:p w14:paraId="4D140039">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污染</w:t>
            </w:r>
          </w:p>
          <w:p w14:paraId="17F99D4B">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物排</w:t>
            </w:r>
          </w:p>
          <w:p w14:paraId="011F44E8">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放达</w:t>
            </w:r>
          </w:p>
          <w:p w14:paraId="72B266E5">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标与</w:t>
            </w:r>
          </w:p>
          <w:p w14:paraId="38AB2D2E">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总量</w:t>
            </w:r>
          </w:p>
          <w:p w14:paraId="06E7AD26">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控制（工</w:t>
            </w:r>
          </w:p>
          <w:p w14:paraId="5C03EA5F">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业建</w:t>
            </w:r>
          </w:p>
          <w:p w14:paraId="3591B53E">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设项</w:t>
            </w:r>
          </w:p>
          <w:p w14:paraId="36945982">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目详填）</w:t>
            </w:r>
          </w:p>
        </w:tc>
        <w:tc>
          <w:tcPr>
            <w:tcW w:w="1796" w:type="dxa"/>
            <w:gridSpan w:val="2"/>
            <w:tcMar>
              <w:left w:w="57" w:type="dxa"/>
              <w:right w:w="57" w:type="dxa"/>
            </w:tcMar>
            <w:vAlign w:val="center"/>
          </w:tcPr>
          <w:p w14:paraId="1AF0AF86">
            <w:pPr>
              <w:snapToGrid w:val="0"/>
              <w:spacing w:line="312" w:lineRule="auto"/>
              <w:rPr>
                <w:rFonts w:ascii="Times New Roman" w:hAnsi="Times New Roman" w:cs="Times New Roman"/>
                <w:color w:val="000000"/>
                <w:sz w:val="15"/>
                <w:szCs w:val="15"/>
                <w:highlight w:val="none"/>
              </w:rPr>
            </w:pPr>
            <w:r>
              <w:rPr>
                <w:rFonts w:ascii="Times New Roman" w:hAnsi="Times New Roman" w:cs="Times New Roman"/>
                <w:b/>
                <w:color w:val="000000"/>
                <w:sz w:val="15"/>
                <w:szCs w:val="15"/>
                <w:highlight w:val="none"/>
              </w:rPr>
              <w:t>污染物</w:t>
            </w:r>
          </w:p>
        </w:tc>
        <w:tc>
          <w:tcPr>
            <w:tcW w:w="828" w:type="dxa"/>
            <w:tcMar>
              <w:left w:w="57" w:type="dxa"/>
              <w:right w:w="57" w:type="dxa"/>
            </w:tcMar>
            <w:vAlign w:val="center"/>
          </w:tcPr>
          <w:p w14:paraId="30137D12">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原有排</w:t>
            </w:r>
          </w:p>
          <w:p w14:paraId="143A8C8C">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放量(1)</w:t>
            </w:r>
          </w:p>
        </w:tc>
        <w:tc>
          <w:tcPr>
            <w:tcW w:w="1446" w:type="dxa"/>
            <w:tcMar>
              <w:left w:w="57" w:type="dxa"/>
              <w:right w:w="57" w:type="dxa"/>
            </w:tcMar>
            <w:vAlign w:val="center"/>
          </w:tcPr>
          <w:p w14:paraId="04B7212B">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本期工程实际排放浓度(2)</w:t>
            </w:r>
          </w:p>
        </w:tc>
        <w:tc>
          <w:tcPr>
            <w:tcW w:w="1134" w:type="dxa"/>
            <w:tcMar>
              <w:left w:w="57" w:type="dxa"/>
              <w:right w:w="57" w:type="dxa"/>
            </w:tcMar>
            <w:vAlign w:val="center"/>
          </w:tcPr>
          <w:p w14:paraId="23971665">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本期工程允许排放浓度(3)</w:t>
            </w:r>
          </w:p>
        </w:tc>
        <w:tc>
          <w:tcPr>
            <w:tcW w:w="851" w:type="dxa"/>
            <w:tcMar>
              <w:left w:w="57" w:type="dxa"/>
              <w:right w:w="57" w:type="dxa"/>
            </w:tcMar>
            <w:vAlign w:val="center"/>
          </w:tcPr>
          <w:p w14:paraId="2DEECC8D">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本期工程产生量(4)</w:t>
            </w:r>
          </w:p>
        </w:tc>
        <w:tc>
          <w:tcPr>
            <w:tcW w:w="992" w:type="dxa"/>
            <w:gridSpan w:val="2"/>
            <w:tcMar>
              <w:left w:w="57" w:type="dxa"/>
              <w:right w:w="57" w:type="dxa"/>
            </w:tcMar>
            <w:vAlign w:val="center"/>
          </w:tcPr>
          <w:p w14:paraId="09E079F4">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本期工程自身削减量(5)</w:t>
            </w:r>
          </w:p>
        </w:tc>
        <w:tc>
          <w:tcPr>
            <w:tcW w:w="1282" w:type="dxa"/>
            <w:tcMar>
              <w:left w:w="57" w:type="dxa"/>
              <w:right w:w="57" w:type="dxa"/>
            </w:tcMar>
            <w:vAlign w:val="center"/>
          </w:tcPr>
          <w:p w14:paraId="4F8B62A2">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本期工程实际排放量(6)</w:t>
            </w:r>
          </w:p>
        </w:tc>
        <w:tc>
          <w:tcPr>
            <w:tcW w:w="891" w:type="dxa"/>
            <w:tcMar>
              <w:left w:w="57" w:type="dxa"/>
              <w:right w:w="57" w:type="dxa"/>
            </w:tcMar>
            <w:vAlign w:val="center"/>
          </w:tcPr>
          <w:p w14:paraId="10D783D4">
            <w:pPr>
              <w:snapToGrid w:val="0"/>
              <w:spacing w:line="312" w:lineRule="auto"/>
              <w:jc w:val="center"/>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本期工程核定排放总量(7)</w:t>
            </w:r>
          </w:p>
        </w:tc>
        <w:tc>
          <w:tcPr>
            <w:tcW w:w="2079" w:type="dxa"/>
            <w:tcMar>
              <w:left w:w="57" w:type="dxa"/>
              <w:right w:w="57" w:type="dxa"/>
            </w:tcMar>
            <w:vAlign w:val="center"/>
          </w:tcPr>
          <w:p w14:paraId="10F74326">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本期工程“以新带老”削减量(8)</w:t>
            </w:r>
          </w:p>
        </w:tc>
        <w:tc>
          <w:tcPr>
            <w:tcW w:w="839" w:type="dxa"/>
            <w:tcMar>
              <w:left w:w="57" w:type="dxa"/>
              <w:right w:w="57" w:type="dxa"/>
            </w:tcMar>
            <w:vAlign w:val="center"/>
          </w:tcPr>
          <w:p w14:paraId="40651A9D">
            <w:pPr>
              <w:snapToGrid w:val="0"/>
              <w:spacing w:line="312" w:lineRule="auto"/>
              <w:jc w:val="center"/>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全厂实际排放总量(9)</w:t>
            </w:r>
          </w:p>
        </w:tc>
        <w:tc>
          <w:tcPr>
            <w:tcW w:w="1244" w:type="dxa"/>
            <w:gridSpan w:val="2"/>
            <w:tcMar>
              <w:left w:w="57" w:type="dxa"/>
              <w:right w:w="57" w:type="dxa"/>
            </w:tcMar>
            <w:vAlign w:val="center"/>
          </w:tcPr>
          <w:p w14:paraId="4492EA7F">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全厂核定排放总量(10)</w:t>
            </w:r>
          </w:p>
        </w:tc>
        <w:tc>
          <w:tcPr>
            <w:tcW w:w="1102" w:type="dxa"/>
            <w:gridSpan w:val="2"/>
            <w:tcMar>
              <w:left w:w="57" w:type="dxa"/>
              <w:right w:w="57" w:type="dxa"/>
            </w:tcMar>
            <w:vAlign w:val="center"/>
          </w:tcPr>
          <w:p w14:paraId="10308A9E">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区域平衡替代削减量(11)</w:t>
            </w:r>
          </w:p>
        </w:tc>
        <w:tc>
          <w:tcPr>
            <w:tcW w:w="794" w:type="dxa"/>
            <w:tcMar>
              <w:left w:w="57" w:type="dxa"/>
              <w:right w:w="57" w:type="dxa"/>
            </w:tcMar>
            <w:vAlign w:val="center"/>
          </w:tcPr>
          <w:p w14:paraId="47E3AF04">
            <w:pPr>
              <w:snapToGrid w:val="0"/>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排放增减量(12)</w:t>
            </w:r>
          </w:p>
        </w:tc>
      </w:tr>
      <w:tr w14:paraId="1444EAFB">
        <w:trPr>
          <w:cantSplit/>
          <w:trHeight w:val="283" w:hRule="atLeast"/>
          <w:jc w:val="center"/>
        </w:trPr>
        <w:tc>
          <w:tcPr>
            <w:tcW w:w="598" w:type="dxa"/>
            <w:gridSpan w:val="2"/>
            <w:vMerge w:val="continue"/>
            <w:tcMar>
              <w:left w:w="57" w:type="dxa"/>
              <w:right w:w="57" w:type="dxa"/>
            </w:tcMar>
            <w:vAlign w:val="center"/>
          </w:tcPr>
          <w:p w14:paraId="5062855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21756C2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废水</w:t>
            </w:r>
          </w:p>
        </w:tc>
        <w:tc>
          <w:tcPr>
            <w:tcW w:w="828" w:type="dxa"/>
            <w:tcMar>
              <w:left w:w="57" w:type="dxa"/>
              <w:right w:w="57" w:type="dxa"/>
            </w:tcMar>
            <w:vAlign w:val="center"/>
          </w:tcPr>
          <w:p w14:paraId="4935F9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14:paraId="3F5F55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34" w:type="dxa"/>
            <w:tcMar>
              <w:left w:w="57" w:type="dxa"/>
              <w:right w:w="57" w:type="dxa"/>
            </w:tcMar>
            <w:vAlign w:val="center"/>
          </w:tcPr>
          <w:p w14:paraId="108E4F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51" w:type="dxa"/>
            <w:tcMar>
              <w:left w:w="57" w:type="dxa"/>
              <w:right w:w="57" w:type="dxa"/>
            </w:tcMar>
            <w:vAlign w:val="center"/>
          </w:tcPr>
          <w:p w14:paraId="726754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2347CA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1AF97B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91" w:type="dxa"/>
            <w:tcMar>
              <w:left w:w="57" w:type="dxa"/>
              <w:right w:w="57" w:type="dxa"/>
            </w:tcMar>
            <w:vAlign w:val="center"/>
          </w:tcPr>
          <w:p w14:paraId="1C1551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14:paraId="3196AA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0B4E5B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47AF15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14:paraId="70195B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68CD81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r>
      <w:tr w14:paraId="4F3125D7">
        <w:trPr>
          <w:cantSplit/>
          <w:trHeight w:val="283" w:hRule="atLeast"/>
          <w:jc w:val="center"/>
        </w:trPr>
        <w:tc>
          <w:tcPr>
            <w:tcW w:w="598" w:type="dxa"/>
            <w:gridSpan w:val="2"/>
            <w:vMerge w:val="continue"/>
            <w:tcMar>
              <w:left w:w="57" w:type="dxa"/>
              <w:right w:w="57" w:type="dxa"/>
            </w:tcMar>
            <w:vAlign w:val="center"/>
          </w:tcPr>
          <w:p w14:paraId="44C024BB">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08EFD3B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悬浮物</w:t>
            </w:r>
          </w:p>
        </w:tc>
        <w:tc>
          <w:tcPr>
            <w:tcW w:w="828" w:type="dxa"/>
            <w:tcMar>
              <w:left w:w="57" w:type="dxa"/>
              <w:right w:w="57" w:type="dxa"/>
            </w:tcMar>
            <w:vAlign w:val="center"/>
          </w:tcPr>
          <w:p w14:paraId="20E169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14:paraId="3AC7BD1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1D2F8C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2DEACB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14:paraId="7B4F65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70998C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14:paraId="762C127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14:paraId="79F60E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4EE4CE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502165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14:paraId="014A6F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662327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14:paraId="088932F4">
        <w:trPr>
          <w:cantSplit/>
          <w:trHeight w:val="283" w:hRule="atLeast"/>
          <w:jc w:val="center"/>
        </w:trPr>
        <w:tc>
          <w:tcPr>
            <w:tcW w:w="598" w:type="dxa"/>
            <w:gridSpan w:val="2"/>
            <w:vMerge w:val="continue"/>
            <w:tcMar>
              <w:left w:w="57" w:type="dxa"/>
              <w:right w:w="57" w:type="dxa"/>
            </w:tcMar>
          </w:tcPr>
          <w:p w14:paraId="045A235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33A5DFC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化学需氧量</w:t>
            </w:r>
          </w:p>
        </w:tc>
        <w:tc>
          <w:tcPr>
            <w:tcW w:w="828" w:type="dxa"/>
            <w:tcMar>
              <w:left w:w="57" w:type="dxa"/>
              <w:right w:w="57" w:type="dxa"/>
            </w:tcMar>
            <w:vAlign w:val="center"/>
          </w:tcPr>
          <w:p w14:paraId="22155B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43D533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402FDB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2116F6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0D3EDA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5A65F9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4F2B5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78B9C6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14:paraId="261199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14:paraId="1FC1CF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3D17E6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363D6E2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77FDEC1B">
        <w:trPr>
          <w:cantSplit/>
          <w:trHeight w:val="283" w:hRule="atLeast"/>
          <w:jc w:val="center"/>
        </w:trPr>
        <w:tc>
          <w:tcPr>
            <w:tcW w:w="598" w:type="dxa"/>
            <w:gridSpan w:val="2"/>
            <w:vMerge w:val="continue"/>
            <w:tcMar>
              <w:left w:w="57" w:type="dxa"/>
              <w:right w:w="57" w:type="dxa"/>
            </w:tcMar>
          </w:tcPr>
          <w:p w14:paraId="6EE32E48">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495055D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氨氮</w:t>
            </w:r>
          </w:p>
        </w:tc>
        <w:tc>
          <w:tcPr>
            <w:tcW w:w="828" w:type="dxa"/>
            <w:tcMar>
              <w:left w:w="57" w:type="dxa"/>
              <w:right w:w="57" w:type="dxa"/>
            </w:tcMar>
            <w:vAlign w:val="center"/>
          </w:tcPr>
          <w:p w14:paraId="59F11A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6229C77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06B4F3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0EF4EF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05C60D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7FC35C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4DB5D9D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0AE924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14:paraId="20D102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14:paraId="001ED6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56368A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7AEAA3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2D2F9A34">
        <w:trPr>
          <w:cantSplit/>
          <w:trHeight w:val="283" w:hRule="atLeast"/>
          <w:jc w:val="center"/>
        </w:trPr>
        <w:tc>
          <w:tcPr>
            <w:tcW w:w="598" w:type="dxa"/>
            <w:gridSpan w:val="2"/>
            <w:vMerge w:val="continue"/>
            <w:tcMar>
              <w:left w:w="57" w:type="dxa"/>
              <w:right w:w="57" w:type="dxa"/>
            </w:tcMar>
          </w:tcPr>
          <w:p w14:paraId="7A4B5C26">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4372CA78">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总磷</w:t>
            </w:r>
          </w:p>
        </w:tc>
        <w:tc>
          <w:tcPr>
            <w:tcW w:w="828" w:type="dxa"/>
            <w:tcMar>
              <w:left w:w="57" w:type="dxa"/>
              <w:right w:w="57" w:type="dxa"/>
            </w:tcMar>
            <w:vAlign w:val="center"/>
          </w:tcPr>
          <w:p w14:paraId="657B8B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14:paraId="4BAC04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3F022C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3DFD0B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14:paraId="1D223F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2A17C7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14:paraId="577EB7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14:paraId="2FF110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065292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0959C6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14:paraId="767AC5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708D4C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14:paraId="0946FDE5">
        <w:trPr>
          <w:cantSplit/>
          <w:trHeight w:val="283" w:hRule="atLeast"/>
          <w:jc w:val="center"/>
        </w:trPr>
        <w:tc>
          <w:tcPr>
            <w:tcW w:w="598" w:type="dxa"/>
            <w:gridSpan w:val="2"/>
            <w:vMerge w:val="continue"/>
            <w:tcMar>
              <w:left w:w="57" w:type="dxa"/>
              <w:right w:w="57" w:type="dxa"/>
            </w:tcMar>
          </w:tcPr>
          <w:p w14:paraId="1E7E1AA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0DA7254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hint="eastAsia" w:ascii="Times New Roman" w:hAnsi="Times New Roman" w:eastAsia="宋体" w:cs="Times New Roman"/>
                <w:b/>
                <w:color w:val="000000"/>
                <w:sz w:val="15"/>
                <w:szCs w:val="15"/>
                <w:highlight w:val="none"/>
                <w:lang w:val="en-US" w:eastAsia="zh-CN"/>
              </w:rPr>
              <w:t>石油类</w:t>
            </w:r>
          </w:p>
        </w:tc>
        <w:tc>
          <w:tcPr>
            <w:tcW w:w="828" w:type="dxa"/>
            <w:tcMar>
              <w:left w:w="57" w:type="dxa"/>
              <w:right w:w="57" w:type="dxa"/>
            </w:tcMar>
            <w:vAlign w:val="center"/>
          </w:tcPr>
          <w:p w14:paraId="37E402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14:paraId="28DA94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082A93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7E1EAB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14:paraId="3FC18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39B5B6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14:paraId="62FFBD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14:paraId="67BB18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759706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057AD8A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14:paraId="1CBC09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3F2F37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14:paraId="2034027C">
        <w:trPr>
          <w:cantSplit/>
          <w:trHeight w:val="283" w:hRule="atLeast"/>
          <w:jc w:val="center"/>
        </w:trPr>
        <w:tc>
          <w:tcPr>
            <w:tcW w:w="598" w:type="dxa"/>
            <w:gridSpan w:val="2"/>
            <w:vMerge w:val="continue"/>
            <w:tcMar>
              <w:left w:w="57" w:type="dxa"/>
              <w:right w:w="57" w:type="dxa"/>
            </w:tcMar>
          </w:tcPr>
          <w:p w14:paraId="25FFC90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3CFE43F6">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阴离子表面活性剂</w:t>
            </w:r>
          </w:p>
        </w:tc>
        <w:tc>
          <w:tcPr>
            <w:tcW w:w="828" w:type="dxa"/>
            <w:tcMar>
              <w:left w:w="57" w:type="dxa"/>
              <w:right w:w="57" w:type="dxa"/>
            </w:tcMar>
            <w:vAlign w:val="center"/>
          </w:tcPr>
          <w:p w14:paraId="4559CD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14:paraId="7527E1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58CC2B3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358079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14:paraId="2A058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14:paraId="1F3EC5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14:paraId="75BFC7A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14:paraId="4388B3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14:paraId="554C6A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14:paraId="54F84F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14:paraId="4052910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14:paraId="145B98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14:paraId="3174A52F">
        <w:trPr>
          <w:cantSplit/>
          <w:trHeight w:val="283" w:hRule="atLeast"/>
          <w:jc w:val="center"/>
        </w:trPr>
        <w:tc>
          <w:tcPr>
            <w:tcW w:w="598" w:type="dxa"/>
            <w:gridSpan w:val="2"/>
            <w:vMerge w:val="continue"/>
            <w:tcMar>
              <w:left w:w="57" w:type="dxa"/>
              <w:right w:w="57" w:type="dxa"/>
            </w:tcMar>
          </w:tcPr>
          <w:p w14:paraId="7D8972D3">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05BBDB4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hint="eastAsia" w:ascii="Times New Roman" w:hAnsi="Times New Roman" w:eastAsia="宋体" w:cs="Times New Roman"/>
                <w:b/>
                <w:color w:val="000000"/>
                <w:sz w:val="15"/>
                <w:szCs w:val="15"/>
                <w:highlight w:val="none"/>
                <w:lang w:val="en-US" w:eastAsia="zh-CN"/>
              </w:rPr>
              <w:t>二氧化硫</w:t>
            </w:r>
          </w:p>
        </w:tc>
        <w:tc>
          <w:tcPr>
            <w:tcW w:w="828" w:type="dxa"/>
            <w:tcMar>
              <w:left w:w="57" w:type="dxa"/>
              <w:right w:w="57" w:type="dxa"/>
            </w:tcMar>
            <w:vAlign w:val="center"/>
          </w:tcPr>
          <w:p w14:paraId="08D6F9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19724F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438396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003773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14:paraId="3AC62A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051FE0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07AFF7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1797B1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14:paraId="33D141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14:paraId="7375B7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492261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6EF5B2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3BD2A949">
        <w:trPr>
          <w:cantSplit/>
          <w:trHeight w:val="283" w:hRule="atLeast"/>
          <w:jc w:val="center"/>
        </w:trPr>
        <w:tc>
          <w:tcPr>
            <w:tcW w:w="598" w:type="dxa"/>
            <w:gridSpan w:val="2"/>
            <w:vMerge w:val="continue"/>
            <w:tcMar>
              <w:left w:w="57" w:type="dxa"/>
              <w:right w:w="57" w:type="dxa"/>
            </w:tcMar>
          </w:tcPr>
          <w:p w14:paraId="24B3D19A">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5D5731C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hint="eastAsia" w:ascii="Times New Roman" w:hAnsi="Times New Roman" w:eastAsia="宋体" w:cs="Times New Roman"/>
                <w:b/>
                <w:color w:val="000000"/>
                <w:sz w:val="15"/>
                <w:szCs w:val="15"/>
                <w:highlight w:val="none"/>
                <w:lang w:val="en-US" w:eastAsia="zh-CN"/>
              </w:rPr>
              <w:t>氮氧化物</w:t>
            </w:r>
          </w:p>
        </w:tc>
        <w:tc>
          <w:tcPr>
            <w:tcW w:w="828" w:type="dxa"/>
            <w:tcMar>
              <w:left w:w="57" w:type="dxa"/>
              <w:right w:w="57" w:type="dxa"/>
            </w:tcMar>
            <w:vAlign w:val="center"/>
          </w:tcPr>
          <w:p w14:paraId="3992F82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73D4D5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01FB34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0D9155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14:paraId="7D94D2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746168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63E76A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728E08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14:paraId="683253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14:paraId="135FB9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48718A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1763A9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14:paraId="5222B2A1">
        <w:trPr>
          <w:cantSplit/>
          <w:trHeight w:val="283" w:hRule="atLeast"/>
          <w:jc w:val="center"/>
        </w:trPr>
        <w:tc>
          <w:tcPr>
            <w:tcW w:w="598" w:type="dxa"/>
            <w:gridSpan w:val="2"/>
            <w:vMerge w:val="continue"/>
            <w:tcMar>
              <w:left w:w="57" w:type="dxa"/>
              <w:right w:w="57" w:type="dxa"/>
            </w:tcMar>
          </w:tcPr>
          <w:p w14:paraId="63C685BE">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257003C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ascii="Times New Roman" w:hAnsi="Times New Roman" w:eastAsia="宋体" w:cs="Times New Roman"/>
                <w:b/>
                <w:color w:val="000000"/>
                <w:sz w:val="15"/>
                <w:szCs w:val="15"/>
                <w:highlight w:val="none"/>
              </w:rPr>
              <w:t>颗粒物</w:t>
            </w:r>
          </w:p>
        </w:tc>
        <w:tc>
          <w:tcPr>
            <w:tcW w:w="828" w:type="dxa"/>
            <w:tcMar>
              <w:left w:w="57" w:type="dxa"/>
              <w:right w:w="57" w:type="dxa"/>
            </w:tcMar>
            <w:vAlign w:val="center"/>
          </w:tcPr>
          <w:p w14:paraId="18E192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709008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79BBBC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794BB76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14:paraId="6D9929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12B5B6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r>
              <w:rPr>
                <w:rFonts w:hint="eastAsia" w:ascii="Times New Roman" w:hAnsi="Times New Roman" w:eastAsia="宋体" w:cs="Times New Roman"/>
                <w:b w:val="0"/>
                <w:bCs/>
                <w:color w:val="000000"/>
                <w:kern w:val="2"/>
                <w:sz w:val="13"/>
                <w:szCs w:val="13"/>
                <w:highlight w:val="none"/>
                <w:lang w:val="en-US" w:eastAsia="zh-CN" w:bidi="ar-SA"/>
              </w:rPr>
              <w:t>0.36</w:t>
            </w:r>
          </w:p>
        </w:tc>
        <w:tc>
          <w:tcPr>
            <w:tcW w:w="891" w:type="dxa"/>
            <w:tcMar>
              <w:left w:w="57" w:type="dxa"/>
              <w:right w:w="57" w:type="dxa"/>
            </w:tcMar>
            <w:vAlign w:val="center"/>
          </w:tcPr>
          <w:p w14:paraId="2DFD6D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r>
              <w:rPr>
                <w:rFonts w:hint="eastAsia" w:ascii="Times New Roman" w:hAnsi="Times New Roman" w:eastAsia="宋体" w:cs="Times New Roman"/>
                <w:b w:val="0"/>
                <w:bCs/>
                <w:color w:val="000000"/>
                <w:kern w:val="2"/>
                <w:sz w:val="13"/>
                <w:szCs w:val="13"/>
                <w:highlight w:val="none"/>
                <w:lang w:val="en-US" w:eastAsia="zh-CN" w:bidi="ar-SA"/>
              </w:rPr>
              <w:t>0.572</w:t>
            </w:r>
          </w:p>
        </w:tc>
        <w:tc>
          <w:tcPr>
            <w:tcW w:w="2079" w:type="dxa"/>
            <w:tcMar>
              <w:left w:w="57" w:type="dxa"/>
              <w:right w:w="57" w:type="dxa"/>
            </w:tcMar>
            <w:vAlign w:val="center"/>
          </w:tcPr>
          <w:p w14:paraId="3FB41E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p>
        </w:tc>
        <w:tc>
          <w:tcPr>
            <w:tcW w:w="839" w:type="dxa"/>
            <w:tcMar>
              <w:left w:w="57" w:type="dxa"/>
              <w:right w:w="57" w:type="dxa"/>
            </w:tcMar>
            <w:vAlign w:val="center"/>
          </w:tcPr>
          <w:p w14:paraId="6CDFFF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r>
              <w:rPr>
                <w:rFonts w:hint="eastAsia" w:ascii="Times New Roman" w:hAnsi="Times New Roman" w:eastAsia="宋体" w:cs="Times New Roman"/>
                <w:b w:val="0"/>
                <w:bCs/>
                <w:color w:val="000000"/>
                <w:kern w:val="2"/>
                <w:sz w:val="13"/>
                <w:szCs w:val="13"/>
                <w:highlight w:val="none"/>
                <w:lang w:val="en-US" w:eastAsia="zh-CN" w:bidi="ar-SA"/>
              </w:rPr>
              <w:t>0.36</w:t>
            </w:r>
          </w:p>
        </w:tc>
        <w:tc>
          <w:tcPr>
            <w:tcW w:w="1244" w:type="dxa"/>
            <w:gridSpan w:val="2"/>
            <w:tcMar>
              <w:left w:w="57" w:type="dxa"/>
              <w:right w:w="57" w:type="dxa"/>
            </w:tcMar>
            <w:vAlign w:val="center"/>
          </w:tcPr>
          <w:p w14:paraId="10FF66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r>
              <w:rPr>
                <w:rFonts w:hint="eastAsia" w:ascii="Times New Roman" w:hAnsi="Times New Roman" w:eastAsia="宋体" w:cs="Times New Roman"/>
                <w:b w:val="0"/>
                <w:bCs/>
                <w:color w:val="000000"/>
                <w:kern w:val="2"/>
                <w:sz w:val="13"/>
                <w:szCs w:val="13"/>
                <w:highlight w:val="none"/>
                <w:lang w:val="en-US" w:eastAsia="zh-CN" w:bidi="ar-SA"/>
              </w:rPr>
              <w:t>0.572</w:t>
            </w:r>
          </w:p>
        </w:tc>
        <w:tc>
          <w:tcPr>
            <w:tcW w:w="1102" w:type="dxa"/>
            <w:gridSpan w:val="2"/>
            <w:tcMar>
              <w:left w:w="57" w:type="dxa"/>
              <w:right w:w="57" w:type="dxa"/>
            </w:tcMar>
            <w:vAlign w:val="center"/>
          </w:tcPr>
          <w:p w14:paraId="03E122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p>
        </w:tc>
        <w:tc>
          <w:tcPr>
            <w:tcW w:w="794" w:type="dxa"/>
            <w:tcMar>
              <w:left w:w="57" w:type="dxa"/>
              <w:right w:w="57" w:type="dxa"/>
            </w:tcMar>
            <w:vAlign w:val="center"/>
          </w:tcPr>
          <w:p w14:paraId="37831C5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r>
              <w:rPr>
                <w:rFonts w:hint="default" w:ascii="Times New Roman" w:hAnsi="Times New Roman" w:eastAsia="宋体" w:cs="Times New Roman"/>
                <w:b w:val="0"/>
                <w:bCs/>
                <w:color w:val="000000"/>
                <w:kern w:val="2"/>
                <w:sz w:val="13"/>
                <w:szCs w:val="13"/>
                <w:highlight w:val="none"/>
                <w:lang w:val="en-US" w:eastAsia="zh-CN" w:bidi="ar-SA"/>
              </w:rPr>
              <w:t>+</w:t>
            </w:r>
            <w:r>
              <w:rPr>
                <w:rFonts w:hint="eastAsia" w:ascii="Times New Roman" w:hAnsi="Times New Roman" w:eastAsia="宋体" w:cs="Times New Roman"/>
                <w:b w:val="0"/>
                <w:bCs/>
                <w:color w:val="000000"/>
                <w:kern w:val="2"/>
                <w:sz w:val="13"/>
                <w:szCs w:val="13"/>
                <w:highlight w:val="none"/>
                <w:lang w:val="en-US" w:eastAsia="zh-CN" w:bidi="ar-SA"/>
              </w:rPr>
              <w:t>0.36</w:t>
            </w:r>
          </w:p>
        </w:tc>
      </w:tr>
      <w:tr w14:paraId="3B21BEFA">
        <w:trPr>
          <w:cantSplit/>
          <w:trHeight w:val="283" w:hRule="atLeast"/>
          <w:jc w:val="center"/>
        </w:trPr>
        <w:tc>
          <w:tcPr>
            <w:tcW w:w="598" w:type="dxa"/>
            <w:gridSpan w:val="2"/>
            <w:vMerge w:val="continue"/>
            <w:tcMar>
              <w:left w:w="57" w:type="dxa"/>
              <w:right w:w="57" w:type="dxa"/>
            </w:tcMar>
          </w:tcPr>
          <w:p w14:paraId="3994CFC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21278C9A">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kern w:val="2"/>
                <w:sz w:val="15"/>
                <w:szCs w:val="15"/>
                <w:highlight w:val="none"/>
                <w:lang w:val="en-US" w:eastAsia="zh-CN" w:bidi="ar-SA"/>
              </w:rPr>
            </w:pPr>
            <w:r>
              <w:rPr>
                <w:rFonts w:ascii="Times New Roman" w:hAnsi="Times New Roman" w:eastAsia="宋体" w:cs="Times New Roman"/>
                <w:b/>
                <w:color w:val="000000"/>
                <w:sz w:val="15"/>
                <w:szCs w:val="15"/>
                <w:highlight w:val="none"/>
              </w:rPr>
              <w:t>非甲烷总烃</w:t>
            </w:r>
          </w:p>
        </w:tc>
        <w:tc>
          <w:tcPr>
            <w:tcW w:w="828" w:type="dxa"/>
            <w:tcMar>
              <w:left w:w="57" w:type="dxa"/>
              <w:right w:w="57" w:type="dxa"/>
            </w:tcMar>
            <w:vAlign w:val="center"/>
          </w:tcPr>
          <w:p w14:paraId="7AAE77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7DA1B7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14:paraId="6D8DFC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14:paraId="7D1B522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14:paraId="5C215C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5FB233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p>
        </w:tc>
        <w:tc>
          <w:tcPr>
            <w:tcW w:w="891" w:type="dxa"/>
            <w:tcMar>
              <w:left w:w="57" w:type="dxa"/>
              <w:right w:w="57" w:type="dxa"/>
            </w:tcMar>
            <w:vAlign w:val="center"/>
          </w:tcPr>
          <w:p w14:paraId="58EFD2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p>
        </w:tc>
        <w:tc>
          <w:tcPr>
            <w:tcW w:w="2079" w:type="dxa"/>
            <w:tcMar>
              <w:left w:w="57" w:type="dxa"/>
              <w:right w:w="57" w:type="dxa"/>
            </w:tcMar>
            <w:vAlign w:val="center"/>
          </w:tcPr>
          <w:p w14:paraId="3C815F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p>
        </w:tc>
        <w:tc>
          <w:tcPr>
            <w:tcW w:w="839" w:type="dxa"/>
            <w:tcMar>
              <w:left w:w="57" w:type="dxa"/>
              <w:right w:w="57" w:type="dxa"/>
            </w:tcMar>
            <w:vAlign w:val="center"/>
          </w:tcPr>
          <w:p w14:paraId="00D9AE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p>
        </w:tc>
        <w:tc>
          <w:tcPr>
            <w:tcW w:w="1244" w:type="dxa"/>
            <w:gridSpan w:val="2"/>
            <w:tcMar>
              <w:left w:w="57" w:type="dxa"/>
              <w:right w:w="57" w:type="dxa"/>
            </w:tcMar>
            <w:vAlign w:val="center"/>
          </w:tcPr>
          <w:p w14:paraId="27844F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p>
        </w:tc>
        <w:tc>
          <w:tcPr>
            <w:tcW w:w="1102" w:type="dxa"/>
            <w:gridSpan w:val="2"/>
            <w:tcMar>
              <w:left w:w="57" w:type="dxa"/>
              <w:right w:w="57" w:type="dxa"/>
            </w:tcMar>
            <w:vAlign w:val="center"/>
          </w:tcPr>
          <w:p w14:paraId="1C221F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p>
        </w:tc>
        <w:tc>
          <w:tcPr>
            <w:tcW w:w="794" w:type="dxa"/>
            <w:tcMar>
              <w:left w:w="57" w:type="dxa"/>
              <w:right w:w="57" w:type="dxa"/>
            </w:tcMar>
            <w:vAlign w:val="center"/>
          </w:tcPr>
          <w:p w14:paraId="6A08C5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 w:val="0"/>
                <w:bCs/>
                <w:color w:val="000000"/>
                <w:kern w:val="2"/>
                <w:sz w:val="13"/>
                <w:szCs w:val="13"/>
                <w:highlight w:val="none"/>
                <w:lang w:val="en-US" w:eastAsia="zh-CN" w:bidi="ar-SA"/>
              </w:rPr>
            </w:pPr>
          </w:p>
        </w:tc>
      </w:tr>
      <w:tr w14:paraId="6DF1A9A8">
        <w:trPr>
          <w:cantSplit/>
          <w:trHeight w:val="283" w:hRule="atLeast"/>
          <w:jc w:val="center"/>
        </w:trPr>
        <w:tc>
          <w:tcPr>
            <w:tcW w:w="598" w:type="dxa"/>
            <w:gridSpan w:val="2"/>
            <w:vMerge w:val="continue"/>
            <w:tcMar>
              <w:left w:w="57" w:type="dxa"/>
              <w:right w:w="57" w:type="dxa"/>
            </w:tcMar>
          </w:tcPr>
          <w:p w14:paraId="77EA1695">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6CF50E23">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酚类化合物</w:t>
            </w:r>
          </w:p>
        </w:tc>
        <w:tc>
          <w:tcPr>
            <w:tcW w:w="828" w:type="dxa"/>
            <w:tcMar>
              <w:left w:w="57" w:type="dxa"/>
              <w:right w:w="57" w:type="dxa"/>
            </w:tcMar>
            <w:vAlign w:val="center"/>
          </w:tcPr>
          <w:p w14:paraId="1A5AED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5AC9B2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34" w:type="dxa"/>
            <w:tcMar>
              <w:left w:w="57" w:type="dxa"/>
              <w:right w:w="57" w:type="dxa"/>
            </w:tcMar>
            <w:vAlign w:val="center"/>
          </w:tcPr>
          <w:p w14:paraId="4B15CE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c>
          <w:tcPr>
            <w:tcW w:w="851" w:type="dxa"/>
            <w:tcMar>
              <w:left w:w="57" w:type="dxa"/>
              <w:right w:w="57" w:type="dxa"/>
            </w:tcMar>
            <w:vAlign w:val="center"/>
          </w:tcPr>
          <w:p w14:paraId="50F041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05D8DE2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72AFDA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c>
          <w:tcPr>
            <w:tcW w:w="891" w:type="dxa"/>
            <w:tcMar>
              <w:left w:w="57" w:type="dxa"/>
              <w:right w:w="57" w:type="dxa"/>
            </w:tcMar>
            <w:vAlign w:val="center"/>
          </w:tcPr>
          <w:p w14:paraId="3E6BC6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2079" w:type="dxa"/>
            <w:tcMar>
              <w:left w:w="57" w:type="dxa"/>
              <w:right w:w="57" w:type="dxa"/>
            </w:tcMar>
            <w:vAlign w:val="center"/>
          </w:tcPr>
          <w:p w14:paraId="296CF5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14:paraId="107424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c>
          <w:tcPr>
            <w:tcW w:w="1244" w:type="dxa"/>
            <w:gridSpan w:val="2"/>
            <w:tcMar>
              <w:left w:w="57" w:type="dxa"/>
              <w:right w:w="57" w:type="dxa"/>
            </w:tcMar>
            <w:vAlign w:val="center"/>
          </w:tcPr>
          <w:p w14:paraId="16778F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02" w:type="dxa"/>
            <w:gridSpan w:val="2"/>
            <w:tcMar>
              <w:left w:w="57" w:type="dxa"/>
              <w:right w:w="57" w:type="dxa"/>
            </w:tcMar>
            <w:vAlign w:val="center"/>
          </w:tcPr>
          <w:p w14:paraId="403C06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1EE102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r>
      <w:tr w14:paraId="65A00A52">
        <w:trPr>
          <w:cantSplit/>
          <w:trHeight w:val="283" w:hRule="atLeast"/>
          <w:jc w:val="center"/>
        </w:trPr>
        <w:tc>
          <w:tcPr>
            <w:tcW w:w="598" w:type="dxa"/>
            <w:gridSpan w:val="2"/>
            <w:vMerge w:val="continue"/>
            <w:tcMar>
              <w:left w:w="57" w:type="dxa"/>
              <w:right w:w="57" w:type="dxa"/>
            </w:tcMar>
          </w:tcPr>
          <w:p w14:paraId="494BB700">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14:paraId="7B2251C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氨</w:t>
            </w:r>
          </w:p>
        </w:tc>
        <w:tc>
          <w:tcPr>
            <w:tcW w:w="828" w:type="dxa"/>
            <w:tcMar>
              <w:left w:w="57" w:type="dxa"/>
              <w:right w:w="57" w:type="dxa"/>
            </w:tcMar>
            <w:vAlign w:val="center"/>
          </w:tcPr>
          <w:p w14:paraId="2993CC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14:paraId="52871F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34" w:type="dxa"/>
            <w:tcMar>
              <w:left w:w="57" w:type="dxa"/>
              <w:right w:w="57" w:type="dxa"/>
            </w:tcMar>
            <w:vAlign w:val="center"/>
          </w:tcPr>
          <w:p w14:paraId="137CE5D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51" w:type="dxa"/>
            <w:tcMar>
              <w:left w:w="57" w:type="dxa"/>
              <w:right w:w="57" w:type="dxa"/>
            </w:tcMar>
            <w:vAlign w:val="center"/>
          </w:tcPr>
          <w:p w14:paraId="436C443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14:paraId="4259BD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12A1EE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91" w:type="dxa"/>
            <w:tcMar>
              <w:left w:w="57" w:type="dxa"/>
              <w:right w:w="57" w:type="dxa"/>
            </w:tcMar>
            <w:vAlign w:val="center"/>
          </w:tcPr>
          <w:p w14:paraId="50458F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2079" w:type="dxa"/>
            <w:tcMar>
              <w:left w:w="57" w:type="dxa"/>
              <w:right w:w="57" w:type="dxa"/>
            </w:tcMar>
            <w:vAlign w:val="center"/>
          </w:tcPr>
          <w:p w14:paraId="7B8973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14:paraId="7FA932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244" w:type="dxa"/>
            <w:gridSpan w:val="2"/>
            <w:tcMar>
              <w:left w:w="57" w:type="dxa"/>
              <w:right w:w="57" w:type="dxa"/>
            </w:tcMar>
            <w:vAlign w:val="center"/>
          </w:tcPr>
          <w:p w14:paraId="195108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02" w:type="dxa"/>
            <w:gridSpan w:val="2"/>
            <w:tcMar>
              <w:left w:w="57" w:type="dxa"/>
              <w:right w:w="57" w:type="dxa"/>
            </w:tcMar>
            <w:vAlign w:val="center"/>
          </w:tcPr>
          <w:p w14:paraId="37B338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6DE2A0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r>
      <w:tr w14:paraId="753E8C45">
        <w:trPr>
          <w:cantSplit/>
          <w:trHeight w:val="283" w:hRule="atLeast"/>
          <w:jc w:val="center"/>
        </w:trPr>
        <w:tc>
          <w:tcPr>
            <w:tcW w:w="598" w:type="dxa"/>
            <w:gridSpan w:val="2"/>
            <w:vMerge w:val="continue"/>
            <w:tcMar>
              <w:left w:w="57" w:type="dxa"/>
              <w:right w:w="57" w:type="dxa"/>
            </w:tcMar>
          </w:tcPr>
          <w:p w14:paraId="1579F416">
            <w:pPr>
              <w:snapToGrid w:val="0"/>
              <w:spacing w:line="312" w:lineRule="auto"/>
              <w:rPr>
                <w:color w:val="000000"/>
                <w:sz w:val="15"/>
                <w:szCs w:val="15"/>
                <w:highlight w:val="none"/>
              </w:rPr>
            </w:pPr>
          </w:p>
        </w:tc>
        <w:tc>
          <w:tcPr>
            <w:tcW w:w="1099" w:type="dxa"/>
            <w:tcMar>
              <w:left w:w="57" w:type="dxa"/>
              <w:right w:w="57" w:type="dxa"/>
            </w:tcMar>
          </w:tcPr>
          <w:p w14:paraId="13A1F07D">
            <w:pPr>
              <w:snapToGrid w:val="0"/>
              <w:rPr>
                <w:color w:val="000000"/>
                <w:sz w:val="15"/>
                <w:szCs w:val="15"/>
                <w:highlight w:val="none"/>
              </w:rPr>
            </w:pPr>
            <w:r>
              <w:rPr>
                <w:b/>
                <w:color w:val="000000"/>
                <w:sz w:val="15"/>
                <w:szCs w:val="15"/>
                <w:highlight w:val="none"/>
              </w:rPr>
              <w:t>与项目有关的其</w:t>
            </w:r>
            <w:r>
              <w:rPr>
                <w:rFonts w:hint="eastAsia"/>
                <w:b/>
                <w:color w:val="000000"/>
                <w:sz w:val="15"/>
                <w:szCs w:val="15"/>
                <w:highlight w:val="none"/>
              </w:rPr>
              <w:t>他</w:t>
            </w:r>
            <w:r>
              <w:rPr>
                <w:b/>
                <w:color w:val="000000"/>
                <w:sz w:val="15"/>
                <w:szCs w:val="15"/>
                <w:highlight w:val="none"/>
              </w:rPr>
              <w:t>特征污染物</w:t>
            </w:r>
          </w:p>
        </w:tc>
        <w:tc>
          <w:tcPr>
            <w:tcW w:w="697" w:type="dxa"/>
            <w:tcMar>
              <w:left w:w="57" w:type="dxa"/>
              <w:right w:w="57" w:type="dxa"/>
            </w:tcMar>
            <w:vAlign w:val="center"/>
          </w:tcPr>
          <w:p w14:paraId="1BBA2421">
            <w:pPr>
              <w:snapToGrid w:val="0"/>
              <w:spacing w:line="312" w:lineRule="auto"/>
              <w:rPr>
                <w:rFonts w:ascii="Times New Roman" w:hAnsi="Times New Roman" w:cs="Times New Roman"/>
                <w:color w:val="000000"/>
                <w:sz w:val="15"/>
                <w:szCs w:val="15"/>
                <w:highlight w:val="none"/>
                <w:vertAlign w:val="subscript"/>
              </w:rPr>
            </w:pPr>
            <w:r>
              <w:rPr>
                <w:rFonts w:ascii="Times New Roman" w:hAnsi="Times New Roman" w:cs="Times New Roman"/>
                <w:color w:val="000000"/>
                <w:sz w:val="15"/>
                <w:szCs w:val="15"/>
                <w:highlight w:val="none"/>
              </w:rPr>
              <w:t>VOC</w:t>
            </w:r>
            <w:r>
              <w:rPr>
                <w:rFonts w:ascii="Times New Roman" w:hAnsi="Times New Roman" w:cs="Times New Roman"/>
                <w:color w:val="000000"/>
                <w:sz w:val="15"/>
                <w:szCs w:val="15"/>
                <w:highlight w:val="none"/>
                <w:vertAlign w:val="subscript"/>
              </w:rPr>
              <w:t>S</w:t>
            </w:r>
          </w:p>
        </w:tc>
        <w:tc>
          <w:tcPr>
            <w:tcW w:w="828" w:type="dxa"/>
            <w:tcMar>
              <w:left w:w="57" w:type="dxa"/>
              <w:right w:w="57" w:type="dxa"/>
            </w:tcMar>
            <w:vAlign w:val="center"/>
          </w:tcPr>
          <w:p w14:paraId="1582FC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446" w:type="dxa"/>
            <w:tcMar>
              <w:left w:w="57" w:type="dxa"/>
              <w:right w:w="57" w:type="dxa"/>
            </w:tcMar>
            <w:vAlign w:val="center"/>
          </w:tcPr>
          <w:p w14:paraId="2ECACA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34" w:type="dxa"/>
            <w:tcMar>
              <w:left w:w="57" w:type="dxa"/>
              <w:right w:w="57" w:type="dxa"/>
            </w:tcMar>
            <w:vAlign w:val="center"/>
          </w:tcPr>
          <w:p w14:paraId="2DE0FA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51" w:type="dxa"/>
            <w:tcMar>
              <w:left w:w="57" w:type="dxa"/>
              <w:right w:w="57" w:type="dxa"/>
            </w:tcMar>
            <w:vAlign w:val="center"/>
          </w:tcPr>
          <w:p w14:paraId="2B95F0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14:paraId="7E3478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14:paraId="52A0DD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14:paraId="79C581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14:paraId="5B3661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14:paraId="6D8B3A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tcMar>
              <w:left w:w="57" w:type="dxa"/>
              <w:right w:w="57" w:type="dxa"/>
            </w:tcMar>
            <w:vAlign w:val="center"/>
          </w:tcPr>
          <w:p w14:paraId="518514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14:paraId="586808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14:paraId="2587F0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bookmarkEnd w:id="198"/>
    </w:tbl>
    <w:p w14:paraId="3FAF5418">
      <w:pPr>
        <w:rPr>
          <w:rFonts w:hint="eastAsia" w:ascii="Times New Roman" w:hAnsi="Times New Roman" w:eastAsiaTheme="minorEastAsia"/>
          <w:sz w:val="18"/>
          <w:szCs w:val="18"/>
          <w:highlight w:val="none"/>
          <w:lang w:eastAsia="zh-CN"/>
        </w:rPr>
      </w:pPr>
      <w:r>
        <w:rPr>
          <w:rFonts w:hint="eastAsia" w:ascii="Times New Roman" w:hAnsi="Times New Roman"/>
          <w:sz w:val="18"/>
          <w:szCs w:val="18"/>
          <w:highlight w:val="none"/>
        </w:rPr>
        <w:t>注：</w:t>
      </w:r>
      <w:r>
        <w:rPr>
          <w:rFonts w:ascii="Times New Roman" w:hAnsi="Times New Roman"/>
          <w:sz w:val="18"/>
          <w:szCs w:val="18"/>
          <w:highlight w:val="none"/>
        </w:rPr>
        <w:t>1</w:t>
      </w:r>
      <w:r>
        <w:rPr>
          <w:rFonts w:hint="eastAsia" w:ascii="Times New Roman" w:hAnsi="Times New Roman"/>
          <w:sz w:val="18"/>
          <w:szCs w:val="18"/>
          <w:highlight w:val="none"/>
        </w:rPr>
        <w:t>、排放增减量：（</w:t>
      </w:r>
      <w:r>
        <w:rPr>
          <w:rFonts w:ascii="Times New Roman" w:hAnsi="Times New Roman"/>
          <w:sz w:val="18"/>
          <w:szCs w:val="18"/>
          <w:highlight w:val="none"/>
        </w:rPr>
        <w:t>+</w:t>
      </w:r>
      <w:r>
        <w:rPr>
          <w:rFonts w:hint="eastAsia" w:ascii="Times New Roman" w:hAnsi="Times New Roman"/>
          <w:sz w:val="18"/>
          <w:szCs w:val="18"/>
          <w:highlight w:val="none"/>
        </w:rPr>
        <w:t>）表示增加，（</w:t>
      </w:r>
      <w:r>
        <w:rPr>
          <w:rFonts w:ascii="Times New Roman" w:hAnsi="Times New Roman"/>
          <w:sz w:val="18"/>
          <w:szCs w:val="18"/>
          <w:highlight w:val="none"/>
        </w:rPr>
        <w:t>-</w:t>
      </w:r>
      <w:r>
        <w:rPr>
          <w:rFonts w:hint="eastAsia" w:ascii="Times New Roman" w:hAnsi="Times New Roman"/>
          <w:sz w:val="18"/>
          <w:szCs w:val="18"/>
          <w:highlight w:val="none"/>
        </w:rPr>
        <w:t>）表示减少；</w:t>
      </w:r>
      <w:r>
        <w:rPr>
          <w:rFonts w:ascii="Times New Roman" w:hAnsi="Times New Roman"/>
          <w:sz w:val="18"/>
          <w:szCs w:val="18"/>
          <w:highlight w:val="none"/>
        </w:rPr>
        <w:t>2</w:t>
      </w:r>
      <w:r>
        <w:rPr>
          <w:rFonts w:hint="eastAsia" w:ascii="Times New Roman" w:hAnsi="Times New Roman"/>
          <w:sz w:val="18"/>
          <w:szCs w:val="18"/>
          <w:highlight w:val="none"/>
        </w:rPr>
        <w:t>、（</w:t>
      </w:r>
      <w:r>
        <w:rPr>
          <w:rFonts w:ascii="Times New Roman" w:hAnsi="Times New Roman"/>
          <w:sz w:val="18"/>
          <w:szCs w:val="18"/>
          <w:highlight w:val="none"/>
        </w:rPr>
        <w:t>12</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6</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8</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11</w:t>
      </w:r>
      <w:r>
        <w:rPr>
          <w:rFonts w:hint="eastAsia" w:ascii="Times New Roman" w:hAnsi="Times New Roman"/>
          <w:sz w:val="18"/>
          <w:szCs w:val="18"/>
          <w:highlight w:val="none"/>
        </w:rPr>
        <w:t>），（</w:t>
      </w:r>
      <w:r>
        <w:rPr>
          <w:rFonts w:ascii="Times New Roman" w:hAnsi="Times New Roman"/>
          <w:sz w:val="18"/>
          <w:szCs w:val="18"/>
          <w:highlight w:val="none"/>
        </w:rPr>
        <w:t>9</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4</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5</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8</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11</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1</w:t>
      </w:r>
      <w:r>
        <w:rPr>
          <w:rFonts w:hint="eastAsia" w:ascii="Times New Roman" w:hAnsi="Times New Roman"/>
          <w:sz w:val="18"/>
          <w:szCs w:val="18"/>
          <w:highlight w:val="none"/>
        </w:rPr>
        <w:t>）；</w:t>
      </w:r>
      <w:r>
        <w:rPr>
          <w:rFonts w:ascii="Times New Roman" w:hAnsi="Times New Roman"/>
          <w:sz w:val="18"/>
          <w:szCs w:val="18"/>
          <w:highlight w:val="none"/>
        </w:rPr>
        <w:t>3</w:t>
      </w:r>
      <w:r>
        <w:rPr>
          <w:rFonts w:hint="eastAsia" w:ascii="Times New Roman" w:hAnsi="Times New Roman"/>
          <w:sz w:val="18"/>
          <w:szCs w:val="18"/>
          <w:highlight w:val="none"/>
        </w:rPr>
        <w:t>、计量单位：废水排放量</w:t>
      </w:r>
      <w:r>
        <w:rPr>
          <w:rFonts w:ascii="Times New Roman" w:hAnsi="Times New Roman"/>
          <w:sz w:val="18"/>
          <w:szCs w:val="18"/>
          <w:highlight w:val="none"/>
        </w:rPr>
        <w:t>——</w:t>
      </w:r>
      <w:r>
        <w:rPr>
          <w:rFonts w:hint="eastAsia" w:ascii="Times New Roman" w:hAnsi="Times New Roman"/>
          <w:sz w:val="18"/>
          <w:szCs w:val="18"/>
          <w:highlight w:val="none"/>
        </w:rPr>
        <w:t>万吨</w:t>
      </w:r>
      <w:r>
        <w:rPr>
          <w:rFonts w:ascii="Times New Roman" w:hAnsi="Times New Roman"/>
          <w:sz w:val="18"/>
          <w:szCs w:val="18"/>
          <w:highlight w:val="none"/>
        </w:rPr>
        <w:t>/</w:t>
      </w:r>
      <w:r>
        <w:rPr>
          <w:rFonts w:hint="eastAsia" w:ascii="Times New Roman" w:hAnsi="Times New Roman"/>
          <w:sz w:val="18"/>
          <w:szCs w:val="18"/>
          <w:highlight w:val="none"/>
        </w:rPr>
        <w:t>年；废气排放量</w:t>
      </w:r>
      <w:r>
        <w:rPr>
          <w:rFonts w:ascii="Times New Roman" w:hAnsi="Times New Roman"/>
          <w:sz w:val="18"/>
          <w:szCs w:val="18"/>
          <w:highlight w:val="none"/>
        </w:rPr>
        <w:t>——</w:t>
      </w:r>
      <w:r>
        <w:rPr>
          <w:rFonts w:hint="eastAsia" w:ascii="Times New Roman" w:hAnsi="Times New Roman"/>
          <w:sz w:val="18"/>
          <w:szCs w:val="18"/>
          <w:highlight w:val="none"/>
        </w:rPr>
        <w:t>万标立方米</w:t>
      </w:r>
      <w:r>
        <w:rPr>
          <w:rFonts w:ascii="Times New Roman" w:hAnsi="Times New Roman"/>
          <w:sz w:val="18"/>
          <w:szCs w:val="18"/>
          <w:highlight w:val="none"/>
        </w:rPr>
        <w:t>/</w:t>
      </w:r>
      <w:r>
        <w:rPr>
          <w:rFonts w:hint="eastAsia" w:ascii="Times New Roman" w:hAnsi="Times New Roman"/>
          <w:sz w:val="18"/>
          <w:szCs w:val="18"/>
          <w:highlight w:val="none"/>
        </w:rPr>
        <w:t>年；水污染物排放浓度</w:t>
      </w:r>
      <w:r>
        <w:rPr>
          <w:rFonts w:ascii="Times New Roman" w:hAnsi="Times New Roman"/>
          <w:sz w:val="18"/>
          <w:szCs w:val="18"/>
          <w:highlight w:val="none"/>
        </w:rPr>
        <w:t>——</w:t>
      </w:r>
      <w:r>
        <w:rPr>
          <w:rFonts w:hint="eastAsia" w:ascii="Times New Roman" w:hAnsi="Times New Roman"/>
          <w:sz w:val="18"/>
          <w:szCs w:val="18"/>
          <w:highlight w:val="none"/>
        </w:rPr>
        <w:t>毫克</w:t>
      </w:r>
      <w:r>
        <w:rPr>
          <w:rFonts w:ascii="Times New Roman" w:hAnsi="Times New Roman"/>
          <w:sz w:val="18"/>
          <w:szCs w:val="18"/>
          <w:highlight w:val="none"/>
        </w:rPr>
        <w:t>/</w:t>
      </w:r>
      <w:r>
        <w:rPr>
          <w:rFonts w:hint="eastAsia" w:ascii="Times New Roman" w:hAnsi="Times New Roman"/>
          <w:sz w:val="18"/>
          <w:szCs w:val="18"/>
          <w:highlight w:val="none"/>
        </w:rPr>
        <w:t>升；大气污染物排放浓度</w:t>
      </w:r>
      <w:r>
        <w:rPr>
          <w:rFonts w:ascii="Times New Roman" w:hAnsi="Times New Roman"/>
          <w:sz w:val="18"/>
          <w:szCs w:val="18"/>
          <w:highlight w:val="none"/>
        </w:rPr>
        <w:t>——</w:t>
      </w:r>
      <w:r>
        <w:rPr>
          <w:rFonts w:hint="eastAsia" w:ascii="Times New Roman" w:hAnsi="Times New Roman"/>
          <w:sz w:val="18"/>
          <w:szCs w:val="18"/>
          <w:highlight w:val="none"/>
        </w:rPr>
        <w:t>毫克</w:t>
      </w:r>
      <w:r>
        <w:rPr>
          <w:rFonts w:ascii="Times New Roman" w:hAnsi="Times New Roman"/>
          <w:sz w:val="18"/>
          <w:szCs w:val="18"/>
          <w:highlight w:val="none"/>
        </w:rPr>
        <w:t>/</w:t>
      </w:r>
      <w:r>
        <w:rPr>
          <w:rFonts w:hint="eastAsia" w:ascii="Times New Roman" w:hAnsi="Times New Roman"/>
          <w:sz w:val="18"/>
          <w:szCs w:val="18"/>
          <w:highlight w:val="none"/>
        </w:rPr>
        <w:t>立方米；水污染物排放量</w:t>
      </w:r>
      <w:r>
        <w:rPr>
          <w:rFonts w:ascii="Times New Roman" w:hAnsi="Times New Roman"/>
          <w:sz w:val="18"/>
          <w:szCs w:val="18"/>
          <w:highlight w:val="none"/>
        </w:rPr>
        <w:t>——</w:t>
      </w:r>
      <w:r>
        <w:rPr>
          <w:rFonts w:hint="eastAsia" w:ascii="Times New Roman" w:hAnsi="Times New Roman"/>
          <w:sz w:val="18"/>
          <w:szCs w:val="18"/>
          <w:highlight w:val="none"/>
        </w:rPr>
        <w:t>吨</w:t>
      </w:r>
      <w:r>
        <w:rPr>
          <w:rFonts w:ascii="Times New Roman" w:hAnsi="Times New Roman"/>
          <w:sz w:val="18"/>
          <w:szCs w:val="18"/>
          <w:highlight w:val="none"/>
        </w:rPr>
        <w:t>/</w:t>
      </w:r>
      <w:r>
        <w:rPr>
          <w:rFonts w:hint="eastAsia" w:ascii="Times New Roman" w:hAnsi="Times New Roman"/>
          <w:sz w:val="18"/>
          <w:szCs w:val="18"/>
          <w:highlight w:val="none"/>
        </w:rPr>
        <w:t>年；大气污染物排放量</w:t>
      </w:r>
      <w:r>
        <w:rPr>
          <w:rFonts w:ascii="Times New Roman" w:hAnsi="Times New Roman"/>
          <w:sz w:val="18"/>
          <w:szCs w:val="18"/>
          <w:highlight w:val="none"/>
        </w:rPr>
        <w:t>——</w:t>
      </w:r>
      <w:r>
        <w:rPr>
          <w:rFonts w:hint="eastAsia" w:ascii="Times New Roman" w:hAnsi="Times New Roman"/>
          <w:sz w:val="18"/>
          <w:szCs w:val="18"/>
          <w:highlight w:val="none"/>
        </w:rPr>
        <w:t>吨</w:t>
      </w:r>
      <w:r>
        <w:rPr>
          <w:rFonts w:ascii="Times New Roman" w:hAnsi="Times New Roman"/>
          <w:sz w:val="18"/>
          <w:szCs w:val="18"/>
          <w:highlight w:val="none"/>
        </w:rPr>
        <w:t>/</w:t>
      </w:r>
      <w:r>
        <w:rPr>
          <w:rFonts w:hint="eastAsia" w:ascii="Times New Roman" w:hAnsi="Times New Roman"/>
          <w:sz w:val="18"/>
          <w:szCs w:val="18"/>
          <w:highlight w:val="none"/>
        </w:rPr>
        <w:t>年.</w:t>
      </w:r>
    </w:p>
    <w:p w14:paraId="44608B94">
      <w:pPr>
        <w:rPr>
          <w:rFonts w:ascii="Times New Roman" w:hAnsi="Times New Roman" w:eastAsia="黑体"/>
          <w:sz w:val="28"/>
          <w:szCs w:val="28"/>
          <w:highlight w:val="none"/>
        </w:rPr>
      </w:pPr>
    </w:p>
    <w:p w14:paraId="2B07EAD7">
      <w:pPr>
        <w:rPr>
          <w:rFonts w:ascii="Times New Roman" w:hAnsi="Times New Roman" w:eastAsia="黑体"/>
          <w:sz w:val="28"/>
          <w:szCs w:val="28"/>
          <w:highlight w:val="none"/>
        </w:rPr>
      </w:pPr>
    </w:p>
    <w:p w14:paraId="57CEFC95">
      <w:pPr>
        <w:rPr>
          <w:rFonts w:ascii="Times New Roman" w:hAnsi="Times New Roman" w:eastAsia="黑体"/>
          <w:sz w:val="28"/>
          <w:szCs w:val="28"/>
          <w:highlight w:val="none"/>
        </w:rPr>
      </w:pPr>
    </w:p>
    <w:p w14:paraId="40245C19">
      <w:pPr>
        <w:rPr>
          <w:rFonts w:ascii="Times New Roman" w:hAnsi="Times New Roman" w:eastAsia="黑体"/>
          <w:sz w:val="28"/>
          <w:szCs w:val="28"/>
          <w:highlight w:val="none"/>
        </w:rPr>
      </w:pPr>
    </w:p>
    <w:p w14:paraId="1004520C">
      <w:pPr>
        <w:rPr>
          <w:rFonts w:ascii="Times New Roman" w:hAnsi="Times New Roman" w:eastAsia="黑体"/>
          <w:sz w:val="28"/>
          <w:szCs w:val="28"/>
        </w:rPr>
      </w:pPr>
    </w:p>
    <w:p w14:paraId="0AF0C5F5">
      <w:pPr>
        <w:rPr>
          <w:rFonts w:ascii="Times New Roman" w:hAnsi="Times New Roman" w:eastAsia="黑体"/>
          <w:sz w:val="28"/>
          <w:szCs w:val="28"/>
        </w:rPr>
      </w:pPr>
    </w:p>
    <w:p w14:paraId="24178A3F">
      <w:pPr>
        <w:rPr>
          <w:rFonts w:ascii="Times New Roman" w:hAnsi="Times New Roman" w:eastAsia="黑体"/>
          <w:sz w:val="28"/>
          <w:szCs w:val="28"/>
        </w:rPr>
      </w:pPr>
    </w:p>
    <w:p w14:paraId="770B4630">
      <w:pPr>
        <w:rPr>
          <w:rFonts w:ascii="Times New Roman" w:hAnsi="Times New Roman" w:eastAsia="黑体"/>
          <w:sz w:val="28"/>
          <w:szCs w:val="28"/>
        </w:rPr>
      </w:pPr>
    </w:p>
    <w:p w14:paraId="3CA7FE4B">
      <w:pPr>
        <w:tabs>
          <w:tab w:val="left" w:pos="9351"/>
        </w:tabs>
        <w:rPr>
          <w:rFonts w:ascii="Times New Roman" w:hAnsi="Times New Roman" w:eastAsia="黑体"/>
          <w:sz w:val="28"/>
          <w:szCs w:val="28"/>
        </w:rPr>
        <w:sectPr>
          <w:headerReference r:id="rId14" w:type="default"/>
          <w:footerReference r:id="rId15"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14:paraId="0BBB502D">
      <w:bookmarkStart w:id="199" w:name="_GoBack"/>
      <w:bookmarkEnd w:id="199"/>
    </w:p>
    <w:sectPr>
      <w:footerReference r:id="rId16" w:type="default"/>
      <w:pgSz w:w="11906" w:h="16838"/>
      <w:pgMar w:top="1440" w:right="1803" w:bottom="1440" w:left="1803"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ˎ̥">
    <w:altName w:val="苹方-简"/>
    <w:panose1 w:val="00000000000000000000"/>
    <w:charset w:val="00"/>
    <w:family w:val="roman"/>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Cambria">
    <w:altName w:val="苹方-简"/>
    <w:panose1 w:val="02040503050406030204"/>
    <w:charset w:val="00"/>
    <w:family w:val="roman"/>
    <w:pitch w:val="default"/>
    <w:sig w:usb0="00000000" w:usb1="00000000" w:usb2="02000000" w:usb3="00000000" w:csb0="2000019F"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Tahoma">
    <w:panose1 w:val="020B0604030504040204"/>
    <w:charset w:val="00"/>
    <w:family w:val="swiss"/>
    <w:pitch w:val="default"/>
    <w:sig w:usb0="E1002AFF" w:usb1="C000605B" w:usb2="00000029" w:usb3="00000000" w:csb0="200101FF" w:csb1="20280000"/>
  </w:font>
  <w:font w:name="Verdana">
    <w:panose1 w:val="020B0804030504040204"/>
    <w:charset w:val="00"/>
    <w:family w:val="swiss"/>
    <w:pitch w:val="default"/>
    <w:sig w:usb0="A10006FF" w:usb1="4000205B" w:usb2="00000010" w:usb3="00000000" w:csb0="2000019F" w:csb1="00000000"/>
  </w:font>
  <w:font w:name="Georgia">
    <w:panose1 w:val="02040502050405090303"/>
    <w:charset w:val="00"/>
    <w:family w:val="roman"/>
    <w:pitch w:val="default"/>
    <w:sig w:usb0="00000287" w:usb1="00000000" w:usb2="00000000" w:usb3="00000000" w:csb0="2000009F"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Helvetica">
    <w:panose1 w:val="00000000000000000000"/>
    <w:charset w:val="00"/>
    <w:family w:val="auto"/>
    <w:pitch w:val="default"/>
    <w:sig w:usb0="E00002FF" w:usb1="5000785B" w:usb2="00000000" w:usb3="00000000" w:csb0="2000019F" w:csb1="4F010000"/>
  </w:font>
  <w:font w:name="Times New Roman Regular">
    <w:panose1 w:val="02020503050405090304"/>
    <w:charset w:val="00"/>
    <w:family w:val="auto"/>
    <w:pitch w:val="default"/>
    <w:sig w:usb0="E0000AFF" w:usb1="00007843" w:usb2="00000001" w:usb3="00000000" w:csb0="400001BF" w:csb1="DFF70000"/>
  </w:font>
  <w:font w:name="华文中宋">
    <w:altName w:val="汉仪书宋二KW"/>
    <w:panose1 w:val="02010600040101010101"/>
    <w:charset w:val="86"/>
    <w:family w:val="auto"/>
    <w:pitch w:val="default"/>
    <w:sig w:usb0="00000000" w:usb1="0000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微软雅黑">
    <w:altName w:val="汉仪旗黑"/>
    <w:panose1 w:val="020B0503020204020204"/>
    <w:charset w:val="86"/>
    <w:family w:val="auto"/>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29C14">
    <w:pPr>
      <w:pStyle w:val="21"/>
      <w:jc w:val="center"/>
      <w:rPr>
        <w:rFonts w:ascii="Times New Roman" w:hAnsi="Times New Roman" w:cs="Times New Roman"/>
      </w:rPr>
    </w:pPr>
  </w:p>
  <w:p w14:paraId="1B3F4079">
    <w:pPr>
      <w:pStyle w:val="21"/>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42897">
    <w:pPr>
      <w:pStyle w:val="21"/>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DDE46">
    <w:pPr>
      <w:pStyle w:val="21"/>
      <w:rPr>
        <w:rFonts w:ascii="Times New Roman" w:hAnsi="Times New Roman" w:cs="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332E82">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5A332E82">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9112B">
    <w:pPr>
      <w:pStyle w:val="2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78A631">
                          <w:pPr>
                            <w:pStyle w:val="21"/>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5D78A631">
                    <w:pPr>
                      <w:pStyle w:val="21"/>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BDC99">
    <w:pPr>
      <w:spacing w:line="174" w:lineRule="auto"/>
      <w:ind w:left="4490"/>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8468B5">
                          <w:pPr>
                            <w:pStyle w:val="21"/>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068468B5">
                    <w:pPr>
                      <w:pStyle w:val="21"/>
                    </w:pPr>
                    <w:r>
                      <w:fldChar w:fldCharType="begin"/>
                    </w:r>
                    <w:r>
                      <w:instrText xml:space="preserve"> PAGE  \* MERGEFORMAT </w:instrText>
                    </w:r>
                    <w:r>
                      <w:fldChar w:fldCharType="separate"/>
                    </w:r>
                    <w:r>
                      <w:t>25</w:t>
                    </w:r>
                    <w:r>
                      <w:fldChar w:fldCharType="end"/>
                    </w:r>
                  </w:p>
                </w:txbxContent>
              </v:textbox>
            </v:shape>
          </w:pict>
        </mc:Fallback>
      </mc:AlternateContent>
    </w:r>
    <w:r>
      <w:rPr>
        <w:rFonts w:ascii="Times New Roman" w:hAnsi="Times New Roman" w:eastAsia="Times New Roman" w:cs="Times New Roman"/>
        <w:sz w:val="15"/>
        <w:szCs w:val="15"/>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69AE9">
    <w:pPr>
      <w:pStyle w:val="21"/>
      <w:wordWrap w:val="0"/>
      <w:ind w:right="360"/>
      <w:rPr>
        <w:rFonts w:ascii="Times New Roman" w:hAnsi="Times New Roman" w:cs="Times New Roma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B903CD">
                          <w:pPr>
                            <w:pStyle w:val="21"/>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36B903CD">
                    <w:pPr>
                      <w:pStyle w:val="21"/>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3C5DA">
    <w:pPr>
      <w:pStyle w:val="21"/>
      <w:tabs>
        <w:tab w:val="right" w:pos="7952"/>
      </w:tabs>
      <w:ind w:right="360"/>
      <w:jc w:val="both"/>
      <w:rPr>
        <w:rFonts w:hint="eastAsia" w:eastAsiaTheme="minorEastAsia"/>
        <w:lang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57452F">
                          <w:pPr>
                            <w:pStyle w:val="21"/>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5A57452F">
                    <w:pPr>
                      <w:pStyle w:val="21"/>
                    </w:pPr>
                    <w:r>
                      <w:fldChar w:fldCharType="begin"/>
                    </w:r>
                    <w:r>
                      <w:instrText xml:space="preserve"> PAGE  \* MERGEFORMAT </w:instrText>
                    </w:r>
                    <w:r>
                      <w:fldChar w:fldCharType="separate"/>
                    </w:r>
                    <w:r>
                      <w:t>39</w:t>
                    </w:r>
                    <w:r>
                      <w:fldChar w:fldCharType="end"/>
                    </w:r>
                  </w:p>
                </w:txbxContent>
              </v:textbox>
            </v:shape>
          </w:pict>
        </mc:Fallback>
      </mc:AlternateContent>
    </w:r>
    <w:r>
      <w:rPr>
        <w:rStyle w:val="36"/>
      </w:rPr>
      <w:tab/>
    </w:r>
    <w:r>
      <w:rPr>
        <w:rStyle w:val="36"/>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C0D7">
    <w:pPr>
      <w:pStyle w:val="2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D6A54E">
                          <w:pPr>
                            <w:pStyle w:val="21"/>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37D6A54E">
                    <w:pPr>
                      <w:pStyle w:val="21"/>
                    </w:pPr>
                    <w:r>
                      <w:fldChar w:fldCharType="begin"/>
                    </w:r>
                    <w:r>
                      <w:instrText xml:space="preserve"> PAGE  \* MERGEFORMAT </w:instrText>
                    </w:r>
                    <w:r>
                      <w:fldChar w:fldCharType="separate"/>
                    </w:r>
                    <w:r>
                      <w:t>50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A0FF1">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23CD3">
    <w:pPr>
      <w:pBdr>
        <w:bottom w:val="single" w:color="auto" w:sz="4" w:space="0"/>
      </w:pBdr>
      <w:spacing w:line="800" w:lineRule="exact"/>
      <w:jc w:val="center"/>
      <w:rPr>
        <w:rFonts w:hint="default" w:ascii="Times New Roman Regular" w:hAnsi="Times New Roman Regular" w:cs="Times New Roman Regular"/>
      </w:rPr>
    </w:pPr>
    <w:r>
      <w:rPr>
        <w:rFonts w:hint="default" w:ascii="Times New Roman Regular" w:hAnsi="Times New Roman Regular" w:cs="Times New Roman Regular"/>
      </w:rPr>
      <w:t>永康市粮食应急保障中心建设项目竣工环境保护验收监测报告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2C52C">
    <w:pPr>
      <w:pBdr>
        <w:bottom w:val="single" w:color="auto" w:sz="4" w:space="0"/>
      </w:pBdr>
      <w:spacing w:line="800" w:lineRule="exact"/>
      <w:jc w:val="center"/>
      <w:rPr>
        <w:rFonts w:hint="default" w:ascii="Times New Roman Regular" w:hAnsi="Times New Roman Regular" w:cs="Times New Roman Regular"/>
      </w:rPr>
    </w:pPr>
    <w:r>
      <w:rPr>
        <w:rFonts w:hint="default" w:ascii="Times New Roman Regular" w:hAnsi="Times New Roman Regular" w:cs="Times New Roman Regular"/>
      </w:rPr>
      <w:t>永康市粮食应急保障中心建设项目竣工环境保护验收监测报告</w:t>
    </w:r>
  </w:p>
  <w:p w14:paraId="6BF002E3">
    <w:pPr>
      <w:pStyle w:val="22"/>
      <w:pBdr>
        <w:bottom w:val="none" w:color="auto" w:sz="0" w:space="1"/>
      </w:pBdr>
      <w:jc w:val="center"/>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BE2FD">
    <w:pPr>
      <w:pBdr>
        <w:bottom w:val="single" w:color="auto" w:sz="4" w:space="0"/>
      </w:pBdr>
      <w:spacing w:line="800" w:lineRule="exact"/>
      <w:jc w:val="center"/>
      <w:rPr>
        <w:rFonts w:hint="default" w:ascii="Times New Roman Regular" w:hAnsi="Times New Roman Regular" w:cs="Times New Roman Regular"/>
      </w:rPr>
    </w:pPr>
    <w:r>
      <w:rPr>
        <w:rFonts w:hint="default" w:ascii="Times New Roman Regular" w:hAnsi="Times New Roman Regular" w:cs="Times New Roman Regular"/>
      </w:rPr>
      <w:t>永康市粮食应急保障中心建设项目竣工环境保护验收监测报告</w:t>
    </w:r>
  </w:p>
  <w:p w14:paraId="0BFBE95E">
    <w:pPr>
      <w:pStyle w:val="22"/>
      <w:pBdr>
        <w:bottom w:val="none" w:color="auto" w:sz="0" w:space="1"/>
      </w:pBdr>
      <w:jc w:val="center"/>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ED615">
    <w:pPr>
      <w:pStyle w:val="22"/>
      <w:pBdr>
        <w:bottom w:val="single" w:color="auto" w:sz="4" w:space="0"/>
      </w:pBdr>
      <w:rPr>
        <w:rFonts w:hint="default"/>
        <w:sz w:val="21"/>
        <w:szCs w:val="21"/>
        <w:u w:val="single"/>
        <w:lang w:val="en-US"/>
      </w:rPr>
    </w:pPr>
    <w:r>
      <w:rPr>
        <w:rFonts w:hint="default" w:ascii="Times New Roman Regular" w:hAnsi="Times New Roman Regular" w:cs="Times New Roman Regular"/>
      </w:rPr>
      <w:t>永康市粮食应急保障中心建设项目竣工环境保护验收监测报告</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9CC75">
    <w:pPr>
      <w:pBdr>
        <w:bottom w:val="single" w:color="auto" w:sz="4" w:space="0"/>
      </w:pBdr>
      <w:jc w:val="center"/>
    </w:pPr>
    <w:r>
      <w:rPr>
        <w:rFonts w:hint="default"/>
      </w:rPr>
      <w:t>永康市粮食应急保障中心建设项目竣工环境保护验收监测报告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2F4F7"/>
    <w:multiLevelType w:val="singleLevel"/>
    <w:tmpl w:val="B4B2F4F7"/>
    <w:lvl w:ilvl="0" w:tentative="0">
      <w:start w:val="1"/>
      <w:numFmt w:val="decimal"/>
      <w:suff w:val="nothing"/>
      <w:lvlText w:val="（%1）"/>
      <w:lvlJc w:val="left"/>
    </w:lvl>
  </w:abstractNum>
  <w:abstractNum w:abstractNumId="1">
    <w:nsid w:val="BFF685AC"/>
    <w:multiLevelType w:val="singleLevel"/>
    <w:tmpl w:val="BFF685AC"/>
    <w:lvl w:ilvl="0" w:tentative="0">
      <w:start w:val="1"/>
      <w:numFmt w:val="decimal"/>
      <w:suff w:val="nothing"/>
      <w:lvlText w:val="%1、"/>
      <w:lvlJc w:val="left"/>
    </w:lvl>
  </w:abstractNum>
  <w:abstractNum w:abstractNumId="2">
    <w:nsid w:val="E7FD8E6E"/>
    <w:multiLevelType w:val="singleLevel"/>
    <w:tmpl w:val="E7FD8E6E"/>
    <w:lvl w:ilvl="0" w:tentative="0">
      <w:start w:val="5"/>
      <w:numFmt w:val="chineseCounting"/>
      <w:suff w:val="nothing"/>
      <w:lvlText w:val="（%1）"/>
      <w:lvlJc w:val="left"/>
      <w:rPr>
        <w:rFonts w:hint="eastAsia"/>
      </w:rPr>
    </w:lvl>
  </w:abstractNum>
  <w:abstractNum w:abstractNumId="3">
    <w:nsid w:val="EFFFF675"/>
    <w:multiLevelType w:val="singleLevel"/>
    <w:tmpl w:val="EFFFF675"/>
    <w:lvl w:ilvl="0" w:tentative="0">
      <w:start w:val="1"/>
      <w:numFmt w:val="decimal"/>
      <w:suff w:val="nothing"/>
      <w:lvlText w:val="（%1）"/>
      <w:lvlJc w:val="left"/>
    </w:lvl>
  </w:abstractNum>
  <w:abstractNum w:abstractNumId="4">
    <w:nsid w:val="FACF59B8"/>
    <w:multiLevelType w:val="singleLevel"/>
    <w:tmpl w:val="FACF59B8"/>
    <w:lvl w:ilvl="0" w:tentative="0">
      <w:start w:val="1"/>
      <w:numFmt w:val="decimal"/>
      <w:lvlText w:val="(%1)"/>
      <w:lvlJc w:val="left"/>
      <w:pPr>
        <w:ind w:left="425" w:hanging="425"/>
      </w:pPr>
      <w:rPr>
        <w:rFonts w:hint="default" w:ascii="Times New Roman Regular" w:hAnsi="Times New Roman Regular" w:cs="Times New Roman Regular"/>
      </w:rPr>
    </w:lvl>
  </w:abstractNum>
  <w:abstractNum w:abstractNumId="5">
    <w:nsid w:val="36E5C529"/>
    <w:multiLevelType w:val="singleLevel"/>
    <w:tmpl w:val="36E5C529"/>
    <w:lvl w:ilvl="0" w:tentative="0">
      <w:start w:val="1"/>
      <w:numFmt w:val="decimal"/>
      <w:lvlText w:val="[%1]"/>
      <w:lvlJc w:val="left"/>
      <w:pPr>
        <w:tabs>
          <w:tab w:val="left" w:pos="312"/>
        </w:tabs>
      </w:pPr>
    </w:lvl>
  </w:abstractNum>
  <w:abstractNum w:abstractNumId="6">
    <w:nsid w:val="5A9812F9"/>
    <w:multiLevelType w:val="singleLevel"/>
    <w:tmpl w:val="5A9812F9"/>
    <w:lvl w:ilvl="0" w:tentative="0">
      <w:start w:val="1"/>
      <w:numFmt w:val="decimal"/>
      <w:suff w:val="nothing"/>
      <w:lvlText w:val="（%1）"/>
      <w:lvlJc w:val="left"/>
    </w:lvl>
  </w:abstractNum>
  <w:num w:numId="1">
    <w:abstractNumId w:val="0"/>
  </w:num>
  <w:num w:numId="2">
    <w:abstractNumId w:val="4"/>
  </w:num>
  <w:num w:numId="3">
    <w:abstractNumId w:val="3"/>
  </w:num>
  <w:num w:numId="4">
    <w:abstractNumId w:val="6"/>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embedSystemFonts/>
  <w:bordersDoNotSurroundHeader w:val="0"/>
  <w:bordersDoNotSurroundFooter w:val="0"/>
  <w:documentProtection w:enforcement="0"/>
  <w:defaultTabStop w:val="420"/>
  <w:drawingGridHorizontalSpacing w:val="105"/>
  <w:drawingGridVerticalSpacing w:val="164"/>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3E1A91"/>
    <w:rsid w:val="01744452"/>
    <w:rsid w:val="017716F4"/>
    <w:rsid w:val="017A14D9"/>
    <w:rsid w:val="019A0A09"/>
    <w:rsid w:val="01D7725C"/>
    <w:rsid w:val="01D77756"/>
    <w:rsid w:val="01DB6F3E"/>
    <w:rsid w:val="01FB40D3"/>
    <w:rsid w:val="02330D72"/>
    <w:rsid w:val="023968A3"/>
    <w:rsid w:val="025033FE"/>
    <w:rsid w:val="028265A2"/>
    <w:rsid w:val="02A76009"/>
    <w:rsid w:val="02C76577"/>
    <w:rsid w:val="02D150FD"/>
    <w:rsid w:val="02D41224"/>
    <w:rsid w:val="02FF4C10"/>
    <w:rsid w:val="03003F43"/>
    <w:rsid w:val="03216031"/>
    <w:rsid w:val="03561F09"/>
    <w:rsid w:val="036601BF"/>
    <w:rsid w:val="039216B8"/>
    <w:rsid w:val="03B145CA"/>
    <w:rsid w:val="03BE44B1"/>
    <w:rsid w:val="03CC4AF9"/>
    <w:rsid w:val="03FB660C"/>
    <w:rsid w:val="044C330C"/>
    <w:rsid w:val="047549BC"/>
    <w:rsid w:val="05062463"/>
    <w:rsid w:val="059F3D1A"/>
    <w:rsid w:val="05F66884"/>
    <w:rsid w:val="06585E79"/>
    <w:rsid w:val="067B4063"/>
    <w:rsid w:val="06E0107D"/>
    <w:rsid w:val="07100953"/>
    <w:rsid w:val="07283BBC"/>
    <w:rsid w:val="073A689E"/>
    <w:rsid w:val="0767441E"/>
    <w:rsid w:val="077706A0"/>
    <w:rsid w:val="07840E49"/>
    <w:rsid w:val="0789674E"/>
    <w:rsid w:val="07944DAE"/>
    <w:rsid w:val="07BB67DE"/>
    <w:rsid w:val="07BB6FA6"/>
    <w:rsid w:val="084676A7"/>
    <w:rsid w:val="085E6217"/>
    <w:rsid w:val="08824CDD"/>
    <w:rsid w:val="08852948"/>
    <w:rsid w:val="0885375D"/>
    <w:rsid w:val="089A08E7"/>
    <w:rsid w:val="08AF5C22"/>
    <w:rsid w:val="08C2618B"/>
    <w:rsid w:val="096802A0"/>
    <w:rsid w:val="09A02495"/>
    <w:rsid w:val="09BC4039"/>
    <w:rsid w:val="09D75426"/>
    <w:rsid w:val="09F70C3A"/>
    <w:rsid w:val="0A650C83"/>
    <w:rsid w:val="0A6758AB"/>
    <w:rsid w:val="0ADD2B47"/>
    <w:rsid w:val="0AEF236F"/>
    <w:rsid w:val="0AFF1339"/>
    <w:rsid w:val="0B1547D1"/>
    <w:rsid w:val="0B80127A"/>
    <w:rsid w:val="0B8B1247"/>
    <w:rsid w:val="0BAA3E40"/>
    <w:rsid w:val="0BD3335F"/>
    <w:rsid w:val="0BF82B2B"/>
    <w:rsid w:val="0C063DA0"/>
    <w:rsid w:val="0C9320C3"/>
    <w:rsid w:val="0CAC4948"/>
    <w:rsid w:val="0CB01097"/>
    <w:rsid w:val="0CC04897"/>
    <w:rsid w:val="0CD520F0"/>
    <w:rsid w:val="0D0F5858"/>
    <w:rsid w:val="0D5A2050"/>
    <w:rsid w:val="0D6136C2"/>
    <w:rsid w:val="0D8F333E"/>
    <w:rsid w:val="0DC146D0"/>
    <w:rsid w:val="0E247538"/>
    <w:rsid w:val="0E2D3854"/>
    <w:rsid w:val="0E9D4E90"/>
    <w:rsid w:val="0F191488"/>
    <w:rsid w:val="0F2C6214"/>
    <w:rsid w:val="0F476BAA"/>
    <w:rsid w:val="0F6239E3"/>
    <w:rsid w:val="0FA75CED"/>
    <w:rsid w:val="1002237D"/>
    <w:rsid w:val="10046B7B"/>
    <w:rsid w:val="102A63FC"/>
    <w:rsid w:val="1032785A"/>
    <w:rsid w:val="103B4960"/>
    <w:rsid w:val="105E2DCF"/>
    <w:rsid w:val="106C2E87"/>
    <w:rsid w:val="10A06BEE"/>
    <w:rsid w:val="10CC380A"/>
    <w:rsid w:val="10DD4E33"/>
    <w:rsid w:val="11235435"/>
    <w:rsid w:val="115A302A"/>
    <w:rsid w:val="115A78B9"/>
    <w:rsid w:val="11734152"/>
    <w:rsid w:val="117369C6"/>
    <w:rsid w:val="11A976A8"/>
    <w:rsid w:val="11BC1869"/>
    <w:rsid w:val="120572AA"/>
    <w:rsid w:val="127F3835"/>
    <w:rsid w:val="12D82A7F"/>
    <w:rsid w:val="12F70852"/>
    <w:rsid w:val="13557CF8"/>
    <w:rsid w:val="13816A4E"/>
    <w:rsid w:val="13925BDC"/>
    <w:rsid w:val="13E15DC0"/>
    <w:rsid w:val="142A5FDC"/>
    <w:rsid w:val="147D1E66"/>
    <w:rsid w:val="149641DD"/>
    <w:rsid w:val="14C721CE"/>
    <w:rsid w:val="14E77BEC"/>
    <w:rsid w:val="14F90946"/>
    <w:rsid w:val="151678B7"/>
    <w:rsid w:val="15C42D41"/>
    <w:rsid w:val="16BF8798"/>
    <w:rsid w:val="16DA4BC8"/>
    <w:rsid w:val="171B3855"/>
    <w:rsid w:val="17566BCD"/>
    <w:rsid w:val="17621497"/>
    <w:rsid w:val="176A78D9"/>
    <w:rsid w:val="17EA02BE"/>
    <w:rsid w:val="17FD1038"/>
    <w:rsid w:val="183A3A61"/>
    <w:rsid w:val="184619A9"/>
    <w:rsid w:val="188712AB"/>
    <w:rsid w:val="18EB2DBB"/>
    <w:rsid w:val="191A276A"/>
    <w:rsid w:val="191C4C03"/>
    <w:rsid w:val="196179B9"/>
    <w:rsid w:val="196D7FAB"/>
    <w:rsid w:val="19722A75"/>
    <w:rsid w:val="197C68BD"/>
    <w:rsid w:val="199C457B"/>
    <w:rsid w:val="19BD691C"/>
    <w:rsid w:val="1A034C6B"/>
    <w:rsid w:val="1A065282"/>
    <w:rsid w:val="1A2F0966"/>
    <w:rsid w:val="1A78230D"/>
    <w:rsid w:val="1A7F3AC4"/>
    <w:rsid w:val="1A9B2E4A"/>
    <w:rsid w:val="1A9C3B77"/>
    <w:rsid w:val="1ACE4623"/>
    <w:rsid w:val="1B261D69"/>
    <w:rsid w:val="1B520DB0"/>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6F34"/>
    <w:rsid w:val="1DB7139E"/>
    <w:rsid w:val="1DF15646"/>
    <w:rsid w:val="1DFB07D0"/>
    <w:rsid w:val="1E535DA0"/>
    <w:rsid w:val="1E993EF6"/>
    <w:rsid w:val="1EBE483A"/>
    <w:rsid w:val="1EC6474E"/>
    <w:rsid w:val="1EDD4E34"/>
    <w:rsid w:val="1F22412F"/>
    <w:rsid w:val="1F26030B"/>
    <w:rsid w:val="1F36366C"/>
    <w:rsid w:val="1F4C2EB2"/>
    <w:rsid w:val="1F92657B"/>
    <w:rsid w:val="1FBC1843"/>
    <w:rsid w:val="1FE23C1B"/>
    <w:rsid w:val="20330D9A"/>
    <w:rsid w:val="20477A8D"/>
    <w:rsid w:val="20634019"/>
    <w:rsid w:val="2079293B"/>
    <w:rsid w:val="20A0611A"/>
    <w:rsid w:val="20AE2CED"/>
    <w:rsid w:val="20BC1406"/>
    <w:rsid w:val="20CC3062"/>
    <w:rsid w:val="20D364EF"/>
    <w:rsid w:val="214B42D7"/>
    <w:rsid w:val="216D5AE0"/>
    <w:rsid w:val="21796EAA"/>
    <w:rsid w:val="217E26F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DD5B8E"/>
    <w:rsid w:val="24EA02AB"/>
    <w:rsid w:val="24F93EC4"/>
    <w:rsid w:val="25157CC3"/>
    <w:rsid w:val="258B59AA"/>
    <w:rsid w:val="25F211C5"/>
    <w:rsid w:val="26093064"/>
    <w:rsid w:val="26141EF0"/>
    <w:rsid w:val="26494E9F"/>
    <w:rsid w:val="265406E6"/>
    <w:rsid w:val="266B71CA"/>
    <w:rsid w:val="26A61E1D"/>
    <w:rsid w:val="26D66A8B"/>
    <w:rsid w:val="270A586B"/>
    <w:rsid w:val="270D4B12"/>
    <w:rsid w:val="273075E9"/>
    <w:rsid w:val="27735192"/>
    <w:rsid w:val="27DF1A02"/>
    <w:rsid w:val="284B72B3"/>
    <w:rsid w:val="28530929"/>
    <w:rsid w:val="28A40F5A"/>
    <w:rsid w:val="28E413A9"/>
    <w:rsid w:val="293B7327"/>
    <w:rsid w:val="294A461D"/>
    <w:rsid w:val="297F22C9"/>
    <w:rsid w:val="2A633A91"/>
    <w:rsid w:val="2A6E2796"/>
    <w:rsid w:val="2A6F5228"/>
    <w:rsid w:val="2AAB5DE7"/>
    <w:rsid w:val="2B310ADE"/>
    <w:rsid w:val="2B434183"/>
    <w:rsid w:val="2B740262"/>
    <w:rsid w:val="2B8A2EBE"/>
    <w:rsid w:val="2BB44F08"/>
    <w:rsid w:val="2C1C51EE"/>
    <w:rsid w:val="2C3F2ED9"/>
    <w:rsid w:val="2C6D3825"/>
    <w:rsid w:val="2C7A1F15"/>
    <w:rsid w:val="2C9C00DD"/>
    <w:rsid w:val="2C9E6165"/>
    <w:rsid w:val="2CC34823"/>
    <w:rsid w:val="2CC4441B"/>
    <w:rsid w:val="2CFA4581"/>
    <w:rsid w:val="2D496D6C"/>
    <w:rsid w:val="2D807458"/>
    <w:rsid w:val="2DC0604D"/>
    <w:rsid w:val="2DFD2857"/>
    <w:rsid w:val="2E1C1D98"/>
    <w:rsid w:val="2E220AB6"/>
    <w:rsid w:val="2E2E2E1B"/>
    <w:rsid w:val="2E4715EC"/>
    <w:rsid w:val="2E735C57"/>
    <w:rsid w:val="2E9071FD"/>
    <w:rsid w:val="2EBD5129"/>
    <w:rsid w:val="2F6F6E1B"/>
    <w:rsid w:val="2F741EB5"/>
    <w:rsid w:val="2FC140F6"/>
    <w:rsid w:val="2FDF0D09"/>
    <w:rsid w:val="3034687E"/>
    <w:rsid w:val="306C74DB"/>
    <w:rsid w:val="30A6701D"/>
    <w:rsid w:val="31322664"/>
    <w:rsid w:val="31722FE0"/>
    <w:rsid w:val="31F44517"/>
    <w:rsid w:val="322C1F03"/>
    <w:rsid w:val="323F3BB2"/>
    <w:rsid w:val="325B1BA4"/>
    <w:rsid w:val="32C02906"/>
    <w:rsid w:val="32FF13C6"/>
    <w:rsid w:val="332B4CEF"/>
    <w:rsid w:val="335F1E64"/>
    <w:rsid w:val="3366590B"/>
    <w:rsid w:val="33D76E16"/>
    <w:rsid w:val="33DC1920"/>
    <w:rsid w:val="33E43CDA"/>
    <w:rsid w:val="33E92385"/>
    <w:rsid w:val="342B6B35"/>
    <w:rsid w:val="34556DF8"/>
    <w:rsid w:val="34BB2DE3"/>
    <w:rsid w:val="34BD2D0D"/>
    <w:rsid w:val="34F97947"/>
    <w:rsid w:val="35271A88"/>
    <w:rsid w:val="353026EC"/>
    <w:rsid w:val="35470759"/>
    <w:rsid w:val="35505F08"/>
    <w:rsid w:val="35535660"/>
    <w:rsid w:val="35A93AB0"/>
    <w:rsid w:val="35D15757"/>
    <w:rsid w:val="3641735B"/>
    <w:rsid w:val="364315C9"/>
    <w:rsid w:val="367D1A8A"/>
    <w:rsid w:val="36984C0C"/>
    <w:rsid w:val="36B82D51"/>
    <w:rsid w:val="36E36908"/>
    <w:rsid w:val="3752327D"/>
    <w:rsid w:val="377F6C02"/>
    <w:rsid w:val="381D5C73"/>
    <w:rsid w:val="38491CD3"/>
    <w:rsid w:val="386F0A67"/>
    <w:rsid w:val="38882E57"/>
    <w:rsid w:val="388A34DF"/>
    <w:rsid w:val="38DA5C4F"/>
    <w:rsid w:val="38EB3BFB"/>
    <w:rsid w:val="39473D32"/>
    <w:rsid w:val="397B6D55"/>
    <w:rsid w:val="39930ABA"/>
    <w:rsid w:val="39A14F85"/>
    <w:rsid w:val="3A323902"/>
    <w:rsid w:val="3A371445"/>
    <w:rsid w:val="3AC77189"/>
    <w:rsid w:val="3B1B7AF4"/>
    <w:rsid w:val="3B5A363D"/>
    <w:rsid w:val="3B602C1D"/>
    <w:rsid w:val="3BEFCEFC"/>
    <w:rsid w:val="3BF761EC"/>
    <w:rsid w:val="3C0055D5"/>
    <w:rsid w:val="3C0D4642"/>
    <w:rsid w:val="3C85086F"/>
    <w:rsid w:val="3C8A2C4C"/>
    <w:rsid w:val="3CC82D3F"/>
    <w:rsid w:val="3D241A3D"/>
    <w:rsid w:val="3D456A74"/>
    <w:rsid w:val="3D474095"/>
    <w:rsid w:val="3D5B3BA3"/>
    <w:rsid w:val="3D626685"/>
    <w:rsid w:val="3D676141"/>
    <w:rsid w:val="3DCB7481"/>
    <w:rsid w:val="3DD15DCE"/>
    <w:rsid w:val="3E15268D"/>
    <w:rsid w:val="3E377C66"/>
    <w:rsid w:val="3E533253"/>
    <w:rsid w:val="3ED71449"/>
    <w:rsid w:val="3EF20F51"/>
    <w:rsid w:val="3F5908C8"/>
    <w:rsid w:val="3F6B2313"/>
    <w:rsid w:val="3F9435DE"/>
    <w:rsid w:val="3F9B0E28"/>
    <w:rsid w:val="3F9F4B72"/>
    <w:rsid w:val="3FEB6924"/>
    <w:rsid w:val="3FF3BAF5"/>
    <w:rsid w:val="3FFFFBE0"/>
    <w:rsid w:val="412F42AE"/>
    <w:rsid w:val="41A403BF"/>
    <w:rsid w:val="41B44926"/>
    <w:rsid w:val="41CA2B9F"/>
    <w:rsid w:val="41F41349"/>
    <w:rsid w:val="421B33FA"/>
    <w:rsid w:val="421C7C01"/>
    <w:rsid w:val="42254279"/>
    <w:rsid w:val="42716C9F"/>
    <w:rsid w:val="4297091B"/>
    <w:rsid w:val="43560452"/>
    <w:rsid w:val="436E436E"/>
    <w:rsid w:val="437454B8"/>
    <w:rsid w:val="43C4718C"/>
    <w:rsid w:val="43EF11CE"/>
    <w:rsid w:val="43F27A32"/>
    <w:rsid w:val="448B4CB8"/>
    <w:rsid w:val="44F20D8A"/>
    <w:rsid w:val="44FC16C2"/>
    <w:rsid w:val="45140D01"/>
    <w:rsid w:val="45230F44"/>
    <w:rsid w:val="45242531"/>
    <w:rsid w:val="45283FCD"/>
    <w:rsid w:val="459E681C"/>
    <w:rsid w:val="45BF6C2D"/>
    <w:rsid w:val="45E45B8C"/>
    <w:rsid w:val="46090C82"/>
    <w:rsid w:val="460A487E"/>
    <w:rsid w:val="46414AF7"/>
    <w:rsid w:val="46463FF3"/>
    <w:rsid w:val="46780ADA"/>
    <w:rsid w:val="46B92953"/>
    <w:rsid w:val="471F580B"/>
    <w:rsid w:val="47226FD9"/>
    <w:rsid w:val="47494FB0"/>
    <w:rsid w:val="47684EF0"/>
    <w:rsid w:val="476B3C00"/>
    <w:rsid w:val="480F4FB9"/>
    <w:rsid w:val="4832396D"/>
    <w:rsid w:val="4839249D"/>
    <w:rsid w:val="487A33DC"/>
    <w:rsid w:val="48BF0BC4"/>
    <w:rsid w:val="48BF4A4F"/>
    <w:rsid w:val="493518F0"/>
    <w:rsid w:val="497F6194"/>
    <w:rsid w:val="49ED618C"/>
    <w:rsid w:val="49FC29AC"/>
    <w:rsid w:val="49FD4853"/>
    <w:rsid w:val="4A0A4941"/>
    <w:rsid w:val="4ADA2AD9"/>
    <w:rsid w:val="4B0143E1"/>
    <w:rsid w:val="4B9C1904"/>
    <w:rsid w:val="4BAA5B68"/>
    <w:rsid w:val="4BBE00C5"/>
    <w:rsid w:val="4BC64EA2"/>
    <w:rsid w:val="4C2F00AF"/>
    <w:rsid w:val="4C457C34"/>
    <w:rsid w:val="4C66547F"/>
    <w:rsid w:val="4C673E0C"/>
    <w:rsid w:val="4CB84667"/>
    <w:rsid w:val="4CBA3A11"/>
    <w:rsid w:val="4D07114B"/>
    <w:rsid w:val="4D1625D7"/>
    <w:rsid w:val="4D4FDD98"/>
    <w:rsid w:val="4DDA72DE"/>
    <w:rsid w:val="4DEA70E8"/>
    <w:rsid w:val="4DF146DD"/>
    <w:rsid w:val="4E2536D7"/>
    <w:rsid w:val="4ED476A0"/>
    <w:rsid w:val="4F0E70D6"/>
    <w:rsid w:val="4F136945"/>
    <w:rsid w:val="4F1E3BEB"/>
    <w:rsid w:val="4F700672"/>
    <w:rsid w:val="50126ED7"/>
    <w:rsid w:val="5043249A"/>
    <w:rsid w:val="50544319"/>
    <w:rsid w:val="507A2611"/>
    <w:rsid w:val="50C6487D"/>
    <w:rsid w:val="5123601C"/>
    <w:rsid w:val="512574F3"/>
    <w:rsid w:val="5133250E"/>
    <w:rsid w:val="51456BA8"/>
    <w:rsid w:val="51497F84"/>
    <w:rsid w:val="516E62A7"/>
    <w:rsid w:val="516F13BA"/>
    <w:rsid w:val="517563B4"/>
    <w:rsid w:val="51D07C79"/>
    <w:rsid w:val="51D35EC9"/>
    <w:rsid w:val="52392F01"/>
    <w:rsid w:val="52B64BB0"/>
    <w:rsid w:val="52CA0C50"/>
    <w:rsid w:val="52E32859"/>
    <w:rsid w:val="5339296C"/>
    <w:rsid w:val="53603399"/>
    <w:rsid w:val="5372025D"/>
    <w:rsid w:val="5378626D"/>
    <w:rsid w:val="53916831"/>
    <w:rsid w:val="53C964C7"/>
    <w:rsid w:val="543D5629"/>
    <w:rsid w:val="54660E4D"/>
    <w:rsid w:val="549C21E7"/>
    <w:rsid w:val="54E76694"/>
    <w:rsid w:val="55117558"/>
    <w:rsid w:val="55222306"/>
    <w:rsid w:val="558477DD"/>
    <w:rsid w:val="55AC5A25"/>
    <w:rsid w:val="55C451AB"/>
    <w:rsid w:val="55D02A22"/>
    <w:rsid w:val="564C59CC"/>
    <w:rsid w:val="5661367A"/>
    <w:rsid w:val="567A298E"/>
    <w:rsid w:val="568E507F"/>
    <w:rsid w:val="56917640"/>
    <w:rsid w:val="570F122C"/>
    <w:rsid w:val="57212E09"/>
    <w:rsid w:val="57777B7B"/>
    <w:rsid w:val="578F06BB"/>
    <w:rsid w:val="57A06E0E"/>
    <w:rsid w:val="57EC7962"/>
    <w:rsid w:val="57F52AEB"/>
    <w:rsid w:val="580503C9"/>
    <w:rsid w:val="580C3AB9"/>
    <w:rsid w:val="581D5CC6"/>
    <w:rsid w:val="58C20BB3"/>
    <w:rsid w:val="590C6E73"/>
    <w:rsid w:val="59181E06"/>
    <w:rsid w:val="5927533D"/>
    <w:rsid w:val="592F1D82"/>
    <w:rsid w:val="59873E4B"/>
    <w:rsid w:val="59B66C38"/>
    <w:rsid w:val="5A201A9E"/>
    <w:rsid w:val="5A425BE3"/>
    <w:rsid w:val="5A6776CD"/>
    <w:rsid w:val="5A884265"/>
    <w:rsid w:val="5A9F7590"/>
    <w:rsid w:val="5AB45FA0"/>
    <w:rsid w:val="5AC36B81"/>
    <w:rsid w:val="5AF748E2"/>
    <w:rsid w:val="5AFC2B07"/>
    <w:rsid w:val="5AFF5FCD"/>
    <w:rsid w:val="5B5F9FFC"/>
    <w:rsid w:val="5B9B5880"/>
    <w:rsid w:val="5BCB27F5"/>
    <w:rsid w:val="5BDE5016"/>
    <w:rsid w:val="5BE0678D"/>
    <w:rsid w:val="5C2B76EA"/>
    <w:rsid w:val="5C2F7D76"/>
    <w:rsid w:val="5C4557EC"/>
    <w:rsid w:val="5C8207EE"/>
    <w:rsid w:val="5C9B3876"/>
    <w:rsid w:val="5CA27F19"/>
    <w:rsid w:val="5CA50208"/>
    <w:rsid w:val="5D3612A4"/>
    <w:rsid w:val="5D562AEE"/>
    <w:rsid w:val="5E881790"/>
    <w:rsid w:val="5EC35F5B"/>
    <w:rsid w:val="5ECD6940"/>
    <w:rsid w:val="5ECF24C1"/>
    <w:rsid w:val="5ECF5D1B"/>
    <w:rsid w:val="5EDC3E8A"/>
    <w:rsid w:val="5F1C0A86"/>
    <w:rsid w:val="5F225B08"/>
    <w:rsid w:val="5F3A7547"/>
    <w:rsid w:val="5F6D66D4"/>
    <w:rsid w:val="5F7D89B7"/>
    <w:rsid w:val="5F7F691E"/>
    <w:rsid w:val="5FA016B7"/>
    <w:rsid w:val="5FAE55E6"/>
    <w:rsid w:val="5FB07420"/>
    <w:rsid w:val="5FEC23D3"/>
    <w:rsid w:val="5FFF3E3E"/>
    <w:rsid w:val="600514CA"/>
    <w:rsid w:val="60317250"/>
    <w:rsid w:val="605E1725"/>
    <w:rsid w:val="607026CF"/>
    <w:rsid w:val="60965ED5"/>
    <w:rsid w:val="60CB6FF6"/>
    <w:rsid w:val="60E137E0"/>
    <w:rsid w:val="60F35816"/>
    <w:rsid w:val="610A53B4"/>
    <w:rsid w:val="61682ABC"/>
    <w:rsid w:val="616A4B60"/>
    <w:rsid w:val="61764D8F"/>
    <w:rsid w:val="618C673E"/>
    <w:rsid w:val="61955087"/>
    <w:rsid w:val="61DA16FE"/>
    <w:rsid w:val="623318AB"/>
    <w:rsid w:val="6271541F"/>
    <w:rsid w:val="628E46D9"/>
    <w:rsid w:val="62C456BC"/>
    <w:rsid w:val="62C54F90"/>
    <w:rsid w:val="62FC286E"/>
    <w:rsid w:val="630230AF"/>
    <w:rsid w:val="6336025A"/>
    <w:rsid w:val="63610531"/>
    <w:rsid w:val="637F27F8"/>
    <w:rsid w:val="638369E2"/>
    <w:rsid w:val="63A80498"/>
    <w:rsid w:val="63B95FED"/>
    <w:rsid w:val="63D80CF3"/>
    <w:rsid w:val="641D51C2"/>
    <w:rsid w:val="647B6D57"/>
    <w:rsid w:val="648B1224"/>
    <w:rsid w:val="64D313C9"/>
    <w:rsid w:val="64F73558"/>
    <w:rsid w:val="65071EE0"/>
    <w:rsid w:val="654D4BC2"/>
    <w:rsid w:val="657E01DC"/>
    <w:rsid w:val="65EC32E1"/>
    <w:rsid w:val="65FA2417"/>
    <w:rsid w:val="65FC6E0D"/>
    <w:rsid w:val="661F3DF0"/>
    <w:rsid w:val="66246C4D"/>
    <w:rsid w:val="662E6A8A"/>
    <w:rsid w:val="66323ADF"/>
    <w:rsid w:val="66723681"/>
    <w:rsid w:val="66BFADD8"/>
    <w:rsid w:val="66E40F2D"/>
    <w:rsid w:val="66E43F31"/>
    <w:rsid w:val="673724D9"/>
    <w:rsid w:val="67C808A2"/>
    <w:rsid w:val="67CE51E5"/>
    <w:rsid w:val="67DD2D7C"/>
    <w:rsid w:val="67EC7FC8"/>
    <w:rsid w:val="683C425A"/>
    <w:rsid w:val="68707745"/>
    <w:rsid w:val="68E36B91"/>
    <w:rsid w:val="69352407"/>
    <w:rsid w:val="69812FAE"/>
    <w:rsid w:val="69933ADC"/>
    <w:rsid w:val="69D34437"/>
    <w:rsid w:val="6A092274"/>
    <w:rsid w:val="6A206B82"/>
    <w:rsid w:val="6A4D243B"/>
    <w:rsid w:val="6B2036AC"/>
    <w:rsid w:val="6B5D0FA6"/>
    <w:rsid w:val="6BCC3AF8"/>
    <w:rsid w:val="6C5D623A"/>
    <w:rsid w:val="6C5F6456"/>
    <w:rsid w:val="6CAA1122"/>
    <w:rsid w:val="6CD10152"/>
    <w:rsid w:val="6CFA4DBB"/>
    <w:rsid w:val="6D1E1E6D"/>
    <w:rsid w:val="6D333A0C"/>
    <w:rsid w:val="6D5E2D67"/>
    <w:rsid w:val="6D8F3983"/>
    <w:rsid w:val="6DF90F1A"/>
    <w:rsid w:val="6E121E06"/>
    <w:rsid w:val="6E4E0530"/>
    <w:rsid w:val="6E612F1D"/>
    <w:rsid w:val="6E7855AD"/>
    <w:rsid w:val="6E8E1863"/>
    <w:rsid w:val="6ECF7E2D"/>
    <w:rsid w:val="6F843BD5"/>
    <w:rsid w:val="6FED1FB3"/>
    <w:rsid w:val="6FFF9429"/>
    <w:rsid w:val="703F6AE8"/>
    <w:rsid w:val="70A91DA1"/>
    <w:rsid w:val="70D32842"/>
    <w:rsid w:val="71164676"/>
    <w:rsid w:val="714E7FB6"/>
    <w:rsid w:val="71DF55E1"/>
    <w:rsid w:val="72161365"/>
    <w:rsid w:val="721C0443"/>
    <w:rsid w:val="725A5829"/>
    <w:rsid w:val="72646574"/>
    <w:rsid w:val="729B3E79"/>
    <w:rsid w:val="72AA5244"/>
    <w:rsid w:val="72CB5587"/>
    <w:rsid w:val="72CD7951"/>
    <w:rsid w:val="72D0654B"/>
    <w:rsid w:val="72FA5AB8"/>
    <w:rsid w:val="731F0608"/>
    <w:rsid w:val="73216213"/>
    <w:rsid w:val="73738B37"/>
    <w:rsid w:val="73987BB2"/>
    <w:rsid w:val="73AA6208"/>
    <w:rsid w:val="73F92E92"/>
    <w:rsid w:val="747B69ED"/>
    <w:rsid w:val="747E7F0F"/>
    <w:rsid w:val="748910CC"/>
    <w:rsid w:val="74D966D6"/>
    <w:rsid w:val="74DC20AD"/>
    <w:rsid w:val="74ED196A"/>
    <w:rsid w:val="74EE3C45"/>
    <w:rsid w:val="7509173A"/>
    <w:rsid w:val="7523145D"/>
    <w:rsid w:val="761F67D0"/>
    <w:rsid w:val="76327073"/>
    <w:rsid w:val="764708A0"/>
    <w:rsid w:val="769211D6"/>
    <w:rsid w:val="76BB4284"/>
    <w:rsid w:val="76BF021D"/>
    <w:rsid w:val="76F61031"/>
    <w:rsid w:val="775B758C"/>
    <w:rsid w:val="77B57C2A"/>
    <w:rsid w:val="77BA155E"/>
    <w:rsid w:val="77C635FA"/>
    <w:rsid w:val="77E9071A"/>
    <w:rsid w:val="77E912C9"/>
    <w:rsid w:val="77EA160B"/>
    <w:rsid w:val="7801342B"/>
    <w:rsid w:val="7803703B"/>
    <w:rsid w:val="783B7550"/>
    <w:rsid w:val="785030F6"/>
    <w:rsid w:val="785221EC"/>
    <w:rsid w:val="78B4702B"/>
    <w:rsid w:val="78F362FD"/>
    <w:rsid w:val="78F7C846"/>
    <w:rsid w:val="79044748"/>
    <w:rsid w:val="790560D9"/>
    <w:rsid w:val="790E0FE8"/>
    <w:rsid w:val="79585C99"/>
    <w:rsid w:val="796C4670"/>
    <w:rsid w:val="79B67BCA"/>
    <w:rsid w:val="79F04B91"/>
    <w:rsid w:val="79FDB129"/>
    <w:rsid w:val="7A52326B"/>
    <w:rsid w:val="7A6C26D0"/>
    <w:rsid w:val="7AAF0CA6"/>
    <w:rsid w:val="7ABF52F1"/>
    <w:rsid w:val="7AC57DCC"/>
    <w:rsid w:val="7AE20AD8"/>
    <w:rsid w:val="7AE570BB"/>
    <w:rsid w:val="7B4050A9"/>
    <w:rsid w:val="7B5522A9"/>
    <w:rsid w:val="7B8D1755"/>
    <w:rsid w:val="7BB3231A"/>
    <w:rsid w:val="7BE25C93"/>
    <w:rsid w:val="7C4D1E27"/>
    <w:rsid w:val="7C502792"/>
    <w:rsid w:val="7C903CAD"/>
    <w:rsid w:val="7C961A20"/>
    <w:rsid w:val="7CD58437"/>
    <w:rsid w:val="7CFB7625"/>
    <w:rsid w:val="7D3F76AE"/>
    <w:rsid w:val="7D6C4672"/>
    <w:rsid w:val="7DA9A1E3"/>
    <w:rsid w:val="7DBB191F"/>
    <w:rsid w:val="7DC27A61"/>
    <w:rsid w:val="7DF38230"/>
    <w:rsid w:val="7E3B5341"/>
    <w:rsid w:val="7E3B7932"/>
    <w:rsid w:val="7E5A13E5"/>
    <w:rsid w:val="7E612A31"/>
    <w:rsid w:val="7E9E7142"/>
    <w:rsid w:val="7EA247DF"/>
    <w:rsid w:val="7EC9775F"/>
    <w:rsid w:val="7EF9A811"/>
    <w:rsid w:val="7F071451"/>
    <w:rsid w:val="7F125264"/>
    <w:rsid w:val="7F205639"/>
    <w:rsid w:val="7F4A2D1B"/>
    <w:rsid w:val="7F59780C"/>
    <w:rsid w:val="7F5E259D"/>
    <w:rsid w:val="7F6E17EB"/>
    <w:rsid w:val="7F7AE378"/>
    <w:rsid w:val="7F8FC6D7"/>
    <w:rsid w:val="7F9B966A"/>
    <w:rsid w:val="7FBF4714"/>
    <w:rsid w:val="7FD54178"/>
    <w:rsid w:val="7FDC4172"/>
    <w:rsid w:val="7FF56A5D"/>
    <w:rsid w:val="7FFEAE59"/>
    <w:rsid w:val="7FFF2750"/>
    <w:rsid w:val="86AB1119"/>
    <w:rsid w:val="8F755F50"/>
    <w:rsid w:val="9343FAE0"/>
    <w:rsid w:val="9DDFE413"/>
    <w:rsid w:val="9FFFF826"/>
    <w:rsid w:val="A8190A69"/>
    <w:rsid w:val="AD7E989A"/>
    <w:rsid w:val="AEED4ACC"/>
    <w:rsid w:val="AFEFAA41"/>
    <w:rsid w:val="B2FFAFA5"/>
    <w:rsid w:val="B4FAD47A"/>
    <w:rsid w:val="B5FF2D43"/>
    <w:rsid w:val="BAAFBFC7"/>
    <w:rsid w:val="BB775BCF"/>
    <w:rsid w:val="BBB452BF"/>
    <w:rsid w:val="BED43703"/>
    <w:rsid w:val="BF556738"/>
    <w:rsid w:val="BFAEE5C4"/>
    <w:rsid w:val="BFCAF337"/>
    <w:rsid w:val="BFFF6EE9"/>
    <w:rsid w:val="C75D63DF"/>
    <w:rsid w:val="C7FF1E0B"/>
    <w:rsid w:val="CAFF4A82"/>
    <w:rsid w:val="CDBD447E"/>
    <w:rsid w:val="CFF53748"/>
    <w:rsid w:val="D77E6969"/>
    <w:rsid w:val="D93E7D14"/>
    <w:rsid w:val="D97EE5C7"/>
    <w:rsid w:val="DBDB9824"/>
    <w:rsid w:val="DBF6C584"/>
    <w:rsid w:val="DCFFAAB3"/>
    <w:rsid w:val="DDE6FAFC"/>
    <w:rsid w:val="DDFEC902"/>
    <w:rsid w:val="DF5BC5EF"/>
    <w:rsid w:val="DFDDE4E6"/>
    <w:rsid w:val="EF32A28D"/>
    <w:rsid w:val="EF5D790F"/>
    <w:rsid w:val="F1FF782C"/>
    <w:rsid w:val="F2F63775"/>
    <w:rsid w:val="F3BF476B"/>
    <w:rsid w:val="F4EFB264"/>
    <w:rsid w:val="F6691712"/>
    <w:rsid w:val="F67FDFDB"/>
    <w:rsid w:val="F75D2022"/>
    <w:rsid w:val="F7FE9469"/>
    <w:rsid w:val="F7FFAAB1"/>
    <w:rsid w:val="F7FFF28E"/>
    <w:rsid w:val="FAD9AC1A"/>
    <w:rsid w:val="FB7B9CFA"/>
    <w:rsid w:val="FBB7062E"/>
    <w:rsid w:val="FBDFDCDE"/>
    <w:rsid w:val="FCDC043B"/>
    <w:rsid w:val="FD5FEA5B"/>
    <w:rsid w:val="FD70D2BE"/>
    <w:rsid w:val="FDAD79F9"/>
    <w:rsid w:val="FDFF5814"/>
    <w:rsid w:val="FEB960B0"/>
    <w:rsid w:val="FEFBB8AD"/>
    <w:rsid w:val="FEFF8032"/>
    <w:rsid w:val="FF177644"/>
    <w:rsid w:val="FF5EF2AF"/>
    <w:rsid w:val="FF675181"/>
    <w:rsid w:val="FFB3E527"/>
    <w:rsid w:val="FFD38D26"/>
    <w:rsid w:val="FFFE04DB"/>
    <w:rsid w:val="FFFE09FA"/>
    <w:rsid w:val="FFFF706B"/>
    <w:rsid w:val="FFFFC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44"/>
    <w:qFormat/>
    <w:uiPriority w:val="99"/>
    <w:pPr>
      <w:keepNext/>
      <w:keepLines/>
      <w:spacing w:before="340" w:after="340" w:line="578" w:lineRule="auto"/>
      <w:outlineLvl w:val="0"/>
    </w:pPr>
    <w:rPr>
      <w:rFonts w:ascii="Times New Roman" w:hAnsi="Times New Roman"/>
      <w:b/>
      <w:bCs/>
      <w:kern w:val="44"/>
      <w:sz w:val="44"/>
      <w:szCs w:val="44"/>
    </w:rPr>
  </w:style>
  <w:style w:type="paragraph" w:styleId="5">
    <w:name w:val="heading 2"/>
    <w:basedOn w:val="1"/>
    <w:next w:val="1"/>
    <w:link w:val="47"/>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6">
    <w:name w:val="heading 3"/>
    <w:basedOn w:val="1"/>
    <w:next w:val="1"/>
    <w:link w:val="59"/>
    <w:unhideWhenUsed/>
    <w:qFormat/>
    <w:uiPriority w:val="0"/>
    <w:pPr>
      <w:keepNext/>
      <w:keepLines/>
      <w:spacing w:before="260" w:after="260" w:line="415" w:lineRule="auto"/>
      <w:outlineLvl w:val="2"/>
    </w:pPr>
    <w:rPr>
      <w:rFonts w:ascii="Times New Roman" w:hAnsi="Times New Roman"/>
      <w:b/>
      <w:bCs/>
      <w:sz w:val="28"/>
      <w:szCs w:val="32"/>
    </w:rPr>
  </w:style>
  <w:style w:type="paragraph" w:styleId="7">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89"/>
    <w:qFormat/>
    <w:uiPriority w:val="99"/>
    <w:pPr>
      <w:widowControl/>
      <w:spacing w:beforeAutospacing="1" w:afterAutospacing="1"/>
      <w:jc w:val="left"/>
    </w:pPr>
    <w:rPr>
      <w:rFonts w:ascii="ˎ̥" w:hAnsi="ˎ̥"/>
      <w:sz w:val="18"/>
      <w:szCs w:val="18"/>
    </w:rPr>
  </w:style>
  <w:style w:type="paragraph" w:styleId="3">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8">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9">
    <w:name w:val="Normal Indent"/>
    <w:basedOn w:val="1"/>
    <w:link w:val="51"/>
    <w:qFormat/>
    <w:uiPriority w:val="99"/>
    <w:pPr>
      <w:spacing w:beforeLines="50" w:afterLines="50"/>
      <w:jc w:val="center"/>
    </w:pPr>
    <w:rPr>
      <w:rFonts w:ascii="Arial" w:hAnsi="Arial" w:eastAsia="宋体" w:cs="Times New Roman"/>
      <w:spacing w:val="10"/>
      <w:szCs w:val="20"/>
    </w:rPr>
  </w:style>
  <w:style w:type="paragraph" w:styleId="10">
    <w:name w:val="Document Map"/>
    <w:basedOn w:val="1"/>
    <w:link w:val="45"/>
    <w:unhideWhenUsed/>
    <w:qFormat/>
    <w:uiPriority w:val="99"/>
    <w:rPr>
      <w:rFonts w:ascii="宋体" w:eastAsia="宋体"/>
      <w:sz w:val="18"/>
      <w:szCs w:val="18"/>
    </w:rPr>
  </w:style>
  <w:style w:type="paragraph" w:styleId="11">
    <w:name w:val="annotation text"/>
    <w:basedOn w:val="1"/>
    <w:link w:val="63"/>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2">
    <w:name w:val="Body Text"/>
    <w:basedOn w:val="1"/>
    <w:link w:val="87"/>
    <w:qFormat/>
    <w:uiPriority w:val="0"/>
    <w:rPr>
      <w:szCs w:val="24"/>
    </w:rPr>
  </w:style>
  <w:style w:type="paragraph" w:styleId="13">
    <w:name w:val="Body Text Indent"/>
    <w:basedOn w:val="1"/>
    <w:next w:val="14"/>
    <w:link w:val="75"/>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4">
    <w:name w:val="List"/>
    <w:basedOn w:val="1"/>
    <w:unhideWhenUsed/>
    <w:qFormat/>
    <w:uiPriority w:val="0"/>
    <w:pPr>
      <w:ind w:left="200" w:hanging="200" w:hangingChars="200"/>
      <w:contextualSpacing/>
    </w:pPr>
  </w:style>
  <w:style w:type="paragraph" w:styleId="15">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6">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7">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8">
    <w:name w:val="Date"/>
    <w:basedOn w:val="1"/>
    <w:next w:val="1"/>
    <w:link w:val="64"/>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9">
    <w:name w:val="Body Text Indent 2"/>
    <w:basedOn w:val="1"/>
    <w:link w:val="99"/>
    <w:unhideWhenUsed/>
    <w:qFormat/>
    <w:uiPriority w:val="99"/>
    <w:pPr>
      <w:spacing w:after="120" w:line="480" w:lineRule="auto"/>
      <w:ind w:left="420" w:leftChars="200"/>
    </w:pPr>
  </w:style>
  <w:style w:type="paragraph" w:styleId="20">
    <w:name w:val="Balloon Text"/>
    <w:basedOn w:val="1"/>
    <w:link w:val="50"/>
    <w:unhideWhenUsed/>
    <w:qFormat/>
    <w:uiPriority w:val="99"/>
    <w:rPr>
      <w:sz w:val="18"/>
      <w:szCs w:val="18"/>
    </w:rPr>
  </w:style>
  <w:style w:type="paragraph" w:styleId="21">
    <w:name w:val="footer"/>
    <w:basedOn w:val="1"/>
    <w:link w:val="43"/>
    <w:unhideWhenUsed/>
    <w:qFormat/>
    <w:uiPriority w:val="99"/>
    <w:pPr>
      <w:tabs>
        <w:tab w:val="center" w:pos="4153"/>
        <w:tab w:val="right" w:pos="8306"/>
      </w:tabs>
      <w:snapToGrid w:val="0"/>
      <w:jc w:val="left"/>
    </w:pPr>
    <w:rPr>
      <w:sz w:val="18"/>
      <w:szCs w:val="18"/>
    </w:rPr>
  </w:style>
  <w:style w:type="paragraph" w:styleId="22">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4">
    <w:name w:val="Subtitle"/>
    <w:basedOn w:val="1"/>
    <w:next w:val="1"/>
    <w:link w:val="65"/>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5">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6">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7">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9">
    <w:name w:val="Title"/>
    <w:basedOn w:val="1"/>
    <w:next w:val="1"/>
    <w:link w:val="60"/>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0">
    <w:name w:val="annotation subject"/>
    <w:basedOn w:val="11"/>
    <w:next w:val="11"/>
    <w:link w:val="74"/>
    <w:qFormat/>
    <w:uiPriority w:val="99"/>
    <w:pPr>
      <w:spacing w:beforeLines="0" w:afterLines="0" w:line="240" w:lineRule="auto"/>
      <w:ind w:firstLine="0" w:firstLineChars="0"/>
    </w:pPr>
    <w:rPr>
      <w:rFonts w:ascii="Calibri" w:hAnsi="Calibri"/>
      <w:b/>
      <w:bCs/>
      <w:sz w:val="21"/>
      <w:szCs w:val="22"/>
    </w:rPr>
  </w:style>
  <w:style w:type="paragraph" w:styleId="31">
    <w:name w:val="Body Text First Indent 2"/>
    <w:basedOn w:val="13"/>
    <w:next w:val="1"/>
    <w:qFormat/>
    <w:uiPriority w:val="0"/>
    <w:pPr>
      <w:spacing w:after="120"/>
      <w:ind w:left="420" w:leftChars="200" w:firstLine="420"/>
    </w:p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rFonts w:cs="Times New Roman"/>
      <w:b/>
      <w:bCs/>
    </w:rPr>
  </w:style>
  <w:style w:type="character" w:styleId="36">
    <w:name w:val="page number"/>
    <w:basedOn w:val="34"/>
    <w:qFormat/>
    <w:uiPriority w:val="99"/>
    <w:rPr>
      <w:rFonts w:cs="Times New Roman"/>
    </w:rPr>
  </w:style>
  <w:style w:type="character" w:styleId="37">
    <w:name w:val="Emphasis"/>
    <w:qFormat/>
    <w:uiPriority w:val="20"/>
    <w:rPr>
      <w:color w:val="CC0000"/>
    </w:rPr>
  </w:style>
  <w:style w:type="character" w:styleId="38">
    <w:name w:val="Hyperlink"/>
    <w:basedOn w:val="34"/>
    <w:unhideWhenUsed/>
    <w:qFormat/>
    <w:uiPriority w:val="99"/>
    <w:rPr>
      <w:color w:val="0000FF"/>
      <w:u w:val="single"/>
    </w:rPr>
  </w:style>
  <w:style w:type="character" w:styleId="39">
    <w:name w:val="annotation reference"/>
    <w:qFormat/>
    <w:uiPriority w:val="99"/>
    <w:rPr>
      <w:sz w:val="21"/>
      <w:szCs w:val="21"/>
    </w:rPr>
  </w:style>
  <w:style w:type="paragraph" w:customStyle="1" w:styleId="40">
    <w:name w:val="正文首行缩进2个字 Char"/>
    <w:basedOn w:val="1"/>
    <w:qFormat/>
    <w:uiPriority w:val="0"/>
    <w:pPr>
      <w:ind w:firstLine="480" w:firstLineChars="200"/>
    </w:pPr>
    <w:rPr>
      <w:rFonts w:eastAsia="楷体"/>
      <w:sz w:val="24"/>
      <w:szCs w:val="24"/>
    </w:rPr>
  </w:style>
  <w:style w:type="paragraph" w:customStyle="1" w:styleId="41">
    <w:name w:val="表格文字"/>
    <w:basedOn w:val="13"/>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2">
    <w:name w:val="页眉 字符"/>
    <w:basedOn w:val="34"/>
    <w:link w:val="22"/>
    <w:qFormat/>
    <w:uiPriority w:val="99"/>
    <w:rPr>
      <w:sz w:val="18"/>
      <w:szCs w:val="18"/>
    </w:rPr>
  </w:style>
  <w:style w:type="character" w:customStyle="1" w:styleId="43">
    <w:name w:val="页脚 字符"/>
    <w:basedOn w:val="34"/>
    <w:link w:val="21"/>
    <w:qFormat/>
    <w:uiPriority w:val="99"/>
    <w:rPr>
      <w:sz w:val="18"/>
      <w:szCs w:val="18"/>
    </w:rPr>
  </w:style>
  <w:style w:type="character" w:customStyle="1" w:styleId="44">
    <w:name w:val="标题 1 字符"/>
    <w:basedOn w:val="34"/>
    <w:link w:val="4"/>
    <w:qFormat/>
    <w:uiPriority w:val="99"/>
    <w:rPr>
      <w:rFonts w:ascii="Times New Roman" w:hAnsi="Times New Roman"/>
      <w:b/>
      <w:bCs/>
      <w:kern w:val="44"/>
      <w:sz w:val="44"/>
      <w:szCs w:val="44"/>
    </w:rPr>
  </w:style>
  <w:style w:type="character" w:customStyle="1" w:styleId="45">
    <w:name w:val="文档结构图 字符"/>
    <w:basedOn w:val="34"/>
    <w:link w:val="10"/>
    <w:qFormat/>
    <w:uiPriority w:val="99"/>
    <w:rPr>
      <w:rFonts w:ascii="宋体" w:eastAsia="宋体"/>
      <w:sz w:val="18"/>
      <w:szCs w:val="18"/>
    </w:rPr>
  </w:style>
  <w:style w:type="paragraph" w:customStyle="1" w:styleId="46">
    <w:name w:val="列表段落1"/>
    <w:basedOn w:val="1"/>
    <w:qFormat/>
    <w:uiPriority w:val="34"/>
    <w:pPr>
      <w:ind w:firstLine="420" w:firstLineChars="200"/>
    </w:pPr>
  </w:style>
  <w:style w:type="character" w:customStyle="1" w:styleId="47">
    <w:name w:val="标题 2 字符"/>
    <w:basedOn w:val="34"/>
    <w:link w:val="5"/>
    <w:qFormat/>
    <w:uiPriority w:val="99"/>
    <w:rPr>
      <w:rFonts w:ascii="Times New Roman" w:hAnsi="Times New Roman" w:eastAsiaTheme="majorEastAsia" w:cstheme="majorBidi"/>
      <w:b/>
      <w:bCs/>
      <w:sz w:val="32"/>
      <w:szCs w:val="32"/>
    </w:rPr>
  </w:style>
  <w:style w:type="character" w:customStyle="1" w:styleId="48">
    <w:name w:val="图片 Char"/>
    <w:basedOn w:val="34"/>
    <w:link w:val="49"/>
    <w:qFormat/>
    <w:uiPriority w:val="0"/>
    <w:rPr>
      <w:sz w:val="24"/>
      <w:szCs w:val="24"/>
    </w:rPr>
  </w:style>
  <w:style w:type="paragraph" w:customStyle="1" w:styleId="49">
    <w:name w:val="图片"/>
    <w:basedOn w:val="1"/>
    <w:link w:val="48"/>
    <w:qFormat/>
    <w:uiPriority w:val="0"/>
    <w:pPr>
      <w:spacing w:beforeLines="50" w:afterLines="50"/>
      <w:ind w:firstLine="480" w:firstLineChars="200"/>
      <w:jc w:val="left"/>
    </w:pPr>
    <w:rPr>
      <w:sz w:val="24"/>
      <w:szCs w:val="24"/>
    </w:rPr>
  </w:style>
  <w:style w:type="character" w:customStyle="1" w:styleId="50">
    <w:name w:val="批注框文本 字符"/>
    <w:basedOn w:val="34"/>
    <w:link w:val="20"/>
    <w:qFormat/>
    <w:uiPriority w:val="99"/>
    <w:rPr>
      <w:sz w:val="18"/>
      <w:szCs w:val="18"/>
    </w:rPr>
  </w:style>
  <w:style w:type="character" w:customStyle="1" w:styleId="51">
    <w:name w:val="正文缩进 字符"/>
    <w:link w:val="9"/>
    <w:qFormat/>
    <w:uiPriority w:val="99"/>
    <w:rPr>
      <w:rFonts w:ascii="Arial" w:hAnsi="Arial" w:eastAsia="宋体" w:cs="Times New Roman"/>
      <w:spacing w:val="10"/>
      <w:szCs w:val="20"/>
    </w:rPr>
  </w:style>
  <w:style w:type="paragraph" w:customStyle="1" w:styleId="52">
    <w:name w:val="表格标题"/>
    <w:basedOn w:val="1"/>
    <w:link w:val="53"/>
    <w:qFormat/>
    <w:uiPriority w:val="99"/>
    <w:pPr>
      <w:jc w:val="center"/>
    </w:pPr>
    <w:rPr>
      <w:rFonts w:ascii="Times New Roman" w:hAnsi="Times New Roman" w:eastAsia="仿宋_GB2312" w:cs="Times New Roman"/>
      <w:sz w:val="24"/>
      <w:szCs w:val="20"/>
    </w:rPr>
  </w:style>
  <w:style w:type="character" w:customStyle="1" w:styleId="53">
    <w:name w:val="表格标题 Char Char"/>
    <w:link w:val="52"/>
    <w:qFormat/>
    <w:uiPriority w:val="0"/>
    <w:rPr>
      <w:rFonts w:ascii="Times New Roman" w:hAnsi="Times New Roman" w:eastAsia="仿宋_GB2312" w:cs="Times New Roman"/>
      <w:sz w:val="24"/>
      <w:szCs w:val="20"/>
    </w:rPr>
  </w:style>
  <w:style w:type="character" w:customStyle="1" w:styleId="54">
    <w:name w:val="文本 Char"/>
    <w:link w:val="55"/>
    <w:qFormat/>
    <w:uiPriority w:val="0"/>
    <w:rPr>
      <w:sz w:val="24"/>
    </w:rPr>
  </w:style>
  <w:style w:type="paragraph" w:customStyle="1" w:styleId="55">
    <w:name w:val="文本"/>
    <w:basedOn w:val="1"/>
    <w:link w:val="54"/>
    <w:qFormat/>
    <w:uiPriority w:val="0"/>
    <w:pPr>
      <w:spacing w:line="360" w:lineRule="auto"/>
      <w:ind w:firstLine="480" w:firstLineChars="200"/>
      <w:jc w:val="left"/>
    </w:pPr>
    <w:rPr>
      <w:sz w:val="24"/>
    </w:rPr>
  </w:style>
  <w:style w:type="paragraph" w:customStyle="1" w:styleId="56">
    <w:name w:val="表格正文"/>
    <w:basedOn w:val="1"/>
    <w:link w:val="57"/>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7">
    <w:name w:val="表格正文 Char"/>
    <w:link w:val="56"/>
    <w:qFormat/>
    <w:uiPriority w:val="99"/>
    <w:rPr>
      <w:rFonts w:ascii="Times New Roman" w:hAnsi="Times New Roman" w:eastAsia="宋体" w:cs="Times New Roman"/>
      <w:sz w:val="24"/>
      <w:szCs w:val="24"/>
    </w:rPr>
  </w:style>
  <w:style w:type="paragraph" w:customStyle="1" w:styleId="58">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59">
    <w:name w:val="标题 3 字符"/>
    <w:basedOn w:val="34"/>
    <w:link w:val="6"/>
    <w:qFormat/>
    <w:uiPriority w:val="0"/>
    <w:rPr>
      <w:rFonts w:ascii="Times New Roman" w:hAnsi="Times New Roman"/>
      <w:b/>
      <w:bCs/>
      <w:sz w:val="28"/>
      <w:szCs w:val="32"/>
    </w:rPr>
  </w:style>
  <w:style w:type="character" w:customStyle="1" w:styleId="60">
    <w:name w:val="标题 字符"/>
    <w:basedOn w:val="34"/>
    <w:link w:val="29"/>
    <w:qFormat/>
    <w:uiPriority w:val="99"/>
    <w:rPr>
      <w:rFonts w:ascii="Cambria" w:hAnsi="Cambria" w:eastAsia="宋体" w:cs="Times New Roman"/>
      <w:b/>
      <w:bCs/>
      <w:sz w:val="32"/>
      <w:szCs w:val="32"/>
    </w:rPr>
  </w:style>
  <w:style w:type="paragraph" w:customStyle="1" w:styleId="61">
    <w:name w:val="表格式"/>
    <w:basedOn w:val="14"/>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2">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3">
    <w:name w:val="批注文字 字符"/>
    <w:basedOn w:val="34"/>
    <w:link w:val="11"/>
    <w:qFormat/>
    <w:uiPriority w:val="99"/>
    <w:rPr>
      <w:rFonts w:ascii="Times New Roman" w:hAnsi="Times New Roman" w:eastAsia="宋体" w:cs="Times New Roman"/>
      <w:sz w:val="24"/>
      <w:szCs w:val="24"/>
    </w:rPr>
  </w:style>
  <w:style w:type="character" w:customStyle="1" w:styleId="64">
    <w:name w:val="日期 字符"/>
    <w:basedOn w:val="34"/>
    <w:link w:val="18"/>
    <w:qFormat/>
    <w:uiPriority w:val="0"/>
    <w:rPr>
      <w:rFonts w:ascii="Times New Roman" w:hAnsi="Times New Roman" w:eastAsia="宋体" w:cs="Times New Roman"/>
      <w:sz w:val="24"/>
      <w:szCs w:val="24"/>
    </w:rPr>
  </w:style>
  <w:style w:type="character" w:customStyle="1" w:styleId="65">
    <w:name w:val="副标题 字符"/>
    <w:basedOn w:val="34"/>
    <w:link w:val="24"/>
    <w:qFormat/>
    <w:uiPriority w:val="0"/>
    <w:rPr>
      <w:rFonts w:ascii="Cambria" w:hAnsi="Cambria" w:eastAsia="宋体" w:cs="Times New Roman"/>
      <w:b/>
      <w:bCs/>
      <w:kern w:val="28"/>
      <w:sz w:val="28"/>
      <w:szCs w:val="32"/>
    </w:rPr>
  </w:style>
  <w:style w:type="character" w:customStyle="1" w:styleId="66">
    <w:name w:val="表格内容 Char Char"/>
    <w:basedOn w:val="34"/>
    <w:link w:val="67"/>
    <w:qFormat/>
    <w:uiPriority w:val="0"/>
    <w:rPr>
      <w:rFonts w:ascii="宋体"/>
      <w:szCs w:val="24"/>
    </w:rPr>
  </w:style>
  <w:style w:type="paragraph" w:customStyle="1" w:styleId="67">
    <w:name w:val="表格内容"/>
    <w:basedOn w:val="1"/>
    <w:link w:val="66"/>
    <w:qFormat/>
    <w:uiPriority w:val="0"/>
    <w:pPr>
      <w:spacing w:beforeLines="50" w:afterLines="50" w:line="360" w:lineRule="auto"/>
      <w:ind w:firstLine="200" w:firstLineChars="200"/>
      <w:jc w:val="center"/>
    </w:pPr>
    <w:rPr>
      <w:rFonts w:ascii="宋体"/>
      <w:szCs w:val="24"/>
    </w:rPr>
  </w:style>
  <w:style w:type="character" w:customStyle="1" w:styleId="68">
    <w:name w:val="正文缩进 Char2"/>
    <w:qFormat/>
    <w:uiPriority w:val="0"/>
    <w:rPr>
      <w:rFonts w:ascii="Arial" w:hAnsi="Arial" w:cs="Arial"/>
      <w:spacing w:val="10"/>
      <w:kern w:val="2"/>
      <w:sz w:val="24"/>
    </w:rPr>
  </w:style>
  <w:style w:type="paragraph" w:customStyle="1" w:styleId="69">
    <w:name w:val="Char4"/>
    <w:basedOn w:val="1"/>
    <w:qFormat/>
    <w:uiPriority w:val="0"/>
    <w:rPr>
      <w:rFonts w:ascii="Times New Roman" w:hAnsi="Times New Roman" w:eastAsia="宋体" w:cs="Times New Roman"/>
      <w:szCs w:val="20"/>
    </w:rPr>
  </w:style>
  <w:style w:type="paragraph" w:customStyle="1" w:styleId="70">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1">
    <w:name w:val="TOC 标题1"/>
    <w:basedOn w:val="4"/>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2">
    <w:name w:val="正文01"/>
    <w:basedOn w:val="1"/>
    <w:link w:val="73"/>
    <w:qFormat/>
    <w:uiPriority w:val="0"/>
    <w:pPr>
      <w:spacing w:line="480" w:lineRule="exact"/>
      <w:ind w:firstLine="539"/>
    </w:pPr>
    <w:rPr>
      <w:rFonts w:ascii="Times New Roman" w:hAnsi="Times New Roman" w:eastAsia="宋体" w:cs="Times New Roman"/>
      <w:sz w:val="27"/>
      <w:szCs w:val="27"/>
    </w:rPr>
  </w:style>
  <w:style w:type="character" w:customStyle="1" w:styleId="73">
    <w:name w:val="正文01 Char"/>
    <w:link w:val="72"/>
    <w:qFormat/>
    <w:uiPriority w:val="0"/>
    <w:rPr>
      <w:rFonts w:ascii="Times New Roman" w:hAnsi="Times New Roman" w:eastAsia="宋体" w:cs="Times New Roman"/>
      <w:sz w:val="27"/>
      <w:szCs w:val="27"/>
    </w:rPr>
  </w:style>
  <w:style w:type="character" w:customStyle="1" w:styleId="74">
    <w:name w:val="批注主题 字符"/>
    <w:basedOn w:val="63"/>
    <w:link w:val="30"/>
    <w:qFormat/>
    <w:uiPriority w:val="99"/>
    <w:rPr>
      <w:rFonts w:ascii="Calibri" w:hAnsi="Calibri" w:eastAsia="宋体" w:cs="Times New Roman"/>
      <w:b/>
      <w:bCs/>
      <w:sz w:val="24"/>
      <w:szCs w:val="24"/>
    </w:rPr>
  </w:style>
  <w:style w:type="character" w:customStyle="1" w:styleId="75">
    <w:name w:val="正文文本缩进 字符"/>
    <w:basedOn w:val="34"/>
    <w:link w:val="13"/>
    <w:qFormat/>
    <w:uiPriority w:val="99"/>
    <w:rPr>
      <w:rFonts w:ascii="Times New Roman" w:hAnsi="Times New Roman" w:eastAsia="宋体" w:cs="Times New Roman"/>
      <w:sz w:val="28"/>
      <w:szCs w:val="24"/>
    </w:rPr>
  </w:style>
  <w:style w:type="paragraph" w:customStyle="1" w:styleId="76">
    <w:name w:val="p0"/>
    <w:basedOn w:val="1"/>
    <w:qFormat/>
    <w:uiPriority w:val="0"/>
    <w:pPr>
      <w:widowControl/>
    </w:pPr>
    <w:rPr>
      <w:rFonts w:ascii="Times New Roman" w:hAnsi="Times New Roman" w:eastAsia="宋体" w:cs="Times New Roman"/>
      <w:kern w:val="0"/>
      <w:szCs w:val="21"/>
    </w:rPr>
  </w:style>
  <w:style w:type="paragraph" w:customStyle="1" w:styleId="77">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8">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79">
    <w:name w:val="默认段落字体 Para Char Char Char Char"/>
    <w:basedOn w:val="1"/>
    <w:qFormat/>
    <w:uiPriority w:val="99"/>
    <w:rPr>
      <w:rFonts w:ascii="Times New Roman" w:hAnsi="Times New Roman" w:eastAsia="宋体" w:cs="Times New Roman"/>
      <w:sz w:val="24"/>
      <w:szCs w:val="24"/>
    </w:rPr>
  </w:style>
  <w:style w:type="paragraph" w:customStyle="1" w:styleId="80">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1">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2">
    <w:name w:val="1"/>
    <w:basedOn w:val="1"/>
    <w:qFormat/>
    <w:uiPriority w:val="99"/>
    <w:pPr>
      <w:outlineLvl w:val="0"/>
    </w:pPr>
    <w:rPr>
      <w:rFonts w:ascii="Times New Roman" w:hAnsi="Times New Roman" w:eastAsia="黑体" w:cs="Times New Roman"/>
      <w:sz w:val="36"/>
      <w:szCs w:val="36"/>
    </w:rPr>
  </w:style>
  <w:style w:type="paragraph" w:customStyle="1" w:styleId="83">
    <w:name w:val="表"/>
    <w:basedOn w:val="1"/>
    <w:qFormat/>
    <w:uiPriority w:val="99"/>
    <w:pPr>
      <w:snapToGrid w:val="0"/>
      <w:jc w:val="center"/>
    </w:pPr>
    <w:rPr>
      <w:rFonts w:ascii="Times New Roman" w:hAnsi="Times New Roman" w:eastAsia="宋体" w:cs="Times New Roman"/>
      <w:spacing w:val="2"/>
      <w:szCs w:val="20"/>
    </w:rPr>
  </w:style>
  <w:style w:type="paragraph" w:customStyle="1" w:styleId="84">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5">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6">
    <w:name w:val="正文文本 Char"/>
    <w:basedOn w:val="34"/>
    <w:qFormat/>
    <w:uiPriority w:val="0"/>
    <w:rPr>
      <w:szCs w:val="24"/>
    </w:rPr>
  </w:style>
  <w:style w:type="character" w:customStyle="1" w:styleId="87">
    <w:name w:val="正文文本 字符"/>
    <w:basedOn w:val="34"/>
    <w:link w:val="12"/>
    <w:semiHidden/>
    <w:qFormat/>
    <w:uiPriority w:val="99"/>
  </w:style>
  <w:style w:type="character" w:customStyle="1" w:styleId="88">
    <w:name w:val="纯文本 Char"/>
    <w:basedOn w:val="34"/>
    <w:qFormat/>
    <w:uiPriority w:val="0"/>
    <w:rPr>
      <w:rFonts w:ascii="ˎ̥" w:hAnsi="ˎ̥"/>
      <w:sz w:val="18"/>
      <w:szCs w:val="18"/>
    </w:rPr>
  </w:style>
  <w:style w:type="character" w:customStyle="1" w:styleId="89">
    <w:name w:val="纯文本 字符"/>
    <w:basedOn w:val="34"/>
    <w:link w:val="2"/>
    <w:qFormat/>
    <w:uiPriority w:val="99"/>
    <w:rPr>
      <w:rFonts w:ascii="宋体" w:hAnsi="Courier New" w:eastAsia="宋体" w:cs="Courier New"/>
      <w:szCs w:val="21"/>
    </w:rPr>
  </w:style>
  <w:style w:type="paragraph" w:customStyle="1" w:styleId="90">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1">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2">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3">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4">
    <w:name w:val="表格"/>
    <w:basedOn w:val="2"/>
    <w:next w:val="9"/>
    <w:link w:val="95"/>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5">
    <w:name w:val="表格 Char"/>
    <w:basedOn w:val="34"/>
    <w:link w:val="94"/>
    <w:qFormat/>
    <w:uiPriority w:val="0"/>
    <w:rPr>
      <w:rFonts w:ascii="宋体" w:hAnsi="宋体" w:eastAsia="宋体" w:cs="Times New Roman"/>
      <w:snapToGrid w:val="0"/>
      <w:kern w:val="0"/>
      <w:szCs w:val="20"/>
    </w:rPr>
  </w:style>
  <w:style w:type="paragraph" w:customStyle="1" w:styleId="96">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7">
    <w:name w:val="正文01 Char2"/>
    <w:qFormat/>
    <w:uiPriority w:val="0"/>
    <w:rPr>
      <w:color w:val="000000"/>
      <w:sz w:val="24"/>
      <w:szCs w:val="21"/>
    </w:rPr>
  </w:style>
  <w:style w:type="paragraph" w:customStyle="1" w:styleId="98">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99">
    <w:name w:val="正文文本缩进 2 字符"/>
    <w:basedOn w:val="34"/>
    <w:link w:val="19"/>
    <w:qFormat/>
    <w:uiPriority w:val="99"/>
  </w:style>
  <w:style w:type="table" w:customStyle="1" w:styleId="100">
    <w:name w:val="TableGrid"/>
    <w:qFormat/>
    <w:uiPriority w:val="0"/>
    <w:tblPr>
      <w:tblCellMar>
        <w:top w:w="0" w:type="dxa"/>
        <w:left w:w="0" w:type="dxa"/>
        <w:bottom w:w="0" w:type="dxa"/>
        <w:right w:w="0" w:type="dxa"/>
      </w:tblCellMar>
    </w:tblPr>
  </w:style>
  <w:style w:type="paragraph" w:customStyle="1" w:styleId="101">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2">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3">
    <w:name w:val="正文文本 (2)_"/>
    <w:basedOn w:val="34"/>
    <w:qFormat/>
    <w:uiPriority w:val="0"/>
    <w:rPr>
      <w:rFonts w:ascii="黑体" w:hAnsi="黑体" w:eastAsia="黑体" w:cs="黑体"/>
      <w:sz w:val="22"/>
      <w:szCs w:val="22"/>
      <w:u w:val="none"/>
    </w:rPr>
  </w:style>
  <w:style w:type="character" w:customStyle="1" w:styleId="104">
    <w:name w:val="正文文本 (2)"/>
    <w:basedOn w:val="103"/>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5">
    <w:name w:val="正文文本 (2) + 10 pt"/>
    <w:basedOn w:val="103"/>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6">
    <w:name w:val="正文文本 (2) + 间距 1 pt"/>
    <w:basedOn w:val="103"/>
    <w:qFormat/>
    <w:uiPriority w:val="0"/>
    <w:rPr>
      <w:rFonts w:ascii="黑体" w:hAnsi="黑体" w:eastAsia="黑体" w:cs="黑体"/>
      <w:spacing w:val="30"/>
      <w:sz w:val="22"/>
      <w:szCs w:val="22"/>
      <w:u w:val="none"/>
    </w:rPr>
  </w:style>
  <w:style w:type="character" w:customStyle="1" w:styleId="107">
    <w:name w:val="正文文本 (2) + Georgia"/>
    <w:basedOn w:val="103"/>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8">
    <w:name w:val="正文文本 (2) + SimSun"/>
    <w:basedOn w:val="103"/>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09">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
    <w:name w:val="Default"/>
    <w:basedOn w:val="111"/>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1">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2">
    <w:name w:val="List Paragraph"/>
    <w:basedOn w:val="1"/>
    <w:qFormat/>
    <w:uiPriority w:val="34"/>
    <w:pPr>
      <w:ind w:firstLine="420" w:firstLineChars="200"/>
    </w:pPr>
  </w:style>
  <w:style w:type="character" w:customStyle="1" w:styleId="113">
    <w:name w:val="样式1 Char Char"/>
    <w:link w:val="114"/>
    <w:qFormat/>
    <w:uiPriority w:val="99"/>
    <w:rPr>
      <w:kern w:val="2"/>
      <w:sz w:val="24"/>
      <w:szCs w:val="24"/>
    </w:rPr>
  </w:style>
  <w:style w:type="paragraph" w:customStyle="1" w:styleId="114">
    <w:name w:val="样式1"/>
    <w:basedOn w:val="13"/>
    <w:link w:val="113"/>
    <w:qFormat/>
    <w:uiPriority w:val="99"/>
    <w:pPr>
      <w:tabs>
        <w:tab w:val="clear" w:pos="2820"/>
        <w:tab w:val="clear" w:pos="2975"/>
        <w:tab w:val="clear" w:pos="4707"/>
      </w:tabs>
      <w:spacing w:line="360" w:lineRule="auto"/>
      <w:ind w:firstLine="480"/>
    </w:pPr>
    <w:rPr>
      <w:sz w:val="24"/>
    </w:rPr>
  </w:style>
  <w:style w:type="paragraph" w:customStyle="1" w:styleId="115">
    <w:name w:val="xl26"/>
    <w:basedOn w:val="1"/>
    <w:qFormat/>
    <w:uiPriority w:val="99"/>
    <w:pPr>
      <w:spacing w:before="100" w:after="100"/>
      <w:jc w:val="center"/>
    </w:pPr>
    <w:rPr>
      <w:rFonts w:ascii="Calibri" w:hAnsi="Calibri" w:eastAsia="宋体" w:cs="Calibri"/>
      <w:szCs w:val="21"/>
    </w:rPr>
  </w:style>
  <w:style w:type="paragraph" w:customStyle="1" w:styleId="116">
    <w:name w:val="Table Paragraph"/>
    <w:basedOn w:val="1"/>
    <w:qFormat/>
    <w:uiPriority w:val="1"/>
    <w:pPr>
      <w:jc w:val="left"/>
    </w:pPr>
    <w:rPr>
      <w:rFonts w:ascii="Calibri" w:hAnsi="Calibri" w:eastAsia="宋体" w:cs="Calibri"/>
      <w:kern w:val="0"/>
      <w:sz w:val="22"/>
    </w:rPr>
  </w:style>
  <w:style w:type="paragraph" w:customStyle="1" w:styleId="11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8">
    <w:name w:val="报告正文-连续目录"/>
    <w:basedOn w:val="1"/>
    <w:link w:val="119"/>
    <w:qFormat/>
    <w:uiPriority w:val="0"/>
    <w:pPr>
      <w:spacing w:line="440" w:lineRule="exact"/>
      <w:ind w:firstLine="200" w:firstLineChars="200"/>
    </w:pPr>
    <w:rPr>
      <w:rFonts w:ascii="Arial" w:hAnsi="Arial" w:eastAsia="宋体" w:cs="Arial"/>
      <w:kern w:val="0"/>
      <w:sz w:val="24"/>
      <w:szCs w:val="24"/>
    </w:rPr>
  </w:style>
  <w:style w:type="character" w:customStyle="1" w:styleId="119">
    <w:name w:val="报告正文-连续目录 Char Char"/>
    <w:link w:val="118"/>
    <w:qFormat/>
    <w:uiPriority w:val="0"/>
    <w:rPr>
      <w:rFonts w:ascii="Arial" w:hAnsi="Arial" w:cs="Arial"/>
      <w:sz w:val="24"/>
      <w:szCs w:val="24"/>
    </w:rPr>
  </w:style>
  <w:style w:type="table" w:customStyle="1" w:styleId="120">
    <w:name w:val="网格型1"/>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2">
    <w:name w:val="网格型2"/>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
    <w:name w:val="网格型3"/>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4">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5">
    <w:name w:val="网格型4"/>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
    <w:name w:val="网格型5"/>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
    <w:name w:val="Unresolved Mention"/>
    <w:basedOn w:val="34"/>
    <w:semiHidden/>
    <w:unhideWhenUsed/>
    <w:qFormat/>
    <w:uiPriority w:val="99"/>
    <w:rPr>
      <w:color w:val="605E5C"/>
      <w:shd w:val="clear" w:color="auto" w:fill="E1DFDD"/>
    </w:rPr>
  </w:style>
  <w:style w:type="paragraph" w:customStyle="1" w:styleId="128">
    <w:name w:val="五号居中表格"/>
    <w:basedOn w:val="1"/>
    <w:qFormat/>
    <w:uiPriority w:val="0"/>
    <w:pPr>
      <w:spacing w:line="240" w:lineRule="auto"/>
      <w:ind w:firstLine="0" w:firstLineChars="0"/>
      <w:jc w:val="center"/>
    </w:pPr>
    <w:rPr>
      <w:kern w:val="0"/>
      <w:sz w:val="21"/>
      <w:szCs w:val="20"/>
    </w:rPr>
  </w:style>
  <w:style w:type="paragraph" w:customStyle="1" w:styleId="129">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30">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1">
    <w:name w:val="正文C1"/>
    <w:basedOn w:val="31"/>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2">
    <w:name w:val="font91"/>
    <w:qFormat/>
    <w:uiPriority w:val="0"/>
    <w:rPr>
      <w:rFonts w:hint="eastAsia" w:ascii="宋体" w:hAnsi="宋体" w:eastAsia="宋体" w:cs="宋体"/>
      <w:color w:val="000000"/>
      <w:sz w:val="21"/>
      <w:szCs w:val="21"/>
      <w:u w:val="none"/>
    </w:rPr>
  </w:style>
  <w:style w:type="character" w:customStyle="1" w:styleId="133">
    <w:name w:val="font101"/>
    <w:qFormat/>
    <w:uiPriority w:val="0"/>
    <w:rPr>
      <w:rFonts w:hint="default" w:ascii="Times New Roman" w:hAnsi="Times New Roman" w:cs="Times New Roman"/>
      <w:color w:val="000000"/>
      <w:sz w:val="21"/>
      <w:szCs w:val="21"/>
      <w:u w:val="none"/>
    </w:rPr>
  </w:style>
  <w:style w:type="paragraph" w:styleId="134">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5">
    <w:name w:val="无间隔 Char"/>
    <w:qFormat/>
    <w:uiPriority w:val="0"/>
    <w:rPr>
      <w:kern w:val="2"/>
      <w:sz w:val="24"/>
    </w:rPr>
  </w:style>
  <w:style w:type="paragraph" w:customStyle="1" w:styleId="136">
    <w:name w:val="p1"/>
    <w:basedOn w:val="1"/>
    <w:uiPriority w:val="0"/>
    <w:pPr>
      <w:spacing w:before="0" w:beforeAutospacing="0" w:after="0" w:afterAutospacing="0"/>
      <w:ind w:left="0" w:right="0"/>
      <w:jc w:val="left"/>
    </w:pPr>
    <w:rPr>
      <w:rFonts w:ascii="Helvetica" w:hAnsi="Helvetica" w:eastAsia="Helvetica" w:cs="Helvetica"/>
      <w:kern w:val="0"/>
      <w:sz w:val="24"/>
      <w:szCs w:val="24"/>
      <w:lang w:val="en-US" w:eastAsia="zh-CN" w:bidi="ar"/>
    </w:rPr>
  </w:style>
  <w:style w:type="paragraph" w:customStyle="1" w:styleId="13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59</Pages>
  <Words>1164</Words>
  <Characters>1437</Characters>
  <Lines>263</Lines>
  <Paragraphs>74</Paragraphs>
  <TotalTime>12</TotalTime>
  <ScaleCrop>false</ScaleCrop>
  <LinksUpToDate>false</LinksUpToDate>
  <CharactersWithSpaces>1691</CharactersWithSpaces>
  <Application>WPS Office_12.1.23141.23141_F1E327BC-269C-435d-A152-05C5408002CA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2022-08-22T10:59:00Z</dcterms:created>
  <dc:creator>微软用户</dc:creator>
  <cp:lastModifiedBy>Mosey</cp:lastModifiedBy>
  <cp:lastPrinted>2024-09-21T13:09:00Z</cp:lastPrinted>
  <dcterms:modified xsi:type="dcterms:W3CDTF">2025-11-19T13:16:46Z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2052-12.1.23141.23141</vt:lpwstr>
  </property>
  <property fmtid="{D5CDD505-2E9C-101B-9397-08002B2CF9AE}" pid="3" name="ICV">
    <vt:lpwstr>D80F13395954F0B48CBD0069C771E84D_43</vt:lpwstr>
  </property>
  <property fmtid="{D5CDD505-2E9C-101B-9397-08002B2CF9AE}" pid="4" name="KSOTemplateDocerSaveRecord">
    <vt:lpwstr>eyJoZGlkIjoiMDMzYmE4NjBkMjEwNjIxYzE1MTE3Y2RlNDMwMzhiMzEiLCJ1c2VySWQiOiIxMDM5ODc4OTIzIn0=</vt:lpwstr>
  </property>
</Properties>
</file>