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C6EA6">
      <w:pPr>
        <w:jc w:val="left"/>
        <w:rPr>
          <w:rFonts w:ascii="Times New Roman" w:hAnsi="Times New Roman"/>
        </w:rPr>
      </w:pPr>
      <w:bookmarkStart w:id="0" w:name="_Hlk61943130"/>
      <w:bookmarkEnd w:id="0"/>
    </w:p>
    <w:p w14:paraId="47F8157F">
      <w:pPr>
        <w:jc w:val="left"/>
        <w:rPr>
          <w:rFonts w:ascii="Times New Roman" w:hAnsi="Times New Roman"/>
        </w:rPr>
      </w:pPr>
    </w:p>
    <w:p w14:paraId="2E4DAB3A">
      <w:pPr>
        <w:jc w:val="left"/>
        <w:rPr>
          <w:rFonts w:ascii="Times New Roman" w:hAnsi="Times New Roman"/>
        </w:rPr>
      </w:pPr>
    </w:p>
    <w:p w14:paraId="418EC33B">
      <w:pPr>
        <w:jc w:val="center"/>
        <w:rPr>
          <w:rFonts w:ascii="Times New Roman" w:hAnsi="Times New Roman"/>
          <w:b/>
          <w:sz w:val="28"/>
          <w:szCs w:val="28"/>
        </w:rPr>
      </w:pPr>
    </w:p>
    <w:p w14:paraId="3AFCA212">
      <w:pPr>
        <w:jc w:val="center"/>
        <w:rPr>
          <w:rFonts w:ascii="Times New Roman" w:hAnsi="Times New Roman"/>
          <w:b/>
          <w:sz w:val="28"/>
          <w:szCs w:val="28"/>
        </w:rPr>
      </w:pPr>
    </w:p>
    <w:p w14:paraId="377AB9D9">
      <w:pPr>
        <w:jc w:val="center"/>
        <w:rPr>
          <w:rFonts w:ascii="Times New Roman" w:hAnsi="Times New Roman"/>
          <w:b/>
          <w:sz w:val="28"/>
          <w:szCs w:val="28"/>
        </w:rPr>
      </w:pPr>
    </w:p>
    <w:p w14:paraId="6E3893B7">
      <w:pPr>
        <w:spacing w:line="800" w:lineRule="exact"/>
        <w:jc w:val="center"/>
        <w:rPr>
          <w:rFonts w:hint="eastAsia" w:ascii="Times New Roman" w:hAnsi="Times New Roman" w:eastAsia="仿宋_GB2312" w:cs="仿宋_GB2312"/>
          <w:b/>
          <w:sz w:val="40"/>
          <w:szCs w:val="40"/>
          <w:lang w:eastAsia="zh-CN"/>
        </w:rPr>
      </w:pPr>
      <w:r>
        <w:rPr>
          <w:rFonts w:hint="eastAsia" w:ascii="Times New Roman" w:hAnsi="Times New Roman" w:eastAsia="仿宋_GB2312" w:cs="仿宋_GB2312"/>
          <w:b/>
          <w:sz w:val="40"/>
          <w:szCs w:val="40"/>
          <w:lang w:eastAsia="zh-CN"/>
        </w:rPr>
        <w:t>浙江兰歌化学工业有限公司年产 300 万只不锈钢保温杯杯盖生产线技改项目</w:t>
      </w:r>
    </w:p>
    <w:p w14:paraId="6CD074EF">
      <w:pPr>
        <w:spacing w:line="800" w:lineRule="exact"/>
        <w:jc w:val="center"/>
        <w:rPr>
          <w:rFonts w:hint="eastAsia" w:ascii="Times New Roman" w:hAnsi="Times New Roman" w:eastAsia="仿宋_GB2312" w:cs="仿宋_GB2312"/>
          <w:b/>
          <w:sz w:val="40"/>
          <w:szCs w:val="40"/>
          <w:lang w:eastAsia="zh-CN"/>
        </w:rPr>
      </w:pPr>
      <w:r>
        <w:rPr>
          <w:rFonts w:hint="eastAsia" w:ascii="Times New Roman" w:hAnsi="Times New Roman" w:eastAsia="仿宋_GB2312" w:cs="仿宋_GB2312"/>
          <w:b/>
          <w:sz w:val="40"/>
          <w:szCs w:val="40"/>
          <w:lang w:eastAsia="zh-CN"/>
        </w:rPr>
        <w:t>竣工环境保护验收监测报告</w:t>
      </w:r>
    </w:p>
    <w:p w14:paraId="57AB4E03">
      <w:pPr>
        <w:spacing w:line="800" w:lineRule="exact"/>
        <w:jc w:val="center"/>
        <w:rPr>
          <w:rFonts w:hint="eastAsia" w:ascii="Times New Roman" w:hAnsi="Times New Roman" w:eastAsia="仿宋_GB2312" w:cs="仿宋_GB2312"/>
          <w:b/>
          <w:sz w:val="40"/>
          <w:szCs w:val="40"/>
          <w:lang w:eastAsia="zh-CN"/>
        </w:rPr>
      </w:pPr>
    </w:p>
    <w:p w14:paraId="4F299FB7">
      <w:pPr>
        <w:spacing w:line="800" w:lineRule="exact"/>
        <w:jc w:val="center"/>
        <w:rPr>
          <w:rFonts w:hint="eastAsia" w:ascii="Times New Roman" w:hAnsi="Times New Roman" w:eastAsia="仿宋_GB2312" w:cs="仿宋_GB2312"/>
          <w:b/>
          <w:sz w:val="40"/>
          <w:szCs w:val="40"/>
          <w:lang w:eastAsia="zh-CN"/>
        </w:rPr>
      </w:pPr>
    </w:p>
    <w:p w14:paraId="7B682AFB">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14:paraId="2686F0CC">
      <w:pPr>
        <w:rPr>
          <w:rFonts w:ascii="Times New Roman" w:hAnsi="Times New Roman" w:eastAsia="仿宋_GB2312" w:cs="仿宋_GB2312"/>
          <w:b/>
          <w:sz w:val="28"/>
          <w:szCs w:val="28"/>
        </w:rPr>
      </w:pPr>
    </w:p>
    <w:p w14:paraId="14E52F11">
      <w:pPr>
        <w:jc w:val="center"/>
        <w:rPr>
          <w:rFonts w:ascii="Times New Roman" w:hAnsi="Times New Roman" w:eastAsia="仿宋_GB2312" w:cs="仿宋_GB2312"/>
          <w:b/>
          <w:sz w:val="28"/>
          <w:szCs w:val="28"/>
        </w:rPr>
      </w:pPr>
    </w:p>
    <w:p w14:paraId="4A62BE0B">
      <w:pPr>
        <w:pStyle w:val="16"/>
        <w:rPr>
          <w:rFonts w:hint="eastAsia"/>
        </w:rPr>
      </w:pPr>
    </w:p>
    <w:p w14:paraId="4E4DBA51">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浙江兰歌化学工业有限公司</w:t>
      </w:r>
    </w:p>
    <w:p w14:paraId="4ECCC057">
      <w:pPr>
        <w:ind w:firstLine="1701" w:firstLineChars="605"/>
        <w:rPr>
          <w:rFonts w:hint="eastAsia"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浙江兰歌化学工业有限公司</w:t>
      </w:r>
    </w:p>
    <w:p w14:paraId="7DCEB8C5">
      <w:pPr>
        <w:jc w:val="center"/>
        <w:rPr>
          <w:rFonts w:hint="default" w:ascii="Times New Roman" w:hAnsi="Times New Roman" w:eastAsiaTheme="minorEastAsia"/>
          <w:sz w:val="28"/>
          <w:szCs w:val="28"/>
          <w:lang w:val="en-US"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11</w:t>
      </w:r>
    </w:p>
    <w:p w14:paraId="35FF9A79">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浙江兰歌化学工业有限公司</w:t>
      </w:r>
    </w:p>
    <w:p w14:paraId="76ECC8A0">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浙江兰歌化学工业有限公司</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14:paraId="0938B153">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635362E6">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5E2B9A69">
      <w:pPr>
        <w:ind w:firstLine="1559" w:firstLineChars="557"/>
        <w:rPr>
          <w:rFonts w:ascii="Times New Roman" w:hAnsi="Times New Roman" w:eastAsia="仿宋_GB2312" w:cs="仿宋_GB2312"/>
          <w:sz w:val="28"/>
          <w:szCs w:val="28"/>
        </w:rPr>
      </w:pPr>
    </w:p>
    <w:p w14:paraId="15D43D38">
      <w:pPr>
        <w:ind w:firstLine="1559" w:firstLineChars="557"/>
        <w:rPr>
          <w:rFonts w:ascii="Times New Roman" w:hAnsi="Times New Roman" w:eastAsia="仿宋_GB2312" w:cs="仿宋_GB2312"/>
          <w:sz w:val="28"/>
          <w:szCs w:val="28"/>
        </w:rPr>
      </w:pPr>
    </w:p>
    <w:p w14:paraId="6A95F2FB">
      <w:pPr>
        <w:ind w:firstLine="1559" w:firstLineChars="557"/>
        <w:rPr>
          <w:rFonts w:ascii="Times New Roman" w:hAnsi="Times New Roman" w:eastAsia="仿宋_GB2312" w:cs="仿宋_GB2312"/>
          <w:sz w:val="28"/>
          <w:szCs w:val="28"/>
        </w:rPr>
      </w:pPr>
    </w:p>
    <w:p w14:paraId="4438EA1E">
      <w:pPr>
        <w:ind w:firstLine="1559" w:firstLineChars="557"/>
        <w:rPr>
          <w:rFonts w:ascii="Times New Roman" w:hAnsi="Times New Roman" w:eastAsia="仿宋_GB2312" w:cs="仿宋_GB2312"/>
          <w:sz w:val="28"/>
          <w:szCs w:val="28"/>
        </w:rPr>
      </w:pPr>
    </w:p>
    <w:p w14:paraId="3B67A9F1">
      <w:pPr>
        <w:ind w:firstLine="1559" w:firstLineChars="557"/>
        <w:rPr>
          <w:rFonts w:ascii="Times New Roman" w:hAnsi="Times New Roman" w:eastAsia="仿宋_GB2312" w:cs="仿宋_GB2312"/>
          <w:sz w:val="28"/>
          <w:szCs w:val="28"/>
        </w:rPr>
      </w:pPr>
    </w:p>
    <w:tbl>
      <w:tblPr>
        <w:tblStyle w:val="35"/>
        <w:tblW w:w="512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360"/>
        <w:gridCol w:w="4372"/>
      </w:tblGrid>
      <w:tr w14:paraId="0F0FF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360" w:type="dxa"/>
            <w:vAlign w:val="center"/>
          </w:tcPr>
          <w:p w14:paraId="2C45C471">
            <w:pPr>
              <w:keepNext w:val="0"/>
              <w:keepLines w:val="0"/>
              <w:suppressLineNumbers w:val="0"/>
              <w:spacing w:before="0" w:beforeAutospacing="0" w:after="0" w:afterAutospacing="0"/>
              <w:ind w:left="0" w:right="0"/>
              <w:jc w:val="center"/>
              <w:rPr>
                <w:rFonts w:hint="default"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373" w:type="dxa"/>
            <w:vAlign w:val="center"/>
          </w:tcPr>
          <w:p w14:paraId="09AD9FA1">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14:paraId="760E0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360" w:type="dxa"/>
            <w:vAlign w:val="center"/>
          </w:tcPr>
          <w:p w14:paraId="200AEB65">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浙江兰歌化学工业有限公司</w:t>
            </w:r>
          </w:p>
          <w:p w14:paraId="35A02BB9">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rPr>
              <w:t>电话</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13665867018</w:t>
            </w:r>
          </w:p>
          <w:p w14:paraId="12F278EE">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传真：/</w:t>
            </w:r>
          </w:p>
          <w:p w14:paraId="6BE30F91">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rPr>
              <w:t>邮编：</w:t>
            </w:r>
            <w:r>
              <w:rPr>
                <w:rFonts w:hint="eastAsia" w:ascii="Times New Roman" w:hAnsi="Times New Roman" w:eastAsia="仿宋_GB2312" w:cs="仿宋_GB2312"/>
                <w:sz w:val="28"/>
                <w:szCs w:val="28"/>
                <w:highlight w:val="none"/>
                <w:lang w:val="en-US" w:eastAsia="zh-CN"/>
              </w:rPr>
              <w:t>/</w:t>
            </w:r>
          </w:p>
          <w:p w14:paraId="2C0783CB">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rPr>
            </w:pPr>
            <w:r>
              <w:rPr>
                <w:rFonts w:hint="eastAsia" w:ascii="Times New Roman" w:hAnsi="Times New Roman" w:eastAsia="仿宋_GB2312" w:cs="仿宋_GB2312"/>
                <w:sz w:val="28"/>
                <w:szCs w:val="28"/>
                <w:highlight w:val="none"/>
              </w:rPr>
              <w:t>地址：</w:t>
            </w:r>
            <w:r>
              <w:rPr>
                <w:rFonts w:hint="eastAsia" w:ascii="Times New Roman" w:hAnsi="Times New Roman" w:eastAsia="仿宋_GB2312" w:cs="仿宋_GB2312"/>
                <w:sz w:val="28"/>
                <w:szCs w:val="28"/>
                <w:highlight w:val="none"/>
                <w:lang w:bidi="zh-CN"/>
              </w:rPr>
              <w:t>浙江省金华市永康市城西新区花都路138号</w:t>
            </w:r>
          </w:p>
        </w:tc>
        <w:tc>
          <w:tcPr>
            <w:tcW w:w="4373" w:type="dxa"/>
            <w:vAlign w:val="center"/>
          </w:tcPr>
          <w:p w14:paraId="588915FA">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浙江兰歌化学工业有限公司</w:t>
            </w:r>
          </w:p>
          <w:p w14:paraId="64BFA699">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rPr>
              <w:t>电话</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13665867018</w:t>
            </w:r>
          </w:p>
          <w:p w14:paraId="137596DD">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传真：/</w:t>
            </w:r>
          </w:p>
          <w:p w14:paraId="791C59B4">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rPr>
              <w:t>邮编：</w:t>
            </w:r>
            <w:r>
              <w:rPr>
                <w:rFonts w:hint="eastAsia" w:ascii="Times New Roman" w:hAnsi="Times New Roman" w:eastAsia="仿宋_GB2312" w:cs="仿宋_GB2312"/>
                <w:sz w:val="28"/>
                <w:szCs w:val="28"/>
                <w:highlight w:val="none"/>
                <w:lang w:val="en-US" w:eastAsia="zh-CN"/>
              </w:rPr>
              <w:t>/</w:t>
            </w:r>
          </w:p>
          <w:p w14:paraId="0C203B0F">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地址：</w:t>
            </w:r>
            <w:r>
              <w:rPr>
                <w:rFonts w:hint="eastAsia" w:ascii="Times New Roman" w:hAnsi="Times New Roman" w:eastAsia="仿宋_GB2312" w:cs="仿宋_GB2312"/>
                <w:sz w:val="28"/>
                <w:szCs w:val="28"/>
                <w:highlight w:val="none"/>
                <w:lang w:bidi="zh-CN"/>
              </w:rPr>
              <w:t>浙江省金华市永康市城西新区花都路138号</w:t>
            </w:r>
          </w:p>
        </w:tc>
      </w:tr>
    </w:tbl>
    <w:p w14:paraId="2D49F33A">
      <w:pPr>
        <w:ind w:firstLine="1559" w:firstLineChars="557"/>
        <w:rPr>
          <w:rFonts w:ascii="Times New Roman" w:hAnsi="Times New Roman" w:eastAsia="仿宋_GB2312" w:cs="仿宋_GB2312"/>
          <w:sz w:val="28"/>
          <w:szCs w:val="28"/>
        </w:rPr>
      </w:pPr>
    </w:p>
    <w:p w14:paraId="7FE633ED">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lang w:val="en-US"/>
        </w:rPr>
      </w:sdtEndPr>
      <w:sdtContent>
        <w:p w14:paraId="5968B27B">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14:paraId="50AF7B00">
          <w:pPr>
            <w:pStyle w:val="23"/>
            <w:tabs>
              <w:tab w:val="right" w:leader="dot" w:pos="8306"/>
            </w:tabs>
          </w:pPr>
          <w:r>
            <w:rPr>
              <w:rFonts w:hint="default" w:ascii="Times New Roman" w:hAnsi="Times New Roman" w:eastAsia="宋体" w:cs="Times New Roman"/>
              <w:i w:val="0"/>
              <w:iCs w:val="0"/>
              <w:sz w:val="20"/>
              <w:szCs w:val="20"/>
            </w:rPr>
            <w:fldChar w:fldCharType="begin"/>
          </w:r>
          <w:r>
            <w:rPr>
              <w:rFonts w:hint="default" w:ascii="Times New Roman" w:hAnsi="Times New Roman" w:eastAsia="宋体" w:cs="Times New Roman"/>
              <w:i w:val="0"/>
              <w:iCs w:val="0"/>
              <w:sz w:val="20"/>
              <w:szCs w:val="20"/>
            </w:rPr>
            <w:instrText xml:space="preserve"> TOC \o "1-3" \h \z \u </w:instrText>
          </w:r>
          <w:r>
            <w:rPr>
              <w:rFonts w:hint="default" w:ascii="Times New Roman" w:hAnsi="Times New Roman" w:eastAsia="宋体" w:cs="Times New Roman"/>
              <w:i w:val="0"/>
              <w:iCs w:val="0"/>
              <w:sz w:val="20"/>
              <w:szCs w:val="20"/>
            </w:rPr>
            <w:fldChar w:fldCharType="separate"/>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_Toc15672 </w:instrText>
          </w:r>
          <w:r>
            <w:rPr>
              <w:rFonts w:hint="default" w:ascii="Times New Roman" w:hAnsi="Times New Roman" w:eastAsia="宋体" w:cs="Times New Roman"/>
              <w:i w:val="0"/>
              <w:iCs w:val="0"/>
              <w:szCs w:val="20"/>
            </w:rPr>
            <w:fldChar w:fldCharType="separate"/>
          </w:r>
          <w:r>
            <w:rPr>
              <w:rFonts w:hint="eastAsia"/>
            </w:rPr>
            <w:t>1项目概况</w:t>
          </w:r>
          <w:r>
            <w:tab/>
          </w:r>
          <w:r>
            <w:fldChar w:fldCharType="begin"/>
          </w:r>
          <w:r>
            <w:instrText xml:space="preserve"> PAGEREF _Toc15672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5A7A8F0B">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_Toc15448 </w:instrText>
          </w:r>
          <w:r>
            <w:rPr>
              <w:rFonts w:hint="default" w:ascii="Times New Roman" w:hAnsi="Times New Roman" w:eastAsia="宋体" w:cs="Times New Roman"/>
              <w:i w:val="0"/>
              <w:iCs w:val="0"/>
              <w:szCs w:val="20"/>
            </w:rPr>
            <w:fldChar w:fldCharType="separate"/>
          </w:r>
          <w:r>
            <w:rPr>
              <w:rFonts w:hint="eastAsia" w:eastAsia="宋体"/>
              <w:lang w:val="en-US"/>
            </w:rPr>
            <w:t>1.1基本情况</w:t>
          </w:r>
          <w:r>
            <w:tab/>
          </w:r>
          <w:r>
            <w:fldChar w:fldCharType="begin"/>
          </w:r>
          <w:r>
            <w:instrText xml:space="preserve"> PAGEREF _Toc15448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3D7BA08D">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_Toc12175 </w:instrText>
          </w:r>
          <w:r>
            <w:rPr>
              <w:rFonts w:hint="default" w:ascii="Times New Roman" w:hAnsi="Times New Roman" w:eastAsia="宋体" w:cs="Times New Roman"/>
              <w:i w:val="0"/>
              <w:iCs w:val="0"/>
              <w:szCs w:val="20"/>
            </w:rPr>
            <w:fldChar w:fldCharType="separate"/>
          </w:r>
          <w:r>
            <w:rPr>
              <w:rFonts w:hint="eastAsia" w:eastAsia="宋体"/>
              <w:lang w:val="en-US" w:eastAsia="zh-CN"/>
            </w:rPr>
            <w:t>1.2项目审批情况</w:t>
          </w:r>
          <w:r>
            <w:tab/>
          </w:r>
          <w:r>
            <w:fldChar w:fldCharType="begin"/>
          </w:r>
          <w:r>
            <w:instrText xml:space="preserve"> PAGEREF _Toc12175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4385B0A1">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_Toc10258 </w:instrText>
          </w:r>
          <w:r>
            <w:rPr>
              <w:rFonts w:hint="default" w:ascii="Times New Roman" w:hAnsi="Times New Roman" w:eastAsia="宋体" w:cs="Times New Roman"/>
              <w:i w:val="0"/>
              <w:iCs w:val="0"/>
              <w:szCs w:val="20"/>
            </w:rPr>
            <w:fldChar w:fldCharType="separate"/>
          </w:r>
          <w:r>
            <w:rPr>
              <w:rFonts w:hint="eastAsia" w:eastAsia="宋体"/>
              <w:lang w:val="en-US" w:eastAsia="zh-CN"/>
            </w:rPr>
            <w:t>1.3项目建设情况</w:t>
          </w:r>
          <w:r>
            <w:tab/>
          </w:r>
          <w:r>
            <w:fldChar w:fldCharType="begin"/>
          </w:r>
          <w:r>
            <w:instrText xml:space="preserve"> PAGEREF _Toc10258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32650B5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_Toc7236 </w:instrText>
          </w:r>
          <w:r>
            <w:rPr>
              <w:rFonts w:hint="default" w:ascii="Times New Roman" w:hAnsi="Times New Roman" w:eastAsia="宋体" w:cs="Times New Roman"/>
              <w:i w:val="0"/>
              <w:iCs w:val="0"/>
              <w:szCs w:val="20"/>
            </w:rPr>
            <w:fldChar w:fldCharType="separate"/>
          </w:r>
          <w:r>
            <w:rPr>
              <w:rFonts w:hint="eastAsia" w:eastAsia="宋体"/>
              <w:lang w:val="en-US" w:eastAsia="zh-CN"/>
            </w:rPr>
            <w:t>1.4项目验收工作情况</w:t>
          </w:r>
          <w:r>
            <w:tab/>
          </w:r>
          <w:r>
            <w:fldChar w:fldCharType="begin"/>
          </w:r>
          <w:r>
            <w:instrText xml:space="preserve"> PAGEREF _Toc7236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613A81F5">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_Toc27119 </w:instrText>
          </w:r>
          <w:r>
            <w:rPr>
              <w:rFonts w:hint="default" w:ascii="Times New Roman" w:hAnsi="Times New Roman" w:eastAsia="宋体" w:cs="Times New Roman"/>
              <w:i w:val="0"/>
              <w:iCs w:val="0"/>
              <w:szCs w:val="20"/>
            </w:rPr>
            <w:fldChar w:fldCharType="separate"/>
          </w:r>
          <w:r>
            <w:rPr>
              <w:rFonts w:hint="eastAsia"/>
            </w:rPr>
            <w:t>2验收依据</w:t>
          </w:r>
          <w:r>
            <w:tab/>
          </w:r>
          <w:r>
            <w:fldChar w:fldCharType="begin"/>
          </w:r>
          <w:r>
            <w:instrText xml:space="preserve"> PAGEREF _Toc27119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46EE518F">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_Toc30682 </w:instrText>
          </w:r>
          <w:r>
            <w:rPr>
              <w:rFonts w:hint="default" w:ascii="Times New Roman" w:hAnsi="Times New Roman" w:eastAsia="宋体" w:cs="Times New Roman"/>
              <w:i w:val="0"/>
              <w:iCs w:val="0"/>
              <w:szCs w:val="20"/>
            </w:rPr>
            <w:fldChar w:fldCharType="separate"/>
          </w:r>
          <w:r>
            <w:rPr>
              <w:rFonts w:eastAsia="宋体"/>
            </w:rPr>
            <w:t>2.1建设项目环境保护相关法</w:t>
          </w:r>
          <w:r>
            <w:rPr>
              <w:rFonts w:eastAsia="宋体"/>
              <w:highlight w:val="none"/>
            </w:rPr>
            <w:t>律、法规和规章制度</w:t>
          </w:r>
          <w:r>
            <w:tab/>
          </w:r>
          <w:r>
            <w:fldChar w:fldCharType="begin"/>
          </w:r>
          <w:r>
            <w:instrText xml:space="preserve"> PAGEREF _Toc30682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0D4C9BD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_Toc18502 </w:instrText>
          </w:r>
          <w:r>
            <w:rPr>
              <w:rFonts w:hint="default" w:ascii="Times New Roman" w:hAnsi="Times New Roman" w:eastAsia="宋体" w:cs="Times New Roman"/>
              <w:i w:val="0"/>
              <w:iCs w:val="0"/>
              <w:szCs w:val="20"/>
            </w:rPr>
            <w:fldChar w:fldCharType="separate"/>
          </w:r>
          <w:r>
            <w:rPr>
              <w:rFonts w:eastAsia="宋体"/>
              <w:highlight w:val="none"/>
            </w:rPr>
            <w:t>2.2建设项目竣工环境保护验收技术规范</w:t>
          </w:r>
          <w:r>
            <w:tab/>
          </w:r>
          <w:r>
            <w:fldChar w:fldCharType="begin"/>
          </w:r>
          <w:r>
            <w:instrText xml:space="preserve"> PAGEREF _Toc18502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55FDC5D8">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_Toc2982 </w:instrText>
          </w:r>
          <w:r>
            <w:rPr>
              <w:rFonts w:hint="default" w:ascii="Times New Roman" w:hAnsi="Times New Roman" w:eastAsia="宋体" w:cs="Times New Roman"/>
              <w:i w:val="0"/>
              <w:iCs w:val="0"/>
              <w:szCs w:val="20"/>
            </w:rPr>
            <w:fldChar w:fldCharType="separate"/>
          </w:r>
          <w:r>
            <w:rPr>
              <w:rFonts w:eastAsia="宋体"/>
            </w:rPr>
            <w:t>2.3建设</w:t>
          </w:r>
          <w:r>
            <w:rPr>
              <w:rFonts w:hint="eastAsia" w:eastAsia="宋体"/>
            </w:rPr>
            <w:t>项目</w:t>
          </w:r>
          <w:r>
            <w:rPr>
              <w:rFonts w:hint="eastAsia" w:eastAsia="宋体"/>
              <w:lang w:eastAsia="zh-CN"/>
            </w:rPr>
            <w:t>概况补充说明</w:t>
          </w:r>
          <w:r>
            <w:rPr>
              <w:rFonts w:eastAsia="宋体"/>
            </w:rPr>
            <w:t>及其审批部门审批决定</w:t>
          </w:r>
          <w:r>
            <w:tab/>
          </w:r>
          <w:r>
            <w:fldChar w:fldCharType="begin"/>
          </w:r>
          <w:r>
            <w:instrText xml:space="preserve"> PAGEREF _Toc2982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77F16F6D">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_Toc31246 </w:instrText>
          </w:r>
          <w:r>
            <w:rPr>
              <w:rFonts w:hint="default" w:ascii="Times New Roman" w:hAnsi="Times New Roman" w:eastAsia="宋体" w:cs="Times New Roman"/>
              <w:i w:val="0"/>
              <w:iCs w:val="0"/>
              <w:szCs w:val="20"/>
            </w:rPr>
            <w:fldChar w:fldCharType="separate"/>
          </w:r>
          <w:r>
            <w:rPr>
              <w:rFonts w:eastAsia="宋体"/>
            </w:rPr>
            <w:t>2.4其他相关文件</w:t>
          </w:r>
          <w:r>
            <w:tab/>
          </w:r>
          <w:r>
            <w:fldChar w:fldCharType="begin"/>
          </w:r>
          <w:r>
            <w:instrText xml:space="preserve"> PAGEREF _Toc31246 \h </w:instrText>
          </w:r>
          <w:r>
            <w:fldChar w:fldCharType="separate"/>
          </w:r>
          <w:r>
            <w:t>4</w:t>
          </w:r>
          <w:r>
            <w:fldChar w:fldCharType="end"/>
          </w:r>
          <w:r>
            <w:rPr>
              <w:rFonts w:hint="default" w:ascii="Times New Roman" w:hAnsi="Times New Roman" w:eastAsia="宋体" w:cs="Times New Roman"/>
              <w:i w:val="0"/>
              <w:iCs w:val="0"/>
              <w:szCs w:val="20"/>
            </w:rPr>
            <w:fldChar w:fldCharType="end"/>
          </w:r>
        </w:p>
        <w:p w14:paraId="54FE32A1">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_Toc16879 </w:instrText>
          </w:r>
          <w:r>
            <w:rPr>
              <w:rFonts w:hint="default" w:ascii="Times New Roman" w:hAnsi="Times New Roman" w:eastAsia="宋体" w:cs="Times New Roman"/>
              <w:i w:val="0"/>
              <w:iCs w:val="0"/>
              <w:szCs w:val="20"/>
            </w:rPr>
            <w:fldChar w:fldCharType="separate"/>
          </w:r>
          <w:r>
            <w:rPr>
              <w:rFonts w:hint="eastAsia"/>
              <w:lang w:val="en-US" w:eastAsia="zh-CN"/>
            </w:rPr>
            <w:t>3项目建设情况</w:t>
          </w:r>
          <w:r>
            <w:tab/>
          </w:r>
          <w:r>
            <w:fldChar w:fldCharType="begin"/>
          </w:r>
          <w:r>
            <w:instrText xml:space="preserve"> PAGEREF _Toc16879 \h </w:instrText>
          </w:r>
          <w:r>
            <w:fldChar w:fldCharType="separate"/>
          </w:r>
          <w:r>
            <w:t>5</w:t>
          </w:r>
          <w:r>
            <w:fldChar w:fldCharType="end"/>
          </w:r>
          <w:r>
            <w:rPr>
              <w:rFonts w:hint="default" w:ascii="Times New Roman" w:hAnsi="Times New Roman" w:eastAsia="宋体" w:cs="Times New Roman"/>
              <w:i w:val="0"/>
              <w:iCs w:val="0"/>
              <w:szCs w:val="20"/>
            </w:rPr>
            <w:fldChar w:fldCharType="end"/>
          </w:r>
        </w:p>
        <w:p w14:paraId="0CD0936E">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_Toc15086 </w:instrText>
          </w:r>
          <w:r>
            <w:rPr>
              <w:rFonts w:hint="default" w:ascii="Times New Roman" w:hAnsi="Times New Roman" w:eastAsia="宋体" w:cs="Times New Roman"/>
              <w:i w:val="0"/>
              <w:iCs w:val="0"/>
              <w:szCs w:val="20"/>
            </w:rPr>
            <w:fldChar w:fldCharType="separate"/>
          </w:r>
          <w:r>
            <w:rPr>
              <w:rFonts w:eastAsia="宋体"/>
            </w:rPr>
            <w:t>3.1地理位置及平面布置</w:t>
          </w:r>
          <w:r>
            <w:tab/>
          </w:r>
          <w:r>
            <w:fldChar w:fldCharType="begin"/>
          </w:r>
          <w:r>
            <w:instrText xml:space="preserve"> PAGEREF _Toc15086 \h </w:instrText>
          </w:r>
          <w:r>
            <w:fldChar w:fldCharType="separate"/>
          </w:r>
          <w:r>
            <w:t>5</w:t>
          </w:r>
          <w:r>
            <w:fldChar w:fldCharType="end"/>
          </w:r>
          <w:r>
            <w:rPr>
              <w:rFonts w:hint="default" w:ascii="Times New Roman" w:hAnsi="Times New Roman" w:eastAsia="宋体" w:cs="Times New Roman"/>
              <w:i w:val="0"/>
              <w:iCs w:val="0"/>
              <w:szCs w:val="20"/>
            </w:rPr>
            <w:fldChar w:fldCharType="end"/>
          </w:r>
        </w:p>
        <w:p w14:paraId="0B9C4B38">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_Toc57 </w:instrText>
          </w:r>
          <w:r>
            <w:rPr>
              <w:rFonts w:hint="default" w:ascii="Times New Roman" w:hAnsi="Times New Roman" w:eastAsia="宋体" w:cs="Times New Roman"/>
              <w:i w:val="0"/>
              <w:iCs w:val="0"/>
              <w:szCs w:val="20"/>
            </w:rPr>
            <w:fldChar w:fldCharType="separate"/>
          </w:r>
          <w:r>
            <w:rPr>
              <w:rFonts w:eastAsia="宋体"/>
            </w:rPr>
            <w:t>3.2建设内容</w:t>
          </w:r>
          <w:r>
            <w:tab/>
          </w:r>
          <w:r>
            <w:fldChar w:fldCharType="begin"/>
          </w:r>
          <w:r>
            <w:instrText xml:space="preserve"> PAGEREF _Toc57 \h </w:instrText>
          </w:r>
          <w:r>
            <w:fldChar w:fldCharType="separate"/>
          </w:r>
          <w:r>
            <w:t>7</w:t>
          </w:r>
          <w:r>
            <w:fldChar w:fldCharType="end"/>
          </w:r>
          <w:r>
            <w:rPr>
              <w:rFonts w:hint="default" w:ascii="Times New Roman" w:hAnsi="Times New Roman" w:eastAsia="宋体" w:cs="Times New Roman"/>
              <w:i w:val="0"/>
              <w:iCs w:val="0"/>
              <w:szCs w:val="20"/>
            </w:rPr>
            <w:fldChar w:fldCharType="end"/>
          </w:r>
        </w:p>
        <w:p w14:paraId="0E574250">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_Toc30961 </w:instrText>
          </w:r>
          <w:r>
            <w:rPr>
              <w:rFonts w:hint="default" w:ascii="Times New Roman" w:hAnsi="Times New Roman" w:eastAsia="宋体" w:cs="Times New Roman"/>
              <w:i w:val="0"/>
              <w:iCs w:val="0"/>
              <w:szCs w:val="20"/>
            </w:rPr>
            <w:fldChar w:fldCharType="separate"/>
          </w:r>
          <w:r>
            <w:rPr>
              <w:rFonts w:eastAsia="宋体"/>
            </w:rPr>
            <w:t>3.3主要原辅材料及燃料</w:t>
          </w:r>
          <w:r>
            <w:tab/>
          </w:r>
          <w:r>
            <w:fldChar w:fldCharType="begin"/>
          </w:r>
          <w:r>
            <w:instrText xml:space="preserve"> PAGEREF _Toc30961 \h </w:instrText>
          </w:r>
          <w:r>
            <w:fldChar w:fldCharType="separate"/>
          </w:r>
          <w:r>
            <w:t>9</w:t>
          </w:r>
          <w:r>
            <w:fldChar w:fldCharType="end"/>
          </w:r>
          <w:r>
            <w:rPr>
              <w:rFonts w:hint="default" w:ascii="Times New Roman" w:hAnsi="Times New Roman" w:eastAsia="宋体" w:cs="Times New Roman"/>
              <w:i w:val="0"/>
              <w:iCs w:val="0"/>
              <w:szCs w:val="20"/>
            </w:rPr>
            <w:fldChar w:fldCharType="end"/>
          </w:r>
        </w:p>
        <w:p w14:paraId="213FB593">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_Toc26798 </w:instrText>
          </w:r>
          <w:r>
            <w:rPr>
              <w:rFonts w:hint="default" w:ascii="Times New Roman" w:hAnsi="Times New Roman" w:eastAsia="宋体" w:cs="Times New Roman"/>
              <w:i w:val="0"/>
              <w:iCs w:val="0"/>
              <w:szCs w:val="20"/>
            </w:rPr>
            <w:fldChar w:fldCharType="separate"/>
          </w:r>
          <w:r>
            <w:rPr>
              <w:rFonts w:eastAsia="宋体"/>
            </w:rPr>
            <w:t>3.</w:t>
          </w:r>
          <w:r>
            <w:rPr>
              <w:rFonts w:hint="eastAsia" w:eastAsia="宋体"/>
              <w:lang w:val="en-US" w:eastAsia="zh-CN"/>
            </w:rPr>
            <w:t>4</w:t>
          </w:r>
          <w:r>
            <w:rPr>
              <w:rFonts w:eastAsia="宋体"/>
            </w:rPr>
            <w:t>主要生产设备</w:t>
          </w:r>
          <w:r>
            <w:tab/>
          </w:r>
          <w:r>
            <w:fldChar w:fldCharType="begin"/>
          </w:r>
          <w:r>
            <w:instrText xml:space="preserve"> PAGEREF _Toc26798 \h </w:instrText>
          </w:r>
          <w:r>
            <w:fldChar w:fldCharType="separate"/>
          </w:r>
          <w:r>
            <w:t>10</w:t>
          </w:r>
          <w:r>
            <w:fldChar w:fldCharType="end"/>
          </w:r>
          <w:r>
            <w:rPr>
              <w:rFonts w:hint="default" w:ascii="Times New Roman" w:hAnsi="Times New Roman" w:eastAsia="宋体" w:cs="Times New Roman"/>
              <w:i w:val="0"/>
              <w:iCs w:val="0"/>
              <w:szCs w:val="20"/>
            </w:rPr>
            <w:fldChar w:fldCharType="end"/>
          </w:r>
        </w:p>
        <w:p w14:paraId="6261FD10">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_Toc12474 </w:instrText>
          </w:r>
          <w:r>
            <w:rPr>
              <w:rFonts w:hint="default" w:ascii="Times New Roman" w:hAnsi="Times New Roman" w:eastAsia="宋体" w:cs="Times New Roman"/>
              <w:i w:val="0"/>
              <w:iCs w:val="0"/>
              <w:szCs w:val="20"/>
            </w:rPr>
            <w:fldChar w:fldCharType="separate"/>
          </w:r>
          <w:r>
            <w:rPr>
              <w:rFonts w:eastAsia="宋体"/>
              <w:highlight w:val="none"/>
            </w:rPr>
            <w:t>3.</w:t>
          </w:r>
          <w:r>
            <w:rPr>
              <w:rFonts w:hint="eastAsia" w:eastAsia="宋体"/>
              <w:highlight w:val="none"/>
              <w:lang w:val="en-US" w:eastAsia="zh-CN"/>
            </w:rPr>
            <w:t>5</w:t>
          </w:r>
          <w:r>
            <w:rPr>
              <w:rFonts w:eastAsia="宋体"/>
              <w:highlight w:val="none"/>
            </w:rPr>
            <w:t>水源及水平衡</w:t>
          </w:r>
          <w:r>
            <w:tab/>
          </w:r>
          <w:r>
            <w:fldChar w:fldCharType="begin"/>
          </w:r>
          <w:r>
            <w:instrText xml:space="preserve"> PAGEREF _Toc12474 \h </w:instrText>
          </w:r>
          <w:r>
            <w:fldChar w:fldCharType="separate"/>
          </w:r>
          <w:r>
            <w:t>10</w:t>
          </w:r>
          <w:r>
            <w:fldChar w:fldCharType="end"/>
          </w:r>
          <w:r>
            <w:rPr>
              <w:rFonts w:hint="default" w:ascii="Times New Roman" w:hAnsi="Times New Roman" w:eastAsia="宋体" w:cs="Times New Roman"/>
              <w:i w:val="0"/>
              <w:iCs w:val="0"/>
              <w:szCs w:val="20"/>
            </w:rPr>
            <w:fldChar w:fldCharType="end"/>
          </w:r>
        </w:p>
        <w:p w14:paraId="728E4C83">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_Toc25599 </w:instrText>
          </w:r>
          <w:r>
            <w:rPr>
              <w:rFonts w:hint="default" w:ascii="Times New Roman" w:hAnsi="Times New Roman" w:eastAsia="宋体" w:cs="Times New Roman"/>
              <w:i w:val="0"/>
              <w:iCs w:val="0"/>
              <w:szCs w:val="20"/>
            </w:rPr>
            <w:fldChar w:fldCharType="separate"/>
          </w:r>
          <w:r>
            <w:rPr>
              <w:rFonts w:eastAsia="宋体"/>
              <w:highlight w:val="none"/>
            </w:rPr>
            <w:t>3.</w:t>
          </w:r>
          <w:r>
            <w:rPr>
              <w:rFonts w:hint="eastAsia" w:eastAsia="宋体"/>
              <w:highlight w:val="none"/>
              <w:lang w:val="en-US" w:eastAsia="zh-CN"/>
            </w:rPr>
            <w:t>6</w:t>
          </w:r>
          <w:r>
            <w:rPr>
              <w:rFonts w:eastAsia="宋体"/>
              <w:highlight w:val="none"/>
            </w:rPr>
            <w:t>生产工艺</w:t>
          </w:r>
          <w:r>
            <w:tab/>
          </w:r>
          <w:r>
            <w:fldChar w:fldCharType="begin"/>
          </w:r>
          <w:r>
            <w:instrText xml:space="preserve"> PAGEREF _Toc25599 \h </w:instrText>
          </w:r>
          <w:r>
            <w:fldChar w:fldCharType="separate"/>
          </w:r>
          <w:r>
            <w:t>10</w:t>
          </w:r>
          <w:r>
            <w:fldChar w:fldCharType="end"/>
          </w:r>
          <w:r>
            <w:rPr>
              <w:rFonts w:hint="default" w:ascii="Times New Roman" w:hAnsi="Times New Roman" w:eastAsia="宋体" w:cs="Times New Roman"/>
              <w:i w:val="0"/>
              <w:iCs w:val="0"/>
              <w:szCs w:val="20"/>
            </w:rPr>
            <w:fldChar w:fldCharType="end"/>
          </w:r>
        </w:p>
        <w:p w14:paraId="6B929495">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_Toc29798 </w:instrText>
          </w:r>
          <w:r>
            <w:rPr>
              <w:rFonts w:hint="default" w:ascii="Times New Roman" w:hAnsi="Times New Roman" w:eastAsia="宋体" w:cs="Times New Roman"/>
              <w:i w:val="0"/>
              <w:iCs w:val="0"/>
              <w:szCs w:val="20"/>
            </w:rPr>
            <w:fldChar w:fldCharType="separate"/>
          </w:r>
          <w:r>
            <w:rPr>
              <w:rFonts w:eastAsia="宋体"/>
              <w:highlight w:val="none"/>
            </w:rPr>
            <w:t>3.7项目变动情况</w:t>
          </w:r>
          <w:r>
            <w:tab/>
          </w:r>
          <w:r>
            <w:fldChar w:fldCharType="begin"/>
          </w:r>
          <w:r>
            <w:instrText xml:space="preserve"> PAGEREF _Toc29798 \h </w:instrText>
          </w:r>
          <w:r>
            <w:fldChar w:fldCharType="separate"/>
          </w:r>
          <w:r>
            <w:t>12</w:t>
          </w:r>
          <w:r>
            <w:fldChar w:fldCharType="end"/>
          </w:r>
          <w:r>
            <w:rPr>
              <w:rFonts w:hint="default" w:ascii="Times New Roman" w:hAnsi="Times New Roman" w:eastAsia="宋体" w:cs="Times New Roman"/>
              <w:i w:val="0"/>
              <w:iCs w:val="0"/>
              <w:szCs w:val="20"/>
            </w:rPr>
            <w:fldChar w:fldCharType="end"/>
          </w:r>
        </w:p>
        <w:p w14:paraId="3B0F3E78">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_Toc7997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inorEastAsia" w:cstheme="minorBidi"/>
              <w:bCs/>
              <w:kern w:val="44"/>
              <w:szCs w:val="44"/>
              <w:highlight w:val="none"/>
              <w:lang w:val="en-US" w:eastAsia="zh-CN" w:bidi="ar-SA"/>
            </w:rPr>
            <w:t>4环境保护设施</w:t>
          </w:r>
          <w:r>
            <w:tab/>
          </w:r>
          <w:r>
            <w:fldChar w:fldCharType="begin"/>
          </w:r>
          <w:r>
            <w:instrText xml:space="preserve"> PAGEREF _Toc7997 \h </w:instrText>
          </w:r>
          <w:r>
            <w:fldChar w:fldCharType="separate"/>
          </w:r>
          <w:r>
            <w:t>15</w:t>
          </w:r>
          <w:r>
            <w:fldChar w:fldCharType="end"/>
          </w:r>
          <w:r>
            <w:rPr>
              <w:rFonts w:hint="default" w:ascii="Times New Roman" w:hAnsi="Times New Roman" w:eastAsia="宋体" w:cs="Times New Roman"/>
              <w:i w:val="0"/>
              <w:iCs w:val="0"/>
              <w:szCs w:val="20"/>
            </w:rPr>
            <w:fldChar w:fldCharType="end"/>
          </w:r>
        </w:p>
        <w:p w14:paraId="6CA58E49">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_Toc14982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4.1污染物治理/处置设施</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_Toc14982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15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CDDF5A4">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_Toc17776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4.1.1废水</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_Toc17776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15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6FA9F9B0">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_Toc15825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4.1.2废气</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_Toc15825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15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6179876C">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_Toc15101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lang w:val="en-US" w:eastAsia="zh-CN"/>
            </w:rPr>
            <w:t>废</w:t>
          </w:r>
          <w:r>
            <w:rPr>
              <w:rFonts w:hint="eastAsia" w:ascii="Times New Roman" w:hAnsi="Times New Roman" w:eastAsia="宋体" w:cs="Times New Roman"/>
              <w:i w:val="0"/>
              <w:iCs w:val="0"/>
              <w:szCs w:val="20"/>
            </w:rPr>
            <w:t>4.1.3噪声</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_Toc15101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16</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014222C5">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_Toc15233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4.1.4固（液）体废物</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_Toc15233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17</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E0A877E">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_Toc4370 </w:instrText>
          </w:r>
          <w:r>
            <w:rPr>
              <w:rFonts w:hint="default" w:ascii="Times New Roman" w:hAnsi="Times New Roman" w:eastAsia="宋体" w:cs="Times New Roman"/>
              <w:i w:val="0"/>
              <w:iCs w:val="0"/>
              <w:szCs w:val="20"/>
            </w:rPr>
            <w:fldChar w:fldCharType="separate"/>
          </w:r>
          <w:r>
            <w:rPr>
              <w:rFonts w:eastAsia="宋体"/>
              <w:highlight w:val="none"/>
            </w:rPr>
            <w:t>4.2其他环境保护设施</w:t>
          </w:r>
          <w:r>
            <w:tab/>
          </w:r>
          <w:r>
            <w:fldChar w:fldCharType="begin"/>
          </w:r>
          <w:r>
            <w:instrText xml:space="preserve"> PAGEREF _Toc4370 \h </w:instrText>
          </w:r>
          <w:r>
            <w:fldChar w:fldCharType="separate"/>
          </w:r>
          <w:r>
            <w:t>19</w:t>
          </w:r>
          <w:r>
            <w:fldChar w:fldCharType="end"/>
          </w:r>
          <w:r>
            <w:rPr>
              <w:rFonts w:hint="default" w:ascii="Times New Roman" w:hAnsi="Times New Roman" w:eastAsia="宋体" w:cs="Times New Roman"/>
              <w:i w:val="0"/>
              <w:iCs w:val="0"/>
              <w:szCs w:val="20"/>
            </w:rPr>
            <w:fldChar w:fldCharType="end"/>
          </w:r>
        </w:p>
        <w:p w14:paraId="2521610A">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_Toc3444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4.2.1环境风险防范设施</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_Toc3444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19</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4E6ADAA7">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_Toc22972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4.2.2规范化排污口</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_Toc22972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0E694832">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_Toc18062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4.2.3其他设施</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_Toc18062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7E3928B7">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_Toc2378 </w:instrText>
          </w:r>
          <w:r>
            <w:rPr>
              <w:rFonts w:hint="default" w:ascii="Times New Roman" w:hAnsi="Times New Roman" w:eastAsia="宋体" w:cs="Times New Roman"/>
              <w:i w:val="0"/>
              <w:iCs w:val="0"/>
              <w:szCs w:val="20"/>
            </w:rPr>
            <w:fldChar w:fldCharType="separate"/>
          </w:r>
          <w:r>
            <w:rPr>
              <w:rFonts w:eastAsia="宋体"/>
            </w:rPr>
            <w:t>4.3环保设施投资及“三同时”落实情况</w:t>
          </w:r>
          <w:r>
            <w:tab/>
          </w:r>
          <w:r>
            <w:fldChar w:fldCharType="begin"/>
          </w:r>
          <w:r>
            <w:instrText xml:space="preserve"> PAGEREF _Toc2378 \h </w:instrText>
          </w:r>
          <w:r>
            <w:fldChar w:fldCharType="separate"/>
          </w:r>
          <w:r>
            <w:t>22</w:t>
          </w:r>
          <w:r>
            <w:fldChar w:fldCharType="end"/>
          </w:r>
          <w:r>
            <w:rPr>
              <w:rFonts w:hint="default" w:ascii="Times New Roman" w:hAnsi="Times New Roman" w:eastAsia="宋体" w:cs="Times New Roman"/>
              <w:i w:val="0"/>
              <w:iCs w:val="0"/>
              <w:szCs w:val="20"/>
            </w:rPr>
            <w:fldChar w:fldCharType="end"/>
          </w:r>
        </w:p>
        <w:p w14:paraId="42F9559C">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_Toc27373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w:t>
          </w:r>
          <w:r>
            <w:rPr>
              <w:rFonts w:hint="eastAsia" w:ascii="Times New Roman" w:hAnsi="Times New Roman" w:eastAsia="宋体" w:cs="Times New Roman"/>
              <w:i w:val="0"/>
              <w:iCs w:val="0"/>
              <w:szCs w:val="20"/>
            </w:rPr>
            <w:t>3</w:t>
          </w:r>
          <w:r>
            <w:rPr>
              <w:rFonts w:hint="default" w:ascii="Times New Roman" w:hAnsi="Times New Roman" w:eastAsia="宋体" w:cs="Times New Roman"/>
              <w:i w:val="0"/>
              <w:iCs w:val="0"/>
              <w:szCs w:val="20"/>
            </w:rPr>
            <w:t>.</w:t>
          </w:r>
          <w:r>
            <w:rPr>
              <w:rFonts w:hint="eastAsia" w:ascii="Times New Roman" w:hAnsi="Times New Roman" w:eastAsia="宋体" w:cs="Times New Roman"/>
              <w:i w:val="0"/>
              <w:iCs w:val="0"/>
              <w:szCs w:val="20"/>
            </w:rPr>
            <w:t>1</w:t>
          </w:r>
          <w:r>
            <w:rPr>
              <w:rFonts w:hint="default" w:ascii="Times New Roman" w:hAnsi="Times New Roman" w:eastAsia="宋体" w:cs="Times New Roman"/>
              <w:i w:val="0"/>
              <w:iCs w:val="0"/>
              <w:szCs w:val="20"/>
            </w:rPr>
            <w:t xml:space="preserve"> </w:t>
          </w:r>
          <w:r>
            <w:rPr>
              <w:rFonts w:hint="eastAsia" w:ascii="Times New Roman" w:hAnsi="Times New Roman" w:eastAsia="宋体" w:cs="Times New Roman"/>
              <w:i w:val="0"/>
              <w:iCs w:val="0"/>
              <w:szCs w:val="20"/>
            </w:rPr>
            <w:t>环保设施投资</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_Toc27373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22</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811213F">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_Toc14380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w:t>
          </w:r>
          <w:r>
            <w:rPr>
              <w:rFonts w:hint="eastAsia" w:ascii="Times New Roman" w:hAnsi="Times New Roman" w:eastAsia="宋体" w:cs="Times New Roman"/>
              <w:i w:val="0"/>
              <w:iCs w:val="0"/>
              <w:szCs w:val="20"/>
            </w:rPr>
            <w:t>3</w:t>
          </w:r>
          <w:r>
            <w:rPr>
              <w:rFonts w:hint="default" w:ascii="Times New Roman" w:hAnsi="Times New Roman" w:eastAsia="宋体" w:cs="Times New Roman"/>
              <w:i w:val="0"/>
              <w:iCs w:val="0"/>
              <w:szCs w:val="20"/>
            </w:rPr>
            <w:t xml:space="preserve">.2 </w:t>
          </w:r>
          <w:r>
            <w:rPr>
              <w:rFonts w:hint="eastAsia" w:ascii="Times New Roman" w:hAnsi="Times New Roman" w:eastAsia="宋体" w:cs="Times New Roman"/>
              <w:i w:val="0"/>
              <w:iCs w:val="0"/>
              <w:szCs w:val="20"/>
            </w:rPr>
            <w:t>“三同时”落实情况</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_Toc14380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22</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102CD55">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_Toc27370 </w:instrText>
          </w:r>
          <w:r>
            <w:rPr>
              <w:rFonts w:hint="default" w:ascii="Times New Roman" w:hAnsi="Times New Roman" w:eastAsia="宋体" w:cs="Times New Roman"/>
              <w:i w:val="0"/>
              <w:iCs w:val="0"/>
              <w:szCs w:val="20"/>
            </w:rPr>
            <w:fldChar w:fldCharType="separate"/>
          </w:r>
          <w:r>
            <w:rPr>
              <w:rFonts w:hint="eastAsia"/>
              <w:highlight w:val="none"/>
            </w:rPr>
            <w:t>5建设项目环评报告的主要结论与建议及其审批部门审批决定</w:t>
          </w:r>
          <w:r>
            <w:tab/>
          </w:r>
          <w:r>
            <w:fldChar w:fldCharType="begin"/>
          </w:r>
          <w:r>
            <w:instrText xml:space="preserve"> PAGEREF _Toc27370 \h </w:instrText>
          </w:r>
          <w:r>
            <w:fldChar w:fldCharType="separate"/>
          </w:r>
          <w:r>
            <w:t>25</w:t>
          </w:r>
          <w:r>
            <w:fldChar w:fldCharType="end"/>
          </w:r>
          <w:r>
            <w:rPr>
              <w:rFonts w:hint="default" w:ascii="Times New Roman" w:hAnsi="Times New Roman" w:eastAsia="宋体" w:cs="Times New Roman"/>
              <w:i w:val="0"/>
              <w:iCs w:val="0"/>
              <w:szCs w:val="20"/>
            </w:rPr>
            <w:fldChar w:fldCharType="end"/>
          </w:r>
        </w:p>
        <w:p w14:paraId="50BD74B5">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_Toc28786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5.1建设项目</w:t>
          </w:r>
          <w:r>
            <w:rPr>
              <w:rFonts w:hint="eastAsia" w:ascii="Times New Roman" w:hAnsi="Times New Roman" w:eastAsia="宋体" w:cs="Times New Roman"/>
              <w:i w:val="0"/>
              <w:iCs w:val="0"/>
              <w:szCs w:val="20"/>
            </w:rPr>
            <w:t>环评报告</w:t>
          </w:r>
          <w:r>
            <w:rPr>
              <w:rFonts w:hint="default" w:ascii="Times New Roman" w:hAnsi="Times New Roman" w:eastAsia="宋体" w:cs="Times New Roman"/>
              <w:i w:val="0"/>
              <w:iCs w:val="0"/>
              <w:szCs w:val="20"/>
            </w:rPr>
            <w:t>的主要结论与建议</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_Toc28786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DCE5741">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_Toc32512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lang w:val="en-US" w:eastAsia="zh-CN"/>
            </w:rPr>
            <w:t xml:space="preserve">5.1.1 </w:t>
          </w:r>
          <w:r>
            <w:rPr>
              <w:rFonts w:hint="eastAsia" w:ascii="Times New Roman" w:hAnsi="Times New Roman" w:eastAsia="宋体" w:cs="Times New Roman"/>
              <w:i w:val="0"/>
              <w:iCs w:val="0"/>
              <w:szCs w:val="20"/>
              <w:lang w:val="en-US" w:eastAsia="zh-CN"/>
            </w:rPr>
            <w:t>建设项目污染产生和防治措施</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_Toc32512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22921FD">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_Toc19603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lang w:val="en-US" w:eastAsia="zh-CN"/>
            </w:rPr>
            <w:t xml:space="preserve">5.1.2 </w:t>
          </w:r>
          <w:r>
            <w:rPr>
              <w:rFonts w:hint="eastAsia" w:ascii="Times New Roman" w:hAnsi="Times New Roman" w:eastAsia="宋体" w:cs="Times New Roman"/>
              <w:i w:val="0"/>
              <w:iCs w:val="0"/>
              <w:szCs w:val="20"/>
              <w:lang w:val="en-US" w:eastAsia="zh-CN"/>
            </w:rPr>
            <w:t>环评总结论</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_Toc19603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27</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376709A0">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_Toc13327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5.2审批部门审批决定</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_Toc13327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28</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664F8C15">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_Toc6443 </w:instrText>
          </w:r>
          <w:r>
            <w:rPr>
              <w:rFonts w:hint="default" w:ascii="Times New Roman" w:hAnsi="Times New Roman" w:eastAsia="宋体" w:cs="Times New Roman"/>
              <w:i w:val="0"/>
              <w:iCs w:val="0"/>
              <w:szCs w:val="20"/>
            </w:rPr>
            <w:fldChar w:fldCharType="separate"/>
          </w:r>
          <w:r>
            <w:rPr>
              <w:rFonts w:hint="eastAsia"/>
              <w:highlight w:val="none"/>
            </w:rPr>
            <w:t>6验收执行标准</w:t>
          </w:r>
          <w:r>
            <w:tab/>
          </w:r>
          <w:r>
            <w:fldChar w:fldCharType="begin"/>
          </w:r>
          <w:r>
            <w:instrText xml:space="preserve"> PAGEREF _Toc6443 \h </w:instrText>
          </w:r>
          <w:r>
            <w:fldChar w:fldCharType="separate"/>
          </w:r>
          <w:r>
            <w:t>32</w:t>
          </w:r>
          <w:r>
            <w:fldChar w:fldCharType="end"/>
          </w:r>
          <w:r>
            <w:rPr>
              <w:rFonts w:hint="default" w:ascii="Times New Roman" w:hAnsi="Times New Roman" w:eastAsia="宋体" w:cs="Times New Roman"/>
              <w:i w:val="0"/>
              <w:iCs w:val="0"/>
              <w:szCs w:val="20"/>
            </w:rPr>
            <w:fldChar w:fldCharType="end"/>
          </w:r>
        </w:p>
        <w:p w14:paraId="2B757D3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_Toc12951 </w:instrText>
          </w:r>
          <w:r>
            <w:rPr>
              <w:rFonts w:hint="default" w:ascii="Times New Roman" w:hAnsi="Times New Roman" w:eastAsia="宋体" w:cs="Times New Roman"/>
              <w:i w:val="0"/>
              <w:iCs w:val="0"/>
              <w:szCs w:val="20"/>
            </w:rPr>
            <w:fldChar w:fldCharType="separate"/>
          </w:r>
          <w:r>
            <w:rPr>
              <w:rFonts w:hint="eastAsia" w:eastAsia="宋体"/>
            </w:rPr>
            <w:t>6</w:t>
          </w:r>
          <w:r>
            <w:rPr>
              <w:rFonts w:eastAsia="宋体"/>
            </w:rPr>
            <w:t>.1</w:t>
          </w:r>
          <w:r>
            <w:rPr>
              <w:rFonts w:hint="eastAsia" w:eastAsia="宋体"/>
            </w:rPr>
            <w:t>废水验收执行标准</w:t>
          </w:r>
          <w:r>
            <w:tab/>
          </w:r>
          <w:r>
            <w:fldChar w:fldCharType="begin"/>
          </w:r>
          <w:r>
            <w:instrText xml:space="preserve"> PAGEREF _Toc12951 \h </w:instrText>
          </w:r>
          <w:r>
            <w:fldChar w:fldCharType="separate"/>
          </w:r>
          <w:r>
            <w:t>32</w:t>
          </w:r>
          <w:r>
            <w:fldChar w:fldCharType="end"/>
          </w:r>
          <w:r>
            <w:rPr>
              <w:rFonts w:hint="default" w:ascii="Times New Roman" w:hAnsi="Times New Roman" w:eastAsia="宋体" w:cs="Times New Roman"/>
              <w:i w:val="0"/>
              <w:iCs w:val="0"/>
              <w:szCs w:val="20"/>
            </w:rPr>
            <w:fldChar w:fldCharType="end"/>
          </w:r>
        </w:p>
        <w:p w14:paraId="261EB65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_Toc31173 </w:instrText>
          </w:r>
          <w:r>
            <w:rPr>
              <w:rFonts w:hint="default" w:ascii="Times New Roman" w:hAnsi="Times New Roman" w:eastAsia="宋体" w:cs="Times New Roman"/>
              <w:i w:val="0"/>
              <w:iCs w:val="0"/>
              <w:szCs w:val="20"/>
            </w:rPr>
            <w:fldChar w:fldCharType="separate"/>
          </w:r>
          <w:r>
            <w:rPr>
              <w:rFonts w:hint="eastAsia" w:eastAsia="宋体"/>
            </w:rPr>
            <w:t>6</w:t>
          </w:r>
          <w:r>
            <w:rPr>
              <w:rFonts w:eastAsia="宋体"/>
            </w:rPr>
            <w:t>.</w:t>
          </w:r>
          <w:r>
            <w:rPr>
              <w:rFonts w:hint="eastAsia" w:eastAsia="宋体"/>
            </w:rPr>
            <w:t>2废气验收执行标准</w:t>
          </w:r>
          <w:r>
            <w:tab/>
          </w:r>
          <w:r>
            <w:fldChar w:fldCharType="begin"/>
          </w:r>
          <w:r>
            <w:instrText xml:space="preserve"> PAGEREF _Toc31173 \h </w:instrText>
          </w:r>
          <w:r>
            <w:fldChar w:fldCharType="separate"/>
          </w:r>
          <w:r>
            <w:t>32</w:t>
          </w:r>
          <w:r>
            <w:fldChar w:fldCharType="end"/>
          </w:r>
          <w:r>
            <w:rPr>
              <w:rFonts w:hint="default" w:ascii="Times New Roman" w:hAnsi="Times New Roman" w:eastAsia="宋体" w:cs="Times New Roman"/>
              <w:i w:val="0"/>
              <w:iCs w:val="0"/>
              <w:szCs w:val="20"/>
            </w:rPr>
            <w:fldChar w:fldCharType="end"/>
          </w:r>
        </w:p>
        <w:p w14:paraId="292C9559">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_Toc24793 </w:instrText>
          </w:r>
          <w:r>
            <w:rPr>
              <w:rFonts w:hint="default" w:ascii="Times New Roman" w:hAnsi="Times New Roman" w:eastAsia="宋体" w:cs="Times New Roman"/>
              <w:i w:val="0"/>
              <w:iCs w:val="0"/>
              <w:szCs w:val="20"/>
            </w:rPr>
            <w:fldChar w:fldCharType="separate"/>
          </w:r>
          <w:r>
            <w:rPr>
              <w:rFonts w:hint="eastAsia" w:eastAsia="宋体"/>
            </w:rPr>
            <w:t>6.3噪声验收执行标准</w:t>
          </w:r>
          <w:r>
            <w:tab/>
          </w:r>
          <w:r>
            <w:fldChar w:fldCharType="begin"/>
          </w:r>
          <w:r>
            <w:instrText xml:space="preserve"> PAGEREF _Toc24793 \h </w:instrText>
          </w:r>
          <w:r>
            <w:fldChar w:fldCharType="separate"/>
          </w:r>
          <w:r>
            <w:t>33</w:t>
          </w:r>
          <w:r>
            <w:fldChar w:fldCharType="end"/>
          </w:r>
          <w:r>
            <w:rPr>
              <w:rFonts w:hint="default" w:ascii="Times New Roman" w:hAnsi="Times New Roman" w:eastAsia="宋体" w:cs="Times New Roman"/>
              <w:i w:val="0"/>
              <w:iCs w:val="0"/>
              <w:szCs w:val="20"/>
            </w:rPr>
            <w:fldChar w:fldCharType="end"/>
          </w:r>
        </w:p>
        <w:p w14:paraId="67DC2FD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_Toc20725 </w:instrText>
          </w:r>
          <w:r>
            <w:rPr>
              <w:rFonts w:hint="default" w:ascii="Times New Roman" w:hAnsi="Times New Roman" w:eastAsia="宋体" w:cs="Times New Roman"/>
              <w:i w:val="0"/>
              <w:iCs w:val="0"/>
              <w:szCs w:val="20"/>
            </w:rPr>
            <w:fldChar w:fldCharType="separate"/>
          </w:r>
          <w:r>
            <w:rPr>
              <w:rFonts w:hint="eastAsia" w:eastAsia="宋体"/>
            </w:rPr>
            <w:t>6.4固废验收执行标准</w:t>
          </w:r>
          <w:r>
            <w:tab/>
          </w:r>
          <w:r>
            <w:fldChar w:fldCharType="begin"/>
          </w:r>
          <w:r>
            <w:instrText xml:space="preserve"> PAGEREF _Toc20725 \h </w:instrText>
          </w:r>
          <w:r>
            <w:fldChar w:fldCharType="separate"/>
          </w:r>
          <w:r>
            <w:t>33</w:t>
          </w:r>
          <w:r>
            <w:fldChar w:fldCharType="end"/>
          </w:r>
          <w:r>
            <w:rPr>
              <w:rFonts w:hint="default" w:ascii="Times New Roman" w:hAnsi="Times New Roman" w:eastAsia="宋体" w:cs="Times New Roman"/>
              <w:i w:val="0"/>
              <w:iCs w:val="0"/>
              <w:szCs w:val="20"/>
            </w:rPr>
            <w:fldChar w:fldCharType="end"/>
          </w:r>
        </w:p>
        <w:p w14:paraId="1D2C1071">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_Toc16135 </w:instrText>
          </w:r>
          <w:r>
            <w:rPr>
              <w:rFonts w:hint="default" w:ascii="Times New Roman" w:hAnsi="Times New Roman" w:eastAsia="宋体" w:cs="Times New Roman"/>
              <w:i w:val="0"/>
              <w:iCs w:val="0"/>
              <w:szCs w:val="20"/>
            </w:rPr>
            <w:fldChar w:fldCharType="separate"/>
          </w:r>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r>
            <w:tab/>
          </w:r>
          <w:r>
            <w:fldChar w:fldCharType="begin"/>
          </w:r>
          <w:r>
            <w:instrText xml:space="preserve"> PAGEREF _Toc16135 \h </w:instrText>
          </w:r>
          <w:r>
            <w:fldChar w:fldCharType="separate"/>
          </w:r>
          <w:r>
            <w:t>34</w:t>
          </w:r>
          <w:r>
            <w:fldChar w:fldCharType="end"/>
          </w:r>
          <w:r>
            <w:rPr>
              <w:rFonts w:hint="default" w:ascii="Times New Roman" w:hAnsi="Times New Roman" w:eastAsia="宋体" w:cs="Times New Roman"/>
              <w:i w:val="0"/>
              <w:iCs w:val="0"/>
              <w:szCs w:val="20"/>
            </w:rPr>
            <w:fldChar w:fldCharType="end"/>
          </w:r>
        </w:p>
        <w:p w14:paraId="1FD799FD">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_Toc28240 </w:instrText>
          </w:r>
          <w:r>
            <w:rPr>
              <w:rFonts w:hint="default" w:ascii="Times New Roman" w:hAnsi="Times New Roman" w:eastAsia="宋体" w:cs="Times New Roman"/>
              <w:i w:val="0"/>
              <w:iCs w:val="0"/>
              <w:szCs w:val="20"/>
            </w:rPr>
            <w:fldChar w:fldCharType="separate"/>
          </w:r>
          <w:r>
            <w:rPr>
              <w:rFonts w:hint="eastAsia"/>
            </w:rPr>
            <w:t>7</w:t>
          </w:r>
          <w:r>
            <w:rPr>
              <w:rFonts w:hint="eastAsia"/>
              <w:highlight w:val="none"/>
            </w:rPr>
            <w:t>验收监测</w:t>
          </w:r>
          <w:r>
            <w:rPr>
              <w:rFonts w:hint="eastAsia"/>
            </w:rPr>
            <w:t>内容</w:t>
          </w:r>
          <w:r>
            <w:tab/>
          </w:r>
          <w:r>
            <w:fldChar w:fldCharType="begin"/>
          </w:r>
          <w:r>
            <w:instrText xml:space="preserve"> PAGEREF _Toc28240 \h </w:instrText>
          </w:r>
          <w:r>
            <w:fldChar w:fldCharType="separate"/>
          </w:r>
          <w:r>
            <w:t>35</w:t>
          </w:r>
          <w:r>
            <w:fldChar w:fldCharType="end"/>
          </w:r>
          <w:r>
            <w:rPr>
              <w:rFonts w:hint="default" w:ascii="Times New Roman" w:hAnsi="Times New Roman" w:eastAsia="宋体" w:cs="Times New Roman"/>
              <w:i w:val="0"/>
              <w:iCs w:val="0"/>
              <w:szCs w:val="20"/>
            </w:rPr>
            <w:fldChar w:fldCharType="end"/>
          </w:r>
        </w:p>
        <w:p w14:paraId="37BA12EB">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_Toc5608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7.1环境保护设施调</w:t>
          </w:r>
          <w:r>
            <w:rPr>
              <w:rFonts w:hint="eastAsia" w:ascii="Times New Roman" w:hAnsi="Times New Roman" w:eastAsia="宋体" w:cs="Times New Roman"/>
              <w:i w:val="0"/>
              <w:iCs w:val="0"/>
              <w:szCs w:val="20"/>
              <w:lang w:val="en-US" w:eastAsia="zh-CN"/>
            </w:rPr>
            <w:t xml:space="preserve"> </w:t>
          </w:r>
          <w:r>
            <w:rPr>
              <w:rFonts w:hint="default" w:ascii="Times New Roman" w:hAnsi="Times New Roman" w:eastAsia="宋体" w:cs="Times New Roman"/>
              <w:i w:val="0"/>
              <w:iCs w:val="0"/>
              <w:szCs w:val="20"/>
            </w:rPr>
            <w:t>试运行效果</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_Toc5608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35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6434AEED">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_Toc22781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7.1.1废水验收监测内容</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_Toc22781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35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B1AF1E0">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_Toc5013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7.1.2废气验收监测内容</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_Toc5013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35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F4D30D2">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_Toc1014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7.1.3厂界噪声监测</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_Toc1014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35</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6DC9D8FC">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_Toc3909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7.1.4</w:t>
          </w:r>
          <w:r>
            <w:rPr>
              <w:rFonts w:hint="eastAsia" w:ascii="Times New Roman" w:hAnsi="Times New Roman" w:eastAsia="宋体" w:cs="Times New Roman"/>
              <w:i w:val="0"/>
              <w:iCs w:val="0"/>
              <w:szCs w:val="20"/>
              <w:lang w:val="en-US" w:eastAsia="zh-CN"/>
            </w:rPr>
            <w:t>监测</w:t>
          </w:r>
          <w:r>
            <w:rPr>
              <w:rFonts w:hint="eastAsia" w:ascii="Times New Roman" w:hAnsi="Times New Roman" w:eastAsia="宋体" w:cs="Times New Roman"/>
              <w:i w:val="0"/>
              <w:iCs w:val="0"/>
              <w:szCs w:val="20"/>
            </w:rPr>
            <w:t>点位</w:t>
          </w:r>
          <w:r>
            <w:rPr>
              <w:rFonts w:hint="eastAsia" w:ascii="Times New Roman" w:hAnsi="Times New Roman" w:eastAsia="宋体" w:cs="Times New Roman"/>
              <w:i w:val="0"/>
              <w:iCs w:val="0"/>
              <w:szCs w:val="20"/>
              <w:lang w:val="en-US" w:eastAsia="zh-CN"/>
            </w:rPr>
            <w:t>布置</w:t>
          </w:r>
          <w:r>
            <w:rPr>
              <w:rFonts w:hint="eastAsia" w:ascii="Times New Roman" w:hAnsi="Times New Roman" w:eastAsia="宋体" w:cs="Times New Roman"/>
              <w:i w:val="0"/>
              <w:iCs w:val="0"/>
              <w:szCs w:val="20"/>
            </w:rPr>
            <w:t>图</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_Toc3909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36</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0E713793">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_Toc24885 </w:instrText>
          </w:r>
          <w:r>
            <w:rPr>
              <w:rFonts w:hint="default" w:ascii="Times New Roman" w:hAnsi="Times New Roman" w:eastAsia="宋体" w:cs="Times New Roman"/>
              <w:i w:val="0"/>
              <w:iCs w:val="0"/>
              <w:szCs w:val="20"/>
            </w:rPr>
            <w:fldChar w:fldCharType="separate"/>
          </w:r>
          <w:r>
            <w:rPr>
              <w:rFonts w:hint="eastAsia"/>
            </w:rPr>
            <w:t>8质量保证及质量控制</w:t>
          </w:r>
          <w:r>
            <w:tab/>
          </w:r>
          <w:r>
            <w:fldChar w:fldCharType="begin"/>
          </w:r>
          <w:r>
            <w:instrText xml:space="preserve"> PAGEREF _Toc24885 \h </w:instrText>
          </w:r>
          <w:r>
            <w:fldChar w:fldCharType="separate"/>
          </w:r>
          <w:r>
            <w:t>37</w:t>
          </w:r>
          <w:r>
            <w:fldChar w:fldCharType="end"/>
          </w:r>
          <w:r>
            <w:rPr>
              <w:rFonts w:hint="default" w:ascii="Times New Roman" w:hAnsi="Times New Roman" w:eastAsia="宋体" w:cs="Times New Roman"/>
              <w:i w:val="0"/>
              <w:iCs w:val="0"/>
              <w:szCs w:val="20"/>
            </w:rPr>
            <w:fldChar w:fldCharType="end"/>
          </w:r>
        </w:p>
        <w:p w14:paraId="08D666EF">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_Toc13369 </w:instrText>
          </w:r>
          <w:r>
            <w:rPr>
              <w:rFonts w:hint="default" w:ascii="Times New Roman" w:hAnsi="Times New Roman" w:eastAsia="宋体" w:cs="Times New Roman"/>
              <w:i w:val="0"/>
              <w:iCs w:val="0"/>
              <w:szCs w:val="20"/>
            </w:rPr>
            <w:fldChar w:fldCharType="separate"/>
          </w:r>
          <w:r>
            <w:rPr>
              <w:rFonts w:eastAsia="宋体"/>
            </w:rPr>
            <w:t>8.1监测分析方法</w:t>
          </w:r>
          <w:r>
            <w:tab/>
          </w:r>
          <w:r>
            <w:fldChar w:fldCharType="begin"/>
          </w:r>
          <w:r>
            <w:instrText xml:space="preserve"> PAGEREF _Toc13369 \h </w:instrText>
          </w:r>
          <w:r>
            <w:fldChar w:fldCharType="separate"/>
          </w:r>
          <w:r>
            <w:t>37</w:t>
          </w:r>
          <w:r>
            <w:fldChar w:fldCharType="end"/>
          </w:r>
          <w:r>
            <w:rPr>
              <w:rFonts w:hint="default" w:ascii="Times New Roman" w:hAnsi="Times New Roman" w:eastAsia="宋体" w:cs="Times New Roman"/>
              <w:i w:val="0"/>
              <w:iCs w:val="0"/>
              <w:szCs w:val="20"/>
            </w:rPr>
            <w:fldChar w:fldCharType="end"/>
          </w:r>
        </w:p>
        <w:p w14:paraId="48E2BF1C">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_Toc13152 </w:instrText>
          </w:r>
          <w:r>
            <w:rPr>
              <w:rFonts w:hint="default" w:ascii="Times New Roman" w:hAnsi="Times New Roman" w:eastAsia="宋体" w:cs="Times New Roman"/>
              <w:i w:val="0"/>
              <w:iCs w:val="0"/>
              <w:szCs w:val="20"/>
            </w:rPr>
            <w:fldChar w:fldCharType="separate"/>
          </w:r>
          <w:r>
            <w:rPr>
              <w:rFonts w:eastAsia="宋体"/>
            </w:rPr>
            <w:t>8.2监测仪器</w:t>
          </w:r>
          <w:r>
            <w:tab/>
          </w:r>
          <w:r>
            <w:fldChar w:fldCharType="begin"/>
          </w:r>
          <w:r>
            <w:instrText xml:space="preserve"> PAGEREF _Toc13152 \h </w:instrText>
          </w:r>
          <w:r>
            <w:fldChar w:fldCharType="separate"/>
          </w:r>
          <w:r>
            <w:t>38</w:t>
          </w:r>
          <w:r>
            <w:fldChar w:fldCharType="end"/>
          </w:r>
          <w:r>
            <w:rPr>
              <w:rFonts w:hint="default" w:ascii="Times New Roman" w:hAnsi="Times New Roman" w:eastAsia="宋体" w:cs="Times New Roman"/>
              <w:i w:val="0"/>
              <w:iCs w:val="0"/>
              <w:szCs w:val="20"/>
            </w:rPr>
            <w:fldChar w:fldCharType="end"/>
          </w:r>
        </w:p>
        <w:p w14:paraId="1AB8926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_Toc5448 </w:instrText>
          </w:r>
          <w:r>
            <w:rPr>
              <w:rFonts w:hint="default" w:ascii="Times New Roman" w:hAnsi="Times New Roman" w:eastAsia="宋体" w:cs="Times New Roman"/>
              <w:i w:val="0"/>
              <w:iCs w:val="0"/>
              <w:szCs w:val="20"/>
            </w:rPr>
            <w:fldChar w:fldCharType="separate"/>
          </w:r>
          <w:r>
            <w:rPr>
              <w:rFonts w:eastAsia="宋体"/>
            </w:rPr>
            <w:t>8.3人员能力</w:t>
          </w:r>
          <w:r>
            <w:tab/>
          </w:r>
          <w:r>
            <w:fldChar w:fldCharType="begin"/>
          </w:r>
          <w:r>
            <w:instrText xml:space="preserve"> PAGEREF _Toc5448 \h </w:instrText>
          </w:r>
          <w:r>
            <w:fldChar w:fldCharType="separate"/>
          </w:r>
          <w:r>
            <w:t>39</w:t>
          </w:r>
          <w:r>
            <w:fldChar w:fldCharType="end"/>
          </w:r>
          <w:r>
            <w:rPr>
              <w:rFonts w:hint="default" w:ascii="Times New Roman" w:hAnsi="Times New Roman" w:eastAsia="宋体" w:cs="Times New Roman"/>
              <w:i w:val="0"/>
              <w:iCs w:val="0"/>
              <w:szCs w:val="20"/>
            </w:rPr>
            <w:fldChar w:fldCharType="end"/>
          </w:r>
        </w:p>
        <w:p w14:paraId="762F3FA3">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_Toc14762 </w:instrText>
          </w:r>
          <w:r>
            <w:rPr>
              <w:rFonts w:hint="default" w:ascii="Times New Roman" w:hAnsi="Times New Roman" w:eastAsia="宋体" w:cs="Times New Roman"/>
              <w:i w:val="0"/>
              <w:iCs w:val="0"/>
              <w:szCs w:val="20"/>
            </w:rPr>
            <w:fldChar w:fldCharType="separate"/>
          </w:r>
          <w:r>
            <w:rPr>
              <w:rFonts w:eastAsia="宋体"/>
            </w:rPr>
            <w:t>8.4水质监测分析过程中的质量保证和质量控制</w:t>
          </w:r>
          <w:r>
            <w:tab/>
          </w:r>
          <w:r>
            <w:fldChar w:fldCharType="begin"/>
          </w:r>
          <w:r>
            <w:instrText xml:space="preserve"> PAGEREF _Toc14762 \h </w:instrText>
          </w:r>
          <w:r>
            <w:fldChar w:fldCharType="separate"/>
          </w:r>
          <w:r>
            <w:t>39</w:t>
          </w:r>
          <w:r>
            <w:fldChar w:fldCharType="end"/>
          </w:r>
          <w:r>
            <w:rPr>
              <w:rFonts w:hint="default" w:ascii="Times New Roman" w:hAnsi="Times New Roman" w:eastAsia="宋体" w:cs="Times New Roman"/>
              <w:i w:val="0"/>
              <w:iCs w:val="0"/>
              <w:szCs w:val="20"/>
            </w:rPr>
            <w:fldChar w:fldCharType="end"/>
          </w:r>
        </w:p>
        <w:p w14:paraId="3A629184">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_Toc30114 </w:instrText>
          </w:r>
          <w:r>
            <w:rPr>
              <w:rFonts w:hint="default" w:ascii="Times New Roman" w:hAnsi="Times New Roman" w:eastAsia="宋体" w:cs="Times New Roman"/>
              <w:i w:val="0"/>
              <w:iCs w:val="0"/>
              <w:szCs w:val="20"/>
            </w:rPr>
            <w:fldChar w:fldCharType="separate"/>
          </w:r>
          <w:r>
            <w:rPr>
              <w:rFonts w:eastAsia="宋体"/>
            </w:rPr>
            <w:t>8.5气体监测分析过程中的质量保证和质量控制</w:t>
          </w:r>
          <w:r>
            <w:tab/>
          </w:r>
          <w:r>
            <w:fldChar w:fldCharType="begin"/>
          </w:r>
          <w:r>
            <w:instrText xml:space="preserve"> PAGEREF _Toc30114 \h </w:instrText>
          </w:r>
          <w:r>
            <w:fldChar w:fldCharType="separate"/>
          </w:r>
          <w:r>
            <w:t>40</w:t>
          </w:r>
          <w:r>
            <w:fldChar w:fldCharType="end"/>
          </w:r>
          <w:r>
            <w:rPr>
              <w:rFonts w:hint="default" w:ascii="Times New Roman" w:hAnsi="Times New Roman" w:eastAsia="宋体" w:cs="Times New Roman"/>
              <w:i w:val="0"/>
              <w:iCs w:val="0"/>
              <w:szCs w:val="20"/>
            </w:rPr>
            <w:fldChar w:fldCharType="end"/>
          </w:r>
        </w:p>
        <w:p w14:paraId="1A3F1A4E">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_Toc28688 </w:instrText>
          </w:r>
          <w:r>
            <w:rPr>
              <w:rFonts w:hint="default" w:ascii="Times New Roman" w:hAnsi="Times New Roman" w:eastAsia="宋体" w:cs="Times New Roman"/>
              <w:i w:val="0"/>
              <w:iCs w:val="0"/>
              <w:szCs w:val="20"/>
            </w:rPr>
            <w:fldChar w:fldCharType="separate"/>
          </w:r>
          <w:r>
            <w:rPr>
              <w:rFonts w:eastAsia="宋体"/>
            </w:rPr>
            <w:t>8.6噪声监测分析过程中的质量保证和质量控制</w:t>
          </w:r>
          <w:r>
            <w:tab/>
          </w:r>
          <w:r>
            <w:fldChar w:fldCharType="begin"/>
          </w:r>
          <w:r>
            <w:instrText xml:space="preserve"> PAGEREF _Toc28688 \h </w:instrText>
          </w:r>
          <w:r>
            <w:fldChar w:fldCharType="separate"/>
          </w:r>
          <w:r>
            <w:t>40</w:t>
          </w:r>
          <w:r>
            <w:fldChar w:fldCharType="end"/>
          </w:r>
          <w:r>
            <w:rPr>
              <w:rFonts w:hint="default" w:ascii="Times New Roman" w:hAnsi="Times New Roman" w:eastAsia="宋体" w:cs="Times New Roman"/>
              <w:i w:val="0"/>
              <w:iCs w:val="0"/>
              <w:szCs w:val="20"/>
            </w:rPr>
            <w:fldChar w:fldCharType="end"/>
          </w:r>
        </w:p>
        <w:p w14:paraId="31CA3110">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_Toc14521 </w:instrText>
          </w:r>
          <w:r>
            <w:rPr>
              <w:rFonts w:hint="default" w:ascii="Times New Roman" w:hAnsi="Times New Roman" w:eastAsia="宋体" w:cs="Times New Roman"/>
              <w:i w:val="0"/>
              <w:iCs w:val="0"/>
              <w:szCs w:val="20"/>
            </w:rPr>
            <w:fldChar w:fldCharType="separate"/>
          </w:r>
          <w:r>
            <w:rPr>
              <w:rFonts w:eastAsia="宋体"/>
            </w:rPr>
            <w:t>8.7</w:t>
          </w:r>
          <w:r>
            <w:rPr>
              <w:rFonts w:hint="eastAsia" w:eastAsia="宋体"/>
            </w:rPr>
            <w:t>采样记录及分析结果</w:t>
          </w:r>
          <w:r>
            <w:tab/>
          </w:r>
          <w:r>
            <w:fldChar w:fldCharType="begin"/>
          </w:r>
          <w:r>
            <w:instrText xml:space="preserve"> PAGEREF _Toc14521 \h </w:instrText>
          </w:r>
          <w:r>
            <w:fldChar w:fldCharType="separate"/>
          </w:r>
          <w:r>
            <w:t>40</w:t>
          </w:r>
          <w:r>
            <w:fldChar w:fldCharType="end"/>
          </w:r>
          <w:r>
            <w:rPr>
              <w:rFonts w:hint="default" w:ascii="Times New Roman" w:hAnsi="Times New Roman" w:eastAsia="宋体" w:cs="Times New Roman"/>
              <w:i w:val="0"/>
              <w:iCs w:val="0"/>
              <w:szCs w:val="20"/>
            </w:rPr>
            <w:fldChar w:fldCharType="end"/>
          </w:r>
        </w:p>
        <w:p w14:paraId="2FBB4F00">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_Toc11795 </w:instrText>
          </w:r>
          <w:r>
            <w:rPr>
              <w:rFonts w:hint="default" w:ascii="Times New Roman" w:hAnsi="Times New Roman" w:eastAsia="宋体" w:cs="Times New Roman"/>
              <w:i w:val="0"/>
              <w:iCs w:val="0"/>
              <w:szCs w:val="20"/>
            </w:rPr>
            <w:fldChar w:fldCharType="separate"/>
          </w:r>
          <w:r>
            <w:rPr>
              <w:rFonts w:hint="eastAsia"/>
            </w:rPr>
            <w:t>9验收监测结果</w:t>
          </w:r>
          <w:r>
            <w:tab/>
          </w:r>
          <w:r>
            <w:fldChar w:fldCharType="begin"/>
          </w:r>
          <w:r>
            <w:instrText xml:space="preserve"> PAGEREF _Toc11795 \h </w:instrText>
          </w:r>
          <w:r>
            <w:fldChar w:fldCharType="separate"/>
          </w:r>
          <w:r>
            <w:t>41</w:t>
          </w:r>
          <w:r>
            <w:fldChar w:fldCharType="end"/>
          </w:r>
          <w:r>
            <w:rPr>
              <w:rFonts w:hint="default" w:ascii="Times New Roman" w:hAnsi="Times New Roman" w:eastAsia="宋体" w:cs="Times New Roman"/>
              <w:i w:val="0"/>
              <w:iCs w:val="0"/>
              <w:szCs w:val="20"/>
            </w:rPr>
            <w:fldChar w:fldCharType="end"/>
          </w:r>
        </w:p>
        <w:p w14:paraId="02616FC7">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_Toc14969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9.1生产工况</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_Toc14969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6F0EC98">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_Toc152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9.2</w:t>
          </w:r>
          <w:r>
            <w:rPr>
              <w:rFonts w:hint="eastAsia" w:ascii="Times New Roman" w:hAnsi="Times New Roman" w:eastAsia="宋体" w:cs="Times New Roman"/>
              <w:i w:val="0"/>
              <w:iCs w:val="0"/>
              <w:szCs w:val="20"/>
            </w:rPr>
            <w:t>污染物排放监测</w:t>
          </w:r>
          <w:r>
            <w:rPr>
              <w:rFonts w:hint="default" w:ascii="Times New Roman" w:hAnsi="Times New Roman" w:eastAsia="宋体" w:cs="Times New Roman"/>
              <w:i w:val="0"/>
              <w:iCs w:val="0"/>
              <w:szCs w:val="20"/>
            </w:rPr>
            <w:t>及</w:t>
          </w:r>
          <w:r>
            <w:rPr>
              <w:rFonts w:hint="eastAsia" w:ascii="Times New Roman" w:hAnsi="Times New Roman" w:eastAsia="宋体" w:cs="Times New Roman"/>
              <w:i w:val="0"/>
              <w:iCs w:val="0"/>
              <w:szCs w:val="20"/>
            </w:rPr>
            <w:t>环保设施处理效率结果</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_Toc152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27D0F966">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_Toc6709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9.2.1废水监测结果及评价</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_Toc6709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7237F90A">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_Toc16293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9.2.2固定污染源废气检测结果及评价</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_Toc16293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44</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E256D98">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_Toc5610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9.2.3无组织废气检测结果及评价</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_Toc5610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47</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68957654">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_Toc9993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9.2.4噪声检测结果及评价</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_Toc9993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49</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707BBE0E">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_Toc16595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9.2.6污染物排放总量核算</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_Toc16595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49</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1A65FF7">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_Toc11695 </w:instrText>
          </w:r>
          <w:r>
            <w:rPr>
              <w:rFonts w:hint="default" w:ascii="Times New Roman" w:hAnsi="Times New Roman" w:eastAsia="宋体" w:cs="Times New Roman"/>
              <w:i w:val="0"/>
              <w:iCs w:val="0"/>
              <w:szCs w:val="20"/>
            </w:rPr>
            <w:fldChar w:fldCharType="separate"/>
          </w:r>
          <w:r>
            <w:rPr>
              <w:rFonts w:hint="eastAsia"/>
              <w:highlight w:val="none"/>
            </w:rPr>
            <w:t>10验收监测结论</w:t>
          </w:r>
          <w:r>
            <w:tab/>
          </w:r>
          <w:r>
            <w:fldChar w:fldCharType="begin"/>
          </w:r>
          <w:r>
            <w:instrText xml:space="preserve"> PAGEREF _Toc11695 \h </w:instrText>
          </w:r>
          <w:r>
            <w:fldChar w:fldCharType="separate"/>
          </w:r>
          <w:r>
            <w:t>51</w:t>
          </w:r>
          <w:r>
            <w:fldChar w:fldCharType="end"/>
          </w:r>
          <w:r>
            <w:rPr>
              <w:rFonts w:hint="default" w:ascii="Times New Roman" w:hAnsi="Times New Roman" w:eastAsia="宋体" w:cs="Times New Roman"/>
              <w:i w:val="0"/>
              <w:iCs w:val="0"/>
              <w:szCs w:val="20"/>
            </w:rPr>
            <w:fldChar w:fldCharType="end"/>
          </w:r>
        </w:p>
        <w:p w14:paraId="48AAAB8B">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_Toc17416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10.1环保设施调试运行效果</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_Toc17416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51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066A5667">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_Toc6498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10.1.</w:t>
          </w:r>
          <w:r>
            <w:rPr>
              <w:rFonts w:hint="eastAsia" w:ascii="Times New Roman" w:hAnsi="Times New Roman" w:eastAsia="宋体" w:cs="Times New Roman"/>
              <w:i w:val="0"/>
              <w:iCs w:val="0"/>
              <w:szCs w:val="20"/>
              <w:lang w:val="en-US" w:eastAsia="zh-CN"/>
            </w:rPr>
            <w:t>1</w:t>
          </w:r>
          <w:r>
            <w:rPr>
              <w:rFonts w:hint="eastAsia" w:ascii="Times New Roman" w:hAnsi="Times New Roman" w:eastAsia="宋体" w:cs="Times New Roman"/>
              <w:i w:val="0"/>
              <w:iCs w:val="0"/>
              <w:szCs w:val="20"/>
            </w:rPr>
            <w:t>污染设施排放监测结果</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_Toc6498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51</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AB6EED7">
          <w:pPr>
            <w:pStyle w:val="27"/>
            <w:tabs>
              <w:tab w:val="right" w:leader="dot" w:pos="8306"/>
            </w:tabs>
            <w:rPr>
              <w:rFonts w:hint="default" w:ascii="Times New Roman" w:hAnsi="Times New Roman" w:eastAsia="宋体" w:cs="Times New Roman"/>
              <w:i w:val="0"/>
              <w:iCs w:val="0"/>
              <w:szCs w:val="20"/>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_Toc17297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10.2工程建设对环境的影响</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_Toc17297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52</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50C6F04E">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_Toc11259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imes New Roman"/>
              <w:i w:val="0"/>
              <w:iCs w:val="0"/>
              <w:szCs w:val="20"/>
            </w:rPr>
            <w:t>10.</w:t>
          </w:r>
          <w:r>
            <w:rPr>
              <w:rFonts w:hint="eastAsia" w:ascii="Times New Roman" w:hAnsi="Times New Roman" w:eastAsia="宋体" w:cs="Times New Roman"/>
              <w:i w:val="0"/>
              <w:iCs w:val="0"/>
              <w:szCs w:val="20"/>
              <w:lang w:val="en-US" w:eastAsia="zh-CN"/>
            </w:rPr>
            <w:t>3</w:t>
          </w:r>
          <w:r>
            <w:rPr>
              <w:rFonts w:hint="default" w:ascii="Times New Roman" w:hAnsi="Times New Roman" w:eastAsia="宋体" w:cs="Times New Roman"/>
              <w:i w:val="0"/>
              <w:iCs w:val="0"/>
              <w:szCs w:val="20"/>
            </w:rPr>
            <w:t>建议</w:t>
          </w:r>
          <w:r>
            <w:rPr>
              <w:rFonts w:hint="default" w:ascii="Times New Roman" w:hAnsi="Times New Roman" w:eastAsia="宋体" w:cs="Times New Roman"/>
              <w:i w:val="0"/>
              <w:iCs w:val="0"/>
              <w:szCs w:val="20"/>
            </w:rPr>
            <w:tab/>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PAGEREF _Toc11259 \h </w:instrText>
          </w:r>
          <w:r>
            <w:rPr>
              <w:rFonts w:hint="default" w:ascii="Times New Roman" w:hAnsi="Times New Roman" w:eastAsia="宋体" w:cs="Times New Roman"/>
              <w:i w:val="0"/>
              <w:iCs w:val="0"/>
              <w:szCs w:val="20"/>
            </w:rPr>
            <w:fldChar w:fldCharType="separate"/>
          </w:r>
          <w:r>
            <w:rPr>
              <w:rFonts w:hint="default" w:ascii="Times New Roman" w:hAnsi="Times New Roman" w:eastAsia="宋体" w:cs="Times New Roman"/>
              <w:i w:val="0"/>
              <w:iCs w:val="0"/>
              <w:szCs w:val="20"/>
            </w:rPr>
            <w:t>52</w:t>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p w14:paraId="1B73ED1C">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_Toc19656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附件1</w:t>
          </w:r>
          <w:r>
            <w:rPr>
              <w:rFonts w:eastAsiaTheme="majorEastAsia" w:cstheme="majorBidi"/>
              <w:bCs w:val="0"/>
              <w:szCs w:val="32"/>
              <w:highlight w:val="none"/>
            </w:rPr>
            <w:t xml:space="preserve"> </w:t>
          </w:r>
          <w:r>
            <w:rPr>
              <w:rFonts w:hint="eastAsia" w:eastAsiaTheme="majorEastAsia" w:cstheme="majorBidi"/>
              <w:bCs w:val="0"/>
              <w:szCs w:val="32"/>
              <w:highlight w:val="none"/>
            </w:rPr>
            <w:t>建设项目环境保护“三同时”竣工验收报告表</w:t>
          </w:r>
          <w:r>
            <w:tab/>
          </w:r>
          <w:r>
            <w:fldChar w:fldCharType="begin"/>
          </w:r>
          <w:r>
            <w:instrText xml:space="preserve"> PAGEREF _Toc19656 \h </w:instrText>
          </w:r>
          <w:r>
            <w:fldChar w:fldCharType="separate"/>
          </w:r>
          <w:r>
            <w:t>53</w:t>
          </w:r>
          <w:r>
            <w:fldChar w:fldCharType="end"/>
          </w:r>
          <w:r>
            <w:rPr>
              <w:rFonts w:hint="default" w:ascii="Times New Roman" w:hAnsi="Times New Roman" w:eastAsia="宋体" w:cs="Times New Roman"/>
              <w:i w:val="0"/>
              <w:iCs w:val="0"/>
              <w:szCs w:val="20"/>
            </w:rPr>
            <w:fldChar w:fldCharType="end"/>
          </w:r>
        </w:p>
        <w:p w14:paraId="7F2E5D63">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_Toc28528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lang w:val="en-US" w:eastAsia="zh-CN"/>
            </w:rPr>
            <w:t>附件2 浙江兰歌化学工业有限公司项目备案通知书</w:t>
          </w:r>
          <w:r>
            <w:tab/>
          </w:r>
          <w:r>
            <w:fldChar w:fldCharType="begin"/>
          </w:r>
          <w:r>
            <w:instrText xml:space="preserve"> PAGEREF _Toc28528 \h </w:instrText>
          </w:r>
          <w:r>
            <w:fldChar w:fldCharType="separate"/>
          </w:r>
          <w:r>
            <w:t>55</w:t>
          </w:r>
          <w:r>
            <w:fldChar w:fldCharType="end"/>
          </w:r>
          <w:r>
            <w:rPr>
              <w:rFonts w:hint="default" w:ascii="Times New Roman" w:hAnsi="Times New Roman" w:eastAsia="宋体" w:cs="Times New Roman"/>
              <w:i w:val="0"/>
              <w:iCs w:val="0"/>
              <w:szCs w:val="20"/>
            </w:rPr>
            <w:fldChar w:fldCharType="end"/>
          </w:r>
        </w:p>
        <w:p w14:paraId="79E7C2F5">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_Toc32443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3</w:t>
          </w:r>
          <w:r>
            <w:rPr>
              <w:rFonts w:eastAsiaTheme="majorEastAsia" w:cstheme="majorBidi"/>
              <w:bCs w:val="0"/>
              <w:szCs w:val="32"/>
            </w:rPr>
            <w:t xml:space="preserve"> </w:t>
          </w:r>
          <w:r>
            <w:rPr>
              <w:rFonts w:hint="eastAsia" w:eastAsiaTheme="majorEastAsia" w:cstheme="majorBidi"/>
              <w:bCs w:val="0"/>
              <w:szCs w:val="32"/>
            </w:rPr>
            <w:t>环评批复</w:t>
          </w:r>
          <w:r>
            <w:tab/>
          </w:r>
          <w:r>
            <w:fldChar w:fldCharType="begin"/>
          </w:r>
          <w:r>
            <w:instrText xml:space="preserve"> PAGEREF _Toc32443 \h </w:instrText>
          </w:r>
          <w:r>
            <w:fldChar w:fldCharType="separate"/>
          </w:r>
          <w:r>
            <w:t>57</w:t>
          </w:r>
          <w:r>
            <w:fldChar w:fldCharType="end"/>
          </w:r>
          <w:r>
            <w:rPr>
              <w:rFonts w:hint="default" w:ascii="Times New Roman" w:hAnsi="Times New Roman" w:eastAsia="宋体" w:cs="Times New Roman"/>
              <w:i w:val="0"/>
              <w:iCs w:val="0"/>
              <w:szCs w:val="20"/>
            </w:rPr>
            <w:fldChar w:fldCharType="end"/>
          </w:r>
        </w:p>
        <w:p w14:paraId="5511DF7C">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_Toc6081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4</w:t>
          </w:r>
          <w:r>
            <w:rPr>
              <w:rFonts w:eastAsiaTheme="majorEastAsia" w:cstheme="majorBidi"/>
              <w:bCs w:val="0"/>
              <w:szCs w:val="32"/>
            </w:rPr>
            <w:t xml:space="preserve"> </w:t>
          </w:r>
          <w:r>
            <w:rPr>
              <w:rFonts w:hint="eastAsia" w:eastAsiaTheme="majorEastAsia" w:cstheme="majorBidi"/>
              <w:bCs w:val="0"/>
              <w:szCs w:val="32"/>
              <w:lang w:val="en-US" w:eastAsia="zh-CN"/>
            </w:rPr>
            <w:t>固</w:t>
          </w:r>
          <w:r>
            <w:rPr>
              <w:rFonts w:hint="eastAsia" w:eastAsiaTheme="majorEastAsia" w:cstheme="majorBidi"/>
              <w:bCs w:val="0"/>
              <w:szCs w:val="32"/>
              <w:highlight w:val="none"/>
              <w:lang w:val="en-US" w:eastAsia="zh-CN"/>
            </w:rPr>
            <w:t>定污染源排污登记</w:t>
          </w:r>
          <w:r>
            <w:tab/>
          </w:r>
          <w:r>
            <w:fldChar w:fldCharType="begin"/>
          </w:r>
          <w:r>
            <w:instrText xml:space="preserve"> PAGEREF _Toc6081 \h </w:instrText>
          </w:r>
          <w:r>
            <w:fldChar w:fldCharType="separate"/>
          </w:r>
          <w:r>
            <w:t>61</w:t>
          </w:r>
          <w:r>
            <w:fldChar w:fldCharType="end"/>
          </w:r>
          <w:r>
            <w:rPr>
              <w:rFonts w:hint="default" w:ascii="Times New Roman" w:hAnsi="Times New Roman" w:eastAsia="宋体" w:cs="Times New Roman"/>
              <w:i w:val="0"/>
              <w:iCs w:val="0"/>
              <w:szCs w:val="20"/>
            </w:rPr>
            <w:fldChar w:fldCharType="end"/>
          </w:r>
        </w:p>
        <w:p w14:paraId="7CBE927F">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_Toc12782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 xml:space="preserve">附件5 </w:t>
          </w:r>
          <w:r>
            <w:rPr>
              <w:rFonts w:hint="eastAsia" w:ascii="Times New Roman" w:hAnsi="Times New Roman" w:eastAsiaTheme="majorEastAsia" w:cstheme="majorBidi"/>
              <w:bCs w:val="0"/>
              <w:kern w:val="44"/>
              <w:szCs w:val="32"/>
              <w:highlight w:val="none"/>
              <w:lang w:val="en-US" w:eastAsia="zh-CN" w:bidi="ar-SA"/>
            </w:rPr>
            <w:t>企业承诺书</w:t>
          </w:r>
          <w:r>
            <w:tab/>
          </w:r>
          <w:r>
            <w:fldChar w:fldCharType="begin"/>
          </w:r>
          <w:r>
            <w:instrText xml:space="preserve"> PAGEREF _Toc12782 \h </w:instrText>
          </w:r>
          <w:r>
            <w:fldChar w:fldCharType="separate"/>
          </w:r>
          <w:r>
            <w:t>62</w:t>
          </w:r>
          <w:r>
            <w:fldChar w:fldCharType="end"/>
          </w:r>
          <w:r>
            <w:rPr>
              <w:rFonts w:hint="default" w:ascii="Times New Roman" w:hAnsi="Times New Roman" w:eastAsia="宋体" w:cs="Times New Roman"/>
              <w:i w:val="0"/>
              <w:iCs w:val="0"/>
              <w:szCs w:val="20"/>
            </w:rPr>
            <w:fldChar w:fldCharType="end"/>
          </w:r>
        </w:p>
        <w:p w14:paraId="05E7D047">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_Toc17882 </w:instrText>
          </w:r>
          <w:r>
            <w:rPr>
              <w:rFonts w:hint="default" w:ascii="Times New Roman" w:hAnsi="Times New Roman" w:eastAsia="宋体" w:cs="Times New Roman"/>
              <w:i w:val="0"/>
              <w:iCs w:val="0"/>
              <w:szCs w:val="20"/>
            </w:rPr>
            <w:fldChar w:fldCharType="separate"/>
          </w:r>
          <w:r>
            <w:tab/>
          </w:r>
          <w:r>
            <w:fldChar w:fldCharType="begin"/>
          </w:r>
          <w:r>
            <w:instrText xml:space="preserve"> PAGEREF _Toc17882 \h </w:instrText>
          </w:r>
          <w:r>
            <w:fldChar w:fldCharType="separate"/>
          </w:r>
          <w:r>
            <w:t>62</w:t>
          </w:r>
          <w:r>
            <w:fldChar w:fldCharType="end"/>
          </w:r>
          <w:r>
            <w:rPr>
              <w:rFonts w:hint="default" w:ascii="Times New Roman" w:hAnsi="Times New Roman" w:eastAsia="宋体" w:cs="Times New Roman"/>
              <w:i w:val="0"/>
              <w:iCs w:val="0"/>
              <w:szCs w:val="20"/>
            </w:rPr>
            <w:fldChar w:fldCharType="end"/>
          </w:r>
        </w:p>
        <w:p w14:paraId="18BA356B">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_Toc27693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 xml:space="preserve">附件6 </w:t>
          </w:r>
          <w:r>
            <w:rPr>
              <w:rFonts w:hint="eastAsia" w:ascii="Times New Roman" w:hAnsi="Times New Roman" w:eastAsiaTheme="majorEastAsia" w:cstheme="majorBidi"/>
              <w:bCs w:val="0"/>
              <w:kern w:val="44"/>
              <w:szCs w:val="32"/>
              <w:highlight w:val="none"/>
              <w:lang w:val="en-US" w:eastAsia="zh-CN" w:bidi="ar-SA"/>
            </w:rPr>
            <w:t>危废处置协</w:t>
          </w:r>
          <w:r>
            <w:rPr>
              <w:rFonts w:hint="eastAsia" w:ascii="Times New Roman" w:hAnsi="Times New Roman" w:eastAsiaTheme="majorEastAsia" w:cstheme="majorBidi"/>
              <w:bCs w:val="0"/>
              <w:kern w:val="44"/>
              <w:szCs w:val="32"/>
              <w:lang w:val="en-US" w:eastAsia="zh-CN" w:bidi="ar-SA"/>
            </w:rPr>
            <w:t>议</w:t>
          </w:r>
          <w:r>
            <w:tab/>
          </w:r>
          <w:r>
            <w:fldChar w:fldCharType="begin"/>
          </w:r>
          <w:r>
            <w:instrText xml:space="preserve"> PAGEREF _Toc27693 \h </w:instrText>
          </w:r>
          <w:r>
            <w:fldChar w:fldCharType="separate"/>
          </w:r>
          <w:r>
            <w:t>63</w:t>
          </w:r>
          <w:r>
            <w:fldChar w:fldCharType="end"/>
          </w:r>
          <w:r>
            <w:rPr>
              <w:rFonts w:hint="default" w:ascii="Times New Roman" w:hAnsi="Times New Roman" w:eastAsia="宋体" w:cs="Times New Roman"/>
              <w:i w:val="0"/>
              <w:iCs w:val="0"/>
              <w:szCs w:val="20"/>
            </w:rPr>
            <w:fldChar w:fldCharType="end"/>
          </w:r>
        </w:p>
        <w:p w14:paraId="57544040">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_Toc30372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7</w:t>
          </w:r>
          <w:r>
            <w:rPr>
              <w:rFonts w:eastAsiaTheme="majorEastAsia" w:cstheme="majorBidi"/>
              <w:bCs w:val="0"/>
              <w:szCs w:val="32"/>
              <w:highlight w:val="none"/>
            </w:rPr>
            <w:t xml:space="preserve"> </w:t>
          </w:r>
          <w:r>
            <w:rPr>
              <w:rFonts w:hint="eastAsia" w:eastAsiaTheme="majorEastAsia" w:cstheme="majorBidi"/>
              <w:bCs w:val="0"/>
              <w:szCs w:val="32"/>
              <w:highlight w:val="none"/>
              <w:lang w:val="en-US" w:eastAsia="zh-CN"/>
            </w:rPr>
            <w:t xml:space="preserve">应急预案 </w:t>
          </w:r>
          <w:r>
            <w:tab/>
          </w:r>
          <w:r>
            <w:fldChar w:fldCharType="begin"/>
          </w:r>
          <w:r>
            <w:instrText xml:space="preserve"> PAGEREF _Toc30372 \h </w:instrText>
          </w:r>
          <w:r>
            <w:fldChar w:fldCharType="separate"/>
          </w:r>
          <w:r>
            <w:t>65</w:t>
          </w:r>
          <w:r>
            <w:fldChar w:fldCharType="end"/>
          </w:r>
          <w:r>
            <w:rPr>
              <w:rFonts w:hint="default" w:ascii="Times New Roman" w:hAnsi="Times New Roman" w:eastAsia="宋体" w:cs="Times New Roman"/>
              <w:i w:val="0"/>
              <w:iCs w:val="0"/>
              <w:szCs w:val="20"/>
            </w:rPr>
            <w:fldChar w:fldCharType="end"/>
          </w:r>
        </w:p>
        <w:p w14:paraId="69448C63">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_Toc13278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8</w:t>
          </w:r>
          <w:r>
            <w:rPr>
              <w:rFonts w:eastAsiaTheme="majorEastAsia" w:cstheme="majorBidi"/>
              <w:bCs w:val="0"/>
              <w:szCs w:val="32"/>
              <w:highlight w:val="none"/>
            </w:rPr>
            <w:t xml:space="preserve"> </w:t>
          </w:r>
          <w:r>
            <w:rPr>
              <w:rFonts w:hint="eastAsia" w:eastAsiaTheme="majorEastAsia" w:cstheme="majorBidi"/>
              <w:bCs w:val="0"/>
              <w:szCs w:val="32"/>
              <w:highlight w:val="none"/>
              <w:lang w:val="en-US" w:eastAsia="zh-CN"/>
            </w:rPr>
            <w:t>危废台账</w:t>
          </w:r>
          <w:r>
            <w:tab/>
          </w:r>
          <w:r>
            <w:fldChar w:fldCharType="begin"/>
          </w:r>
          <w:r>
            <w:instrText xml:space="preserve"> PAGEREF _Toc13278 \h </w:instrText>
          </w:r>
          <w:r>
            <w:fldChar w:fldCharType="separate"/>
          </w:r>
          <w:r>
            <w:t>66</w:t>
          </w:r>
          <w:r>
            <w:fldChar w:fldCharType="end"/>
          </w:r>
          <w:r>
            <w:rPr>
              <w:rFonts w:hint="default" w:ascii="Times New Roman" w:hAnsi="Times New Roman" w:eastAsia="宋体" w:cs="Times New Roman"/>
              <w:i w:val="0"/>
              <w:iCs w:val="0"/>
              <w:szCs w:val="20"/>
            </w:rPr>
            <w:fldChar w:fldCharType="end"/>
          </w:r>
        </w:p>
        <w:p w14:paraId="1EDA64DC">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_Toc10114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9</w:t>
          </w:r>
          <w:r>
            <w:rPr>
              <w:rFonts w:eastAsiaTheme="majorEastAsia" w:cstheme="majorBidi"/>
              <w:bCs w:val="0"/>
              <w:szCs w:val="32"/>
              <w:highlight w:val="none"/>
            </w:rPr>
            <w:t xml:space="preserve"> </w:t>
          </w:r>
          <w:r>
            <w:rPr>
              <w:rFonts w:hint="eastAsia" w:eastAsiaTheme="majorEastAsia" w:cstheme="majorBidi"/>
              <w:bCs w:val="0"/>
              <w:szCs w:val="32"/>
              <w:highlight w:val="none"/>
              <w:lang w:val="en-US" w:eastAsia="zh-CN"/>
            </w:rPr>
            <w:t>试生产公示</w:t>
          </w:r>
          <w:r>
            <w:tab/>
          </w:r>
          <w:r>
            <w:fldChar w:fldCharType="begin"/>
          </w:r>
          <w:r>
            <w:instrText xml:space="preserve"> PAGEREF _Toc10114 \h </w:instrText>
          </w:r>
          <w:r>
            <w:fldChar w:fldCharType="separate"/>
          </w:r>
          <w:r>
            <w:t>66</w:t>
          </w:r>
          <w:r>
            <w:fldChar w:fldCharType="end"/>
          </w:r>
          <w:r>
            <w:rPr>
              <w:rFonts w:hint="default" w:ascii="Times New Roman" w:hAnsi="Times New Roman" w:eastAsia="宋体" w:cs="Times New Roman"/>
              <w:i w:val="0"/>
              <w:iCs w:val="0"/>
              <w:szCs w:val="20"/>
            </w:rPr>
            <w:fldChar w:fldCharType="end"/>
          </w:r>
        </w:p>
        <w:p w14:paraId="4F091501">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_Toc18185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szCs w:val="32"/>
              <w:highlight w:val="none"/>
            </w:rPr>
            <w:t>附件</w:t>
          </w:r>
          <w:r>
            <w:rPr>
              <w:rFonts w:hint="eastAsia" w:eastAsiaTheme="majorEastAsia" w:cstheme="majorBidi"/>
              <w:bCs w:val="0"/>
              <w:szCs w:val="32"/>
              <w:highlight w:val="none"/>
              <w:lang w:val="en-US" w:eastAsia="zh-CN"/>
            </w:rPr>
            <w:t>10</w:t>
          </w:r>
          <w:r>
            <w:rPr>
              <w:rFonts w:hint="eastAsia" w:ascii="Times New Roman" w:hAnsi="Times New Roman" w:eastAsiaTheme="majorEastAsia" w:cstheme="majorBidi"/>
              <w:bCs w:val="0"/>
              <w:szCs w:val="32"/>
              <w:highlight w:val="none"/>
            </w:rPr>
            <w:t xml:space="preserve"> 验收意见及签到表</w:t>
          </w:r>
          <w:r>
            <w:tab/>
          </w:r>
          <w:r>
            <w:fldChar w:fldCharType="begin"/>
          </w:r>
          <w:r>
            <w:instrText xml:space="preserve"> PAGEREF _Toc18185 \h </w:instrText>
          </w:r>
          <w:r>
            <w:fldChar w:fldCharType="separate"/>
          </w:r>
          <w:r>
            <w:t>66</w:t>
          </w:r>
          <w:r>
            <w:fldChar w:fldCharType="end"/>
          </w:r>
          <w:r>
            <w:rPr>
              <w:rFonts w:hint="default" w:ascii="Times New Roman" w:hAnsi="Times New Roman" w:eastAsia="宋体" w:cs="Times New Roman"/>
              <w:i w:val="0"/>
              <w:iCs w:val="0"/>
              <w:szCs w:val="20"/>
            </w:rPr>
            <w:fldChar w:fldCharType="end"/>
          </w:r>
        </w:p>
        <w:p w14:paraId="6C1165CF">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_Toc17358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11</w:t>
          </w:r>
          <w:r>
            <w:rPr>
              <w:rFonts w:eastAsiaTheme="majorEastAsia" w:cstheme="majorBidi"/>
              <w:bCs w:val="0"/>
              <w:szCs w:val="32"/>
            </w:rPr>
            <w:t xml:space="preserve"> </w:t>
          </w:r>
          <w:r>
            <w:rPr>
              <w:rFonts w:hint="eastAsia" w:eastAsiaTheme="majorEastAsia" w:cstheme="majorBidi"/>
              <w:bCs w:val="0"/>
              <w:szCs w:val="32"/>
            </w:rPr>
            <w:t>验收公示截图</w:t>
          </w:r>
          <w:r>
            <w:tab/>
          </w:r>
          <w:r>
            <w:fldChar w:fldCharType="begin"/>
          </w:r>
          <w:r>
            <w:instrText xml:space="preserve"> PAGEREF _Toc17358 \h </w:instrText>
          </w:r>
          <w:r>
            <w:fldChar w:fldCharType="separate"/>
          </w:r>
          <w:r>
            <w:t>66</w:t>
          </w:r>
          <w:r>
            <w:fldChar w:fldCharType="end"/>
          </w:r>
          <w:r>
            <w:rPr>
              <w:rFonts w:hint="default" w:ascii="Times New Roman" w:hAnsi="Times New Roman" w:eastAsia="宋体" w:cs="Times New Roman"/>
              <w:i w:val="0"/>
              <w:iCs w:val="0"/>
              <w:szCs w:val="20"/>
            </w:rPr>
            <w:fldChar w:fldCharType="end"/>
          </w:r>
        </w:p>
        <w:p w14:paraId="14DFD427">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_Toc7017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12</w:t>
          </w:r>
          <w:r>
            <w:rPr>
              <w:rFonts w:eastAsiaTheme="majorEastAsia" w:cstheme="majorBidi"/>
              <w:bCs w:val="0"/>
              <w:szCs w:val="32"/>
              <w:highlight w:val="none"/>
            </w:rPr>
            <w:t xml:space="preserve"> </w:t>
          </w:r>
          <w:r>
            <w:rPr>
              <w:rFonts w:hint="eastAsia" w:eastAsiaTheme="majorEastAsia" w:cstheme="majorBidi"/>
              <w:bCs w:val="0"/>
              <w:szCs w:val="32"/>
              <w:highlight w:val="none"/>
            </w:rPr>
            <w:t>其他需要说明的事项</w:t>
          </w:r>
          <w:r>
            <w:tab/>
          </w:r>
          <w:r>
            <w:fldChar w:fldCharType="begin"/>
          </w:r>
          <w:r>
            <w:instrText xml:space="preserve"> PAGEREF _Toc7017 \h </w:instrText>
          </w:r>
          <w:r>
            <w:fldChar w:fldCharType="separate"/>
          </w:r>
          <w:r>
            <w:t>67</w:t>
          </w:r>
          <w:r>
            <w:fldChar w:fldCharType="end"/>
          </w:r>
          <w:r>
            <w:rPr>
              <w:rFonts w:hint="default" w:ascii="Times New Roman" w:hAnsi="Times New Roman" w:eastAsia="宋体" w:cs="Times New Roman"/>
              <w:i w:val="0"/>
              <w:iCs w:val="0"/>
              <w:szCs w:val="20"/>
            </w:rPr>
            <w:fldChar w:fldCharType="end"/>
          </w:r>
        </w:p>
        <w:p w14:paraId="1454179F">
          <w:pPr>
            <w:pStyle w:val="23"/>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_Toc19208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附件13检测报告</w:t>
          </w:r>
          <w:r>
            <w:tab/>
          </w:r>
          <w:r>
            <w:fldChar w:fldCharType="begin"/>
          </w:r>
          <w:r>
            <w:instrText xml:space="preserve"> PAGEREF _Toc19208 \h </w:instrText>
          </w:r>
          <w:r>
            <w:fldChar w:fldCharType="separate"/>
          </w:r>
          <w:r>
            <w:t>69</w:t>
          </w:r>
          <w:r>
            <w:fldChar w:fldCharType="end"/>
          </w:r>
          <w:r>
            <w:rPr>
              <w:rFonts w:hint="default" w:ascii="Times New Roman" w:hAnsi="Times New Roman" w:eastAsia="宋体" w:cs="Times New Roman"/>
              <w:i w:val="0"/>
              <w:iCs w:val="0"/>
              <w:szCs w:val="20"/>
            </w:rPr>
            <w:fldChar w:fldCharType="end"/>
          </w:r>
        </w:p>
        <w:p w14:paraId="44B64FA0">
          <w:pPr>
            <w:pStyle w:val="23"/>
            <w:tabs>
              <w:tab w:val="right" w:leader="dot" w:pos="8306"/>
            </w:tabs>
            <w:rPr>
              <w:rFonts w:ascii="Times New Roman" w:hAnsi="Times New Roman"/>
            </w:rPr>
          </w:pPr>
          <w:r>
            <w:rPr>
              <w:rFonts w:hint="default" w:ascii="Times New Roman" w:hAnsi="Times New Roman" w:eastAsia="宋体" w:cs="Times New Roman"/>
              <w:i w:val="0"/>
              <w:iCs w:val="0"/>
              <w:szCs w:val="20"/>
            </w:rPr>
            <w:fldChar w:fldCharType="end"/>
          </w:r>
        </w:p>
      </w:sdtContent>
    </w:sdt>
    <w:p w14:paraId="4ADC6CF3">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52258E22">
      <w:pPr>
        <w:pStyle w:val="2"/>
      </w:pPr>
      <w:bookmarkStart w:id="1" w:name="_Toc15672"/>
      <w:r>
        <w:rPr>
          <w:rFonts w:hint="eastAsia"/>
        </w:rPr>
        <w:t>1项目概况</w:t>
      </w:r>
      <w:bookmarkEnd w:id="1"/>
    </w:p>
    <w:p w14:paraId="03066F12">
      <w:pPr>
        <w:pStyle w:val="3"/>
        <w:rPr>
          <w:rFonts w:hint="eastAsia" w:eastAsia="宋体"/>
          <w:lang w:val="en-US"/>
        </w:rPr>
      </w:pPr>
      <w:bookmarkStart w:id="2" w:name="_Toc15448"/>
      <w:bookmarkStart w:id="3" w:name="_Hlk133396231"/>
      <w:r>
        <w:rPr>
          <w:rFonts w:hint="eastAsia" w:eastAsia="宋体"/>
          <w:lang w:val="en-US"/>
        </w:rPr>
        <w:t>1.1基本情况</w:t>
      </w:r>
      <w:bookmarkEnd w:id="2"/>
    </w:p>
    <w:p w14:paraId="2A83B871">
      <w:pPr>
        <w:keepNext w:val="0"/>
        <w:keepLines w:val="0"/>
        <w:pageBreakBefore w:val="0"/>
        <w:kinsoku/>
        <w:wordWrap/>
        <w:overflowPunct/>
        <w:topLinePunct w:val="0"/>
        <w:autoSpaceDE/>
        <w:autoSpaceDN/>
        <w:bidi w:val="0"/>
        <w:adjustRightInd/>
        <w:snapToGrid/>
        <w:spacing w:beforeAutospacing="0" w:afterAutospacing="0" w:line="360" w:lineRule="auto"/>
        <w:ind w:firstLine="480"/>
        <w:jc w:val="both"/>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浙江兰歌化学工业有限公司位于浙江省金华市永康市城西新区花都路138号</w:t>
      </w:r>
      <w:r>
        <w:rPr>
          <w:rFonts w:hint="eastAsia" w:ascii="宋体" w:hAnsi="宋体" w:eastAsia="宋体" w:cs="宋体"/>
          <w:spacing w:val="-32"/>
          <w:sz w:val="24"/>
          <w:szCs w:val="24"/>
          <w:lang w:val="en-US" w:eastAsia="zh-CN"/>
        </w:rPr>
        <w:t>，</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主要从事工业涂料、日用五金制品等生产销售</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。本项目于2024年11月15日已通过永康市经济和信息化局备案，（项目代码：2411-330784-07-02-963455）。</w:t>
      </w:r>
    </w:p>
    <w:p w14:paraId="286E2943">
      <w:pPr>
        <w:pStyle w:val="3"/>
        <w:rPr>
          <w:rFonts w:hint="eastAsia" w:eastAsia="宋体"/>
          <w:lang w:val="en-US" w:eastAsia="zh-CN"/>
        </w:rPr>
      </w:pPr>
      <w:bookmarkStart w:id="4" w:name="_Toc12175"/>
      <w:r>
        <w:rPr>
          <w:rFonts w:hint="eastAsia" w:eastAsia="宋体"/>
          <w:lang w:val="en-US" w:eastAsia="zh-CN"/>
        </w:rPr>
        <w:t>1.2项目审批情况</w:t>
      </w:r>
      <w:bookmarkEnd w:id="4"/>
    </w:p>
    <w:p w14:paraId="3D23B7DF">
      <w:pPr>
        <w:spacing w:line="360" w:lineRule="auto"/>
        <w:ind w:firstLine="480"/>
        <w:rPr>
          <w:rFonts w:hint="default" w:ascii="Times New Roman" w:hAnsi="Times New Roman" w:cs="Times New Roman"/>
          <w:color w:val="auto"/>
          <w:sz w:val="24"/>
          <w:szCs w:val="24"/>
          <w:highlight w:val="none"/>
          <w:lang w:val="en-US" w:eastAsia="zh-CN" w:bidi="zh-CN"/>
        </w:rPr>
      </w:pPr>
      <w:r>
        <w:rPr>
          <w:rFonts w:hint="eastAsia" w:ascii="Times New Roman" w:hAnsi="Times New Roman" w:cs="Times New Roman"/>
          <w:color w:val="auto"/>
          <w:sz w:val="24"/>
          <w:szCs w:val="24"/>
          <w:highlight w:val="none"/>
          <w:lang w:val="en-US" w:eastAsia="zh-CN" w:bidi="zh-CN"/>
        </w:rPr>
        <w:t>2024年12月委托金华市环科环境技术有限公司编制了《</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兰歌化学工业有限公司年产300万只不锈钢保温杯杯盖生产线技改项目环境影响报告表》，本项目建设内容为年产300万只不锈钢保温杯杯盖生产线技改项目以及淘汰为现有项目供热的生物质蒸汽锅炉，改为一台4吨/小时超冷凝式燃气锅炉。</w:t>
      </w:r>
      <w:r>
        <w:rPr>
          <w:rFonts w:ascii="Times New Roman" w:hAnsi="Times New Roman" w:eastAsia="Times New Roman" w:cs="Times New Roman"/>
          <w:color w:val="auto"/>
          <w:spacing w:val="-3"/>
          <w:sz w:val="24"/>
          <w:szCs w:val="24"/>
        </w:rPr>
        <w:t>20</w:t>
      </w:r>
      <w:r>
        <w:rPr>
          <w:rFonts w:hint="eastAsia" w:ascii="Times New Roman" w:hAnsi="Times New Roman" w:eastAsia="宋体" w:cs="Times New Roman"/>
          <w:color w:val="auto"/>
          <w:spacing w:val="-3"/>
          <w:sz w:val="24"/>
          <w:szCs w:val="24"/>
          <w:lang w:val="en-US" w:eastAsia="zh-CN"/>
        </w:rPr>
        <w:t>24</w:t>
      </w:r>
      <w:r>
        <w:rPr>
          <w:rFonts w:ascii="宋体" w:hAnsi="宋体" w:eastAsia="宋体" w:cs="宋体"/>
          <w:color w:val="auto"/>
          <w:spacing w:val="-3"/>
          <w:sz w:val="24"/>
          <w:szCs w:val="24"/>
        </w:rPr>
        <w:t>年</w:t>
      </w:r>
      <w:r>
        <w:rPr>
          <w:rFonts w:ascii="宋体" w:hAnsi="宋体" w:eastAsia="宋体" w:cs="宋体"/>
          <w:color w:val="auto"/>
          <w:spacing w:val="-32"/>
          <w:sz w:val="24"/>
          <w:szCs w:val="24"/>
        </w:rPr>
        <w:t xml:space="preserve"> </w:t>
      </w:r>
      <w:r>
        <w:rPr>
          <w:rFonts w:hint="eastAsia" w:ascii="Times New Roman" w:hAnsi="Times New Roman" w:eastAsia="宋体" w:cs="Times New Roman"/>
          <w:color w:val="auto"/>
          <w:spacing w:val="-3"/>
          <w:sz w:val="24"/>
          <w:szCs w:val="24"/>
          <w:lang w:val="en-US" w:eastAsia="zh-CN"/>
        </w:rPr>
        <w:t>12</w:t>
      </w:r>
      <w:r>
        <w:rPr>
          <w:rFonts w:ascii="宋体" w:hAnsi="宋体" w:eastAsia="宋体" w:cs="宋体"/>
          <w:color w:val="auto"/>
          <w:spacing w:val="-3"/>
          <w:sz w:val="24"/>
          <w:szCs w:val="24"/>
        </w:rPr>
        <w:t>月</w:t>
      </w:r>
      <w:r>
        <w:rPr>
          <w:rFonts w:ascii="宋体" w:hAnsi="宋体" w:eastAsia="宋体" w:cs="宋体"/>
          <w:color w:val="auto"/>
          <w:sz w:val="24"/>
          <w:szCs w:val="24"/>
        </w:rPr>
        <w:t>通过金华市生态环境局的备案（</w:t>
      </w:r>
      <w:r>
        <w:rPr>
          <w:rFonts w:hint="eastAsia" w:ascii="宋体" w:hAnsi="宋体" w:eastAsia="宋体" w:cs="宋体"/>
          <w:color w:val="auto"/>
          <w:sz w:val="24"/>
          <w:szCs w:val="24"/>
          <w:lang w:eastAsia="zh-CN"/>
        </w:rPr>
        <w:t>金环建永【2024】160</w:t>
      </w:r>
      <w:r>
        <w:rPr>
          <w:rFonts w:hint="eastAsia" w:ascii="Times New Roman" w:hAnsi="Times New Roman" w:eastAsia="宋体" w:cs="Times New Roman"/>
          <w:color w:val="auto"/>
          <w:sz w:val="24"/>
          <w:szCs w:val="24"/>
          <w:lang w:val="en-US" w:eastAsia="zh-CN"/>
        </w:rPr>
        <w:t>号</w:t>
      </w:r>
      <w:r>
        <w:rPr>
          <w:rFonts w:ascii="宋体" w:hAnsi="宋体" w:eastAsia="宋体" w:cs="宋体"/>
          <w:color w:val="auto"/>
          <w:sz w:val="24"/>
          <w:szCs w:val="24"/>
        </w:rPr>
        <w:t>）</w:t>
      </w:r>
      <w:r>
        <w:rPr>
          <w:rFonts w:ascii="宋体" w:hAnsi="宋体" w:eastAsia="宋体" w:cs="宋体"/>
          <w:color w:val="auto"/>
          <w:spacing w:val="-2"/>
          <w:sz w:val="24"/>
          <w:szCs w:val="24"/>
        </w:rPr>
        <w:t>。</w:t>
      </w:r>
      <w:r>
        <w:rPr>
          <w:rFonts w:hint="eastAsia" w:ascii="Times New Roman" w:hAnsi="Times New Roman" w:cs="Times New Roman"/>
          <w:color w:val="auto"/>
          <w:sz w:val="24"/>
          <w:szCs w:val="24"/>
          <w:highlight w:val="none"/>
          <w:lang w:val="en-US" w:eastAsia="zh-CN" w:bidi="zh-CN"/>
        </w:rPr>
        <w:t>2025年8</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月1日完成排污许可登记变更，登记编号为：</w:t>
      </w:r>
      <w:r>
        <w:rPr>
          <w:rFonts w:hint="eastAsia" w:ascii="Times New Roman" w:hAnsi="Times New Roman" w:cs="Times New Roman"/>
          <w:color w:val="auto"/>
          <w:sz w:val="24"/>
          <w:szCs w:val="24"/>
          <w:highlight w:val="none"/>
          <w:lang w:val="en-US" w:eastAsia="zh-CN" w:bidi="zh-CN"/>
        </w:rPr>
        <w:t>91330784147478885C001V。</w:t>
      </w:r>
    </w:p>
    <w:p w14:paraId="23AB79E4">
      <w:pPr>
        <w:pStyle w:val="3"/>
        <w:rPr>
          <w:rFonts w:hint="default" w:eastAsia="宋体"/>
          <w:lang w:val="en-US" w:eastAsia="zh-CN"/>
        </w:rPr>
      </w:pPr>
      <w:bookmarkStart w:id="5" w:name="_Toc10258"/>
      <w:r>
        <w:rPr>
          <w:rFonts w:hint="eastAsia" w:eastAsia="宋体"/>
          <w:lang w:val="en-US" w:eastAsia="zh-CN"/>
        </w:rPr>
        <w:t>1.3项目建设情况</w:t>
      </w:r>
      <w:bookmarkEnd w:id="5"/>
    </w:p>
    <w:bookmarkEnd w:id="3"/>
    <w:p w14:paraId="40BF745C">
      <w:pPr>
        <w:spacing w:line="360" w:lineRule="auto"/>
        <w:ind w:firstLine="480" w:firstLineChars="20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我公司于浙江省金华市永康市城西新区花都路138号实施本项目。</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年产300万只不锈钢保温杯盖生产线技改项目未建设，承诺以后不再建设。淘汰为现有项目供热的生物质蒸汽锅炉，改为一台4吨/小时超冷凝式燃气锅炉已建设完成。</w:t>
      </w:r>
      <w:r>
        <w:rPr>
          <w:rFonts w:hint="eastAsia" w:ascii="Times New Roman" w:hAnsi="Times New Roman" w:cs="Times New Roman"/>
          <w:color w:val="auto"/>
          <w:sz w:val="24"/>
          <w:szCs w:val="24"/>
          <w:lang w:val="en-US" w:eastAsia="zh-CN" w:bidi="zh-CN"/>
        </w:rPr>
        <w:t>本项目实际总投资100万元，实际环保投资60万元，</w:t>
      </w:r>
      <w:r>
        <w:rPr>
          <w:rFonts w:hint="eastAsia" w:ascii="Times New Roman" w:hAnsi="Times New Roman" w:cs="Times New Roman"/>
          <w:color w:val="auto"/>
          <w:sz w:val="24"/>
          <w:szCs w:val="24"/>
          <w:highlight w:val="none"/>
          <w:lang w:val="en-US" w:eastAsia="zh-CN" w:bidi="zh-CN"/>
        </w:rPr>
        <w:t>于2025年7月开工建设，至2025年8</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月10日竣工，2025年8月15日开始调试。</w:t>
      </w:r>
    </w:p>
    <w:p w14:paraId="33C2C0B9">
      <w:pPr>
        <w:spacing w:line="348"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企业现有职工130人，本项目所需员工在现有职工中进行调配，</w:t>
      </w:r>
      <w:r>
        <w:rPr>
          <w:rFonts w:hint="eastAsia" w:ascii="Times New Roman" w:hAnsi="Times New Roman" w:eastAsia="宋体" w:cs="Times New Roman"/>
          <w:color w:val="auto"/>
          <w:kern w:val="0"/>
          <w:sz w:val="24"/>
          <w:szCs w:val="24"/>
          <w:lang w:val="en-US" w:eastAsia="zh-CN"/>
        </w:rPr>
        <w:t>本项目三班制生产</w:t>
      </w:r>
      <w:r>
        <w:rPr>
          <w:rFonts w:ascii="Times New Roman" w:hAnsi="Times New Roman" w:eastAsia="宋体" w:cs="Times New Roman"/>
          <w:color w:val="auto"/>
          <w:kern w:val="0"/>
          <w:sz w:val="24"/>
          <w:szCs w:val="24"/>
        </w:rPr>
        <w:t>，每班工作</w:t>
      </w:r>
      <w:r>
        <w:rPr>
          <w:rFonts w:hint="eastAsia" w:ascii="Times New Roman" w:hAnsi="Times New Roman" w:eastAsia="宋体" w:cs="Times New Roman"/>
          <w:color w:val="auto"/>
          <w:kern w:val="0"/>
          <w:sz w:val="24"/>
          <w:szCs w:val="24"/>
        </w:rPr>
        <w:t>8</w:t>
      </w:r>
      <w:r>
        <w:rPr>
          <w:rFonts w:ascii="Times New Roman" w:hAnsi="Times New Roman" w:eastAsia="宋体" w:cs="Times New Roman"/>
          <w:color w:val="auto"/>
          <w:kern w:val="0"/>
          <w:sz w:val="24"/>
          <w:szCs w:val="24"/>
        </w:rPr>
        <w:t>小时，年工作</w:t>
      </w:r>
      <w:r>
        <w:rPr>
          <w:rFonts w:hint="eastAsia" w:ascii="Times New Roman" w:hAnsi="Times New Roman" w:eastAsia="宋体" w:cs="Times New Roman"/>
          <w:color w:val="auto"/>
          <w:kern w:val="0"/>
          <w:sz w:val="24"/>
          <w:szCs w:val="24"/>
          <w:lang w:val="en-US" w:eastAsia="zh-CN"/>
        </w:rPr>
        <w:t>251</w:t>
      </w:r>
      <w:r>
        <w:rPr>
          <w:rFonts w:ascii="Times New Roman" w:hAnsi="Times New Roman" w:eastAsia="宋体" w:cs="Times New Roman"/>
          <w:color w:val="auto"/>
          <w:kern w:val="0"/>
          <w:sz w:val="24"/>
          <w:szCs w:val="24"/>
        </w:rPr>
        <w:t>天。</w:t>
      </w:r>
    </w:p>
    <w:p w14:paraId="7D35FAAF">
      <w:pPr>
        <w:pStyle w:val="3"/>
        <w:rPr>
          <w:rFonts w:hint="default" w:eastAsia="宋体"/>
          <w:lang w:val="en-US" w:eastAsia="zh-CN"/>
        </w:rPr>
      </w:pPr>
      <w:bookmarkStart w:id="6" w:name="_Toc7236"/>
      <w:bookmarkStart w:id="7" w:name="_Hlk126492922"/>
      <w:r>
        <w:rPr>
          <w:rFonts w:hint="eastAsia" w:eastAsia="宋体"/>
          <w:lang w:val="en-US" w:eastAsia="zh-CN"/>
        </w:rPr>
        <w:t>1.4项目验收工作情况</w:t>
      </w:r>
      <w:bookmarkEnd w:id="6"/>
    </w:p>
    <w:bookmarkEnd w:id="7"/>
    <w:p w14:paraId="12503B70">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我公司委托</w:t>
      </w:r>
      <w:r>
        <w:rPr>
          <w:rFonts w:hint="default" w:ascii="Times New Roman" w:hAnsi="Times New Roman" w:cs="Times New Roman"/>
          <w:color w:val="000000" w:themeColor="text1"/>
          <w:sz w:val="24"/>
          <w:szCs w:val="24"/>
          <w:lang w:val="en-US" w:eastAsia="zh-CN"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val="en-US"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9</w:t>
      </w:r>
      <w:r>
        <w:rPr>
          <w:rFonts w:hint="default" w:ascii="Times New Roman" w:hAnsi="Times New Roman" w:cs="Times New Roman"/>
          <w:color w:val="000000" w:themeColor="text1"/>
          <w:sz w:val="24"/>
          <w:szCs w:val="24"/>
          <w:lang w:val="en-US"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27</w:t>
      </w:r>
      <w:r>
        <w:rPr>
          <w:rFonts w:hint="default" w:ascii="Times New Roman" w:hAnsi="Times New Roman" w:cs="Times New Roman"/>
          <w:color w:val="000000" w:themeColor="text1"/>
          <w:sz w:val="24"/>
          <w:szCs w:val="24"/>
          <w:lang w:val="en-US" w:eastAsia="zh-CN" w:bidi="zh-CN"/>
          <w14:textFill>
            <w14:solidFill>
              <w14:schemeClr w14:val="tx1"/>
            </w14:solidFill>
          </w14:textFill>
        </w:rPr>
        <w:t>日-</w:t>
      </w:r>
      <w:r>
        <w:rPr>
          <w:rFonts w:hint="eastAsia" w:ascii="Times New Roman" w:hAnsi="Times New Roman" w:cs="Times New Roman"/>
          <w:color w:val="000000" w:themeColor="text1"/>
          <w:sz w:val="24"/>
          <w:szCs w:val="24"/>
          <w:lang w:val="en-US" w:eastAsia="zh-CN" w:bidi="zh-CN"/>
          <w14:textFill>
            <w14:solidFill>
              <w14:schemeClr w14:val="tx1"/>
            </w14:solidFill>
          </w14:textFill>
        </w:rPr>
        <w:t>28</w:t>
      </w:r>
      <w:r>
        <w:rPr>
          <w:rFonts w:hint="default" w:ascii="Times New Roman" w:hAnsi="Times New Roman" w:cs="Times New Roman"/>
          <w:color w:val="000000" w:themeColor="text1"/>
          <w:sz w:val="24"/>
          <w:szCs w:val="24"/>
          <w:lang w:val="en-US" w:eastAsia="zh-CN" w:bidi="zh-CN"/>
          <w14:textFill>
            <w14:solidFill>
              <w14:schemeClr w14:val="tx1"/>
            </w14:solidFill>
          </w14:textFill>
        </w:rPr>
        <w:t>日</w:t>
      </w:r>
      <w:r>
        <w:rPr>
          <w:rFonts w:hint="eastAsia" w:ascii="Times New Roman" w:hAnsi="Times New Roman" w:cs="Times New Roman"/>
          <w:color w:val="000000" w:themeColor="text1"/>
          <w:sz w:val="24"/>
          <w:szCs w:val="24"/>
          <w:lang w:val="en-US" w:eastAsia="zh-CN" w:bidi="zh-CN"/>
          <w14:textFill>
            <w14:solidFill>
              <w14:schemeClr w14:val="tx1"/>
            </w14:solidFill>
          </w14:textFill>
        </w:rPr>
        <w:t>对本项目的废水处理设施、废气处理设施、厂界无组织废气和厂界噪声进行了建设项目竣工环境保护验收监测，</w:t>
      </w:r>
      <w:r>
        <w:rPr>
          <w:rFonts w:hint="default" w:ascii="Times New Roman" w:hAnsi="Times New Roman" w:cs="Times New Roman"/>
          <w:color w:val="000000" w:themeColor="text1"/>
          <w:sz w:val="24"/>
          <w:szCs w:val="24"/>
          <w:lang w:val="en-US" w:eastAsia="zh-CN"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eastAsia="zh-CN" w:bidi="zh-CN"/>
          <w14:textFill>
            <w14:solidFill>
              <w14:schemeClr w14:val="tx1"/>
            </w14:solidFill>
          </w14:textFill>
        </w:rPr>
        <w:t>项目竣工环境</w:t>
      </w:r>
      <w:r>
        <w:rPr>
          <w:rFonts w:hint="eastAsia" w:ascii="Times New Roman" w:hAnsi="Times New Roman" w:cs="Times New Roman"/>
          <w:color w:val="000000" w:themeColor="text1"/>
          <w:sz w:val="24"/>
          <w:szCs w:val="24"/>
          <w:lang w:val="en-US" w:bidi="zh-CN"/>
          <w14:textFill>
            <w14:solidFill>
              <w14:schemeClr w14:val="tx1"/>
            </w14:solidFill>
          </w14:textFill>
        </w:rPr>
        <w:t>保护验收监测报告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8207BC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一台4吨/小时超冷凝式燃气锅炉</w:t>
      </w:r>
      <w:r>
        <w:rPr>
          <w:rFonts w:hint="eastAsia" w:ascii="Times New Roman" w:hAnsi="Times New Roman" w:cs="Times New Roman"/>
          <w:b/>
          <w:bCs/>
          <w:color w:val="000000" w:themeColor="text1"/>
          <w:sz w:val="24"/>
          <w:szCs w:val="24"/>
          <w:lang w:val="en-US" w:bidi="zh-CN"/>
          <w14:textFill>
            <w14:solidFill>
              <w14:schemeClr w14:val="tx1"/>
            </w14:solidFill>
          </w14:textFill>
        </w:rPr>
        <w:t>”的验收</w:t>
      </w:r>
      <w:r>
        <w:rPr>
          <w:rFonts w:hint="default" w:ascii="Times New Roman" w:hAnsi="Times New Roman" w:cs="Times New Roman"/>
          <w:b/>
          <w:bCs/>
          <w:color w:val="000000" w:themeColor="text1"/>
          <w:sz w:val="24"/>
          <w:szCs w:val="24"/>
          <w:lang w:val="en-US" w:bidi="zh-CN"/>
          <w14:textFill>
            <w14:solidFill>
              <w14:schemeClr w14:val="tx1"/>
            </w14:solidFill>
          </w14:textFill>
        </w:rPr>
        <w:t>。</w:t>
      </w:r>
    </w:p>
    <w:p w14:paraId="48AC345E">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14:paraId="47536BC5">
      <w:pPr>
        <w:pStyle w:val="2"/>
      </w:pPr>
      <w:r>
        <w:br w:type="page"/>
      </w:r>
      <w:bookmarkStart w:id="8" w:name="_Toc27119"/>
      <w:r>
        <w:rPr>
          <w:rFonts w:hint="eastAsia"/>
        </w:rPr>
        <w:t>2验收依据</w:t>
      </w:r>
      <w:bookmarkEnd w:id="8"/>
    </w:p>
    <w:p w14:paraId="29663F55">
      <w:pPr>
        <w:pStyle w:val="3"/>
        <w:rPr>
          <w:rFonts w:eastAsia="宋体"/>
          <w:highlight w:val="none"/>
        </w:rPr>
      </w:pPr>
      <w:bookmarkStart w:id="9" w:name="_Toc20591"/>
      <w:bookmarkStart w:id="10" w:name="_Toc9651"/>
      <w:bookmarkStart w:id="11" w:name="_Toc17244"/>
      <w:bookmarkStart w:id="12" w:name="_Toc30682"/>
      <w:r>
        <w:rPr>
          <w:rFonts w:eastAsia="宋体"/>
        </w:rPr>
        <w:t>2.1建设项目环境保护相关法</w:t>
      </w:r>
      <w:r>
        <w:rPr>
          <w:rFonts w:eastAsia="宋体"/>
          <w:highlight w:val="none"/>
        </w:rPr>
        <w:t>律、法规</w:t>
      </w:r>
      <w:bookmarkEnd w:id="9"/>
      <w:bookmarkEnd w:id="10"/>
      <w:bookmarkEnd w:id="11"/>
      <w:r>
        <w:rPr>
          <w:rFonts w:eastAsia="宋体"/>
          <w:highlight w:val="none"/>
        </w:rPr>
        <w:t>和规章制度</w:t>
      </w:r>
      <w:bookmarkEnd w:id="12"/>
    </w:p>
    <w:p w14:paraId="76DF5D8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3" w:name="_Toc30754"/>
      <w:bookmarkStart w:id="14" w:name="_Toc18677"/>
      <w:bookmarkStart w:id="15" w:name="_Toc73"/>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5419DD1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6DC925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14:paraId="453EA865">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7F8BD43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2F516F20">
      <w:pPr>
        <w:pStyle w:val="3"/>
        <w:rPr>
          <w:rFonts w:eastAsia="宋体"/>
          <w:highlight w:val="none"/>
        </w:rPr>
      </w:pPr>
      <w:bookmarkStart w:id="16" w:name="_Toc18502"/>
      <w:r>
        <w:rPr>
          <w:rFonts w:eastAsia="宋体"/>
          <w:highlight w:val="none"/>
        </w:rPr>
        <w:t>2.2建设项目竣工环境保护验收技术规范</w:t>
      </w:r>
      <w:bookmarkEnd w:id="13"/>
      <w:bookmarkEnd w:id="14"/>
      <w:bookmarkEnd w:id="15"/>
      <w:bookmarkEnd w:id="16"/>
    </w:p>
    <w:p w14:paraId="3B72E1B6">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14:paraId="650D1828">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11A81B38">
      <w:pPr>
        <w:pStyle w:val="3"/>
        <w:rPr>
          <w:rFonts w:eastAsia="宋体"/>
        </w:rPr>
      </w:pPr>
      <w:bookmarkStart w:id="17" w:name="_Toc23835"/>
      <w:bookmarkStart w:id="18" w:name="_Toc2924"/>
      <w:bookmarkStart w:id="19" w:name="_Toc3185"/>
      <w:bookmarkStart w:id="20" w:name="_Toc2982"/>
      <w:r>
        <w:rPr>
          <w:rFonts w:eastAsia="宋体"/>
        </w:rPr>
        <w:t>2.3建设</w:t>
      </w:r>
      <w:r>
        <w:rPr>
          <w:rFonts w:hint="eastAsia" w:eastAsia="宋体"/>
        </w:rPr>
        <w:t>项目</w:t>
      </w:r>
      <w:r>
        <w:rPr>
          <w:rFonts w:hint="eastAsia" w:eastAsia="宋体"/>
          <w:lang w:val="en-US" w:eastAsia="zh-CN"/>
        </w:rPr>
        <w:t>环境影响报告表</w:t>
      </w:r>
      <w:r>
        <w:rPr>
          <w:rFonts w:eastAsia="宋体"/>
        </w:rPr>
        <w:t>及其审批部门</w:t>
      </w:r>
      <w:bookmarkEnd w:id="17"/>
      <w:bookmarkEnd w:id="18"/>
      <w:bookmarkEnd w:id="19"/>
      <w:r>
        <w:rPr>
          <w:rFonts w:eastAsia="宋体"/>
        </w:rPr>
        <w:t>审批决定</w:t>
      </w:r>
      <w:bookmarkEnd w:id="20"/>
    </w:p>
    <w:p w14:paraId="21171125">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1"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浙江兰歌化学工业有限公司年产 300 万只不锈钢保温杯杯盖生产线技改项目</w:t>
      </w:r>
      <w:r>
        <w:rPr>
          <w:rFonts w:hint="eastAsia" w:ascii="Times New Roman" w:hAnsi="Times New Roman" w:eastAsia="宋体" w:cs="Times New Roman"/>
          <w:kern w:val="0"/>
          <w:sz w:val="24"/>
          <w:lang w:val="en-US" w:eastAsia="zh-CN"/>
        </w:rPr>
        <w:t>建设项目环境影响报告表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金华市环科环境技术有限公司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12</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14:paraId="3C7399EF">
      <w:pPr>
        <w:adjustRightInd w:val="0"/>
        <w:snapToGrid w:val="0"/>
        <w:spacing w:line="360" w:lineRule="auto"/>
        <w:ind w:firstLine="480" w:firstLineChars="200"/>
        <w:rPr>
          <w:rFonts w:hint="default" w:ascii="Times New Roman" w:hAnsi="Times New Roman" w:eastAsia="宋体" w:cs="Times New Roman"/>
          <w:color w:val="0000FF"/>
          <w:kern w:val="0"/>
          <w:sz w:val="24"/>
          <w:lang w:val="en-US" w:eastAsia="zh-CN"/>
        </w:rPr>
      </w:pPr>
      <w:r>
        <w:rPr>
          <w:rFonts w:hint="eastAsia" w:ascii="Times New Roman" w:hAnsi="Times New Roman" w:eastAsia="宋体" w:cs="Times New Roman"/>
          <w:color w:val="auto"/>
          <w:kern w:val="0"/>
          <w:sz w:val="24"/>
        </w:rPr>
        <w:t>（2）《</w:t>
      </w:r>
      <w:r>
        <w:rPr>
          <w:rFonts w:hint="eastAsia" w:ascii="Times New Roman" w:hAnsi="Times New Roman" w:eastAsia="宋体" w:cs="Times New Roman"/>
          <w:color w:val="auto"/>
          <w:kern w:val="0"/>
          <w:sz w:val="24"/>
          <w:lang w:val="en-US" w:eastAsia="zh-CN"/>
        </w:rPr>
        <w:t>建设项目环境影响报告表备案通知书</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金华市生态环境局，</w:t>
      </w:r>
      <w:r>
        <w:rPr>
          <w:rFonts w:hint="eastAsia" w:ascii="Times New Roman" w:hAnsi="Times New Roman" w:eastAsia="宋体" w:cs="Times New Roman"/>
          <w:color w:val="auto"/>
          <w:kern w:val="0"/>
          <w:sz w:val="24"/>
          <w:lang w:eastAsia="zh-CN"/>
        </w:rPr>
        <w:t>金环建</w:t>
      </w:r>
      <w:r>
        <w:rPr>
          <w:rFonts w:hint="eastAsia" w:ascii="Times New Roman" w:hAnsi="Times New Roman" w:eastAsia="宋体" w:cs="Times New Roman"/>
          <w:color w:val="auto"/>
          <w:kern w:val="0"/>
          <w:sz w:val="24"/>
          <w:lang w:val="en-US" w:eastAsia="zh-CN"/>
        </w:rPr>
        <w:t>永[</w:t>
      </w:r>
      <w:r>
        <w:rPr>
          <w:rFonts w:hint="eastAsia" w:ascii="Times New Roman" w:hAnsi="Times New Roman" w:eastAsia="宋体" w:cs="Times New Roman"/>
          <w:color w:val="auto"/>
          <w:kern w:val="0"/>
          <w:sz w:val="24"/>
          <w:lang w:eastAsia="zh-CN"/>
        </w:rPr>
        <w:t>2024</w:t>
      </w:r>
      <w:r>
        <w:rPr>
          <w:rFonts w:hint="eastAsia" w:ascii="Times New Roman" w:hAnsi="Times New Roman" w:eastAsia="宋体" w:cs="Times New Roman"/>
          <w:color w:val="auto"/>
          <w:kern w:val="0"/>
          <w:sz w:val="24"/>
          <w:lang w:val="en-US" w:eastAsia="zh-CN"/>
        </w:rPr>
        <w:t>]160号</w:t>
      </w:r>
      <w:r>
        <w:rPr>
          <w:rFonts w:hint="eastAsia" w:ascii="Times New Roman" w:hAnsi="Times New Roman" w:eastAsia="宋体" w:cs="Times New Roman"/>
          <w:color w:val="auto"/>
          <w:kern w:val="0"/>
          <w:sz w:val="24"/>
          <w:lang w:eastAsia="zh-CN"/>
        </w:rPr>
        <w:t>，</w:t>
      </w:r>
      <w:r>
        <w:rPr>
          <w:rFonts w:hint="eastAsia" w:ascii="Times New Roman" w:hAnsi="Times New Roman" w:eastAsia="宋体" w:cs="Times New Roman"/>
          <w:color w:val="auto"/>
          <w:kern w:val="0"/>
          <w:sz w:val="24"/>
          <w:lang w:val="en-US" w:eastAsia="zh-CN"/>
        </w:rPr>
        <w:t>2024年12月23日</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eastAsia="zh-CN"/>
        </w:rPr>
        <w:t>。</w:t>
      </w:r>
    </w:p>
    <w:bookmarkEnd w:id="21"/>
    <w:p w14:paraId="2C5C2B5C">
      <w:pPr>
        <w:pStyle w:val="3"/>
        <w:rPr>
          <w:rFonts w:eastAsia="宋体"/>
        </w:rPr>
      </w:pPr>
      <w:bookmarkStart w:id="22" w:name="_Toc31246"/>
      <w:r>
        <w:rPr>
          <w:rFonts w:eastAsia="宋体"/>
        </w:rPr>
        <w:t>2.4其他相关文件</w:t>
      </w:r>
      <w:bookmarkEnd w:id="22"/>
    </w:p>
    <w:p w14:paraId="5B3ADC9B">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检测报告》（高鑫（验）字20250913）（浙江高鑫安全检测科技有限公司</w:t>
      </w:r>
      <w:r>
        <w:rPr>
          <w:rFonts w:hint="eastAsia" w:ascii="Times New Roman" w:hAnsi="Times New Roman" w:eastAsia="宋体" w:cs="Times New Roman"/>
          <w:kern w:val="0"/>
          <w:sz w:val="24"/>
          <w:lang w:val="en-US" w:eastAsia="zh-CN"/>
        </w:rPr>
        <w:t>编制</w:t>
      </w:r>
      <w:r>
        <w:rPr>
          <w:rFonts w:hint="eastAsia" w:ascii="Times New Roman" w:hAnsi="Times New Roman" w:eastAsia="宋体" w:cs="Times New Roman"/>
          <w:kern w:val="0"/>
          <w:sz w:val="24"/>
          <w:highlight w:val="none"/>
          <w:lang w:val="en-US" w:eastAsia="zh-CN"/>
        </w:rPr>
        <w:t>，2025年10月</w:t>
      </w:r>
      <w:r>
        <w:rPr>
          <w:rFonts w:hint="eastAsia" w:ascii="Times New Roman" w:hAnsi="Times New Roman" w:eastAsia="宋体" w:cs="Times New Roman"/>
          <w:kern w:val="0"/>
          <w:sz w:val="24"/>
          <w:highlight w:val="none"/>
          <w:lang w:eastAsia="zh-CN"/>
        </w:rPr>
        <w:t>）；</w:t>
      </w:r>
    </w:p>
    <w:p w14:paraId="06768769">
      <w:pPr>
        <w:widowControl/>
        <w:adjustRightInd w:val="0"/>
        <w:snapToGrid w:val="0"/>
        <w:spacing w:line="360" w:lineRule="auto"/>
        <w:ind w:firstLine="420" w:firstLineChars="200"/>
        <w:rPr>
          <w:rFonts w:hint="eastAsia"/>
          <w:highlight w:val="yellow"/>
          <w:lang w:val="en-US" w:eastAsia="zh-CN"/>
        </w:rPr>
      </w:pPr>
    </w:p>
    <w:p w14:paraId="4C3ADADC">
      <w:pPr>
        <w:pStyle w:val="16"/>
        <w:rPr>
          <w:rFonts w:hint="eastAsia" w:ascii="Times New Roman" w:hAnsi="Times New Roman" w:eastAsia="宋体" w:cs="Times New Roman"/>
          <w:kern w:val="0"/>
          <w:sz w:val="24"/>
        </w:rPr>
      </w:pPr>
    </w:p>
    <w:p w14:paraId="5229B78E">
      <w:pPr>
        <w:pStyle w:val="16"/>
        <w:rPr>
          <w:rFonts w:hint="eastAsia" w:ascii="Times New Roman" w:hAnsi="Times New Roman" w:eastAsia="宋体" w:cs="Times New Roman"/>
          <w:kern w:val="0"/>
          <w:sz w:val="24"/>
        </w:rPr>
      </w:pPr>
    </w:p>
    <w:p w14:paraId="288BCFE7">
      <w:pPr>
        <w:pStyle w:val="16"/>
        <w:rPr>
          <w:rFonts w:hint="eastAsia" w:ascii="Times New Roman" w:hAnsi="Times New Roman" w:eastAsia="宋体" w:cs="Times New Roman"/>
          <w:kern w:val="0"/>
          <w:sz w:val="24"/>
        </w:rPr>
      </w:pPr>
    </w:p>
    <w:p w14:paraId="7354C428">
      <w:pPr>
        <w:pStyle w:val="16"/>
        <w:rPr>
          <w:rFonts w:hint="eastAsia" w:ascii="Times New Roman" w:hAnsi="Times New Roman" w:eastAsia="宋体" w:cs="Times New Roman"/>
          <w:kern w:val="0"/>
          <w:sz w:val="24"/>
        </w:rPr>
      </w:pPr>
    </w:p>
    <w:p w14:paraId="2A9F9367">
      <w:pPr>
        <w:pStyle w:val="16"/>
        <w:rPr>
          <w:rFonts w:hint="eastAsia" w:ascii="Times New Roman" w:hAnsi="Times New Roman" w:eastAsia="宋体" w:cs="Times New Roman"/>
          <w:kern w:val="0"/>
          <w:sz w:val="24"/>
        </w:rPr>
      </w:pPr>
    </w:p>
    <w:p w14:paraId="786A77FF">
      <w:pPr>
        <w:pStyle w:val="16"/>
        <w:rPr>
          <w:rFonts w:hint="eastAsia" w:ascii="Times New Roman" w:hAnsi="Times New Roman" w:eastAsia="宋体" w:cs="Times New Roman"/>
          <w:kern w:val="0"/>
          <w:sz w:val="24"/>
        </w:rPr>
      </w:pPr>
    </w:p>
    <w:p w14:paraId="05484546">
      <w:pPr>
        <w:pStyle w:val="16"/>
        <w:rPr>
          <w:rFonts w:hint="eastAsia" w:ascii="Times New Roman" w:hAnsi="Times New Roman" w:eastAsia="宋体" w:cs="Times New Roman"/>
          <w:kern w:val="0"/>
          <w:sz w:val="24"/>
        </w:rPr>
      </w:pPr>
    </w:p>
    <w:p w14:paraId="5EF9FE18">
      <w:pPr>
        <w:pStyle w:val="16"/>
        <w:rPr>
          <w:rFonts w:hint="eastAsia" w:ascii="Times New Roman" w:hAnsi="Times New Roman" w:eastAsia="宋体" w:cs="Times New Roman"/>
          <w:kern w:val="0"/>
          <w:sz w:val="24"/>
        </w:rPr>
      </w:pPr>
    </w:p>
    <w:p w14:paraId="0BFAC51D">
      <w:pPr>
        <w:pStyle w:val="16"/>
        <w:rPr>
          <w:rFonts w:hint="eastAsia" w:ascii="Times New Roman" w:hAnsi="Times New Roman" w:eastAsia="宋体" w:cs="Times New Roman"/>
          <w:kern w:val="0"/>
          <w:sz w:val="24"/>
        </w:rPr>
      </w:pPr>
    </w:p>
    <w:p w14:paraId="79690169">
      <w:pPr>
        <w:pStyle w:val="16"/>
        <w:rPr>
          <w:rFonts w:hint="eastAsia" w:ascii="Times New Roman" w:hAnsi="Times New Roman" w:eastAsia="宋体" w:cs="Times New Roman"/>
          <w:kern w:val="0"/>
          <w:sz w:val="24"/>
        </w:rPr>
      </w:pPr>
    </w:p>
    <w:p w14:paraId="72B718B9">
      <w:pPr>
        <w:pStyle w:val="16"/>
        <w:rPr>
          <w:rFonts w:hint="eastAsia" w:ascii="Times New Roman" w:hAnsi="Times New Roman" w:eastAsia="宋体" w:cs="Times New Roman"/>
          <w:kern w:val="0"/>
          <w:sz w:val="24"/>
        </w:rPr>
      </w:pPr>
    </w:p>
    <w:p w14:paraId="0DAE8B56">
      <w:pPr>
        <w:pStyle w:val="16"/>
        <w:rPr>
          <w:rFonts w:hint="eastAsia" w:ascii="Times New Roman" w:hAnsi="Times New Roman" w:eastAsia="宋体" w:cs="Times New Roman"/>
          <w:kern w:val="0"/>
          <w:sz w:val="24"/>
        </w:rPr>
      </w:pPr>
    </w:p>
    <w:p w14:paraId="15138735">
      <w:pPr>
        <w:pStyle w:val="16"/>
        <w:rPr>
          <w:rFonts w:hint="eastAsia" w:ascii="Times New Roman" w:hAnsi="Times New Roman" w:eastAsia="宋体" w:cs="Times New Roman"/>
          <w:kern w:val="0"/>
          <w:sz w:val="24"/>
        </w:rPr>
      </w:pPr>
    </w:p>
    <w:p w14:paraId="164CEB3B">
      <w:pPr>
        <w:pStyle w:val="16"/>
        <w:rPr>
          <w:rFonts w:hint="eastAsia" w:ascii="Times New Roman" w:hAnsi="Times New Roman" w:eastAsia="宋体" w:cs="Times New Roman"/>
          <w:kern w:val="0"/>
          <w:sz w:val="24"/>
        </w:rPr>
      </w:pPr>
    </w:p>
    <w:p w14:paraId="0E500B54">
      <w:pPr>
        <w:rPr>
          <w:rFonts w:hint="eastAsia"/>
        </w:rPr>
      </w:pPr>
    </w:p>
    <w:p w14:paraId="5052AC01">
      <w:pPr>
        <w:pStyle w:val="2"/>
        <w:rPr>
          <w:rFonts w:hint="default" w:eastAsiaTheme="minorEastAsia"/>
          <w:lang w:val="en-US" w:eastAsia="zh-CN"/>
        </w:rPr>
      </w:pPr>
      <w:bookmarkStart w:id="23" w:name="_Toc16879"/>
      <w:r>
        <w:rPr>
          <w:rFonts w:hint="eastAsia"/>
          <w:lang w:val="en-US" w:eastAsia="zh-CN"/>
        </w:rPr>
        <w:t>3项目建设情况</w:t>
      </w:r>
      <w:bookmarkEnd w:id="23"/>
    </w:p>
    <w:p w14:paraId="48CA8601">
      <w:pPr>
        <w:pStyle w:val="3"/>
        <w:rPr>
          <w:rFonts w:eastAsia="宋体"/>
        </w:rPr>
      </w:pPr>
      <w:bookmarkStart w:id="24" w:name="_Toc15086"/>
      <w:r>
        <w:rPr>
          <w:rFonts w:eastAsia="宋体"/>
        </w:rPr>
        <w:t>3.1地理位置及平面布置</w:t>
      </w:r>
      <w:bookmarkEnd w:id="24"/>
    </w:p>
    <w:p w14:paraId="66A8F9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浙江兰歌化学工业有限公司</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浙江省金华市永康市城西新区花都路138号</w:t>
      </w:r>
      <w:r>
        <w:rPr>
          <w:rFonts w:hint="eastAsia" w:ascii="Times New Roman" w:hAnsi="Times New Roman" w:cs="Times New Roman"/>
          <w:sz w:val="24"/>
          <w:szCs w:val="24"/>
        </w:rPr>
        <w:t>。项目中心经纬度坐</w:t>
      </w:r>
      <w:r>
        <w:rPr>
          <w:rFonts w:hint="eastAsia" w:ascii="Times New Roman" w:hAnsi="Times New Roman" w:cs="Times New Roman"/>
          <w:sz w:val="24"/>
          <w:szCs w:val="24"/>
          <w:highlight w:val="none"/>
        </w:rPr>
        <w:t>标为</w:t>
      </w:r>
      <w:r>
        <w:rPr>
          <w:rFonts w:hint="eastAsia" w:ascii="Times New Roman" w:hAnsi="Times New Roman" w:cs="Times New Roman"/>
          <w:sz w:val="24"/>
          <w:szCs w:val="24"/>
          <w:highlight w:val="none"/>
          <w:lang w:val="en-US" w:eastAsia="zh-CN"/>
        </w:rPr>
        <w:t>E119.964931°</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N28.918061°</w:t>
      </w:r>
      <w:r>
        <w:rPr>
          <w:rFonts w:hint="eastAsia" w:ascii="Times New Roman" w:hAnsi="Times New Roman" w:cs="Times New Roman"/>
          <w:sz w:val="24"/>
          <w:szCs w:val="24"/>
          <w:highlight w:val="none"/>
        </w:rPr>
        <w:t>。</w:t>
      </w:r>
      <w:r>
        <w:rPr>
          <w:rFonts w:hint="default" w:ascii="Times New Roman" w:hAnsi="Times New Roman" w:eastAsia="宋体" w:cs="Times New Roman"/>
          <w:color w:val="auto"/>
          <w:kern w:val="2"/>
          <w:sz w:val="24"/>
          <w:szCs w:val="24"/>
          <w:highlight w:val="none"/>
          <w:lang w:val="en-US" w:eastAsia="zh-CN"/>
        </w:rPr>
        <w:t>项目</w:t>
      </w:r>
      <w:r>
        <w:rPr>
          <w:rFonts w:hint="eastAsia" w:ascii="Times New Roman" w:hAnsi="Times New Roman" w:eastAsia="宋体" w:cs="Times New Roman"/>
          <w:color w:val="auto"/>
          <w:kern w:val="2"/>
          <w:sz w:val="24"/>
          <w:szCs w:val="24"/>
          <w:highlight w:val="none"/>
          <w:lang w:val="en-US" w:eastAsia="zh-CN"/>
        </w:rPr>
        <w:t>东侧</w:t>
      </w:r>
      <w:r>
        <w:rPr>
          <w:rFonts w:hint="eastAsia" w:ascii="Times New Roman" w:hAnsi="Times New Roman" w:eastAsia="宋体" w:cs="Times New Roman"/>
          <w:color w:val="auto"/>
          <w:sz w:val="24"/>
          <w:szCs w:val="24"/>
          <w:highlight w:val="none"/>
          <w:lang w:val="en-US" w:eastAsia="zh-CN"/>
        </w:rPr>
        <w:t>紧邻花川模具城</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南</w:t>
      </w:r>
      <w:r>
        <w:rPr>
          <w:rFonts w:hint="default" w:ascii="Times New Roman" w:hAnsi="Times New Roman" w:eastAsia="宋体" w:cs="Times New Roman"/>
          <w:color w:val="auto"/>
          <w:kern w:val="2"/>
          <w:sz w:val="24"/>
          <w:szCs w:val="24"/>
          <w:highlight w:val="none"/>
          <w:lang w:val="en-US" w:eastAsia="zh-CN"/>
        </w:rPr>
        <w:t>侧</w:t>
      </w:r>
      <w:r>
        <w:rPr>
          <w:rFonts w:hint="eastAsia" w:ascii="Times New Roman" w:hAnsi="Times New Roman" w:eastAsia="宋体" w:cs="Times New Roman"/>
          <w:color w:val="auto"/>
          <w:sz w:val="24"/>
          <w:szCs w:val="24"/>
          <w:highlight w:val="none"/>
          <w:lang w:val="en-US" w:eastAsia="zh-CN"/>
        </w:rPr>
        <w:t>紧邻花川模具城</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西侧隔玉桂路为永康茂恒工贸有限公司，北侧隔花都路为浙江金屋工贸有限公司</w:t>
      </w:r>
      <w:r>
        <w:rPr>
          <w:rFonts w:hint="eastAsia" w:ascii="Times New Roman" w:hAnsi="Times New Roman" w:eastAsia="宋体" w:cs="Times New Roman"/>
          <w:color w:val="auto"/>
          <w:kern w:val="2"/>
          <w:sz w:val="24"/>
          <w:szCs w:val="24"/>
          <w:highlight w:val="none"/>
          <w:lang w:eastAsia="zh-CN"/>
        </w:rPr>
        <w:t>。</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2FDB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0" w:hRule="atLeast"/>
        </w:trPr>
        <w:tc>
          <w:tcPr>
            <w:tcW w:w="9401" w:type="dxa"/>
            <w:tcBorders>
              <w:top w:val="nil"/>
              <w:left w:val="nil"/>
              <w:bottom w:val="nil"/>
              <w:right w:val="nil"/>
            </w:tcBorders>
            <w:vAlign w:val="center"/>
          </w:tcPr>
          <w:p w14:paraId="11FDB6D5">
            <w:pPr>
              <w:keepNext w:val="0"/>
              <w:keepLines w:val="0"/>
              <w:suppressLineNumbers w:val="0"/>
              <w:adjustRightInd w:val="0"/>
              <w:snapToGrid w:val="0"/>
              <w:spacing w:before="0" w:beforeAutospacing="0" w:after="0" w:afterAutospacing="0" w:line="240" w:lineRule="auto"/>
              <w:ind w:left="0" w:right="0"/>
              <w:jc w:val="center"/>
              <w:rPr>
                <w:rFonts w:hint="default"/>
              </w:rPr>
            </w:pPr>
          </w:p>
          <w:p w14:paraId="32817D50">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sz w:val="21"/>
              </w:rPr>
              <mc:AlternateContent>
                <mc:Choice Requires="wps">
                  <w:drawing>
                    <wp:anchor distT="0" distB="0" distL="114300" distR="114300" simplePos="0" relativeHeight="251663360" behindDoc="0" locked="0" layoutInCell="1" allowOverlap="1">
                      <wp:simplePos x="0" y="0"/>
                      <wp:positionH relativeFrom="column">
                        <wp:posOffset>5174615</wp:posOffset>
                      </wp:positionH>
                      <wp:positionV relativeFrom="paragraph">
                        <wp:posOffset>1016635</wp:posOffset>
                      </wp:positionV>
                      <wp:extent cx="737870" cy="365125"/>
                      <wp:effectExtent l="1412240" t="12700" r="13970" b="643255"/>
                      <wp:wrapNone/>
                      <wp:docPr id="129" name="圆角矩形标注 129"/>
                      <wp:cNvGraphicFramePr/>
                      <a:graphic xmlns:a="http://schemas.openxmlformats.org/drawingml/2006/main">
                        <a:graphicData uri="http://schemas.microsoft.com/office/word/2010/wordprocessingShape">
                          <wps:wsp>
                            <wps:cNvSpPr/>
                            <wps:spPr>
                              <a:xfrm>
                                <a:off x="4552950" y="5113655"/>
                                <a:ext cx="737870" cy="365125"/>
                              </a:xfrm>
                              <a:prstGeom prst="wedgeRoundRectCallout">
                                <a:avLst>
                                  <a:gd name="adj1" fmla="val -239671"/>
                                  <a:gd name="adj2" fmla="val 219913"/>
                                  <a:gd name="adj3" fmla="val 16667"/>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07.45pt;margin-top:80.05pt;height:28.75pt;width:58.1pt;z-index:251663360;v-text-anchor:middle;mso-width-relative:page;mso-height-relative:page;" filled="f" stroked="t" coordsize="21600,21600" o:gfxdata="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Fm9I/fZAAAACwEA&#10;AA8AAAAAAAAAAQAgAAAAIgAAAGRycy9kb3ducmV2LnhtbFBLAQIUABQAAAAIAIdO4kDJI9ixxAIA&#10;AGMFAAAOAAAAAAAAAAEAIAAAACgBAABkcnMvZTJvRG9jLnhtbFBLBQYAAAAABgAGAFkBAABeBgAA&#10;AAA=&#10;" adj="-40969,58301,14400">
                      <v:fill on="f" focussize="0,0"/>
                      <v:stroke weight="2pt" color="#FF0000 [2404]" joinstyle="round"/>
                      <v:imagedata o:title=""/>
                      <o:lock v:ext="edit" aspectratio="f"/>
                      <v:textbo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v:textbox>
                    </v:shape>
                  </w:pict>
                </mc:Fallback>
              </mc:AlternateContent>
            </w:r>
            <w:bookmarkStart w:id="148" w:name="_GoBack"/>
            <w:bookmarkEnd w:id="148"/>
          </w:p>
          <w:p w14:paraId="58E89433">
            <w:pPr>
              <w:keepNext w:val="0"/>
              <w:keepLines w:val="0"/>
              <w:suppressLineNumbers w:val="0"/>
              <w:adjustRightInd w:val="0"/>
              <w:snapToGrid w:val="0"/>
              <w:spacing w:before="0" w:beforeAutospacing="0" w:after="0" w:afterAutospacing="0" w:line="240" w:lineRule="auto"/>
              <w:ind w:left="0" w:right="0"/>
              <w:jc w:val="center"/>
              <w:rPr>
                <w:rFonts w:hint="default"/>
              </w:rPr>
            </w:pPr>
          </w:p>
        </w:tc>
      </w:tr>
      <w:tr w14:paraId="2D8AD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0113C467">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ascii="Times New Roman" w:hAnsi="Times New Roman" w:cs="Times New Roman"/>
                <w:b/>
                <w:bCs/>
                <w:szCs w:val="21"/>
              </w:rPr>
              <w:t>图</w:t>
            </w:r>
            <w:r>
              <w:rPr>
                <w:rFonts w:hint="eastAsia" w:ascii="Times New Roman" w:hAnsi="Times New Roman" w:cs="Times New Roman"/>
                <w:b/>
                <w:bCs/>
                <w:szCs w:val="21"/>
              </w:rPr>
              <w:t>3.1</w:t>
            </w:r>
            <w:r>
              <w:rPr>
                <w:rFonts w:hint="default" w:ascii="Times New Roman" w:hAnsi="Times New Roman" w:cs="Times New Roman"/>
                <w:b/>
                <w:bCs/>
                <w:szCs w:val="21"/>
              </w:rPr>
              <w:t>-1 项目地理位置图</w:t>
            </w:r>
          </w:p>
        </w:tc>
      </w:tr>
    </w:tbl>
    <w:p w14:paraId="2068DA7A">
      <w:pPr>
        <w:adjustRightInd w:val="0"/>
        <w:snapToGrid w:val="0"/>
        <w:spacing w:line="360" w:lineRule="auto"/>
        <w:jc w:val="center"/>
        <w:rPr>
          <w:rFonts w:ascii="Times New Roman" w:hAnsi="Times New Roman" w:cs="Times New Roman"/>
          <w:sz w:val="24"/>
          <w:szCs w:val="24"/>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0FEA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7" w:hRule="atLeast"/>
        </w:trPr>
        <w:tc>
          <w:tcPr>
            <w:tcW w:w="9401" w:type="dxa"/>
            <w:tcBorders>
              <w:top w:val="nil"/>
              <w:left w:val="nil"/>
              <w:bottom w:val="nil"/>
              <w:right w:val="nil"/>
            </w:tcBorders>
            <w:vAlign w:val="center"/>
          </w:tcPr>
          <w:p w14:paraId="66384ACC">
            <w:pPr>
              <w:keepNext w:val="0"/>
              <w:keepLines w:val="0"/>
              <w:suppressLineNumbers w:val="0"/>
              <w:adjustRightInd w:val="0"/>
              <w:snapToGrid w:val="0"/>
              <w:spacing w:before="0" w:beforeAutospacing="0" w:after="0" w:afterAutospacing="0" w:line="240" w:lineRule="auto"/>
              <w:ind w:left="0" w:right="0"/>
              <w:jc w:val="center"/>
              <w:rPr>
                <w:rFonts w:hint="default"/>
                <w:vertAlign w:val="baseline"/>
              </w:rPr>
            </w:pPr>
            <w:r>
              <w:rPr>
                <w:rFonts w:hint="default"/>
                <w:sz w:val="21"/>
              </w:rPr>
              <mc:AlternateContent>
                <mc:Choice Requires="wps">
                  <w:drawing>
                    <wp:anchor distT="0" distB="0" distL="114300" distR="114300" simplePos="0" relativeHeight="251678720" behindDoc="0" locked="0" layoutInCell="1" allowOverlap="1">
                      <wp:simplePos x="0" y="0"/>
                      <wp:positionH relativeFrom="column">
                        <wp:posOffset>2579370</wp:posOffset>
                      </wp:positionH>
                      <wp:positionV relativeFrom="paragraph">
                        <wp:posOffset>3539490</wp:posOffset>
                      </wp:positionV>
                      <wp:extent cx="583565" cy="1750060"/>
                      <wp:effectExtent l="12700" t="12700" r="27940" b="13335"/>
                      <wp:wrapNone/>
                      <wp:docPr id="194" name="矩形 194"/>
                      <wp:cNvGraphicFramePr/>
                      <a:graphic xmlns:a="http://schemas.openxmlformats.org/drawingml/2006/main">
                        <a:graphicData uri="http://schemas.microsoft.com/office/word/2010/wordprocessingShape">
                          <wps:wsp>
                            <wps:cNvSpPr/>
                            <wps:spPr>
                              <a:xfrm rot="16200000">
                                <a:off x="0" y="0"/>
                                <a:ext cx="583565" cy="1750060"/>
                              </a:xfrm>
                              <a:prstGeom prst="rect">
                                <a:avLst/>
                              </a:prstGeom>
                              <a:noFill/>
                              <a:ln>
                                <a:solidFill>
                                  <a:srgbClr val="FFFF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3.1pt;margin-top:278.7pt;height:137.8pt;width:45.95pt;rotation:-5898240f;z-index:251678720;v-text-anchor:middle;mso-width-relative:page;mso-height-relative:page;" filled="f" stroked="t" coordsize="21600,21600" o:gfxdata="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OyTdPZAAAACwEAAA8AAAAAAAAAAQAgAAAAIgAAAGRycy9kb3ducmV2LnhtbFBL&#10;AQIUABQAAAAIAIdO4kDFkfHDZwIAAMcEAAAOAAAAAAAAAAEAIAAAACgBAABkcnMvZTJvRG9jLnht&#10;bFBLBQYAAAAABgAGAFkBAAABBgAAAAA=&#10;">
                      <v:fill on="f" focussize="0,0"/>
                      <v:stroke weight="2pt" color="#FFFF00 [2404]" joinstyle="round"/>
                      <v:imagedata o:title=""/>
                      <o:lock v:ext="edit" aspectratio="f"/>
                    </v:rect>
                  </w:pict>
                </mc:Fallback>
              </mc:AlternateContent>
            </w:r>
            <w:r>
              <w:rPr>
                <w:rFonts w:hint="default"/>
                <w:sz w:val="21"/>
              </w:rPr>
              <mc:AlternateContent>
                <mc:Choice Requires="wps">
                  <w:drawing>
                    <wp:anchor distT="0" distB="0" distL="114300" distR="114300" simplePos="0" relativeHeight="251674624" behindDoc="0" locked="0" layoutInCell="1" allowOverlap="1">
                      <wp:simplePos x="0" y="0"/>
                      <wp:positionH relativeFrom="column">
                        <wp:posOffset>2170430</wp:posOffset>
                      </wp:positionH>
                      <wp:positionV relativeFrom="paragraph">
                        <wp:posOffset>520700</wp:posOffset>
                      </wp:positionV>
                      <wp:extent cx="2197100" cy="2728595"/>
                      <wp:effectExtent l="12700" t="12700" r="20955" b="19050"/>
                      <wp:wrapNone/>
                      <wp:docPr id="36" name="矩形 36"/>
                      <wp:cNvGraphicFramePr/>
                      <a:graphic xmlns:a="http://schemas.openxmlformats.org/drawingml/2006/main">
                        <a:graphicData uri="http://schemas.microsoft.com/office/word/2010/wordprocessingShape">
                          <wps:wsp>
                            <wps:cNvSpPr/>
                            <wps:spPr>
                              <a:xfrm rot="16200000">
                                <a:off x="4636135" y="2291080"/>
                                <a:ext cx="2197100" cy="2728595"/>
                              </a:xfrm>
                              <a:prstGeom prst="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0.9pt;margin-top:41pt;height:214.85pt;width:173pt;rotation:-5898240f;z-index:251674624;v-text-anchor:middle;mso-width-relative:page;mso-height-relative:page;" filled="f" stroked="t" coordsize="21600,21600" o:gfxdata="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4uwmvYAAAACgEAAA8AAAAAAAAAAQAgAAAAIgAAAGRycy9k&#10;b3ducmV2LnhtbFBLAQIUABQAAAAIAIdO4kAJH/62dAIAANIEAAAOAAAAAAAAAAEAIAAAACcBAABk&#10;cnMvZTJvRG9jLnhtbFBLBQYAAAAABgAGAFkBAAANBgAAAAA=&#10;">
                      <v:fill on="f" focussize="0,0"/>
                      <v:stroke weight="2pt" color="#FF0000 [2404]" joinstyle="round"/>
                      <v:imagedata o:title=""/>
                      <o:lock v:ext="edit" aspectratio="f"/>
                    </v:rect>
                  </w:pict>
                </mc:Fallback>
              </mc:AlternateContent>
            </w:r>
            <w:r>
              <w:rPr>
                <w:rFonts w:hint="default"/>
                <w:sz w:val="21"/>
              </w:rPr>
              <mc:AlternateContent>
                <mc:Choice Requires="wps">
                  <w:drawing>
                    <wp:anchor distT="0" distB="0" distL="114300" distR="114300" simplePos="0" relativeHeight="251665408" behindDoc="0" locked="0" layoutInCell="1" allowOverlap="1">
                      <wp:simplePos x="0" y="0"/>
                      <wp:positionH relativeFrom="column">
                        <wp:posOffset>5036820</wp:posOffset>
                      </wp:positionH>
                      <wp:positionV relativeFrom="paragraph">
                        <wp:posOffset>665480</wp:posOffset>
                      </wp:positionV>
                      <wp:extent cx="342900" cy="266700"/>
                      <wp:effectExtent l="0" t="0" r="0" b="0"/>
                      <wp:wrapNone/>
                      <wp:docPr id="30" name="文本框 30"/>
                      <wp:cNvGraphicFramePr/>
                      <a:graphic xmlns:a="http://schemas.openxmlformats.org/drawingml/2006/main">
                        <a:graphicData uri="http://schemas.microsoft.com/office/word/2010/wordprocessingShape">
                          <wps:wsp>
                            <wps:cNvSpPr txBox="1"/>
                            <wps:spPr>
                              <a:xfrm>
                                <a:off x="6080760" y="1189990"/>
                                <a:ext cx="342900" cy="266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D0714E">
                                  <w:pPr>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b/>
                                      <w:bCs/>
                                      <w:color w:val="FF0000"/>
                                      <w:sz w:val="21"/>
                                      <w:szCs w:val="21"/>
                                      <w:lang w:val="en-US" w:eastAsia="zh-CN"/>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6.6pt;margin-top:52.4pt;height:21pt;width:27pt;z-index:251665408;mso-width-relative:page;mso-height-relative:page;" filled="f" stroked="f" coordsize="21600,21600" o:gfxdata="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QjLK9sAAAALAQAADwAAAAAAAAAB&#10;ACAAAAAiAAAAZHJzL2Rvd25yZXYueG1sUEsBAhQAFAAAAAgAh07iQL+Xk2RGAgAAcwQAAA4AAAAA&#10;AAAAAQAgAAAAKgEAAGRycy9lMm9Eb2MueG1sUEsFBgAAAAAGAAYAWQEAAOIFAAAAAA==&#10;">
                      <v:fill on="f" focussize="0,0"/>
                      <v:stroke on="f" weight="0.5pt"/>
                      <v:imagedata o:title=""/>
                      <o:lock v:ext="edit" aspectratio="f"/>
                      <v:textbox>
                        <w:txbxContent>
                          <w:p w14:paraId="54D0714E">
                            <w:pPr>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b/>
                                <w:bCs/>
                                <w:color w:val="FF0000"/>
                                <w:sz w:val="21"/>
                                <w:szCs w:val="21"/>
                                <w:lang w:val="en-US" w:eastAsia="zh-CN"/>
                              </w:rPr>
                              <w:t>N</w:t>
                            </w:r>
                          </w:p>
                        </w:txbxContent>
                      </v:textbox>
                    </v:shape>
                  </w:pict>
                </mc:Fallback>
              </mc:AlternateContent>
            </w:r>
            <w:r>
              <w:rPr>
                <w:rFonts w:hint="default"/>
                <w:sz w:val="21"/>
              </w:rPr>
              <mc:AlternateContent>
                <mc:Choice Requires="wps">
                  <w:drawing>
                    <wp:anchor distT="0" distB="0" distL="114300" distR="114300" simplePos="0" relativeHeight="251664384" behindDoc="0" locked="0" layoutInCell="1" allowOverlap="1">
                      <wp:simplePos x="0" y="0"/>
                      <wp:positionH relativeFrom="column">
                        <wp:posOffset>5012690</wp:posOffset>
                      </wp:positionH>
                      <wp:positionV relativeFrom="paragraph">
                        <wp:posOffset>580390</wp:posOffset>
                      </wp:positionV>
                      <wp:extent cx="0" cy="433070"/>
                      <wp:effectExtent l="57150" t="0" r="57150" b="5080"/>
                      <wp:wrapNone/>
                      <wp:docPr id="7" name="直接箭头连接符 7"/>
                      <wp:cNvGraphicFramePr/>
                      <a:graphic xmlns:a="http://schemas.openxmlformats.org/drawingml/2006/main">
                        <a:graphicData uri="http://schemas.microsoft.com/office/word/2010/wordprocessingShape">
                          <wps:wsp>
                            <wps:cNvCnPr/>
                            <wps:spPr>
                              <a:xfrm flipV="1">
                                <a:off x="6071235" y="1189990"/>
                                <a:ext cx="0" cy="433070"/>
                              </a:xfrm>
                              <a:prstGeom prst="straightConnector1">
                                <a:avLst/>
                              </a:prstGeom>
                              <a:ln>
                                <a:solidFill>
                                  <a:srgbClr val="FF0000"/>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94.7pt;margin-top:45.7pt;height:34.1pt;width:0pt;z-index:251664384;mso-width-relative:page;mso-height-relative:page;" filled="f" stroked="t" coordsize="21600,21600" o:gfxdata="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r2/fX2AAAAAoBAAAPAAAAAAAAAAEA&#10;IAAAACIAAABkcnMvZG93bnJldi54bWxQSwECFAAUAAAACACHTuJAOtoTSA8CAADdAwAADgAAAAAA&#10;AAABACAAAAAnAQAAZHJzL2Uyb0RvYy54bWxQSwUGAAAAAAYABgBZAQAAqAUAAAAA&#10;">
                      <v:fill on="f" focussize="0,0"/>
                      <v:stroke weight="2pt" color="#FF0000 [3204]" joinstyle="round" endarrow="open"/>
                      <v:imagedata o:title=""/>
                      <o:lock v:ext="edit" aspectratio="f"/>
                    </v:shape>
                  </w:pict>
                </mc:Fallback>
              </mc:AlternateContent>
            </w:r>
            <w:r>
              <w:rPr>
                <w:rFonts w:hint="default"/>
                <w:sz w:val="21"/>
              </w:rPr>
              <mc:AlternateContent>
                <mc:Choice Requires="wps">
                  <w:drawing>
                    <wp:anchor distT="0" distB="0" distL="114300" distR="114300" simplePos="0" relativeHeight="251673600" behindDoc="0" locked="0" layoutInCell="1" allowOverlap="1">
                      <wp:simplePos x="0" y="0"/>
                      <wp:positionH relativeFrom="column">
                        <wp:posOffset>3181985</wp:posOffset>
                      </wp:positionH>
                      <wp:positionV relativeFrom="paragraph">
                        <wp:posOffset>2364105</wp:posOffset>
                      </wp:positionV>
                      <wp:extent cx="889000" cy="409575"/>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889000" cy="409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DCB83">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本项目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55pt;margin-top:186.15pt;height:32.25pt;width:70pt;z-index:251673600;mso-width-relative:page;mso-height-relative:page;" filled="f" stroked="f" coordsize="21600,21600" o:gfxdata="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XBy/dwAAAALAQAADwAAAAAAAAABACAAAAAiAAAA&#10;ZHJzL2Rvd25yZXYueG1sUEsBAhQAFAAAAAgAh07iQMoT/oQ8AgAAZwQAAA4AAAAAAAAAAQAgAAAA&#10;KwEAAGRycy9lMm9Eb2MueG1sUEsFBgAAAAAGAAYAWQEAANkFAAAAAA==&#10;">
                      <v:fill on="f" focussize="0,0"/>
                      <v:stroke on="f" weight="0.5pt"/>
                      <v:imagedata o:title=""/>
                      <o:lock v:ext="edit" aspectratio="f"/>
                      <v:textbox>
                        <w:txbxContent>
                          <w:p w14:paraId="34BDCB83">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本项目</w:t>
                            </w:r>
                          </w:p>
                        </w:txbxContent>
                      </v:textbox>
                    </v:shape>
                  </w:pict>
                </mc:Fallback>
              </mc:AlternateContent>
            </w:r>
          </w:p>
        </w:tc>
      </w:tr>
      <w:tr w14:paraId="5526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7" w:hRule="atLeast"/>
        </w:trPr>
        <w:tc>
          <w:tcPr>
            <w:tcW w:w="9401" w:type="dxa"/>
            <w:tcBorders>
              <w:top w:val="nil"/>
              <w:left w:val="nil"/>
              <w:bottom w:val="nil"/>
              <w:right w:val="nil"/>
            </w:tcBorders>
            <w:vAlign w:val="center"/>
          </w:tcPr>
          <w:p w14:paraId="328F1E90">
            <w:pPr>
              <w:keepNext w:val="0"/>
              <w:keepLines w:val="0"/>
              <w:suppressLineNumbers w:val="0"/>
              <w:adjustRightInd w:val="0"/>
              <w:snapToGrid w:val="0"/>
              <w:spacing w:before="0" w:beforeAutospacing="0" w:after="0" w:afterAutospacing="0" w:line="240" w:lineRule="auto"/>
              <w:ind w:left="0" w:right="0"/>
              <w:jc w:val="center"/>
              <w:rPr>
                <w:rFonts w:hint="default"/>
              </w:rPr>
            </w:pPr>
          </w:p>
          <w:p w14:paraId="396D51FB">
            <w:pPr>
              <w:keepNext w:val="0"/>
              <w:keepLines w:val="0"/>
              <w:suppressLineNumbers w:val="0"/>
              <w:adjustRightInd w:val="0"/>
              <w:snapToGrid w:val="0"/>
              <w:spacing w:before="0" w:beforeAutospacing="0" w:after="0" w:afterAutospacing="0" w:line="240" w:lineRule="auto"/>
              <w:ind w:left="0" w:right="0"/>
              <w:jc w:val="center"/>
              <w:rPr>
                <w:rFonts w:hint="default"/>
              </w:rPr>
            </w:pPr>
          </w:p>
          <w:p w14:paraId="09B2150A">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sz w:val="21"/>
              </w:rPr>
              <mc:AlternateContent>
                <mc:Choice Requires="wps">
                  <w:drawing>
                    <wp:anchor distT="0" distB="0" distL="114300" distR="114300" simplePos="0" relativeHeight="251679744" behindDoc="0" locked="0" layoutInCell="1" allowOverlap="1">
                      <wp:simplePos x="0" y="0"/>
                      <wp:positionH relativeFrom="column">
                        <wp:posOffset>4650740</wp:posOffset>
                      </wp:positionH>
                      <wp:positionV relativeFrom="paragraph">
                        <wp:posOffset>179070</wp:posOffset>
                      </wp:positionV>
                      <wp:extent cx="0" cy="433070"/>
                      <wp:effectExtent l="57150" t="0" r="57150" b="5080"/>
                      <wp:wrapNone/>
                      <wp:docPr id="195" name="直接箭头连接符 195"/>
                      <wp:cNvGraphicFramePr/>
                      <a:graphic xmlns:a="http://schemas.openxmlformats.org/drawingml/2006/main">
                        <a:graphicData uri="http://schemas.microsoft.com/office/word/2010/wordprocessingShape">
                          <wps:wsp>
                            <wps:cNvCnPr/>
                            <wps:spPr>
                              <a:xfrm flipV="1">
                                <a:off x="0" y="0"/>
                                <a:ext cx="0" cy="433070"/>
                              </a:xfrm>
                              <a:prstGeom prst="straightConnector1">
                                <a:avLst/>
                              </a:prstGeom>
                              <a:ln>
                                <a:solidFill>
                                  <a:srgbClr val="FF0000"/>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66.2pt;margin-top:14.1pt;height:34.1pt;width:0pt;z-index:251679744;mso-width-relative:page;mso-height-relative:page;" filled="f" stroked="t" coordsize="21600,21600" o:gfxdata="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A90yHYAAAACQEAAA8AAAAAAAAAAQAgAAAAIgAAAGRycy9k&#10;b3ducmV2LnhtbFBLAQIUABQAAAAIAIdO4kBdwfmhAgIAANUDAAAOAAAAAAAAAAEAIAAAACcBAABk&#10;cnMvZTJvRG9jLnhtbFBLBQYAAAAABgAGAFkBAACbBQAAAAA=&#10;">
                      <v:fill on="f" focussize="0,0"/>
                      <v:stroke weight="2pt" color="#FF0000 [3204]" joinstyle="round" endarrow="open"/>
                      <v:imagedata o:title=""/>
                      <o:lock v:ext="edit" aspectratio="f"/>
                    </v:shape>
                  </w:pict>
                </mc:Fallback>
              </mc:AlternateContent>
            </w:r>
            <w:r>
              <w:rPr>
                <w:rFonts w:hint="default"/>
                <w:sz w:val="21"/>
              </w:rPr>
              <mc:AlternateContent>
                <mc:Choice Requires="wps">
                  <w:drawing>
                    <wp:anchor distT="0" distB="0" distL="114300" distR="114300" simplePos="0" relativeHeight="251680768" behindDoc="0" locked="0" layoutInCell="1" allowOverlap="1">
                      <wp:simplePos x="0" y="0"/>
                      <wp:positionH relativeFrom="column">
                        <wp:posOffset>4732020</wp:posOffset>
                      </wp:positionH>
                      <wp:positionV relativeFrom="paragraph">
                        <wp:posOffset>197485</wp:posOffset>
                      </wp:positionV>
                      <wp:extent cx="342900" cy="266700"/>
                      <wp:effectExtent l="0" t="0" r="0" b="0"/>
                      <wp:wrapNone/>
                      <wp:docPr id="211" name="文本框 211"/>
                      <wp:cNvGraphicFramePr/>
                      <a:graphic xmlns:a="http://schemas.openxmlformats.org/drawingml/2006/main">
                        <a:graphicData uri="http://schemas.microsoft.com/office/word/2010/wordprocessingShape">
                          <wps:wsp>
                            <wps:cNvSpPr txBox="1"/>
                            <wps:spPr>
                              <a:xfrm>
                                <a:off x="0" y="0"/>
                                <a:ext cx="342900" cy="266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CBC81">
                                  <w:pPr>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b/>
                                      <w:bCs/>
                                      <w:color w:val="FF0000"/>
                                      <w:sz w:val="21"/>
                                      <w:szCs w:val="21"/>
                                      <w:lang w:val="en-US" w:eastAsia="zh-CN"/>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2.6pt;margin-top:15.55pt;height:21pt;width:27pt;z-index:251680768;mso-width-relative:page;mso-height-relative:page;" filled="f" stroked="f" coordsize="21600,21600" o:gfxdata="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jxFe3aAAAACQEAAA8AAAAAAAAAAQAgAAAAIgAAAGRy&#10;cy9kb3ducmV2LnhtbFBLAQIUABQAAAAIAIdO4kABMFUmPAIAAGkEAAAOAAAAAAAAAAEAIAAAACkB&#10;AABkcnMvZTJvRG9jLnhtbFBLBQYAAAAABgAGAFkBAADXBQAAAAA=&#10;">
                      <v:fill on="f" focussize="0,0"/>
                      <v:stroke on="f" weight="0.5pt"/>
                      <v:imagedata o:title=""/>
                      <o:lock v:ext="edit" aspectratio="f"/>
                      <v:textbox>
                        <w:txbxContent>
                          <w:p w14:paraId="334CBC81">
                            <w:pPr>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b/>
                                <w:bCs/>
                                <w:color w:val="FF0000"/>
                                <w:sz w:val="21"/>
                                <w:szCs w:val="21"/>
                                <w:lang w:val="en-US" w:eastAsia="zh-CN"/>
                              </w:rPr>
                              <w:t>N</w:t>
                            </w:r>
                          </w:p>
                        </w:txbxContent>
                      </v:textbox>
                    </v:shape>
                  </w:pict>
                </mc:Fallback>
              </mc:AlternateContent>
            </w:r>
            <w:r>
              <w:rPr>
                <w:rFonts w:hint="default"/>
                <w:sz w:val="21"/>
              </w:rPr>
              <mc:AlternateContent>
                <mc:Choice Requires="wps">
                  <w:drawing>
                    <wp:anchor distT="0" distB="0" distL="114300" distR="114300" simplePos="0" relativeHeight="251686912" behindDoc="0" locked="0" layoutInCell="1" allowOverlap="1">
                      <wp:simplePos x="0" y="0"/>
                      <wp:positionH relativeFrom="column">
                        <wp:posOffset>1000760</wp:posOffset>
                      </wp:positionH>
                      <wp:positionV relativeFrom="paragraph">
                        <wp:posOffset>1162685</wp:posOffset>
                      </wp:positionV>
                      <wp:extent cx="451485" cy="139954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451485" cy="1399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30C98">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永康茂恒工贸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8pt;margin-top:91.55pt;height:110.2pt;width:35.55pt;z-index:251686912;mso-width-relative:page;mso-height-relative:page;" filled="f" stroked="f" coordsize="21600,21600" o:gfxdata="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3NbIrbAAAACwEAAA8AAAAAAAAAAQAgAAAAIgAA&#10;AGRycy9kb3ducmV2LnhtbFBLAQIUABQAAAAIAIdO4kDggtJRPgIAAGgEAAAOAAAAAAAAAAEAIAAA&#10;ACoBAABkcnMvZTJvRG9jLnhtbFBLBQYAAAAABgAGAFkBAADaBQAAAAA=&#10;">
                      <v:fill on="f" focussize="0,0"/>
                      <v:stroke on="f" weight="0.5pt"/>
                      <v:imagedata o:title=""/>
                      <o:lock v:ext="edit" aspectratio="f"/>
                      <v:textbox>
                        <w:txbxContent>
                          <w:p w14:paraId="16A30C98">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永康茂恒工贸</w:t>
                            </w:r>
                          </w:p>
                        </w:txbxContent>
                      </v:textbox>
                    </v:shape>
                  </w:pict>
                </mc:Fallback>
              </mc:AlternateContent>
            </w:r>
            <w:r>
              <w:rPr>
                <w:rFonts w:hint="default"/>
                <w:sz w:val="21"/>
              </w:rPr>
              <mc:AlternateContent>
                <mc:Choice Requires="wps">
                  <w:drawing>
                    <wp:anchor distT="0" distB="0" distL="114300" distR="114300" simplePos="0" relativeHeight="251685888" behindDoc="0" locked="0" layoutInCell="1" allowOverlap="1">
                      <wp:simplePos x="0" y="0"/>
                      <wp:positionH relativeFrom="column">
                        <wp:posOffset>5144135</wp:posOffset>
                      </wp:positionH>
                      <wp:positionV relativeFrom="paragraph">
                        <wp:posOffset>1667510</wp:posOffset>
                      </wp:positionV>
                      <wp:extent cx="451485" cy="1152525"/>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451485" cy="1152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CB2412">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花川模具城</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05pt;margin-top:131.3pt;height:90.75pt;width:35.55pt;z-index:251685888;mso-width-relative:page;mso-height-relative:page;" filled="f" stroked="f" coordsize="21600,21600" o:gfxdata="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V3tj/aAAAACwEAAA8AAAAAAAAAAQAgAAAAIgAAAGRy&#10;cy9kb3ducmV2LnhtbFBLAQIUABQAAAAIAIdO4kAXBhHPPAIAAGgEAAAOAAAAAAAAAAEAIAAAACkB&#10;AABkcnMvZTJvRG9jLnhtbFBLBQYAAAAABgAGAFkBAADXBQAAAAA=&#10;">
                      <v:fill on="f" focussize="0,0"/>
                      <v:stroke on="f" weight="0.5pt"/>
                      <v:imagedata o:title=""/>
                      <o:lock v:ext="edit" aspectratio="f"/>
                      <v:textbox>
                        <w:txbxContent>
                          <w:p w14:paraId="4ECB2412">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花川模具城</w:t>
                            </w:r>
                          </w:p>
                        </w:txbxContent>
                      </v:textbox>
                    </v:shape>
                  </w:pict>
                </mc:Fallback>
              </mc:AlternateContent>
            </w:r>
            <w:r>
              <w:rPr>
                <w:rFonts w:hint="default"/>
                <w:sz w:val="21"/>
              </w:rPr>
              <mc:AlternateContent>
                <mc:Choice Requires="wps">
                  <w:drawing>
                    <wp:anchor distT="0" distB="0" distL="114300" distR="114300" simplePos="0" relativeHeight="251684864" behindDoc="0" locked="0" layoutInCell="1" allowOverlap="1">
                      <wp:simplePos x="0" y="0"/>
                      <wp:positionH relativeFrom="column">
                        <wp:posOffset>2515235</wp:posOffset>
                      </wp:positionH>
                      <wp:positionV relativeFrom="paragraph">
                        <wp:posOffset>86360</wp:posOffset>
                      </wp:positionV>
                      <wp:extent cx="889000" cy="551815"/>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889000" cy="5518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2681EF">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浙江金屋工贸有限公司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8.05pt;margin-top:6.8pt;height:43.45pt;width:70pt;z-index:251684864;mso-width-relative:page;mso-height-relative:page;" filled="f" stroked="f" coordsize="21600,21600" o:gfxdata="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p5TDFtoAAAAKAQAADwAAAAAAAAABACAAAAAiAAAAZHJz&#10;L2Rvd25yZXYueG1sUEsBAhQAFAAAAAgAh07iQKL77e87AgAAZwQAAA4AAAAAAAAAAQAgAAAAKQEA&#10;AGRycy9lMm9Eb2MueG1sUEsFBgAAAAAGAAYAWQEAANYFAAAAAA==&#10;">
                      <v:fill on="f" focussize="0,0"/>
                      <v:stroke on="f" weight="0.5pt"/>
                      <v:imagedata o:title=""/>
                      <o:lock v:ext="edit" aspectratio="f"/>
                      <v:textbox>
                        <w:txbxContent>
                          <w:p w14:paraId="7B2681EF">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浙江金屋工贸有限公司</w:t>
                            </w:r>
                          </w:p>
                        </w:txbxContent>
                      </v:textbox>
                    </v:shape>
                  </w:pict>
                </mc:Fallback>
              </mc:AlternateContent>
            </w:r>
            <w:r>
              <w:rPr>
                <w:rFonts w:hint="default"/>
                <w:sz w:val="21"/>
              </w:rPr>
              <mc:AlternateContent>
                <mc:Choice Requires="wps">
                  <w:drawing>
                    <wp:anchor distT="0" distB="0" distL="114300" distR="114300" simplePos="0" relativeHeight="251683840" behindDoc="0" locked="0" layoutInCell="1" allowOverlap="1">
                      <wp:simplePos x="0" y="0"/>
                      <wp:positionH relativeFrom="column">
                        <wp:posOffset>2896235</wp:posOffset>
                      </wp:positionH>
                      <wp:positionV relativeFrom="paragraph">
                        <wp:posOffset>3591560</wp:posOffset>
                      </wp:positionV>
                      <wp:extent cx="889000" cy="409575"/>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889000" cy="409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1AAE7B">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花川模具城</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05pt;margin-top:282.8pt;height:32.25pt;width:70pt;z-index:251683840;mso-width-relative:page;mso-height-relative:page;" filled="f" stroked="f" coordsize="21600,21600" o:gfxdata="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aKL/2wAAAAsBAAAPAAAAAAAAAAEAIAAAACIAAABk&#10;cnMvZG93bnJldi54bWxQSwECFAAUAAAACACHTuJANJl1wjwCAABnBAAADgAAAAAAAAABACAAAAAq&#10;AQAAZHJzL2Uyb0RvYy54bWxQSwUGAAAAAAYABgBZAQAA2AUAAAAA&#10;">
                      <v:fill on="f" focussize="0,0"/>
                      <v:stroke on="f" weight="0.5pt"/>
                      <v:imagedata o:title=""/>
                      <o:lock v:ext="edit" aspectratio="f"/>
                      <v:textbox>
                        <w:txbxContent>
                          <w:p w14:paraId="6A1AAE7B">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花川模具城</w:t>
                            </w:r>
                          </w:p>
                        </w:txbxContent>
                      </v:textbox>
                    </v:shape>
                  </w:pict>
                </mc:Fallback>
              </mc:AlternateContent>
            </w:r>
            <w:r>
              <w:rPr>
                <w:rFonts w:hint="default"/>
                <w:sz w:val="21"/>
              </w:rPr>
              <mc:AlternateContent>
                <mc:Choice Requires="wps">
                  <w:drawing>
                    <wp:anchor distT="0" distB="0" distL="114300" distR="114300" simplePos="0" relativeHeight="251682816" behindDoc="0" locked="0" layoutInCell="1" allowOverlap="1">
                      <wp:simplePos x="0" y="0"/>
                      <wp:positionH relativeFrom="column">
                        <wp:posOffset>2867660</wp:posOffset>
                      </wp:positionH>
                      <wp:positionV relativeFrom="paragraph">
                        <wp:posOffset>1448435</wp:posOffset>
                      </wp:positionV>
                      <wp:extent cx="889000" cy="409575"/>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889000" cy="409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2F6C64">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本项目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8pt;margin-top:114.05pt;height:32.25pt;width:70pt;z-index:251682816;mso-width-relative:page;mso-height-relative:page;" filled="f" stroked="f" coordsize="21600,21600" o:gfxdata="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sTro72wAAAAsBAAAPAAAAAAAAAAEAIAAAACIAAABk&#10;cnMvZG93bnJldi54bWxQSwECFAAUAAAACACHTuJAbua2KjwCAABnBAAADgAAAAAAAAABACAAAAAq&#10;AQAAZHJzL2Uyb0RvYy54bWxQSwUGAAAAAAYABgBZAQAA2AUAAAAA&#10;">
                      <v:fill on="f" focussize="0,0"/>
                      <v:stroke on="f" weight="0.5pt"/>
                      <v:imagedata o:title=""/>
                      <o:lock v:ext="edit" aspectratio="f"/>
                      <v:textbox>
                        <w:txbxContent>
                          <w:p w14:paraId="3B2F6C64">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本项目</w:t>
                            </w:r>
                          </w:p>
                        </w:txbxContent>
                      </v:textbox>
                    </v:shape>
                  </w:pict>
                </mc:Fallback>
              </mc:AlternateContent>
            </w:r>
            <w:r>
              <w:rPr>
                <w:rFonts w:hint="default"/>
                <w:sz w:val="21"/>
              </w:rPr>
              <mc:AlternateContent>
                <mc:Choice Requires="wps">
                  <w:drawing>
                    <wp:anchor distT="0" distB="0" distL="114300" distR="114300" simplePos="0" relativeHeight="251681792" behindDoc="0" locked="0" layoutInCell="1" allowOverlap="1">
                      <wp:simplePos x="0" y="0"/>
                      <wp:positionH relativeFrom="column">
                        <wp:posOffset>4975225</wp:posOffset>
                      </wp:positionH>
                      <wp:positionV relativeFrom="paragraph">
                        <wp:posOffset>929005</wp:posOffset>
                      </wp:positionV>
                      <wp:extent cx="734695" cy="2411730"/>
                      <wp:effectExtent l="12700" t="12700" r="14605" b="13970"/>
                      <wp:wrapNone/>
                      <wp:docPr id="65" name="矩形 65"/>
                      <wp:cNvGraphicFramePr/>
                      <a:graphic xmlns:a="http://schemas.openxmlformats.org/drawingml/2006/main">
                        <a:graphicData uri="http://schemas.microsoft.com/office/word/2010/wordprocessingShape">
                          <wps:wsp>
                            <wps:cNvSpPr/>
                            <wps:spPr>
                              <a:xfrm>
                                <a:off x="0" y="0"/>
                                <a:ext cx="734695" cy="2411730"/>
                              </a:xfrm>
                              <a:prstGeom prst="rect">
                                <a:avLst/>
                              </a:prstGeom>
                              <a:noFill/>
                              <a:ln>
                                <a:solidFill>
                                  <a:srgbClr val="FFFF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1.75pt;margin-top:73.15pt;height:189.9pt;width:57.85pt;z-index:251681792;v-text-anchor:middle;mso-width-relative:page;mso-height-relative:page;" filled="f" stroked="t" coordsize="21600,21600" o:gfxdata="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kz7kG2gAAAAsBAAAPAAAAAAAAAAEAIAAAACIAAABkcnMvZG93bnJldi54bWxQSwECFAAUAAAA&#10;CACHTuJAFfEFD14CAAC2BAAADgAAAAAAAAABACAAAAApAQAAZHJzL2Uyb0RvYy54bWxQSwUGAAAA&#10;AAYABgBZAQAA+QUAAAAA&#10;">
                      <v:fill on="f" focussize="0,0"/>
                      <v:stroke weight="2pt" color="#FFFF00 [2404]" joinstyle="round"/>
                      <v:imagedata o:title=""/>
                      <o:lock v:ext="edit" aspectratio="f"/>
                    </v:rect>
                  </w:pict>
                </mc:Fallback>
              </mc:AlternateContent>
            </w:r>
            <w:r>
              <w:rPr>
                <w:rFonts w:hint="default"/>
                <w:sz w:val="21"/>
              </w:rPr>
              <mc:AlternateContent>
                <mc:Choice Requires="wps">
                  <w:drawing>
                    <wp:anchor distT="0" distB="0" distL="114300" distR="114300" simplePos="0" relativeHeight="251676672" behindDoc="0" locked="0" layoutInCell="1" allowOverlap="1">
                      <wp:simplePos x="0" y="0"/>
                      <wp:positionH relativeFrom="column">
                        <wp:posOffset>3005455</wp:posOffset>
                      </wp:positionH>
                      <wp:positionV relativeFrom="paragraph">
                        <wp:posOffset>2235835</wp:posOffset>
                      </wp:positionV>
                      <wp:extent cx="744855" cy="3126105"/>
                      <wp:effectExtent l="12700" t="12700" r="23495" b="23495"/>
                      <wp:wrapNone/>
                      <wp:docPr id="8" name="矩形 8"/>
                      <wp:cNvGraphicFramePr/>
                      <a:graphic xmlns:a="http://schemas.openxmlformats.org/drawingml/2006/main">
                        <a:graphicData uri="http://schemas.microsoft.com/office/word/2010/wordprocessingShape">
                          <wps:wsp>
                            <wps:cNvSpPr/>
                            <wps:spPr>
                              <a:xfrm rot="16200000">
                                <a:off x="0" y="0"/>
                                <a:ext cx="744855" cy="3126105"/>
                              </a:xfrm>
                              <a:prstGeom prst="rect">
                                <a:avLst/>
                              </a:prstGeom>
                              <a:noFill/>
                              <a:ln>
                                <a:solidFill>
                                  <a:srgbClr val="FFFF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6.65pt;margin-top:176.05pt;height:246.15pt;width:58.65pt;rotation:-5898240f;z-index:251676672;v-text-anchor:middle;mso-width-relative:page;mso-height-relative:page;" filled="f" stroked="t" coordsize="21600,21600" o:gfxdata="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Fxmo9kAAAALAQAADwAAAAAAAAABACAAAAAiAAAAZHJzL2Rvd25yZXYueG1sUEsB&#10;AhQAFAAAAAgAh07iQHFZoydmAgAAwwQAAA4AAAAAAAAAAQAgAAAAKAEAAGRycy9lMm9Eb2MueG1s&#10;UEsFBgAAAAAGAAYAWQEAAAAGAAAAAA==&#10;">
                      <v:fill on="f" focussize="0,0"/>
                      <v:stroke weight="2pt" color="#FFFF00 [2404]" joinstyle="round"/>
                      <v:imagedata o:title=""/>
                      <o:lock v:ext="edit" aspectratio="f"/>
                    </v:rect>
                  </w:pict>
                </mc:Fallback>
              </mc:AlternateContent>
            </w:r>
            <w:r>
              <w:rPr>
                <w:rFonts w:hint="default"/>
                <w:sz w:val="21"/>
              </w:rPr>
              <mc:AlternateContent>
                <mc:Choice Requires="wps">
                  <w:drawing>
                    <wp:anchor distT="0" distB="0" distL="114300" distR="114300" simplePos="0" relativeHeight="251677696" behindDoc="0" locked="0" layoutInCell="1" allowOverlap="1">
                      <wp:simplePos x="0" y="0"/>
                      <wp:positionH relativeFrom="column">
                        <wp:posOffset>822325</wp:posOffset>
                      </wp:positionH>
                      <wp:positionV relativeFrom="paragraph">
                        <wp:posOffset>1043305</wp:posOffset>
                      </wp:positionV>
                      <wp:extent cx="734695" cy="1564640"/>
                      <wp:effectExtent l="12700" t="12700" r="14605" b="22860"/>
                      <wp:wrapNone/>
                      <wp:docPr id="193" name="矩形 193"/>
                      <wp:cNvGraphicFramePr/>
                      <a:graphic xmlns:a="http://schemas.openxmlformats.org/drawingml/2006/main">
                        <a:graphicData uri="http://schemas.microsoft.com/office/word/2010/wordprocessingShape">
                          <wps:wsp>
                            <wps:cNvSpPr/>
                            <wps:spPr>
                              <a:xfrm>
                                <a:off x="0" y="0"/>
                                <a:ext cx="734695" cy="1564640"/>
                              </a:xfrm>
                              <a:prstGeom prst="rect">
                                <a:avLst/>
                              </a:prstGeom>
                              <a:noFill/>
                              <a:ln>
                                <a:solidFill>
                                  <a:srgbClr val="FFFF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4.75pt;margin-top:82.15pt;height:123.2pt;width:57.85pt;z-index:251677696;v-text-anchor:middle;mso-width-relative:page;mso-height-relative:page;" filled="f" stroked="t" coordsize="21600,21600" o:gfxdata="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DcCor/ZAAAACwEAAA8AAAAAAAAAAQAgAAAAIgAAAGRycy9kb3ducmV2LnhtbFBLAQIUABQA&#10;AAAIAIdO4kCKW7tUYQIAALgEAAAOAAAAAAAAAAEAIAAAACgBAABkcnMvZTJvRG9jLnhtbFBLBQYA&#10;AAAABgAGAFkBAAD7BQAAAAA=&#10;">
                      <v:fill on="f" focussize="0,0"/>
                      <v:stroke weight="2pt" color="#FFFF00 [2404]" joinstyle="round"/>
                      <v:imagedata o:title=""/>
                      <o:lock v:ext="edit" aspectratio="f"/>
                    </v:rect>
                  </w:pict>
                </mc:Fallback>
              </mc:AlternateContent>
            </w:r>
            <w:r>
              <w:rPr>
                <w:rFonts w:hint="default"/>
                <w:sz w:val="21"/>
              </w:rPr>
              <mc:AlternateContent>
                <mc:Choice Requires="wps">
                  <w:drawing>
                    <wp:anchor distT="0" distB="0" distL="114300" distR="114300" simplePos="0" relativeHeight="251675648" behindDoc="0" locked="0" layoutInCell="1" allowOverlap="1">
                      <wp:simplePos x="0" y="0"/>
                      <wp:positionH relativeFrom="column">
                        <wp:posOffset>2202815</wp:posOffset>
                      </wp:positionH>
                      <wp:positionV relativeFrom="paragraph">
                        <wp:posOffset>603250</wp:posOffset>
                      </wp:positionV>
                      <wp:extent cx="2224405" cy="3098800"/>
                      <wp:effectExtent l="12700" t="12700" r="12700" b="29845"/>
                      <wp:wrapNone/>
                      <wp:docPr id="2" name="矩形 2"/>
                      <wp:cNvGraphicFramePr/>
                      <a:graphic xmlns:a="http://schemas.openxmlformats.org/drawingml/2006/main">
                        <a:graphicData uri="http://schemas.microsoft.com/office/word/2010/wordprocessingShape">
                          <wps:wsp>
                            <wps:cNvSpPr/>
                            <wps:spPr>
                              <a:xfrm rot="16200000">
                                <a:off x="0" y="0"/>
                                <a:ext cx="2224405" cy="3098800"/>
                              </a:xfrm>
                              <a:prstGeom prst="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3.45pt;margin-top:47.5pt;height:244pt;width:175.15pt;rotation:-5898240f;z-index:251675648;v-text-anchor:middle;mso-width-relative:page;mso-height-relative:page;" filled="f" stroked="t" coordsize="21600,21600" o:gfxdata="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qsvQ82AAAAAoBAAAPAAAAAAAAAAEAIAAAACIAAABkcnMvZG93bnJldi54bWxQSwEC&#10;FAAUAAAACACHTuJAitMgSWYCAADEBAAADgAAAAAAAAABACAAAAAnAQAAZHJzL2Uyb0RvYy54bWxQ&#10;SwUGAAAAAAYABgBZAQAA/wUAAAAA&#10;">
                      <v:fill on="f" focussize="0,0"/>
                      <v:stroke weight="2pt" color="#FF0000 [2404]" joinstyle="round"/>
                      <v:imagedata o:title=""/>
                      <o:lock v:ext="edit" aspectratio="f"/>
                    </v:rect>
                  </w:pict>
                </mc:Fallback>
              </mc:AlternateContent>
            </w:r>
          </w:p>
          <w:p w14:paraId="4C04078E">
            <w:pPr>
              <w:keepNext w:val="0"/>
              <w:keepLines w:val="0"/>
              <w:suppressLineNumbers w:val="0"/>
              <w:adjustRightInd w:val="0"/>
              <w:snapToGrid w:val="0"/>
              <w:spacing w:before="0" w:beforeAutospacing="0" w:after="0" w:afterAutospacing="0" w:line="240" w:lineRule="auto"/>
              <w:ind w:left="0" w:right="0"/>
              <w:jc w:val="center"/>
              <w:rPr>
                <w:rFonts w:hint="default"/>
              </w:rPr>
            </w:pPr>
          </w:p>
        </w:tc>
      </w:tr>
      <w:tr w14:paraId="02F9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2050D4C0">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hint="default"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hint="default"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2CD7C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5"/>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250DA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0" w:type="auto"/>
            <w:vAlign w:val="center"/>
          </w:tcPr>
          <w:p w14:paraId="13812B9D">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7B515767">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47EF9306">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39FD4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C68C1F">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东</w:t>
            </w:r>
          </w:p>
        </w:tc>
        <w:tc>
          <w:tcPr>
            <w:tcW w:w="2335" w:type="dxa"/>
            <w:tcBorders>
              <w:right w:val="single" w:color="auto" w:sz="4" w:space="0"/>
            </w:tcBorders>
            <w:vAlign w:val="center"/>
          </w:tcPr>
          <w:p w14:paraId="03F6363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shd w:val="clear" w:color="auto" w:fill="auto"/>
            <w:vAlign w:val="center"/>
          </w:tcPr>
          <w:p w14:paraId="23F07F8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花川模具城</w:t>
            </w:r>
          </w:p>
        </w:tc>
      </w:tr>
      <w:tr w14:paraId="09B1D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6E2201C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3C46C47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shd w:val="clear" w:color="auto" w:fill="auto"/>
            <w:vAlign w:val="center"/>
          </w:tcPr>
          <w:p w14:paraId="27C40B7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花川模具城</w:t>
            </w:r>
          </w:p>
        </w:tc>
      </w:tr>
      <w:tr w14:paraId="56E55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17D3B59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14:paraId="57BF44E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隔玉桂路</w:t>
            </w:r>
          </w:p>
        </w:tc>
        <w:tc>
          <w:tcPr>
            <w:tcW w:w="5102" w:type="dxa"/>
            <w:tcBorders>
              <w:left w:val="single" w:color="auto" w:sz="4" w:space="0"/>
            </w:tcBorders>
            <w:shd w:val="clear" w:color="auto" w:fill="auto"/>
            <w:vAlign w:val="center"/>
          </w:tcPr>
          <w:p w14:paraId="6B78EC7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color w:val="auto"/>
                <w:kern w:val="2"/>
                <w:sz w:val="24"/>
                <w:szCs w:val="24"/>
                <w:highlight w:val="none"/>
                <w:lang w:val="en-US" w:eastAsia="zh-CN"/>
              </w:rPr>
              <w:t>永康茂恒工贸</w:t>
            </w:r>
          </w:p>
        </w:tc>
      </w:tr>
      <w:tr w14:paraId="26470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2098C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14:paraId="24133C1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隔花都路</w:t>
            </w:r>
          </w:p>
        </w:tc>
        <w:tc>
          <w:tcPr>
            <w:tcW w:w="5102" w:type="dxa"/>
            <w:tcBorders>
              <w:left w:val="single" w:color="auto" w:sz="4" w:space="0"/>
            </w:tcBorders>
            <w:shd w:val="clear" w:color="auto" w:fill="auto"/>
            <w:vAlign w:val="center"/>
          </w:tcPr>
          <w:p w14:paraId="56EC081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val="0"/>
                <w:bCs w:val="0"/>
                <w:color w:val="auto"/>
                <w:sz w:val="24"/>
                <w:szCs w:val="24"/>
                <w:highlight w:val="none"/>
                <w:lang w:val="en-US" w:eastAsia="zh-CN"/>
              </w:rPr>
              <w:t>浙江金屋工贸有限公司</w:t>
            </w:r>
          </w:p>
        </w:tc>
      </w:tr>
    </w:tbl>
    <w:p w14:paraId="5B2FF491">
      <w:pPr>
        <w:pStyle w:val="16"/>
        <w:tabs>
          <w:tab w:val="right" w:pos="8300"/>
        </w:tabs>
        <w:jc w:val="both"/>
      </w:pPr>
      <w:bookmarkStart w:id="25" w:name="_Hlk534829572"/>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77C6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4" w:hRule="atLeast"/>
        </w:trPr>
        <w:tc>
          <w:tcPr>
            <w:tcW w:w="9401" w:type="dxa"/>
          </w:tcPr>
          <w:p w14:paraId="557F4A99">
            <w:pPr>
              <w:keepNext w:val="0"/>
              <w:keepLines w:val="0"/>
              <w:suppressLineNumbers w:val="0"/>
              <w:spacing w:before="0" w:beforeAutospacing="0" w:after="0" w:afterAutospacing="0"/>
              <w:ind w:left="0" w:right="0"/>
              <w:jc w:val="center"/>
              <w:rPr>
                <w:rFonts w:hint="default"/>
              </w:rPr>
            </w:pPr>
          </w:p>
        </w:tc>
      </w:tr>
    </w:tbl>
    <w:p w14:paraId="53E94186">
      <w:pPr>
        <w:pStyle w:val="16"/>
        <w:keepNext w:val="0"/>
        <w:keepLines w:val="0"/>
        <w:pageBreakBefore w:val="0"/>
        <w:widowControl/>
        <w:tabs>
          <w:tab w:val="right" w:pos="8300"/>
        </w:tabs>
        <w:kinsoku/>
        <w:wordWrap/>
        <w:overflowPunct/>
        <w:topLinePunct w:val="0"/>
        <w:autoSpaceDE/>
        <w:autoSpaceDN/>
        <w:bidi w:val="0"/>
        <w:adjustRightInd/>
        <w:snapToGrid/>
        <w:spacing w:beforeAutospacing="0" w:afterAutospacing="0"/>
        <w:jc w:val="center"/>
        <w:textAlignment w:val="auto"/>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5"/>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14:paraId="2D9CE104">
      <w:pPr>
        <w:pStyle w:val="3"/>
        <w:rPr>
          <w:rFonts w:eastAsia="宋体"/>
        </w:rPr>
      </w:pPr>
      <w:bookmarkStart w:id="26" w:name="_Toc57"/>
      <w:r>
        <w:rPr>
          <w:rFonts w:eastAsia="宋体"/>
        </w:rPr>
        <w:t>3.2建设内容</w:t>
      </w:r>
      <w:bookmarkEnd w:id="26"/>
    </w:p>
    <w:p w14:paraId="2F5238CF">
      <w:pPr>
        <w:numPr>
          <w:ilvl w:val="0"/>
          <w:numId w:val="2"/>
        </w:numPr>
        <w:spacing w:line="360" w:lineRule="auto"/>
        <w:ind w:firstLine="480"/>
        <w:rPr>
          <w:rFonts w:hint="eastAsia" w:ascii="Times New Roman" w:hAnsi="Times New Roman" w:eastAsia="宋体" w:cs="Times New Roman"/>
          <w:sz w:val="24"/>
          <w:szCs w:val="24"/>
          <w:lang w:eastAsia="zh-CN"/>
        </w:rPr>
      </w:pPr>
      <w:r>
        <w:rPr>
          <w:rFonts w:ascii="Times New Roman" w:hAnsi="Times New Roman" w:cs="Times New Roman"/>
          <w:bCs/>
          <w:sz w:val="24"/>
          <w:szCs w:val="24"/>
        </w:rPr>
        <w:t>项目名称：</w:t>
      </w:r>
      <w:r>
        <w:rPr>
          <w:rFonts w:hint="eastAsia" w:ascii="Times New Roman" w:hAnsi="Times New Roman" w:eastAsia="宋体" w:cs="Times New Roman"/>
          <w:sz w:val="24"/>
          <w:szCs w:val="24"/>
          <w:lang w:eastAsia="zh-CN"/>
        </w:rPr>
        <w:t>浙江兰歌化学工业有限公司年产 300 万只不锈钢保温杯杯盖生产线技改项目</w:t>
      </w:r>
    </w:p>
    <w:p w14:paraId="06F93BA7">
      <w:pPr>
        <w:numPr>
          <w:ilvl w:val="0"/>
          <w:numId w:val="2"/>
        </w:num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项目性质：</w:t>
      </w:r>
      <w:r>
        <w:rPr>
          <w:rFonts w:hint="eastAsia" w:ascii="Times New Roman" w:hAnsi="Times New Roman" w:cs="Times New Roman"/>
          <w:sz w:val="24"/>
          <w:szCs w:val="24"/>
          <w:lang w:val="en-US" w:eastAsia="zh-CN"/>
        </w:rPr>
        <w:t>技术改造</w:t>
      </w:r>
    </w:p>
    <w:p w14:paraId="228DF6FF">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浙江省金华市永康市城西新区花都路138号</w:t>
      </w:r>
    </w:p>
    <w:p w14:paraId="579E3FEC">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14:paraId="4416D00C">
      <w:pPr>
        <w:spacing w:line="348" w:lineRule="auto"/>
        <w:ind w:firstLine="480" w:firstLineChars="20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auto"/>
          <w:sz w:val="24"/>
          <w:szCs w:val="24"/>
          <w:highlight w:val="none"/>
          <w:lang w:val="en-US" w:eastAsia="zh-CN"/>
        </w:rPr>
        <w:t>本项目实际总投资100万元，环保实际投资60万元，占总投资60%。</w:t>
      </w:r>
      <w:r>
        <w:rPr>
          <w:rFonts w:hint="eastAsia" w:ascii="Times New Roman" w:hAnsi="Times New Roman" w:eastAsia="宋体" w:cs="Times New Roman"/>
          <w:color w:val="auto"/>
          <w:kern w:val="0"/>
          <w:sz w:val="24"/>
          <w:szCs w:val="24"/>
        </w:rPr>
        <w:t>企业现有职工130人，本项目所需员工在现有职工中进行调配，</w:t>
      </w:r>
      <w:r>
        <w:rPr>
          <w:rFonts w:hint="eastAsia" w:ascii="Times New Roman" w:hAnsi="Times New Roman" w:eastAsia="宋体" w:cs="Times New Roman"/>
          <w:color w:val="auto"/>
          <w:kern w:val="0"/>
          <w:sz w:val="24"/>
          <w:szCs w:val="24"/>
          <w:lang w:val="en-US" w:eastAsia="zh-CN"/>
        </w:rPr>
        <w:t>三班制生产</w:t>
      </w:r>
      <w:r>
        <w:rPr>
          <w:rFonts w:ascii="Times New Roman" w:hAnsi="Times New Roman" w:eastAsia="宋体" w:cs="Times New Roman"/>
          <w:color w:val="auto"/>
          <w:kern w:val="0"/>
          <w:sz w:val="24"/>
          <w:szCs w:val="24"/>
        </w:rPr>
        <w:t>，每班工作</w:t>
      </w:r>
      <w:r>
        <w:rPr>
          <w:rFonts w:hint="eastAsia" w:ascii="Times New Roman" w:hAnsi="Times New Roman" w:eastAsia="宋体" w:cs="Times New Roman"/>
          <w:color w:val="auto"/>
          <w:kern w:val="0"/>
          <w:sz w:val="24"/>
          <w:szCs w:val="24"/>
        </w:rPr>
        <w:t>8</w:t>
      </w:r>
      <w:r>
        <w:rPr>
          <w:rFonts w:ascii="Times New Roman" w:hAnsi="Times New Roman" w:eastAsia="宋体" w:cs="Times New Roman"/>
          <w:color w:val="auto"/>
          <w:kern w:val="0"/>
          <w:sz w:val="24"/>
          <w:szCs w:val="24"/>
        </w:rPr>
        <w:t>小时，年工作</w:t>
      </w:r>
      <w:r>
        <w:rPr>
          <w:rFonts w:hint="eastAsia" w:ascii="Times New Roman" w:hAnsi="Times New Roman" w:eastAsia="宋体" w:cs="Times New Roman"/>
          <w:color w:val="auto"/>
          <w:kern w:val="0"/>
          <w:sz w:val="24"/>
          <w:szCs w:val="24"/>
          <w:lang w:val="en-US" w:eastAsia="zh-CN"/>
        </w:rPr>
        <w:t>251</w:t>
      </w:r>
      <w:r>
        <w:rPr>
          <w:rFonts w:ascii="Times New Roman" w:hAnsi="Times New Roman" w:eastAsia="宋体" w:cs="Times New Roman"/>
          <w:color w:val="auto"/>
          <w:kern w:val="0"/>
          <w:sz w:val="24"/>
          <w:szCs w:val="24"/>
        </w:rPr>
        <w:t>天。</w:t>
      </w:r>
    </w:p>
    <w:p w14:paraId="0A03B37D">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14:paraId="274605FE">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1CB5CB3C">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4"/>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893"/>
        <w:gridCol w:w="2535"/>
        <w:gridCol w:w="3194"/>
        <w:gridCol w:w="1268"/>
      </w:tblGrid>
      <w:tr w14:paraId="44C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blHeader/>
        </w:trPr>
        <w:tc>
          <w:tcPr>
            <w:tcW w:w="1296" w:type="dxa"/>
            <w:gridSpan w:val="2"/>
            <w:vAlign w:val="center"/>
          </w:tcPr>
          <w:p w14:paraId="2197EA1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rPr>
            </w:pPr>
            <w:bookmarkStart w:id="27" w:name="_Hlk14792919"/>
            <w:r>
              <w:rPr>
                <w:rFonts w:hint="default" w:ascii="Times New Roman" w:hAnsi="Times New Roman" w:eastAsia="宋体" w:cs="Times New Roman"/>
                <w:b/>
                <w:bCs/>
                <w:snapToGrid w:val="0"/>
                <w:spacing w:val="-10"/>
                <w:kern w:val="24"/>
                <w:sz w:val="21"/>
                <w:szCs w:val="21"/>
              </w:rPr>
              <w:t>项目工程</w:t>
            </w:r>
          </w:p>
        </w:tc>
        <w:tc>
          <w:tcPr>
            <w:tcW w:w="3428" w:type="dxa"/>
            <w:gridSpan w:val="2"/>
            <w:vAlign w:val="center"/>
          </w:tcPr>
          <w:p w14:paraId="150D6E8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194" w:type="dxa"/>
            <w:vAlign w:val="center"/>
          </w:tcPr>
          <w:p w14:paraId="5D7078D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268" w:type="dxa"/>
            <w:vAlign w:val="center"/>
          </w:tcPr>
          <w:p w14:paraId="3B02D3A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26E8C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gridSpan w:val="2"/>
            <w:vMerge w:val="restart"/>
            <w:vAlign w:val="center"/>
          </w:tcPr>
          <w:p w14:paraId="2FDDF125">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color w:val="auto"/>
                <w:spacing w:val="-10"/>
                <w:kern w:val="24"/>
                <w:sz w:val="21"/>
                <w:szCs w:val="21"/>
              </w:rPr>
            </w:pPr>
            <w:r>
              <w:rPr>
                <w:rFonts w:hint="default" w:ascii="Times New Roman" w:hAnsi="Times New Roman" w:eastAsia="宋体" w:cs="Times New Roman"/>
                <w:snapToGrid w:val="0"/>
                <w:color w:val="auto"/>
                <w:spacing w:val="-10"/>
                <w:kern w:val="24"/>
                <w:sz w:val="21"/>
                <w:szCs w:val="21"/>
              </w:rPr>
              <w:t>建设规模</w:t>
            </w:r>
          </w:p>
        </w:tc>
        <w:tc>
          <w:tcPr>
            <w:tcW w:w="3428" w:type="dxa"/>
            <w:gridSpan w:val="2"/>
            <w:vAlign w:val="center"/>
          </w:tcPr>
          <w:p w14:paraId="6684F17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年产300万只不锈钢保温杯杯盖生产线技改项目</w:t>
            </w:r>
          </w:p>
        </w:tc>
        <w:tc>
          <w:tcPr>
            <w:tcW w:w="3194" w:type="dxa"/>
            <w:vAlign w:val="center"/>
          </w:tcPr>
          <w:p w14:paraId="25873F6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未建设</w:t>
            </w:r>
          </w:p>
        </w:tc>
        <w:tc>
          <w:tcPr>
            <w:tcW w:w="1268" w:type="dxa"/>
            <w:vAlign w:val="center"/>
          </w:tcPr>
          <w:p w14:paraId="36C95A36">
            <w:pPr>
              <w:keepNext w:val="0"/>
              <w:keepLines w:val="0"/>
              <w:suppressLineNumbers w:val="0"/>
              <w:spacing w:before="0" w:beforeAutospacing="0" w:after="0" w:afterAutospacing="0"/>
              <w:ind w:left="0" w:right="0"/>
              <w:jc w:val="center"/>
              <w:rPr>
                <w:rFonts w:hint="default"/>
                <w:color w:val="auto"/>
                <w:lang w:val="en-US" w:eastAsia="zh-CN"/>
              </w:rPr>
            </w:pPr>
            <w:r>
              <w:rPr>
                <w:rFonts w:hint="eastAsia"/>
                <w:color w:val="auto"/>
                <w:lang w:val="en-US" w:eastAsia="zh-CN"/>
              </w:rPr>
              <w:t>不一致 企业承诺不再建设。</w:t>
            </w:r>
          </w:p>
        </w:tc>
      </w:tr>
      <w:tr w14:paraId="0E6FF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gridSpan w:val="2"/>
            <w:vMerge w:val="continue"/>
            <w:vAlign w:val="center"/>
          </w:tcPr>
          <w:p w14:paraId="3E96BAB6">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color w:val="auto"/>
                <w:spacing w:val="-10"/>
                <w:kern w:val="24"/>
                <w:sz w:val="21"/>
                <w:szCs w:val="21"/>
              </w:rPr>
            </w:pPr>
          </w:p>
        </w:tc>
        <w:tc>
          <w:tcPr>
            <w:tcW w:w="3428" w:type="dxa"/>
            <w:gridSpan w:val="2"/>
            <w:vAlign w:val="center"/>
          </w:tcPr>
          <w:p w14:paraId="267C6722">
            <w:pPr>
              <w:keepNext w:val="0"/>
              <w:keepLines w:val="0"/>
              <w:suppressLineNumbers w:val="0"/>
              <w:spacing w:before="0" w:beforeAutospacing="0" w:after="0" w:afterAutospacing="0"/>
              <w:ind w:left="0" w:right="0"/>
              <w:jc w:val="center"/>
              <w:rPr>
                <w:rFonts w:hint="eastAsia" w:ascii="Times New Roman" w:hAnsi="Times New Roman" w:cs="Times New Roman"/>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淘汰为现有项目供热的生物质蒸汽锅炉，改为一台4吨/小时超冷凝式燃气锅炉</w:t>
            </w:r>
          </w:p>
        </w:tc>
        <w:tc>
          <w:tcPr>
            <w:tcW w:w="3194" w:type="dxa"/>
            <w:vAlign w:val="center"/>
          </w:tcPr>
          <w:p w14:paraId="15B815F0">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eastAsiaTheme="minorEastAsia"/>
                <w:color w:val="auto"/>
                <w:kern w:val="2"/>
                <w:sz w:val="21"/>
                <w:szCs w:val="21"/>
                <w:lang w:val="en-US" w:eastAsia="zh-CN" w:bidi="ar-SA"/>
              </w:rPr>
              <w:t>淘汰为现有项目供热的生物质蒸汽锅炉，改为一台4吨/小时超冷凝式燃气锅炉</w:t>
            </w:r>
          </w:p>
        </w:tc>
        <w:tc>
          <w:tcPr>
            <w:tcW w:w="1268" w:type="dxa"/>
            <w:vAlign w:val="center"/>
          </w:tcPr>
          <w:p w14:paraId="27BEA03A">
            <w:pPr>
              <w:keepNext w:val="0"/>
              <w:keepLines w:val="0"/>
              <w:suppressLineNumbers w:val="0"/>
              <w:spacing w:before="0" w:beforeAutospacing="0" w:after="0" w:afterAutospacing="0"/>
              <w:ind w:left="0" w:right="0"/>
              <w:jc w:val="center"/>
              <w:rPr>
                <w:rFonts w:hint="default"/>
                <w:color w:val="auto"/>
                <w:lang w:val="en-US" w:eastAsia="zh-CN"/>
              </w:rPr>
            </w:pPr>
            <w:r>
              <w:rPr>
                <w:rFonts w:hint="eastAsia"/>
                <w:color w:val="auto"/>
                <w:lang w:val="en-US" w:eastAsia="zh-CN"/>
              </w:rPr>
              <w:t>一致</w:t>
            </w:r>
          </w:p>
        </w:tc>
      </w:tr>
      <w:tr w14:paraId="7C4F29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gridSpan w:val="2"/>
            <w:vMerge w:val="restart"/>
            <w:vAlign w:val="center"/>
          </w:tcPr>
          <w:p w14:paraId="5BAA95B4">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auto"/>
                <w:spacing w:val="-10"/>
                <w:kern w:val="24"/>
                <w:sz w:val="21"/>
                <w:szCs w:val="21"/>
                <w:lang w:val="en-US" w:eastAsia="zh-CN" w:bidi="ar-SA"/>
              </w:rPr>
            </w:pPr>
            <w:r>
              <w:rPr>
                <w:rFonts w:hint="default" w:ascii="Times New Roman" w:hAnsi="Times New Roman" w:eastAsia="宋体" w:cs="Times New Roman"/>
                <w:snapToGrid w:val="0"/>
                <w:color w:val="auto"/>
                <w:spacing w:val="-10"/>
                <w:kern w:val="24"/>
                <w:sz w:val="21"/>
                <w:szCs w:val="21"/>
              </w:rPr>
              <w:t>主体工程</w:t>
            </w:r>
          </w:p>
        </w:tc>
        <w:tc>
          <w:tcPr>
            <w:tcW w:w="893" w:type="dxa"/>
            <w:vMerge w:val="restart"/>
            <w:vAlign w:val="center"/>
          </w:tcPr>
          <w:p w14:paraId="6FE10219">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生产区</w:t>
            </w:r>
          </w:p>
        </w:tc>
        <w:tc>
          <w:tcPr>
            <w:tcW w:w="2535" w:type="dxa"/>
            <w:vAlign w:val="center"/>
          </w:tcPr>
          <w:p w14:paraId="183D591D">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不锈钢保温杯杯盖生产线：依托现有20#厂房，按生产工艺于1楼布置冲压车间、抛丸车间、组装车间。</w:t>
            </w:r>
          </w:p>
        </w:tc>
        <w:tc>
          <w:tcPr>
            <w:tcW w:w="3194" w:type="dxa"/>
            <w:vAlign w:val="center"/>
          </w:tcPr>
          <w:p w14:paraId="479F249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未建设</w:t>
            </w:r>
          </w:p>
        </w:tc>
        <w:tc>
          <w:tcPr>
            <w:tcW w:w="1268" w:type="dxa"/>
            <w:vAlign w:val="center"/>
          </w:tcPr>
          <w:p w14:paraId="22AA7647">
            <w:pPr>
              <w:keepNext w:val="0"/>
              <w:keepLines w:val="0"/>
              <w:suppressLineNumbers w:val="0"/>
              <w:spacing w:before="0" w:beforeAutospacing="0" w:after="0" w:afterAutospacing="0"/>
              <w:ind w:left="0" w:right="0"/>
              <w:jc w:val="center"/>
              <w:rPr>
                <w:rFonts w:hint="default"/>
                <w:color w:val="auto"/>
                <w:lang w:val="en-US" w:eastAsia="zh-CN"/>
              </w:rPr>
            </w:pPr>
            <w:r>
              <w:rPr>
                <w:rFonts w:hint="eastAsia"/>
                <w:color w:val="auto"/>
                <w:lang w:val="en-US" w:eastAsia="zh-CN"/>
              </w:rPr>
              <w:t>不一致 企业承诺不再建设。</w:t>
            </w:r>
          </w:p>
        </w:tc>
      </w:tr>
      <w:tr w14:paraId="11CEE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gridSpan w:val="2"/>
            <w:vMerge w:val="continue"/>
            <w:vAlign w:val="center"/>
          </w:tcPr>
          <w:p w14:paraId="5B9413F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p>
        </w:tc>
        <w:tc>
          <w:tcPr>
            <w:tcW w:w="893" w:type="dxa"/>
            <w:vMerge w:val="continue"/>
            <w:shd w:val="clear" w:color="auto" w:fill="auto"/>
            <w:vAlign w:val="center"/>
          </w:tcPr>
          <w:p w14:paraId="47CA731D">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eastAsiaTheme="minorEastAsia"/>
                <w:kern w:val="2"/>
                <w:sz w:val="21"/>
                <w:szCs w:val="21"/>
                <w:lang w:val="en-US" w:eastAsia="zh-CN" w:bidi="ar-SA"/>
              </w:rPr>
            </w:pPr>
          </w:p>
        </w:tc>
        <w:tc>
          <w:tcPr>
            <w:tcW w:w="2535" w:type="dxa"/>
            <w:shd w:val="clear" w:color="auto" w:fill="auto"/>
            <w:vAlign w:val="center"/>
          </w:tcPr>
          <w:p w14:paraId="4F1B2E87">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现有油漆生产线：</w:t>
            </w:r>
            <w:r>
              <w:rPr>
                <w:rFonts w:hint="eastAsia" w:ascii="Times New Roman" w:hAnsi="Times New Roman" w:cs="Times New Roman" w:eastAsiaTheme="minorEastAsia"/>
                <w:kern w:val="2"/>
                <w:sz w:val="21"/>
                <w:szCs w:val="21"/>
                <w:lang w:val="en-US" w:eastAsia="zh-CN" w:bidi="ar-SA"/>
              </w:rPr>
              <w:t>淘汰为现有项目供热的生物质蒸汽锅炉，改为一台4吨/每小时超冷凝式燃气锅炉</w:t>
            </w:r>
          </w:p>
        </w:tc>
        <w:tc>
          <w:tcPr>
            <w:tcW w:w="3194" w:type="dxa"/>
            <w:shd w:val="clear" w:color="auto" w:fill="auto"/>
            <w:vAlign w:val="center"/>
          </w:tcPr>
          <w:p w14:paraId="69BB68B9">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淘汰为现有项目供热的生物质蒸汽锅炉，改为一台4吨/每小时超冷凝式燃气锅炉</w:t>
            </w:r>
          </w:p>
        </w:tc>
        <w:tc>
          <w:tcPr>
            <w:tcW w:w="1268" w:type="dxa"/>
            <w:vAlign w:val="center"/>
          </w:tcPr>
          <w:p w14:paraId="218915B4">
            <w:pPr>
              <w:keepNext w:val="0"/>
              <w:keepLines w:val="0"/>
              <w:suppressLineNumbers w:val="0"/>
              <w:spacing w:before="0" w:beforeAutospacing="0" w:after="0" w:afterAutospacing="0"/>
              <w:ind w:left="0" w:right="0"/>
              <w:jc w:val="center"/>
              <w:rPr>
                <w:rFonts w:hint="default"/>
                <w:lang w:val="en-US" w:eastAsia="zh-CN"/>
              </w:rPr>
            </w:pPr>
            <w:r>
              <w:rPr>
                <w:rFonts w:hint="eastAsia"/>
                <w:lang w:val="en-US" w:eastAsia="zh-CN"/>
              </w:rPr>
              <w:t>一致</w:t>
            </w:r>
          </w:p>
        </w:tc>
      </w:tr>
      <w:tr w14:paraId="655D2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1C990973">
            <w:pPr>
              <w:pStyle w:val="126"/>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r>
              <w:rPr>
                <w:rFonts w:hint="eastAsia" w:eastAsia="宋体" w:cs="Times New Roman"/>
                <w:sz w:val="21"/>
                <w:szCs w:val="21"/>
                <w:lang w:val="en-US" w:eastAsia="zh-CN"/>
              </w:rPr>
              <w:t>依托</w:t>
            </w:r>
            <w:r>
              <w:rPr>
                <w:rFonts w:hint="default" w:ascii="Times New Roman" w:hAnsi="Times New Roman" w:eastAsia="宋体" w:cs="Times New Roman"/>
                <w:sz w:val="21"/>
                <w:szCs w:val="21"/>
              </w:rPr>
              <w:t>工程</w:t>
            </w:r>
          </w:p>
        </w:tc>
        <w:tc>
          <w:tcPr>
            <w:tcW w:w="649" w:type="dxa"/>
            <w:shd w:val="clear" w:color="auto" w:fill="auto"/>
            <w:vAlign w:val="center"/>
          </w:tcPr>
          <w:p w14:paraId="1DC2FE29">
            <w:pPr>
              <w:keepNext w:val="0"/>
              <w:keepLines w:val="0"/>
              <w:suppressLineNumbers w:val="0"/>
              <w:spacing w:before="0" w:beforeAutospacing="0" w:after="0" w:afterAutospacing="0" w:line="240" w:lineRule="auto"/>
              <w:ind w:left="0" w:right="0"/>
              <w:jc w:val="both"/>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供电</w:t>
            </w:r>
          </w:p>
        </w:tc>
        <w:tc>
          <w:tcPr>
            <w:tcW w:w="3428" w:type="dxa"/>
            <w:gridSpan w:val="2"/>
            <w:shd w:val="clear" w:color="auto" w:fill="auto"/>
            <w:vAlign w:val="center"/>
          </w:tcPr>
          <w:p w14:paraId="0145D5C2">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由当地电网提供</w:t>
            </w:r>
          </w:p>
        </w:tc>
        <w:tc>
          <w:tcPr>
            <w:tcW w:w="3194" w:type="dxa"/>
            <w:vAlign w:val="center"/>
          </w:tcPr>
          <w:p w14:paraId="7CD07E8D">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由当地电网提供</w:t>
            </w:r>
          </w:p>
        </w:tc>
        <w:tc>
          <w:tcPr>
            <w:tcW w:w="1268" w:type="dxa"/>
            <w:vAlign w:val="center"/>
          </w:tcPr>
          <w:p w14:paraId="0FBEB948">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一致</w:t>
            </w:r>
          </w:p>
        </w:tc>
      </w:tr>
      <w:tr w14:paraId="2F0DE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343D1B10">
            <w:pPr>
              <w:pStyle w:val="126"/>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649" w:type="dxa"/>
            <w:shd w:val="clear" w:color="auto" w:fill="auto"/>
            <w:vAlign w:val="center"/>
          </w:tcPr>
          <w:p w14:paraId="28D2BFD7">
            <w:pPr>
              <w:keepNext w:val="0"/>
              <w:keepLines w:val="0"/>
              <w:suppressLineNumbers w:val="0"/>
              <w:spacing w:before="0" w:beforeAutospacing="0" w:after="0" w:afterAutospacing="0" w:line="240" w:lineRule="auto"/>
              <w:ind w:left="0" w:right="0"/>
              <w:jc w:val="both"/>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供水</w:t>
            </w:r>
          </w:p>
        </w:tc>
        <w:tc>
          <w:tcPr>
            <w:tcW w:w="3428" w:type="dxa"/>
            <w:gridSpan w:val="2"/>
            <w:shd w:val="clear" w:color="auto" w:fill="auto"/>
            <w:vAlign w:val="center"/>
          </w:tcPr>
          <w:p w14:paraId="509CCB26">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由市政自来水管网供水</w:t>
            </w:r>
          </w:p>
        </w:tc>
        <w:tc>
          <w:tcPr>
            <w:tcW w:w="3194" w:type="dxa"/>
            <w:vAlign w:val="center"/>
          </w:tcPr>
          <w:p w14:paraId="579499DE">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由市政自来水管网供水</w:t>
            </w:r>
          </w:p>
        </w:tc>
        <w:tc>
          <w:tcPr>
            <w:tcW w:w="1268" w:type="dxa"/>
            <w:vAlign w:val="center"/>
          </w:tcPr>
          <w:p w14:paraId="0F584C0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14:paraId="6C8EFA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48C2DDDE">
            <w:pPr>
              <w:pStyle w:val="126"/>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649" w:type="dxa"/>
            <w:shd w:val="clear" w:color="auto" w:fill="auto"/>
            <w:vAlign w:val="center"/>
          </w:tcPr>
          <w:p w14:paraId="5306A635">
            <w:pPr>
              <w:keepNext w:val="0"/>
              <w:keepLines w:val="0"/>
              <w:suppressLineNumbers w:val="0"/>
              <w:spacing w:before="0" w:beforeAutospacing="0" w:after="0" w:afterAutospacing="0" w:line="240" w:lineRule="auto"/>
              <w:ind w:left="0" w:right="0"/>
              <w:jc w:val="both"/>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排水</w:t>
            </w:r>
          </w:p>
        </w:tc>
        <w:tc>
          <w:tcPr>
            <w:tcW w:w="3428" w:type="dxa"/>
            <w:gridSpan w:val="2"/>
            <w:shd w:val="clear" w:color="auto" w:fill="auto"/>
            <w:vAlign w:val="center"/>
          </w:tcPr>
          <w:p w14:paraId="593DD6AC">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实行雨、污分流制，厂区共设置 1个雨水排放口和1个污水排放口。雨水排入市政雨水管道；生活污水经化粪池预处理达标后纳入园区污水管网，进入永康市城市污水处理厂集中处理达标后，最终排入永康江。</w:t>
            </w:r>
          </w:p>
        </w:tc>
        <w:tc>
          <w:tcPr>
            <w:tcW w:w="3194" w:type="dxa"/>
            <w:vAlign w:val="center"/>
          </w:tcPr>
          <w:p w14:paraId="5AD6DAE9">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实行雨、污分流制，厂区共设置 1个雨水排放口和1个污水排放口。雨水排入市政雨水管道；生活污水经化粪池预处理达标后纳入园区污水管网，进入永康市城市污水处理厂集中处理达标后，最终排入永康江。</w:t>
            </w:r>
          </w:p>
        </w:tc>
        <w:tc>
          <w:tcPr>
            <w:tcW w:w="1268" w:type="dxa"/>
            <w:vAlign w:val="center"/>
          </w:tcPr>
          <w:p w14:paraId="66EA266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6EEDF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47F958A2">
            <w:pPr>
              <w:pStyle w:val="126"/>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649" w:type="dxa"/>
            <w:shd w:val="clear" w:color="auto" w:fill="auto"/>
            <w:vAlign w:val="center"/>
          </w:tcPr>
          <w:p w14:paraId="763B4F49">
            <w:pPr>
              <w:keepNext w:val="0"/>
              <w:keepLines w:val="0"/>
              <w:suppressLineNumbers w:val="0"/>
              <w:spacing w:before="0" w:beforeAutospacing="0" w:after="0" w:afterAutospacing="0" w:line="240" w:lineRule="auto"/>
              <w:ind w:left="0" w:right="0"/>
              <w:jc w:val="both"/>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办公</w:t>
            </w:r>
          </w:p>
        </w:tc>
        <w:tc>
          <w:tcPr>
            <w:tcW w:w="3428" w:type="dxa"/>
            <w:gridSpan w:val="2"/>
            <w:shd w:val="clear" w:color="auto" w:fill="auto"/>
            <w:vAlign w:val="center"/>
          </w:tcPr>
          <w:p w14:paraId="7D4FBC81">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位于厂区东北侧</w:t>
            </w:r>
          </w:p>
        </w:tc>
        <w:tc>
          <w:tcPr>
            <w:tcW w:w="3194" w:type="dxa"/>
            <w:vAlign w:val="center"/>
          </w:tcPr>
          <w:p w14:paraId="09A19AA2">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位于厂区东北侧</w:t>
            </w:r>
          </w:p>
        </w:tc>
        <w:tc>
          <w:tcPr>
            <w:tcW w:w="1268" w:type="dxa"/>
            <w:vAlign w:val="center"/>
          </w:tcPr>
          <w:p w14:paraId="547DF71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2CE59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47" w:type="dxa"/>
            <w:vMerge w:val="continue"/>
            <w:vAlign w:val="center"/>
          </w:tcPr>
          <w:p w14:paraId="7974555C">
            <w:pPr>
              <w:pStyle w:val="126"/>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649" w:type="dxa"/>
            <w:shd w:val="clear" w:color="auto" w:fill="auto"/>
            <w:vAlign w:val="center"/>
          </w:tcPr>
          <w:p w14:paraId="6E3A7375">
            <w:pPr>
              <w:keepNext w:val="0"/>
              <w:keepLines w:val="0"/>
              <w:suppressLineNumbers w:val="0"/>
              <w:spacing w:before="0" w:beforeAutospacing="0" w:after="0" w:afterAutospacing="0" w:line="240" w:lineRule="auto"/>
              <w:ind w:left="0" w:right="0"/>
              <w:jc w:val="both"/>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供气</w:t>
            </w:r>
          </w:p>
        </w:tc>
        <w:tc>
          <w:tcPr>
            <w:tcW w:w="3428" w:type="dxa"/>
            <w:gridSpan w:val="2"/>
            <w:shd w:val="clear" w:color="auto" w:fill="auto"/>
            <w:vAlign w:val="center"/>
          </w:tcPr>
          <w:p w14:paraId="14D3C8D5">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由市政管道天然气提供</w:t>
            </w:r>
          </w:p>
        </w:tc>
        <w:tc>
          <w:tcPr>
            <w:tcW w:w="3194" w:type="dxa"/>
            <w:vAlign w:val="center"/>
          </w:tcPr>
          <w:p w14:paraId="29590ADD">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由市政管道天然气提供</w:t>
            </w:r>
          </w:p>
        </w:tc>
        <w:tc>
          <w:tcPr>
            <w:tcW w:w="1268" w:type="dxa"/>
            <w:vAlign w:val="center"/>
          </w:tcPr>
          <w:p w14:paraId="331E146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一致</w:t>
            </w:r>
          </w:p>
        </w:tc>
      </w:tr>
      <w:tr w14:paraId="51CC3C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5E3F68E3">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环保</w:t>
            </w:r>
          </w:p>
          <w:p w14:paraId="3D289161">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工程</w:t>
            </w:r>
          </w:p>
        </w:tc>
        <w:tc>
          <w:tcPr>
            <w:tcW w:w="649" w:type="dxa"/>
            <w:vAlign w:val="center"/>
          </w:tcPr>
          <w:p w14:paraId="77FFC2DF">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废水</w:t>
            </w:r>
          </w:p>
        </w:tc>
        <w:tc>
          <w:tcPr>
            <w:tcW w:w="3428" w:type="dxa"/>
            <w:gridSpan w:val="2"/>
            <w:vAlign w:val="center"/>
          </w:tcPr>
          <w:p w14:paraId="6058A309">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本项目不新增废水排放，现有生活污水经化粪池预处理达标后纳入园区污水管网，进入永康市城市污水处理厂集中处理达标后，最终排入永康江。</w:t>
            </w:r>
          </w:p>
        </w:tc>
        <w:tc>
          <w:tcPr>
            <w:tcW w:w="3194" w:type="dxa"/>
            <w:vAlign w:val="center"/>
          </w:tcPr>
          <w:p w14:paraId="1912DF71">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本项目不新增废水排放，现有生活污水经化粪池预处理达标后纳入园区污水管网，进入永康市城市污水处理厂集中处理达标后，最终排入永康江。</w:t>
            </w:r>
          </w:p>
        </w:tc>
        <w:tc>
          <w:tcPr>
            <w:tcW w:w="1268" w:type="dxa"/>
            <w:vAlign w:val="center"/>
          </w:tcPr>
          <w:p w14:paraId="724705DC">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bidi="ar"/>
              </w:rPr>
              <w:t>一致</w:t>
            </w:r>
          </w:p>
        </w:tc>
      </w:tr>
      <w:tr w14:paraId="5A1044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54464D90">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649" w:type="dxa"/>
            <w:vAlign w:val="center"/>
          </w:tcPr>
          <w:p w14:paraId="7141287D">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废气</w:t>
            </w:r>
          </w:p>
        </w:tc>
        <w:tc>
          <w:tcPr>
            <w:tcW w:w="3428" w:type="dxa"/>
            <w:gridSpan w:val="2"/>
            <w:vAlign w:val="center"/>
          </w:tcPr>
          <w:p w14:paraId="7D8E5981">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锅炉燃气废气收集后引至15 m排 气筒高空排放（DA007）</w:t>
            </w:r>
          </w:p>
        </w:tc>
        <w:tc>
          <w:tcPr>
            <w:tcW w:w="3194" w:type="dxa"/>
            <w:vAlign w:val="center"/>
          </w:tcPr>
          <w:p w14:paraId="70F1EDF7">
            <w:pPr>
              <w:keepNext w:val="0"/>
              <w:keepLines w:val="0"/>
              <w:suppressLineNumbers w:val="0"/>
              <w:spacing w:before="0" w:beforeAutospacing="0" w:after="0" w:afterAutospacing="0" w:line="240" w:lineRule="auto"/>
              <w:ind w:left="0" w:right="0"/>
              <w:jc w:val="both"/>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锅炉燃气废气收集后引至15 m排 气筒高空排放（DA007）</w:t>
            </w:r>
          </w:p>
        </w:tc>
        <w:tc>
          <w:tcPr>
            <w:tcW w:w="1268" w:type="dxa"/>
            <w:vAlign w:val="center"/>
          </w:tcPr>
          <w:p w14:paraId="2DFCCB4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eastAsia" w:ascii="Times New Roman" w:hAnsi="Times New Roman" w:eastAsia="宋体" w:cs="Times New Roman"/>
                <w:color w:val="auto"/>
                <w:spacing w:val="-2"/>
                <w:kern w:val="0"/>
                <w:sz w:val="21"/>
                <w:szCs w:val="21"/>
                <w:highlight w:val="none"/>
                <w:lang w:val="en-US" w:eastAsia="zh-CN" w:bidi="ar-SA"/>
              </w:rPr>
              <w:t>一致</w:t>
            </w:r>
          </w:p>
        </w:tc>
      </w:tr>
      <w:tr w14:paraId="0C833D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3EB79815">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vAlign w:val="center"/>
          </w:tcPr>
          <w:p w14:paraId="4AC6FD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噪声治理</w:t>
            </w:r>
          </w:p>
        </w:tc>
        <w:tc>
          <w:tcPr>
            <w:tcW w:w="3428" w:type="dxa"/>
            <w:gridSpan w:val="2"/>
            <w:vAlign w:val="center"/>
          </w:tcPr>
          <w:p w14:paraId="7436D772">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企业合理布局，优先选用低噪声设备，对高噪声设备安装时基底加厚，设置缓冲器，在设备基座与基础之间设橡胶隔振垫，同时加强对设备的维护保养；加强厂区绿化。</w:t>
            </w:r>
          </w:p>
        </w:tc>
        <w:tc>
          <w:tcPr>
            <w:tcW w:w="3194" w:type="dxa"/>
            <w:vAlign w:val="center"/>
          </w:tcPr>
          <w:p w14:paraId="7FED58AF">
            <w:pPr>
              <w:keepNext w:val="0"/>
              <w:keepLines w:val="0"/>
              <w:suppressLineNumbers w:val="0"/>
              <w:spacing w:before="0" w:beforeAutospacing="0" w:after="0" w:afterAutospacing="0" w:line="240" w:lineRule="auto"/>
              <w:ind w:left="0" w:right="0"/>
              <w:jc w:val="both"/>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企业合理布局，优先选用低噪声设备，对高噪声设备安装时基底加厚，设置缓冲器，在设备基座与基础之间设橡胶隔振垫，同时加强对设备的维护保养；加强厂区绿化。</w:t>
            </w:r>
          </w:p>
        </w:tc>
        <w:tc>
          <w:tcPr>
            <w:tcW w:w="1268" w:type="dxa"/>
            <w:vAlign w:val="center"/>
          </w:tcPr>
          <w:p w14:paraId="0CD3337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35C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5AA8188C">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vAlign w:val="center"/>
          </w:tcPr>
          <w:p w14:paraId="2213AB7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固废处理</w:t>
            </w:r>
          </w:p>
        </w:tc>
        <w:tc>
          <w:tcPr>
            <w:tcW w:w="3428" w:type="dxa"/>
            <w:gridSpan w:val="2"/>
            <w:vAlign w:val="center"/>
          </w:tcPr>
          <w:p w14:paraId="19FB0C00">
            <w:pPr>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危险废物贮存场所位于 20#厂房 1 楼东北侧，占地面积约为 18m</w:t>
            </w:r>
            <w:r>
              <w:rPr>
                <w:rFonts w:hint="default" w:ascii="Times New Roman" w:hAnsi="Times New Roman" w:eastAsia="宋体" w:cs="Times New Roman"/>
                <w:snapToGrid w:val="0"/>
                <w:color w:val="auto"/>
                <w:spacing w:val="-10"/>
                <w:kern w:val="24"/>
                <w:sz w:val="21"/>
                <w:szCs w:val="21"/>
                <w:vertAlign w:val="superscript"/>
                <w:lang w:val="en-US" w:eastAsia="zh-CN"/>
              </w:rPr>
              <w:t>2</w:t>
            </w:r>
          </w:p>
        </w:tc>
        <w:tc>
          <w:tcPr>
            <w:tcW w:w="3194" w:type="dxa"/>
            <w:vAlign w:val="center"/>
          </w:tcPr>
          <w:p w14:paraId="7C46BC3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0000FF"/>
                <w:spacing w:val="-10"/>
                <w:kern w:val="24"/>
                <w:sz w:val="21"/>
                <w:szCs w:val="21"/>
                <w:lang w:val="en-US" w:eastAsia="zh-CN"/>
              </w:rPr>
            </w:pPr>
            <w:r>
              <w:rPr>
                <w:rFonts w:hint="eastAsia" w:ascii="Times New Roman" w:hAnsi="Times New Roman" w:eastAsia="宋体" w:cs="Times New Roman"/>
                <w:snapToGrid w:val="0"/>
                <w:color w:val="0000FF"/>
                <w:spacing w:val="-10"/>
                <w:kern w:val="24"/>
                <w:sz w:val="21"/>
                <w:szCs w:val="21"/>
                <w:lang w:val="en-US" w:eastAsia="zh-CN"/>
              </w:rPr>
              <w:t>/</w:t>
            </w:r>
          </w:p>
        </w:tc>
        <w:tc>
          <w:tcPr>
            <w:tcW w:w="1268" w:type="dxa"/>
            <w:vAlign w:val="center"/>
          </w:tcPr>
          <w:p w14:paraId="12D7899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snapToGrid w:val="0"/>
                <w:color w:val="auto"/>
                <w:spacing w:val="-10"/>
                <w:kern w:val="24"/>
                <w:sz w:val="21"/>
                <w:szCs w:val="21"/>
                <w:lang w:val="en-US" w:eastAsia="zh-CN"/>
              </w:rPr>
              <w:t>本项目不产生固废</w:t>
            </w:r>
          </w:p>
        </w:tc>
      </w:tr>
      <w:bookmarkEnd w:id="27"/>
    </w:tbl>
    <w:p w14:paraId="1538700B">
      <w:pPr>
        <w:spacing w:line="360" w:lineRule="auto"/>
        <w:ind w:firstLine="480" w:firstLineChars="200"/>
        <w:textAlignment w:val="baseline"/>
        <w:rPr>
          <w:rFonts w:hint="eastAsia" w:ascii="Times New Roman" w:hAnsi="Times New Roman" w:cs="Times New Roman"/>
          <w:b/>
          <w:bCs/>
          <w:color w:val="auto"/>
          <w:sz w:val="21"/>
          <w:szCs w:val="21"/>
        </w:rPr>
      </w:pP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6</w:t>
      </w:r>
      <w:r>
        <w:rPr>
          <w:rFonts w:hint="eastAsia" w:ascii="Times New Roman" w:hAnsi="Times New Roman" w:cs="Times New Roman"/>
          <w:color w:val="auto"/>
          <w:sz w:val="24"/>
          <w:szCs w:val="24"/>
        </w:rPr>
        <w:t>）</w:t>
      </w:r>
      <w:r>
        <w:rPr>
          <w:rFonts w:ascii="Times New Roman" w:hAnsi="Times New Roman" w:cs="Times New Roman"/>
          <w:color w:val="auto"/>
          <w:sz w:val="24"/>
          <w:szCs w:val="24"/>
        </w:rPr>
        <w:t>项目产品方案见表</w:t>
      </w:r>
      <w:r>
        <w:rPr>
          <w:rFonts w:hint="eastAsia" w:ascii="Times New Roman" w:hAnsi="Times New Roman" w:cs="Times New Roman"/>
          <w:color w:val="auto"/>
          <w:sz w:val="24"/>
          <w:szCs w:val="24"/>
        </w:rPr>
        <w:t>3</w:t>
      </w:r>
      <w:r>
        <w:rPr>
          <w:rFonts w:ascii="Times New Roman" w:hAnsi="Times New Roman" w:cs="Times New Roman"/>
          <w:color w:val="auto"/>
          <w:sz w:val="24"/>
          <w:szCs w:val="24"/>
        </w:rPr>
        <w:t>.2-2。</w:t>
      </w:r>
    </w:p>
    <w:p w14:paraId="359287F2">
      <w:pPr>
        <w:pStyle w:val="50"/>
        <w:spacing w:beforeLines="0" w:afterLines="0"/>
        <w:ind w:firstLine="0" w:firstLineChars="0"/>
        <w:jc w:val="center"/>
        <w:rPr>
          <w:rFonts w:ascii="Times New Roman" w:hAnsi="Times New Roman" w:cs="Times New Roman"/>
          <w:b/>
          <w:bCs/>
          <w:color w:val="auto"/>
          <w:sz w:val="21"/>
          <w:szCs w:val="21"/>
        </w:rPr>
      </w:pPr>
      <w:r>
        <w:rPr>
          <w:rFonts w:hint="eastAsia" w:ascii="Times New Roman" w:hAnsi="Times New Roman" w:cs="Times New Roman"/>
          <w:b/>
          <w:bCs/>
          <w:color w:val="auto"/>
          <w:sz w:val="21"/>
          <w:szCs w:val="21"/>
        </w:rPr>
        <w:t>表3</w:t>
      </w:r>
      <w:r>
        <w:rPr>
          <w:rFonts w:ascii="Times New Roman" w:hAnsi="Times New Roman" w:cs="Times New Roman"/>
          <w:b/>
          <w:bCs/>
          <w:color w:val="auto"/>
          <w:sz w:val="21"/>
          <w:szCs w:val="21"/>
        </w:rPr>
        <w:t>.2</w:t>
      </w:r>
      <w:r>
        <w:rPr>
          <w:rFonts w:hint="eastAsia" w:ascii="Times New Roman" w:hAnsi="Times New Roman" w:cs="Times New Roman"/>
          <w:b/>
          <w:bCs/>
          <w:color w:val="auto"/>
          <w:sz w:val="21"/>
          <w:szCs w:val="21"/>
        </w:rPr>
        <w:t>-</w:t>
      </w:r>
      <w:r>
        <w:rPr>
          <w:rFonts w:ascii="Times New Roman" w:hAnsi="Times New Roman" w:cs="Times New Roman"/>
          <w:b/>
          <w:bCs/>
          <w:color w:val="auto"/>
          <w:sz w:val="21"/>
          <w:szCs w:val="21"/>
        </w:rPr>
        <w:t>2</w:t>
      </w:r>
      <w:r>
        <w:rPr>
          <w:rFonts w:hint="eastAsia" w:ascii="Times New Roman" w:hAnsi="Times New Roman" w:cs="Times New Roman"/>
          <w:b/>
          <w:bCs/>
          <w:color w:val="auto"/>
          <w:sz w:val="21"/>
          <w:szCs w:val="21"/>
        </w:rPr>
        <w:t xml:space="preserve"> 项目产品方案一览表</w:t>
      </w:r>
    </w:p>
    <w:tbl>
      <w:tblPr>
        <w:tblStyle w:val="35"/>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394"/>
        <w:gridCol w:w="1980"/>
        <w:gridCol w:w="1500"/>
        <w:gridCol w:w="3517"/>
      </w:tblGrid>
      <w:tr w14:paraId="300C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42" w:type="dxa"/>
            <w:tcBorders>
              <w:tl2br w:val="nil"/>
              <w:tr2bl w:val="nil"/>
            </w:tcBorders>
            <w:vAlign w:val="center"/>
          </w:tcPr>
          <w:p w14:paraId="39CD89B1">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color w:val="auto"/>
                <w:szCs w:val="21"/>
              </w:rPr>
            </w:pPr>
            <w:r>
              <w:rPr>
                <w:rFonts w:hint="eastAsia" w:ascii="宋体" w:hAnsi="宋体" w:eastAsia="宋体" w:cs="Times New Roman"/>
                <w:b/>
                <w:bCs/>
                <w:color w:val="auto"/>
                <w:szCs w:val="21"/>
              </w:rPr>
              <w:t>序号</w:t>
            </w:r>
          </w:p>
        </w:tc>
        <w:tc>
          <w:tcPr>
            <w:tcW w:w="1394" w:type="dxa"/>
            <w:tcBorders>
              <w:tl2br w:val="nil"/>
              <w:tr2bl w:val="nil"/>
            </w:tcBorders>
            <w:vAlign w:val="center"/>
          </w:tcPr>
          <w:p w14:paraId="56AE741C">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color w:val="auto"/>
                <w:szCs w:val="21"/>
              </w:rPr>
            </w:pPr>
            <w:r>
              <w:rPr>
                <w:rFonts w:hint="eastAsia" w:ascii="宋体" w:hAnsi="宋体" w:eastAsia="宋体" w:cs="Times New Roman"/>
                <w:b/>
                <w:bCs/>
                <w:color w:val="auto"/>
                <w:szCs w:val="21"/>
              </w:rPr>
              <w:t>产品种类</w:t>
            </w:r>
          </w:p>
        </w:tc>
        <w:tc>
          <w:tcPr>
            <w:tcW w:w="1980" w:type="dxa"/>
            <w:tcBorders>
              <w:tl2br w:val="nil"/>
              <w:tr2bl w:val="nil"/>
            </w:tcBorders>
            <w:vAlign w:val="center"/>
          </w:tcPr>
          <w:p w14:paraId="01EBBE98">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color w:val="auto"/>
                <w:szCs w:val="21"/>
              </w:rPr>
            </w:pPr>
            <w:r>
              <w:rPr>
                <w:rFonts w:hint="eastAsia" w:ascii="宋体" w:hAnsi="宋体" w:eastAsia="宋体" w:cs="Times New Roman"/>
                <w:b/>
                <w:bCs/>
                <w:color w:val="auto"/>
                <w:szCs w:val="21"/>
              </w:rPr>
              <w:t>环评及批复年产量</w:t>
            </w:r>
          </w:p>
        </w:tc>
        <w:tc>
          <w:tcPr>
            <w:tcW w:w="1500" w:type="dxa"/>
            <w:tcBorders>
              <w:tl2br w:val="nil"/>
              <w:tr2bl w:val="nil"/>
            </w:tcBorders>
            <w:vAlign w:val="center"/>
          </w:tcPr>
          <w:p w14:paraId="02292D0C">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color w:val="auto"/>
                <w:szCs w:val="21"/>
              </w:rPr>
            </w:pPr>
            <w:r>
              <w:rPr>
                <w:rFonts w:hint="eastAsia" w:ascii="宋体" w:hAnsi="宋体" w:eastAsia="宋体" w:cs="Times New Roman"/>
                <w:b/>
                <w:bCs/>
                <w:color w:val="auto"/>
                <w:szCs w:val="21"/>
              </w:rPr>
              <w:t>实际年产量</w:t>
            </w:r>
          </w:p>
        </w:tc>
        <w:tc>
          <w:tcPr>
            <w:tcW w:w="3517" w:type="dxa"/>
            <w:tcBorders>
              <w:tl2br w:val="nil"/>
              <w:tr2bl w:val="nil"/>
            </w:tcBorders>
            <w:vAlign w:val="center"/>
          </w:tcPr>
          <w:p w14:paraId="42548283">
            <w:pPr>
              <w:keepNext w:val="0"/>
              <w:keepLines w:val="0"/>
              <w:suppressLineNumbers w:val="0"/>
              <w:adjustRightInd w:val="0"/>
              <w:snapToGrid w:val="0"/>
              <w:spacing w:before="0" w:beforeAutospacing="0" w:after="0" w:afterAutospacing="0" w:line="259" w:lineRule="auto"/>
              <w:ind w:left="0" w:right="46"/>
              <w:jc w:val="center"/>
              <w:rPr>
                <w:rFonts w:hint="eastAsia" w:ascii="宋体" w:hAnsi="宋体" w:eastAsia="宋体" w:cs="Times New Roman"/>
                <w:b/>
                <w:bCs/>
                <w:color w:val="auto"/>
                <w:szCs w:val="21"/>
                <w:lang w:eastAsia="zh-CN"/>
              </w:rPr>
            </w:pPr>
            <w:r>
              <w:rPr>
                <w:rFonts w:hint="eastAsia" w:ascii="Times New Roman" w:hAnsi="Times New Roman" w:eastAsia="宋体" w:cs="Times New Roman"/>
                <w:b/>
                <w:bCs/>
                <w:snapToGrid w:val="0"/>
                <w:color w:val="auto"/>
                <w:spacing w:val="-10"/>
                <w:kern w:val="24"/>
                <w:szCs w:val="21"/>
                <w:lang w:val="en-US" w:eastAsia="zh-CN"/>
              </w:rPr>
              <w:t>备注</w:t>
            </w:r>
          </w:p>
        </w:tc>
      </w:tr>
      <w:tr w14:paraId="4DBD67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7E5574F7">
            <w:pPr>
              <w:pStyle w:val="114"/>
              <w:keepNext w:val="0"/>
              <w:keepLines w:val="0"/>
              <w:numPr>
                <w:ilvl w:val="0"/>
                <w:numId w:val="0"/>
              </w:numPr>
              <w:suppressLineNumbers w:val="0"/>
              <w:spacing w:before="0" w:beforeAutospacing="0" w:after="0" w:afterAutospacing="0"/>
              <w:ind w:left="210" w:leftChars="0" w:right="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1</w:t>
            </w:r>
          </w:p>
        </w:tc>
        <w:tc>
          <w:tcPr>
            <w:tcW w:w="1394" w:type="dxa"/>
            <w:tcBorders>
              <w:tl2br w:val="nil"/>
              <w:tr2bl w:val="nil"/>
            </w:tcBorders>
            <w:shd w:val="clear" w:color="auto" w:fill="auto"/>
            <w:vAlign w:val="center"/>
          </w:tcPr>
          <w:p w14:paraId="4AFE57B8">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sz w:val="21"/>
                <w:szCs w:val="21"/>
                <w:lang w:val="en-US" w:eastAsia="zh-CN" w:bidi="zh-CN"/>
              </w:rPr>
            </w:pPr>
            <w:r>
              <w:rPr>
                <w:rFonts w:hint="eastAsia" w:ascii="Times New Roman" w:hAnsi="Times New Roman" w:eastAsia="宋体" w:cs="Times New Roman"/>
                <w:bCs/>
                <w:color w:val="auto"/>
                <w:sz w:val="21"/>
                <w:szCs w:val="21"/>
                <w:lang w:val="en-US" w:eastAsia="zh-CN" w:bidi="zh-CN"/>
              </w:rPr>
              <w:t>保温杯杯盖</w:t>
            </w:r>
          </w:p>
        </w:tc>
        <w:tc>
          <w:tcPr>
            <w:tcW w:w="1980" w:type="dxa"/>
            <w:tcBorders>
              <w:tl2br w:val="nil"/>
              <w:tr2bl w:val="nil"/>
            </w:tcBorders>
            <w:shd w:val="clear" w:color="auto" w:fill="auto"/>
            <w:vAlign w:val="center"/>
          </w:tcPr>
          <w:p w14:paraId="5A4F3068">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sz w:val="21"/>
                <w:szCs w:val="21"/>
                <w:lang w:val="en-US" w:eastAsia="zh-CN" w:bidi="zh-CN"/>
              </w:rPr>
            </w:pPr>
            <w:r>
              <w:rPr>
                <w:rFonts w:hint="eastAsia" w:ascii="Times New Roman" w:hAnsi="Times New Roman" w:eastAsia="宋体" w:cs="Times New Roman"/>
                <w:bCs/>
                <w:color w:val="auto"/>
                <w:sz w:val="21"/>
                <w:szCs w:val="21"/>
                <w:lang w:val="en-US" w:eastAsia="zh-CN" w:bidi="zh-CN"/>
              </w:rPr>
              <w:t>300万只/年</w:t>
            </w:r>
          </w:p>
        </w:tc>
        <w:tc>
          <w:tcPr>
            <w:tcW w:w="1500" w:type="dxa"/>
            <w:tcBorders>
              <w:tl2br w:val="nil"/>
              <w:tr2bl w:val="nil"/>
            </w:tcBorders>
            <w:vAlign w:val="center"/>
          </w:tcPr>
          <w:p w14:paraId="34AE053D">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sz w:val="21"/>
                <w:szCs w:val="21"/>
                <w:lang w:val="en-US" w:eastAsia="zh-CN" w:bidi="zh-CN"/>
              </w:rPr>
            </w:pPr>
            <w:r>
              <w:rPr>
                <w:rFonts w:hint="eastAsia" w:ascii="Times New Roman" w:hAnsi="Times New Roman" w:eastAsia="宋体" w:cs="Times New Roman"/>
                <w:bCs/>
                <w:color w:val="auto"/>
                <w:sz w:val="21"/>
                <w:szCs w:val="21"/>
                <w:lang w:val="en-US" w:eastAsia="zh-CN" w:bidi="zh-CN"/>
              </w:rPr>
              <w:t>0</w:t>
            </w:r>
          </w:p>
        </w:tc>
        <w:tc>
          <w:tcPr>
            <w:tcW w:w="3517" w:type="dxa"/>
            <w:tcBorders>
              <w:tl2br w:val="nil"/>
              <w:tr2bl w:val="nil"/>
            </w:tcBorders>
            <w:shd w:val="clear" w:color="auto" w:fill="auto"/>
            <w:vAlign w:val="center"/>
          </w:tcPr>
          <w:p w14:paraId="035F1C3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Cs/>
                <w:color w:val="auto"/>
                <w:sz w:val="21"/>
                <w:szCs w:val="21"/>
                <w:lang w:val="en-US" w:eastAsia="zh-CN" w:bidi="zh-CN"/>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不锈钢保温杯盖生产线没有建设，承诺以后也不再建设</w:t>
            </w:r>
          </w:p>
        </w:tc>
      </w:tr>
      <w:tr w14:paraId="46C1FE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1D1FA70A">
            <w:pPr>
              <w:pStyle w:val="114"/>
              <w:keepNext w:val="0"/>
              <w:keepLines w:val="0"/>
              <w:numPr>
                <w:ilvl w:val="0"/>
                <w:numId w:val="0"/>
              </w:numPr>
              <w:suppressLineNumbers w:val="0"/>
              <w:spacing w:before="0" w:beforeAutospacing="0" w:after="0" w:afterAutospacing="0"/>
              <w:ind w:left="210" w:leftChars="0" w:right="0"/>
              <w:rPr>
                <w:rFonts w:hint="default" w:ascii="Times New Roman" w:hAnsi="Times New Roman" w:eastAsia="宋体" w:cs="Times New Roman"/>
                <w:color w:val="auto"/>
                <w:kern w:val="0"/>
                <w:szCs w:val="21"/>
                <w:lang w:val="en-US" w:eastAsia="zh-CN"/>
              </w:rPr>
            </w:pPr>
            <w:bookmarkStart w:id="28" w:name="_Toc30961"/>
            <w:r>
              <w:rPr>
                <w:rFonts w:hint="eastAsia" w:ascii="Times New Roman" w:hAnsi="Times New Roman" w:eastAsia="宋体" w:cs="Times New Roman"/>
                <w:color w:val="auto"/>
                <w:kern w:val="0"/>
                <w:szCs w:val="21"/>
                <w:lang w:val="en-US" w:eastAsia="zh-CN"/>
              </w:rPr>
              <w:t>2</w:t>
            </w:r>
          </w:p>
        </w:tc>
        <w:tc>
          <w:tcPr>
            <w:tcW w:w="1394" w:type="dxa"/>
            <w:tcBorders>
              <w:tl2br w:val="nil"/>
              <w:tr2bl w:val="nil"/>
            </w:tcBorders>
            <w:shd w:val="clear" w:color="auto" w:fill="auto"/>
            <w:vAlign w:val="center"/>
          </w:tcPr>
          <w:p w14:paraId="41263D54">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sz w:val="21"/>
                <w:szCs w:val="21"/>
                <w:lang w:val="en-US" w:eastAsia="zh-CN" w:bidi="zh-CN"/>
              </w:rPr>
            </w:pPr>
            <w:r>
              <w:rPr>
                <w:rFonts w:hint="eastAsia" w:ascii="Times New Roman" w:hAnsi="Times New Roman" w:eastAsia="宋体" w:cs="Times New Roman"/>
                <w:bCs/>
                <w:color w:val="auto"/>
                <w:sz w:val="21"/>
                <w:szCs w:val="21"/>
                <w:lang w:val="en-US" w:eastAsia="zh-CN" w:bidi="zh-CN"/>
              </w:rPr>
              <w:t>/</w:t>
            </w:r>
          </w:p>
        </w:tc>
        <w:tc>
          <w:tcPr>
            <w:tcW w:w="1980" w:type="dxa"/>
            <w:tcBorders>
              <w:tl2br w:val="nil"/>
              <w:tr2bl w:val="nil"/>
            </w:tcBorders>
            <w:shd w:val="clear" w:color="auto" w:fill="auto"/>
            <w:vAlign w:val="center"/>
          </w:tcPr>
          <w:p w14:paraId="0946E20D">
            <w:pPr>
              <w:keepNext w:val="0"/>
              <w:keepLines w:val="0"/>
              <w:suppressLineNumbers w:val="0"/>
              <w:spacing w:before="0" w:beforeAutospacing="0" w:after="0" w:afterAutospacing="0"/>
              <w:ind w:left="0" w:right="0"/>
              <w:jc w:val="center"/>
              <w:rPr>
                <w:rFonts w:hint="eastAsia" w:ascii="Times New Roman" w:hAnsi="Times New Roman" w:eastAsia="宋体" w:cs="Times New Roman"/>
                <w:bCs/>
                <w:color w:val="auto"/>
                <w:sz w:val="21"/>
                <w:szCs w:val="21"/>
                <w:lang w:val="en-US" w:eastAsia="zh-CN" w:bidi="zh-CN"/>
              </w:rPr>
            </w:pPr>
            <w:r>
              <w:rPr>
                <w:rFonts w:hint="eastAsia" w:ascii="Times New Roman" w:hAnsi="Times New Roman" w:cs="Times New Roman" w:eastAsiaTheme="minorEastAsia"/>
                <w:color w:val="auto"/>
                <w:kern w:val="2"/>
                <w:sz w:val="21"/>
                <w:szCs w:val="21"/>
                <w:lang w:val="en-US" w:eastAsia="zh-CN" w:bidi="ar-SA"/>
              </w:rPr>
              <w:t>一台4吨/小时超冷凝式燃气锅炉</w:t>
            </w:r>
          </w:p>
        </w:tc>
        <w:tc>
          <w:tcPr>
            <w:tcW w:w="1500" w:type="dxa"/>
            <w:tcBorders>
              <w:tl2br w:val="nil"/>
              <w:tr2bl w:val="nil"/>
            </w:tcBorders>
            <w:vAlign w:val="center"/>
          </w:tcPr>
          <w:p w14:paraId="0907F64D">
            <w:pPr>
              <w:keepNext w:val="0"/>
              <w:keepLines w:val="0"/>
              <w:suppressLineNumbers w:val="0"/>
              <w:spacing w:before="0" w:beforeAutospacing="0" w:after="0" w:afterAutospacing="0"/>
              <w:ind w:left="0" w:right="0"/>
              <w:jc w:val="center"/>
              <w:rPr>
                <w:rFonts w:hint="eastAsia" w:ascii="Times New Roman" w:hAnsi="Times New Roman" w:eastAsia="宋体" w:cs="Times New Roman"/>
                <w:bCs/>
                <w:color w:val="auto"/>
                <w:sz w:val="21"/>
                <w:szCs w:val="21"/>
                <w:lang w:val="en-US" w:eastAsia="zh-CN" w:bidi="zh-CN"/>
              </w:rPr>
            </w:pPr>
          </w:p>
        </w:tc>
        <w:tc>
          <w:tcPr>
            <w:tcW w:w="3517" w:type="dxa"/>
            <w:tcBorders>
              <w:tl2br w:val="nil"/>
              <w:tr2bl w:val="nil"/>
            </w:tcBorders>
            <w:shd w:val="clear" w:color="auto" w:fill="auto"/>
            <w:vAlign w:val="center"/>
          </w:tcPr>
          <w:p w14:paraId="497EFFB3">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bCs/>
                <w:color w:val="auto"/>
                <w:sz w:val="21"/>
                <w:szCs w:val="21"/>
                <w:lang w:val="en-US" w:eastAsia="zh-CN" w:bidi="zh-CN"/>
              </w:rPr>
            </w:pPr>
          </w:p>
        </w:tc>
      </w:tr>
    </w:tbl>
    <w:p w14:paraId="122D7095">
      <w:pPr>
        <w:pStyle w:val="3"/>
        <w:rPr>
          <w:rFonts w:eastAsia="宋体"/>
        </w:rPr>
      </w:pPr>
      <w:r>
        <w:rPr>
          <w:rFonts w:eastAsia="宋体"/>
        </w:rPr>
        <w:t>3.3主要原辅材料及燃料</w:t>
      </w:r>
      <w:bookmarkEnd w:id="28"/>
    </w:p>
    <w:p w14:paraId="5F624BBF">
      <w:pPr>
        <w:pStyle w:val="50"/>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5"/>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1011"/>
        <w:gridCol w:w="1454"/>
        <w:gridCol w:w="1603"/>
        <w:gridCol w:w="1320"/>
        <w:gridCol w:w="1632"/>
      </w:tblGrid>
      <w:tr w14:paraId="23CAE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19" w:hRule="atLeast"/>
          <w:tblHeader/>
          <w:jc w:val="center"/>
        </w:trPr>
        <w:tc>
          <w:tcPr>
            <w:tcW w:w="640" w:type="dxa"/>
            <w:tcBorders>
              <w:tl2br w:val="nil"/>
              <w:tr2bl w:val="nil"/>
            </w:tcBorders>
            <w:vAlign w:val="center"/>
          </w:tcPr>
          <w:p w14:paraId="3D309F0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583" w:type="dxa"/>
            <w:tcBorders>
              <w:tl2br w:val="nil"/>
              <w:tr2bl w:val="nil"/>
            </w:tcBorders>
            <w:vAlign w:val="center"/>
          </w:tcPr>
          <w:p w14:paraId="2D582B0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名称</w:t>
            </w:r>
          </w:p>
        </w:tc>
        <w:tc>
          <w:tcPr>
            <w:tcW w:w="1011" w:type="dxa"/>
            <w:tcBorders>
              <w:tl2br w:val="nil"/>
              <w:tr2bl w:val="nil"/>
            </w:tcBorders>
            <w:vAlign w:val="center"/>
          </w:tcPr>
          <w:p w14:paraId="08CB134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val="en-US" w:eastAsia="zh-CN"/>
              </w:rPr>
              <w:t>单位</w:t>
            </w:r>
          </w:p>
        </w:tc>
        <w:tc>
          <w:tcPr>
            <w:tcW w:w="1454" w:type="dxa"/>
            <w:tcBorders>
              <w:tl2br w:val="nil"/>
              <w:tr2bl w:val="nil"/>
            </w:tcBorders>
            <w:vAlign w:val="center"/>
          </w:tcPr>
          <w:p w14:paraId="7A1DA96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本项目</w:t>
            </w:r>
            <w:r>
              <w:rPr>
                <w:rFonts w:hint="default" w:ascii="Times New Roman" w:hAnsi="Times New Roman" w:eastAsia="宋体" w:cs="Times New Roman"/>
                <w:b/>
                <w:bCs/>
                <w:color w:val="auto"/>
                <w:sz w:val="21"/>
                <w:szCs w:val="21"/>
              </w:rPr>
              <w:t>环评年用量</w:t>
            </w:r>
          </w:p>
        </w:tc>
        <w:tc>
          <w:tcPr>
            <w:tcW w:w="1603" w:type="dxa"/>
            <w:tcBorders>
              <w:tl2br w:val="nil"/>
              <w:tr2bl w:val="nil"/>
            </w:tcBorders>
            <w:vAlign w:val="center"/>
          </w:tcPr>
          <w:p w14:paraId="49B59DC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pacing w:val="-11"/>
                <w:sz w:val="21"/>
                <w:szCs w:val="21"/>
                <w:highlight w:val="none"/>
                <w:lang w:val="en-US" w:eastAsia="zh-CN"/>
              </w:rPr>
              <w:t xml:space="preserve">原辅料月均用量 </w:t>
            </w:r>
          </w:p>
        </w:tc>
        <w:tc>
          <w:tcPr>
            <w:tcW w:w="1320" w:type="dxa"/>
            <w:tcBorders>
              <w:tl2br w:val="nil"/>
              <w:tr2bl w:val="nil"/>
            </w:tcBorders>
            <w:vAlign w:val="center"/>
          </w:tcPr>
          <w:p w14:paraId="1798DC2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折算</w:t>
            </w:r>
            <w:r>
              <w:rPr>
                <w:rFonts w:hint="default" w:ascii="Times New Roman" w:hAnsi="Times New Roman" w:eastAsia="宋体" w:cs="Times New Roman"/>
                <w:b/>
                <w:bCs/>
                <w:color w:val="auto"/>
                <w:sz w:val="21"/>
                <w:szCs w:val="21"/>
                <w:highlight w:val="none"/>
              </w:rPr>
              <w:t>年用量</w:t>
            </w:r>
          </w:p>
        </w:tc>
        <w:tc>
          <w:tcPr>
            <w:tcW w:w="1632" w:type="dxa"/>
            <w:tcBorders>
              <w:tl2br w:val="nil"/>
              <w:tr2bl w:val="nil"/>
            </w:tcBorders>
            <w:vAlign w:val="center"/>
          </w:tcPr>
          <w:p w14:paraId="6A9E860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备注</w:t>
            </w:r>
          </w:p>
        </w:tc>
      </w:tr>
      <w:tr w14:paraId="05B68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blHeader/>
          <w:jc w:val="center"/>
        </w:trPr>
        <w:tc>
          <w:tcPr>
            <w:tcW w:w="640" w:type="dxa"/>
            <w:tcBorders>
              <w:tl2br w:val="nil"/>
              <w:tr2bl w:val="nil"/>
            </w:tcBorders>
            <w:vAlign w:val="center"/>
          </w:tcPr>
          <w:p w14:paraId="4380D41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c>
          <w:tcPr>
            <w:tcW w:w="1583" w:type="dxa"/>
            <w:tcBorders>
              <w:tl2br w:val="nil"/>
              <w:tr2bl w:val="nil"/>
            </w:tcBorders>
            <w:vAlign w:val="center"/>
          </w:tcPr>
          <w:p w14:paraId="50408C9D">
            <w:pPr>
              <w:keepNext w:val="0"/>
              <w:keepLines w:val="0"/>
              <w:suppressLineNumbers w:val="0"/>
              <w:tabs>
                <w:tab w:val="center" w:pos="4153"/>
              </w:tabs>
              <w:spacing w:before="0" w:beforeAutospacing="0" w:after="0" w:afterAutospacing="0"/>
              <w:ind w:left="0" w:leftChars="0" w:right="0" w:rightChars="0"/>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天然气</w:t>
            </w:r>
          </w:p>
        </w:tc>
        <w:tc>
          <w:tcPr>
            <w:tcW w:w="1011" w:type="dxa"/>
            <w:tcBorders>
              <w:tl2br w:val="nil"/>
              <w:tr2bl w:val="nil"/>
            </w:tcBorders>
            <w:vAlign w:val="center"/>
          </w:tcPr>
          <w:p w14:paraId="2042B911">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万m</w:t>
            </w:r>
            <w:r>
              <w:rPr>
                <w:rFonts w:hint="eastAsia" w:ascii="Times New Roman" w:hAnsi="Times New Roman" w:eastAsia="宋体" w:cs="Times New Roman"/>
                <w:color w:val="auto"/>
                <w:szCs w:val="21"/>
                <w:highlight w:val="none"/>
                <w:vertAlign w:val="superscript"/>
                <w:lang w:val="en-US" w:eastAsia="zh-CN"/>
              </w:rPr>
              <w:t>3</w:t>
            </w:r>
            <w:r>
              <w:rPr>
                <w:rFonts w:hint="eastAsia" w:ascii="Times New Roman" w:hAnsi="Times New Roman" w:eastAsia="宋体"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a</w:t>
            </w:r>
          </w:p>
        </w:tc>
        <w:tc>
          <w:tcPr>
            <w:tcW w:w="1454" w:type="dxa"/>
            <w:tcBorders>
              <w:tl2br w:val="nil"/>
              <w:tr2bl w:val="nil"/>
            </w:tcBorders>
            <w:vAlign w:val="center"/>
          </w:tcPr>
          <w:p w14:paraId="358C6A6C">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50</w:t>
            </w:r>
          </w:p>
        </w:tc>
        <w:tc>
          <w:tcPr>
            <w:tcW w:w="1603" w:type="dxa"/>
            <w:tcBorders>
              <w:tl2br w:val="nil"/>
              <w:tr2bl w:val="nil"/>
            </w:tcBorders>
            <w:vAlign w:val="center"/>
          </w:tcPr>
          <w:p w14:paraId="6E065058">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3.75</w:t>
            </w:r>
          </w:p>
        </w:tc>
        <w:tc>
          <w:tcPr>
            <w:tcW w:w="1320" w:type="dxa"/>
            <w:tcBorders>
              <w:tl2br w:val="nil"/>
              <w:tr2bl w:val="nil"/>
            </w:tcBorders>
            <w:vAlign w:val="center"/>
          </w:tcPr>
          <w:p w14:paraId="7AB9F34B">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45</w:t>
            </w:r>
          </w:p>
        </w:tc>
        <w:tc>
          <w:tcPr>
            <w:tcW w:w="1632" w:type="dxa"/>
            <w:tcBorders>
              <w:tl2br w:val="nil"/>
              <w:tr2bl w:val="nil"/>
            </w:tcBorders>
            <w:vAlign w:val="center"/>
          </w:tcPr>
          <w:p w14:paraId="0682F72F">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b/>
                <w:bCs/>
                <w:color w:val="auto"/>
                <w:sz w:val="21"/>
                <w:szCs w:val="21"/>
                <w:highlight w:val="none"/>
                <w:lang w:val="en-US"/>
              </w:rPr>
            </w:pPr>
            <w:r>
              <w:rPr>
                <w:rFonts w:hint="eastAsia" w:ascii="Times New Roman" w:hAnsi="Times New Roman" w:eastAsia="宋体" w:cs="Times New Roman"/>
                <w:color w:val="auto"/>
                <w:szCs w:val="21"/>
                <w:lang w:val="en-US" w:eastAsia="zh-CN"/>
              </w:rPr>
              <w:t>-5</w:t>
            </w:r>
          </w:p>
        </w:tc>
      </w:tr>
      <w:tr w14:paraId="70078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E3A9628">
            <w:pPr>
              <w:keepNext w:val="0"/>
              <w:keepLines w:val="0"/>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备注</w:t>
            </w:r>
          </w:p>
        </w:tc>
        <w:tc>
          <w:tcPr>
            <w:tcW w:w="8603" w:type="dxa"/>
            <w:gridSpan w:val="6"/>
            <w:tcBorders>
              <w:tl2br w:val="nil"/>
              <w:tr2bl w:val="nil"/>
            </w:tcBorders>
            <w:vAlign w:val="center"/>
          </w:tcPr>
          <w:p w14:paraId="6C1EC64F">
            <w:pPr>
              <w:keepNext w:val="0"/>
              <w:keepLines w:val="0"/>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1、折算年用量为原辅料月均用量（</w:t>
            </w:r>
            <w:r>
              <w:rPr>
                <w:rFonts w:hint="default" w:ascii="Times New Roman" w:hAnsi="Times New Roman" w:eastAsia="宋体" w:cs="Times New Roman"/>
                <w:color w:val="auto"/>
                <w:sz w:val="21"/>
                <w:szCs w:val="21"/>
                <w:lang w:val="en-US" w:eastAsia="zh-CN"/>
              </w:rPr>
              <w:t>202</w:t>
            </w:r>
            <w:r>
              <w:rPr>
                <w:rFonts w:hint="eastAsia" w:ascii="Times New Roman" w:hAnsi="Times New Roman" w:eastAsia="宋体" w:cs="Times New Roman"/>
                <w:color w:val="auto"/>
                <w:sz w:val="21"/>
                <w:szCs w:val="21"/>
                <w:lang w:val="en-US" w:eastAsia="zh-CN"/>
              </w:rPr>
              <w:t>5.9）折算得出。</w:t>
            </w:r>
          </w:p>
        </w:tc>
      </w:tr>
    </w:tbl>
    <w:p w14:paraId="2D0A1EB1">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浙江兰歌化学有限公司年产300万只不锈钢保温杯盖生产线没有建设，企业承诺以后也不再建设。</w:t>
      </w:r>
      <w:r>
        <w:rPr>
          <w:rFonts w:hint="eastAsia" w:ascii="Times New Roman" w:hAnsi="Times New Roman" w:cs="Times New Roman"/>
          <w:sz w:val="24"/>
          <w:szCs w:val="24"/>
          <w:highlight w:val="none"/>
          <w:lang w:val="en-US" w:eastAsia="zh-CN"/>
        </w:rPr>
        <w:t>现有天然气消耗与环评相比一致，用量与企业现实际产能相匹配，变化情况是由工况变动引起。</w:t>
      </w:r>
    </w:p>
    <w:p w14:paraId="496A99E3">
      <w:pPr>
        <w:pStyle w:val="3"/>
        <w:rPr>
          <w:rFonts w:hint="eastAsia" w:ascii="Times New Roman" w:hAnsi="Times New Roman" w:cs="Times New Roman" w:eastAsiaTheme="minorEastAsia"/>
          <w:b/>
          <w:bCs/>
          <w:kern w:val="2"/>
          <w:sz w:val="24"/>
          <w:szCs w:val="24"/>
          <w:lang w:val="en-US" w:eastAsia="zh-CN" w:bidi="ar-SA"/>
        </w:rPr>
      </w:pPr>
      <w:bookmarkStart w:id="29" w:name="_Toc26798"/>
      <w:r>
        <w:rPr>
          <w:rFonts w:eastAsia="宋体"/>
        </w:rPr>
        <w:t>3.</w:t>
      </w:r>
      <w:r>
        <w:rPr>
          <w:rFonts w:hint="eastAsia" w:eastAsia="宋体"/>
          <w:lang w:val="en-US" w:eastAsia="zh-CN"/>
        </w:rPr>
        <w:t>4</w:t>
      </w:r>
      <w:r>
        <w:rPr>
          <w:rFonts w:eastAsia="宋体"/>
        </w:rPr>
        <w:t>主要生产设备</w:t>
      </w:r>
      <w:bookmarkEnd w:id="29"/>
    </w:p>
    <w:p w14:paraId="00F24D77">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eastAsiaTheme="minorEastAsia"/>
          <w:b/>
          <w:bCs/>
          <w:kern w:val="2"/>
          <w:sz w:val="24"/>
          <w:szCs w:val="24"/>
          <w:highlight w:val="none"/>
          <w:lang w:val="en-US" w:eastAsia="zh-CN" w:bidi="ar-SA"/>
        </w:rPr>
        <w:t>.</w:t>
      </w:r>
      <w:r>
        <w:rPr>
          <w:rFonts w:hint="eastAsia" w:ascii="Times New Roman" w:hAnsi="Times New Roman" w:cs="Times New Roman"/>
          <w:b/>
          <w:bCs/>
          <w:kern w:val="2"/>
          <w:sz w:val="24"/>
          <w:szCs w:val="24"/>
          <w:highlight w:val="none"/>
          <w:lang w:val="en-US" w:eastAsia="zh-CN" w:bidi="ar-SA"/>
        </w:rPr>
        <w:t>4</w:t>
      </w:r>
      <w:r>
        <w:rPr>
          <w:rFonts w:hint="eastAsia" w:ascii="Times New Roman" w:hAnsi="Times New Roman" w:cs="Times New Roman" w:eastAsiaTheme="minorEastAsia"/>
          <w:b/>
          <w:bCs/>
          <w:kern w:val="2"/>
          <w:sz w:val="24"/>
          <w:szCs w:val="24"/>
          <w:highlight w:val="none"/>
          <w:lang w:val="en-US" w:eastAsia="zh-CN" w:bidi="ar-SA"/>
        </w:rPr>
        <w:t>-1 项目主要生产设备</w:t>
      </w:r>
    </w:p>
    <w:tbl>
      <w:tblPr>
        <w:tblStyle w:val="102"/>
        <w:tblW w:w="488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55"/>
        <w:gridCol w:w="2114"/>
        <w:gridCol w:w="872"/>
        <w:gridCol w:w="1526"/>
        <w:gridCol w:w="1375"/>
        <w:gridCol w:w="1241"/>
        <w:gridCol w:w="1305"/>
      </w:tblGrid>
      <w:tr w14:paraId="38CCD9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556" w:hRule="atLeast"/>
          <w:tblHeader/>
          <w:jc w:val="center"/>
        </w:trPr>
        <w:tc>
          <w:tcPr>
            <w:tcW w:w="653" w:type="dxa"/>
            <w:vAlign w:val="center"/>
          </w:tcPr>
          <w:p w14:paraId="7F87A4CF">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2110" w:type="dxa"/>
            <w:vAlign w:val="center"/>
          </w:tcPr>
          <w:p w14:paraId="0159C36A">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870" w:type="dxa"/>
            <w:vAlign w:val="center"/>
          </w:tcPr>
          <w:p w14:paraId="4040E9E6">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522" w:type="dxa"/>
            <w:vAlign w:val="center"/>
          </w:tcPr>
          <w:p w14:paraId="0AD90812">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73" w:type="dxa"/>
            <w:vAlign w:val="center"/>
          </w:tcPr>
          <w:p w14:paraId="6B56060F">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239" w:type="dxa"/>
            <w:vAlign w:val="center"/>
          </w:tcPr>
          <w:p w14:paraId="1092D124">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303" w:type="dxa"/>
            <w:vAlign w:val="center"/>
          </w:tcPr>
          <w:p w14:paraId="00A92FF3">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14:paraId="2121C4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751" w:hRule="atLeast"/>
          <w:jc w:val="center"/>
        </w:trPr>
        <w:tc>
          <w:tcPr>
            <w:tcW w:w="653" w:type="dxa"/>
            <w:vAlign w:val="center"/>
          </w:tcPr>
          <w:p w14:paraId="459ECBB6">
            <w:pPr>
              <w:numPr>
                <w:ilvl w:val="0"/>
                <w:numId w:val="0"/>
              </w:numPr>
              <w:ind w:lef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c>
          <w:tcPr>
            <w:tcW w:w="2110" w:type="dxa"/>
            <w:shd w:val="clear" w:color="auto" w:fill="auto"/>
            <w:vAlign w:val="center"/>
          </w:tcPr>
          <w:p w14:paraId="27C21963">
            <w:pPr>
              <w:jc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cs="Times New Roman"/>
                <w:color w:val="auto"/>
                <w:sz w:val="24"/>
                <w:szCs w:val="24"/>
                <w:highlight w:val="none"/>
                <w:lang w:val="en-US" w:eastAsia="zh-CN"/>
              </w:rPr>
              <w:t>超冷凝式燃气锅炉</w:t>
            </w:r>
          </w:p>
        </w:tc>
        <w:tc>
          <w:tcPr>
            <w:tcW w:w="870" w:type="dxa"/>
            <w:shd w:val="clear" w:color="auto" w:fill="auto"/>
            <w:vAlign w:val="center"/>
          </w:tcPr>
          <w:p w14:paraId="0A7E043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台</w:t>
            </w:r>
          </w:p>
        </w:tc>
        <w:tc>
          <w:tcPr>
            <w:tcW w:w="1522" w:type="dxa"/>
            <w:vAlign w:val="center"/>
          </w:tcPr>
          <w:p w14:paraId="3F47707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LLS4-1.25-Q</w:t>
            </w:r>
          </w:p>
        </w:tc>
        <w:tc>
          <w:tcPr>
            <w:tcW w:w="1373" w:type="dxa"/>
            <w:shd w:val="clear" w:color="auto" w:fill="auto"/>
            <w:vAlign w:val="center"/>
          </w:tcPr>
          <w:p w14:paraId="51A67DC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239" w:type="dxa"/>
            <w:shd w:val="clear" w:color="auto" w:fill="auto"/>
            <w:vAlign w:val="center"/>
          </w:tcPr>
          <w:p w14:paraId="4C5FCE3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303" w:type="dxa"/>
            <w:vAlign w:val="center"/>
          </w:tcPr>
          <w:p w14:paraId="186264D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5F51A3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751" w:hRule="atLeast"/>
          <w:jc w:val="center"/>
        </w:trPr>
        <w:tc>
          <w:tcPr>
            <w:tcW w:w="653" w:type="dxa"/>
            <w:vAlign w:val="center"/>
          </w:tcPr>
          <w:p w14:paraId="2E142DF2">
            <w:pPr>
              <w:numPr>
                <w:ilvl w:val="0"/>
                <w:numId w:val="0"/>
              </w:numPr>
              <w:ind w:lef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2110" w:type="dxa"/>
            <w:shd w:val="clear" w:color="auto" w:fill="auto"/>
            <w:vAlign w:val="center"/>
          </w:tcPr>
          <w:p w14:paraId="461A849E">
            <w:pPr>
              <w:jc w:val="center"/>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冲床</w:t>
            </w:r>
          </w:p>
        </w:tc>
        <w:tc>
          <w:tcPr>
            <w:tcW w:w="870" w:type="dxa"/>
            <w:shd w:val="clear" w:color="auto" w:fill="auto"/>
            <w:vAlign w:val="center"/>
          </w:tcPr>
          <w:p w14:paraId="04C8628C">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台</w:t>
            </w:r>
          </w:p>
        </w:tc>
        <w:tc>
          <w:tcPr>
            <w:tcW w:w="1522" w:type="dxa"/>
            <w:vAlign w:val="center"/>
          </w:tcPr>
          <w:p w14:paraId="6F6D45F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50T</w:t>
            </w:r>
          </w:p>
        </w:tc>
        <w:tc>
          <w:tcPr>
            <w:tcW w:w="1373" w:type="dxa"/>
            <w:shd w:val="clear" w:color="auto" w:fill="auto"/>
            <w:vAlign w:val="center"/>
          </w:tcPr>
          <w:p w14:paraId="25C0D36F">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50</w:t>
            </w:r>
          </w:p>
        </w:tc>
        <w:tc>
          <w:tcPr>
            <w:tcW w:w="1239" w:type="dxa"/>
            <w:shd w:val="clear" w:color="auto" w:fill="auto"/>
            <w:vAlign w:val="center"/>
          </w:tcPr>
          <w:p w14:paraId="5BB5E8BE">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303" w:type="dxa"/>
            <w:vAlign w:val="center"/>
          </w:tcPr>
          <w:p w14:paraId="6EC7402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-50</w:t>
            </w:r>
          </w:p>
        </w:tc>
      </w:tr>
      <w:tr w14:paraId="076EFC6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751" w:hRule="atLeast"/>
          <w:jc w:val="center"/>
        </w:trPr>
        <w:tc>
          <w:tcPr>
            <w:tcW w:w="653" w:type="dxa"/>
            <w:vAlign w:val="center"/>
          </w:tcPr>
          <w:p w14:paraId="277C8B81">
            <w:pPr>
              <w:numPr>
                <w:ilvl w:val="0"/>
                <w:numId w:val="0"/>
              </w:numPr>
              <w:ind w:lef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2110" w:type="dxa"/>
            <w:shd w:val="clear" w:color="auto" w:fill="auto"/>
            <w:vAlign w:val="center"/>
          </w:tcPr>
          <w:p w14:paraId="7548D382">
            <w:pPr>
              <w:jc w:val="center"/>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抛丸机</w:t>
            </w:r>
          </w:p>
        </w:tc>
        <w:tc>
          <w:tcPr>
            <w:tcW w:w="870" w:type="dxa"/>
            <w:shd w:val="clear" w:color="auto" w:fill="auto"/>
            <w:vAlign w:val="center"/>
          </w:tcPr>
          <w:p w14:paraId="5B77D076">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台</w:t>
            </w:r>
          </w:p>
        </w:tc>
        <w:tc>
          <w:tcPr>
            <w:tcW w:w="1522" w:type="dxa"/>
            <w:vAlign w:val="center"/>
          </w:tcPr>
          <w:p w14:paraId="1352C48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73" w:type="dxa"/>
            <w:shd w:val="clear" w:color="auto" w:fill="auto"/>
            <w:vAlign w:val="center"/>
          </w:tcPr>
          <w:p w14:paraId="77FC123C">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239" w:type="dxa"/>
            <w:shd w:val="clear" w:color="auto" w:fill="auto"/>
            <w:vAlign w:val="center"/>
          </w:tcPr>
          <w:p w14:paraId="0328E145">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303" w:type="dxa"/>
            <w:vAlign w:val="center"/>
          </w:tcPr>
          <w:p w14:paraId="7328411E">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14:paraId="374E50A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751" w:hRule="atLeast"/>
          <w:jc w:val="center"/>
        </w:trPr>
        <w:tc>
          <w:tcPr>
            <w:tcW w:w="653" w:type="dxa"/>
            <w:vAlign w:val="center"/>
          </w:tcPr>
          <w:p w14:paraId="10B33E5E">
            <w:pPr>
              <w:numPr>
                <w:ilvl w:val="0"/>
                <w:numId w:val="0"/>
              </w:numPr>
              <w:ind w:lef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2110" w:type="dxa"/>
            <w:shd w:val="clear" w:color="auto" w:fill="auto"/>
            <w:vAlign w:val="center"/>
          </w:tcPr>
          <w:p w14:paraId="09C35D2C">
            <w:pPr>
              <w:jc w:val="center"/>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组装流水线</w:t>
            </w:r>
          </w:p>
        </w:tc>
        <w:tc>
          <w:tcPr>
            <w:tcW w:w="870" w:type="dxa"/>
            <w:shd w:val="clear" w:color="auto" w:fill="auto"/>
            <w:vAlign w:val="center"/>
          </w:tcPr>
          <w:p w14:paraId="21D6D547">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条</w:t>
            </w:r>
          </w:p>
        </w:tc>
        <w:tc>
          <w:tcPr>
            <w:tcW w:w="1522" w:type="dxa"/>
            <w:vAlign w:val="center"/>
          </w:tcPr>
          <w:p w14:paraId="401FCCF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73" w:type="dxa"/>
            <w:shd w:val="clear" w:color="auto" w:fill="auto"/>
            <w:vAlign w:val="center"/>
          </w:tcPr>
          <w:p w14:paraId="1D47407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239" w:type="dxa"/>
            <w:shd w:val="clear" w:color="auto" w:fill="auto"/>
            <w:vAlign w:val="center"/>
          </w:tcPr>
          <w:p w14:paraId="228FB168">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303" w:type="dxa"/>
            <w:vAlign w:val="center"/>
          </w:tcPr>
          <w:p w14:paraId="40FBEA39">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bl>
    <w:p w14:paraId="43AA2D19">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浙江兰歌化学有限公司年产300万只不锈钢保温杯盖生产线没有建设，企业承诺以后也不再建设。</w:t>
      </w:r>
      <w:r>
        <w:rPr>
          <w:rFonts w:hint="eastAsia" w:ascii="Times New Roman" w:hAnsi="Times New Roman" w:cs="Times New Roman"/>
          <w:sz w:val="24"/>
          <w:szCs w:val="24"/>
          <w:highlight w:val="none"/>
          <w:lang w:val="en-US" w:eastAsia="zh-CN"/>
        </w:rPr>
        <w:t>项目实际生产设备种类、实际生产设备数量与环评相比冲床减少50台、抛丸机减少2台、组装流水线减少2条。</w:t>
      </w:r>
    </w:p>
    <w:p w14:paraId="4E9D38A9">
      <w:pPr>
        <w:pStyle w:val="3"/>
        <w:rPr>
          <w:rFonts w:eastAsia="宋体"/>
          <w:color w:val="auto"/>
          <w:highlight w:val="none"/>
        </w:rPr>
      </w:pPr>
      <w:bookmarkStart w:id="30" w:name="_Toc12474"/>
      <w:r>
        <w:rPr>
          <w:rFonts w:eastAsia="宋体"/>
          <w:color w:val="auto"/>
          <w:highlight w:val="none"/>
        </w:rPr>
        <w:t>3.</w:t>
      </w:r>
      <w:r>
        <w:rPr>
          <w:rFonts w:hint="eastAsia" w:eastAsia="宋体"/>
          <w:color w:val="auto"/>
          <w:highlight w:val="none"/>
          <w:lang w:val="en-US" w:eastAsia="zh-CN"/>
        </w:rPr>
        <w:t>5</w:t>
      </w:r>
      <w:r>
        <w:rPr>
          <w:rFonts w:eastAsia="宋体"/>
          <w:color w:val="auto"/>
          <w:highlight w:val="none"/>
        </w:rPr>
        <w:t>水源及水平衡</w:t>
      </w:r>
      <w:bookmarkEnd w:id="30"/>
    </w:p>
    <w:p w14:paraId="2EDC8BF4">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本项目不新增员工故不新增生活污水排放。</w:t>
      </w:r>
    </w:p>
    <w:p w14:paraId="76C8F5A8">
      <w:pPr>
        <w:snapToGrid w:val="0"/>
        <w:spacing w:line="360" w:lineRule="auto"/>
        <w:ind w:firstLine="480" w:firstLineChars="200"/>
        <w:rPr>
          <w:rFonts w:hint="default"/>
          <w:sz w:val="21"/>
          <w:szCs w:val="21"/>
          <w:lang w:val="en-US"/>
        </w:rPr>
      </w:pPr>
      <w:r>
        <w:rPr>
          <w:rFonts w:hint="eastAsia" w:ascii="Times New Roman" w:hAnsi="Times New Roman" w:cs="Times New Roman"/>
          <w:sz w:val="24"/>
          <w:szCs w:val="24"/>
          <w:highlight w:val="none"/>
          <w:lang w:val="en-US" w:eastAsia="zh-CN"/>
        </w:rPr>
        <w:t>现有工程锅炉改为燃气蒸汽锅炉后，现有工程产能不变，蒸汽使用量不变， 不新增软化水系统清洗废水、锅炉排污水。故本项目不新增生活污水、生产废水排放。因此，水源和水平衡不进行分析。</w:t>
      </w:r>
    </w:p>
    <w:p w14:paraId="3DA29E78">
      <w:pPr>
        <w:pStyle w:val="3"/>
        <w:rPr>
          <w:rFonts w:eastAsia="宋体"/>
          <w:highlight w:val="none"/>
        </w:rPr>
      </w:pPr>
      <w:bookmarkStart w:id="31" w:name="_Toc25599"/>
      <w:r>
        <w:rPr>
          <w:rFonts w:eastAsia="宋体"/>
          <w:highlight w:val="none"/>
        </w:rPr>
        <w:t>3.</w:t>
      </w:r>
      <w:r>
        <w:rPr>
          <w:rFonts w:hint="eastAsia" w:eastAsia="宋体"/>
          <w:highlight w:val="none"/>
          <w:lang w:val="en-US" w:eastAsia="zh-CN"/>
        </w:rPr>
        <w:t>6</w:t>
      </w:r>
      <w:r>
        <w:rPr>
          <w:rFonts w:eastAsia="宋体"/>
          <w:highlight w:val="none"/>
        </w:rPr>
        <w:t>生产工艺</w:t>
      </w:r>
      <w:bookmarkEnd w:id="31"/>
    </w:p>
    <w:p w14:paraId="59999D89">
      <w:pPr>
        <w:numPr>
          <w:ilvl w:val="0"/>
          <w:numId w:val="0"/>
        </w:numPr>
        <w:spacing w:line="360" w:lineRule="auto"/>
        <w:ind w:firstLine="482" w:firstLineChars="200"/>
        <w:rPr>
          <w:rFonts w:ascii="Times New Roman" w:hAnsi="Times New Roman" w:cs="Times New Roman"/>
          <w:b/>
          <w:bCs/>
          <w:sz w:val="24"/>
          <w:szCs w:val="24"/>
          <w:highlight w:val="none"/>
        </w:rPr>
      </w:pPr>
      <w:bookmarkStart w:id="32" w:name="_Hlk535413610"/>
      <w:bookmarkStart w:id="33" w:name="_Hlk523347195"/>
      <w:r>
        <w:rPr>
          <w:rFonts w:hint="eastAsia" w:ascii="Times New Roman" w:hAnsi="Times New Roman" w:cs="Times New Roman"/>
          <w:b/>
          <w:bCs/>
          <w:sz w:val="24"/>
          <w:szCs w:val="24"/>
          <w:highlight w:val="none"/>
          <w:lang w:val="en-US" w:eastAsia="zh-CN"/>
        </w:rPr>
        <w:t>3.6.1 本项目工艺流程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2"/>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14:paraId="0B795670">
      <w:pPr>
        <w:numPr>
          <w:ilvl w:val="0"/>
          <w:numId w:val="0"/>
        </w:numPr>
        <w:spacing w:line="360" w:lineRule="auto"/>
        <w:ind w:firstLine="482"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val="en-US" w:eastAsia="zh-CN"/>
        </w:rPr>
        <w:t>生产工艺流程图</w:t>
      </w:r>
    </w:p>
    <w:p w14:paraId="736695D3">
      <w:pPr>
        <w:spacing w:line="360" w:lineRule="auto"/>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 xml:space="preserve">     </w:t>
      </w:r>
      <w:r>
        <w:rPr>
          <w:sz w:val="24"/>
        </w:rPr>
        <mc:AlternateContent>
          <mc:Choice Requires="wpc">
            <w:drawing>
              <wp:inline distT="0" distB="0" distL="114300" distR="114300">
                <wp:extent cx="5486400" cy="1147445"/>
                <wp:effectExtent l="0" t="0" r="0" b="0"/>
                <wp:docPr id="90" name="画布 90"/>
                <wp:cNvGraphicFramePr/>
                <a:graphic xmlns:a="http://schemas.openxmlformats.org/drawingml/2006/main">
                  <a:graphicData uri="http://schemas.microsoft.com/office/word/2010/wordprocessingCanvas">
                    <wpc:wpc>
                      <wpc:bg/>
                      <wpc:whole/>
                    </wpc:wpc>
                  </a:graphicData>
                </a:graphic>
              </wp:inline>
            </w:drawing>
          </mc:Choice>
          <mc:Fallback>
            <w:pict>
              <v:group id="_x0000_s1026" o:spid="_x0000_s1026" o:spt="203" style="height:90.35pt;width:432pt;" coordsize="5486400,1147445" editas="canvas" o:gfxdata="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">
                <o:lock v:ext="edit" aspectratio="f"/>
                <v:shape id="_x0000_s1026" o:spid="_x0000_s1026" style="position:absolute;left:0;top:0;height:1147445;width:5486400;" filled="f" stroked="f" coordsize="21600,21600" o:gfxdata="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">
                  <v:fill on="f" focussize="0,0"/>
                  <v:stroke on="f"/>
                  <v:imagedata o:title=""/>
                  <o:lock v:ext="edit" aspectratio="f"/>
                </v:shape>
                <w10:wrap type="none"/>
                <w10:anchorlock/>
              </v:group>
            </w:pict>
          </mc:Fallback>
        </mc:AlternateContent>
      </w:r>
    </w:p>
    <w:p w14:paraId="24F7DA44">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本项目生产工艺流程及产污节点</w:t>
      </w:r>
    </w:p>
    <w:p w14:paraId="2D21AA4F">
      <w:pPr>
        <w:spacing w:line="360" w:lineRule="auto"/>
        <w:ind w:firstLine="482" w:firstLineChars="20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生产工艺流程简要说明：</w:t>
      </w:r>
    </w:p>
    <w:p w14:paraId="3DEFC40B">
      <w:pPr>
        <w:spacing w:line="360" w:lineRule="auto"/>
        <w:ind w:firstLine="480" w:firstLineChars="200"/>
        <w:rPr>
          <w:rFonts w:hint="default" w:ascii="Times New Roman" w:hAnsi="Times New Roman" w:cs="Times New Roman" w:eastAsiaTheme="minorEastAsia"/>
          <w:b w:val="0"/>
          <w:bCs w:val="0"/>
          <w:kern w:val="2"/>
          <w:sz w:val="24"/>
          <w:szCs w:val="24"/>
          <w:lang w:val="en-US" w:eastAsia="zh-CN" w:bidi="ar-SA"/>
        </w:rPr>
      </w:pPr>
      <w:r>
        <w:rPr>
          <w:rFonts w:hint="eastAsia" w:ascii="Times New Roman" w:hAnsi="Times New Roman" w:cs="Times New Roman" w:eastAsiaTheme="minorEastAsia"/>
          <w:b w:val="0"/>
          <w:bCs w:val="0"/>
          <w:kern w:val="2"/>
          <w:sz w:val="24"/>
          <w:szCs w:val="24"/>
          <w:lang w:val="en-US" w:eastAsia="zh-CN" w:bidi="ar-SA"/>
        </w:rPr>
        <w:t>燃气锅炉</w:t>
      </w:r>
      <w:r>
        <w:rPr>
          <w:rFonts w:hint="eastAsia" w:ascii="Times New Roman" w:hAnsi="Times New Roman" w:cs="Times New Roman"/>
          <w:b w:val="0"/>
          <w:bCs w:val="0"/>
          <w:kern w:val="2"/>
          <w:sz w:val="24"/>
          <w:szCs w:val="24"/>
          <w:lang w:val="en-US" w:eastAsia="zh-CN" w:bidi="ar-SA"/>
        </w:rPr>
        <w:t>产生蒸汽为现有项目供热。</w:t>
      </w:r>
    </w:p>
    <w:bookmarkEnd w:id="33"/>
    <w:p w14:paraId="41C01314">
      <w:pPr>
        <w:spacing w:line="360" w:lineRule="auto"/>
        <w:ind w:firstLine="482"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14:paraId="60D150B3">
      <w:pPr>
        <w:pStyle w:val="11"/>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14:paraId="3E61100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102"/>
        <w:tblW w:w="5002"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18"/>
        <w:gridCol w:w="1146"/>
        <w:gridCol w:w="1888"/>
        <w:gridCol w:w="2067"/>
        <w:gridCol w:w="3493"/>
      </w:tblGrid>
      <w:tr w14:paraId="6A3526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717" w:type="dxa"/>
            <w:vAlign w:val="center"/>
          </w:tcPr>
          <w:p w14:paraId="243D21CC">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45" w:type="dxa"/>
            <w:vAlign w:val="center"/>
          </w:tcPr>
          <w:p w14:paraId="78DA4B60">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86" w:type="dxa"/>
            <w:vAlign w:val="center"/>
          </w:tcPr>
          <w:p w14:paraId="32CCB9FD">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065" w:type="dxa"/>
            <w:vAlign w:val="center"/>
          </w:tcPr>
          <w:p w14:paraId="610307AD">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489" w:type="dxa"/>
            <w:vAlign w:val="center"/>
          </w:tcPr>
          <w:p w14:paraId="241911EC">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14:paraId="69A473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17" w:type="dxa"/>
            <w:shd w:val="clear" w:color="auto" w:fill="auto"/>
            <w:vAlign w:val="center"/>
          </w:tcPr>
          <w:p w14:paraId="47A03F44">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45" w:type="dxa"/>
            <w:shd w:val="clear" w:color="auto" w:fill="auto"/>
            <w:vAlign w:val="center"/>
          </w:tcPr>
          <w:p w14:paraId="2FA17B6B">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W1</w:t>
            </w:r>
          </w:p>
        </w:tc>
        <w:tc>
          <w:tcPr>
            <w:tcW w:w="1886" w:type="dxa"/>
            <w:shd w:val="clear" w:color="auto" w:fill="auto"/>
            <w:vAlign w:val="center"/>
          </w:tcPr>
          <w:p w14:paraId="659DA55F">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员工生活</w:t>
            </w:r>
          </w:p>
        </w:tc>
        <w:tc>
          <w:tcPr>
            <w:tcW w:w="2065" w:type="dxa"/>
            <w:shd w:val="clear" w:color="auto" w:fill="auto"/>
            <w:vAlign w:val="center"/>
          </w:tcPr>
          <w:p w14:paraId="346FB8A0">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3489" w:type="dxa"/>
            <w:shd w:val="clear" w:color="auto" w:fill="auto"/>
            <w:vAlign w:val="center"/>
          </w:tcPr>
          <w:p w14:paraId="69499696">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CODCr 、</w:t>
            </w:r>
            <w:r>
              <w:rPr>
                <w:rFonts w:hint="eastAsia" w:ascii="Times New Roman" w:hAnsi="Times New Roman" w:eastAsia="宋体" w:cs="Times New Roman"/>
                <w:color w:val="auto"/>
                <w:sz w:val="21"/>
                <w:szCs w:val="21"/>
                <w:highlight w:val="none"/>
                <w:lang w:val="en-US" w:eastAsia="zh-CN"/>
              </w:rPr>
              <w:t>氨氮</w:t>
            </w:r>
          </w:p>
        </w:tc>
      </w:tr>
      <w:tr w14:paraId="179E4E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17" w:type="dxa"/>
            <w:vAlign w:val="center"/>
          </w:tcPr>
          <w:p w14:paraId="64B36C6C">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45" w:type="dxa"/>
            <w:shd w:val="clear" w:color="auto" w:fill="auto"/>
            <w:vAlign w:val="center"/>
          </w:tcPr>
          <w:p w14:paraId="5D35A59B">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G1</w:t>
            </w:r>
          </w:p>
        </w:tc>
        <w:tc>
          <w:tcPr>
            <w:tcW w:w="1886" w:type="dxa"/>
            <w:shd w:val="clear" w:color="auto" w:fill="auto"/>
            <w:vAlign w:val="center"/>
          </w:tcPr>
          <w:p w14:paraId="30DC16D8">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燃气锅炉</w:t>
            </w:r>
          </w:p>
        </w:tc>
        <w:tc>
          <w:tcPr>
            <w:tcW w:w="2065" w:type="dxa"/>
            <w:shd w:val="clear" w:color="auto" w:fill="auto"/>
            <w:vAlign w:val="center"/>
          </w:tcPr>
          <w:p w14:paraId="2234DE7B">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天然气燃烧废气</w:t>
            </w:r>
          </w:p>
        </w:tc>
        <w:tc>
          <w:tcPr>
            <w:tcW w:w="3489" w:type="dxa"/>
            <w:shd w:val="clear" w:color="auto" w:fill="auto"/>
            <w:vAlign w:val="center"/>
          </w:tcPr>
          <w:p w14:paraId="2D5DA13F">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颗粒物</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SO</w:t>
            </w:r>
            <w:r>
              <w:rPr>
                <w:rFonts w:hint="eastAsia" w:ascii="Times New Roman" w:hAnsi="Times New Roman" w:eastAsia="宋体" w:cs="Times New Roman"/>
                <w:color w:val="auto"/>
                <w:sz w:val="21"/>
                <w:szCs w:val="21"/>
                <w:highlight w:val="none"/>
                <w:vertAlign w:val="subscript"/>
                <w:lang w:val="en-US" w:eastAsia="zh-CN"/>
              </w:rPr>
              <w:t>2</w:t>
            </w:r>
            <w:r>
              <w:rPr>
                <w:rFonts w:hint="eastAsia" w:ascii="Times New Roman" w:hAnsi="Times New Roman" w:eastAsia="宋体" w:cs="Times New Roman"/>
                <w:color w:val="auto"/>
                <w:sz w:val="21"/>
                <w:szCs w:val="21"/>
                <w:highlight w:val="none"/>
                <w:lang w:val="en-US" w:eastAsia="zh-CN"/>
              </w:rPr>
              <w:t>、NO</w:t>
            </w:r>
            <w:r>
              <w:rPr>
                <w:rFonts w:hint="eastAsia" w:ascii="Times New Roman" w:hAnsi="Times New Roman" w:eastAsia="宋体" w:cs="Times New Roman"/>
                <w:color w:val="auto"/>
                <w:sz w:val="21"/>
                <w:szCs w:val="21"/>
                <w:highlight w:val="none"/>
                <w:vertAlign w:val="subscript"/>
                <w:lang w:val="en-US" w:eastAsia="zh-CN"/>
              </w:rPr>
              <w:t>X</w:t>
            </w:r>
            <w:r>
              <w:rPr>
                <w:rFonts w:hint="eastAsia" w:ascii="Times New Roman" w:hAnsi="Times New Roman" w:eastAsia="宋体" w:cs="Times New Roman"/>
                <w:color w:val="auto"/>
                <w:sz w:val="21"/>
                <w:szCs w:val="21"/>
                <w:highlight w:val="none"/>
                <w:lang w:val="en-US" w:eastAsia="zh-CN"/>
              </w:rPr>
              <w:t>、烟气黑度</w:t>
            </w:r>
          </w:p>
        </w:tc>
      </w:tr>
    </w:tbl>
    <w:p w14:paraId="25D5A922">
      <w:pPr>
        <w:spacing w:line="360" w:lineRule="auto"/>
        <w:ind w:firstLine="480"/>
        <w:rPr>
          <w:rFonts w:hint="default"/>
          <w:lang w:val="en-US" w:eastAsia="zh-CN"/>
        </w:rPr>
      </w:pPr>
      <w:r>
        <w:rPr>
          <w:rFonts w:hint="eastAsia" w:ascii="Times New Roman" w:hAnsi="Times New Roman" w:cs="Times New Roman" w:eastAsiaTheme="minorEastAsia"/>
          <w:b/>
          <w:bCs/>
          <w:spacing w:val="0"/>
          <w:kern w:val="2"/>
          <w:sz w:val="24"/>
          <w:szCs w:val="24"/>
          <w:lang w:val="en-US" w:eastAsia="zh-CN" w:bidi="ar-SA"/>
        </w:rPr>
        <w:t>根据现场核查，</w:t>
      </w:r>
      <w:r>
        <w:rPr>
          <w:rFonts w:hint="eastAsia" w:ascii="Times New Roman" w:hAnsi="Times New Roman" w:cs="Times New Roman"/>
          <w:b/>
          <w:bCs/>
          <w:sz w:val="24"/>
          <w:szCs w:val="24"/>
          <w:lang w:val="en-US" w:eastAsia="zh-CN"/>
        </w:rPr>
        <w:t>浙江兰歌化学有限公司年产300万只不锈钢保温杯盖生产线没有建设，承诺以后也不再建设。淘汰为现有项目供热的生物质蒸汽锅炉，一台4吨/小时超冷凝式燃气锅炉已建成。</w:t>
      </w:r>
    </w:p>
    <w:p w14:paraId="47880E75">
      <w:pPr>
        <w:pStyle w:val="7"/>
        <w:spacing w:beforeLines="0" w:afterLines="0" w:line="360" w:lineRule="auto"/>
        <w:ind w:firstLine="460" w:firstLineChars="200"/>
        <w:jc w:val="both"/>
        <w:rPr>
          <w:rFonts w:hint="default"/>
          <w:highlight w:val="yellow"/>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1E15C891">
      <w:pPr>
        <w:pStyle w:val="3"/>
        <w:rPr>
          <w:rFonts w:asciiTheme="minorEastAsia" w:hAnsiTheme="minorEastAsia"/>
          <w:bCs w:val="0"/>
          <w:sz w:val="24"/>
          <w:szCs w:val="24"/>
          <w:lang w:bidi="zh-CN"/>
        </w:rPr>
      </w:pPr>
      <w:bookmarkStart w:id="34" w:name="_Toc29798"/>
      <w:r>
        <w:rPr>
          <w:rFonts w:eastAsia="宋体"/>
          <w:highlight w:val="none"/>
        </w:rPr>
        <w:t>3.7项目变动情况</w:t>
      </w:r>
      <w:bookmarkEnd w:id="34"/>
    </w:p>
    <w:p w14:paraId="4DA60B59">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14:paraId="733EE005">
      <w:pPr>
        <w:widowControl/>
        <w:adjustRightInd w:val="0"/>
        <w:snapToGrid w:val="0"/>
        <w:spacing w:line="360" w:lineRule="auto"/>
        <w:ind w:firstLine="422"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5"/>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14:paraId="3340C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870" w:type="dxa"/>
            <w:tcBorders>
              <w:tl2br w:val="nil"/>
              <w:tr2bl w:val="nil"/>
            </w:tcBorders>
            <w:vAlign w:val="center"/>
          </w:tcPr>
          <w:p w14:paraId="0B97E9E3">
            <w:pPr>
              <w:pStyle w:val="33"/>
              <w:keepNext w:val="0"/>
              <w:keepLines w:val="0"/>
              <w:suppressLineNumbers w:val="0"/>
              <w:spacing w:before="0" w:beforeAutospacing="0" w:afterAutospacing="0"/>
              <w:ind w:left="0" w:leftChars="0" w:right="0" w:firstLine="0" w:firstLineChars="0"/>
              <w:jc w:val="center"/>
              <w:rPr>
                <w:rFonts w:hint="default"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14:paraId="35F4B3E1">
            <w:pPr>
              <w:keepNext w:val="0"/>
              <w:keepLines w:val="0"/>
              <w:widowControl/>
              <w:suppressLineNumbers w:val="0"/>
              <w:spacing w:before="0" w:beforeAutospacing="0" w:after="0" w:afterAutospacing="0"/>
              <w:ind w:left="0" w:right="0"/>
              <w:jc w:val="center"/>
              <w:rPr>
                <w:rFonts w:hint="default"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14:paraId="49000B89">
            <w:pPr>
              <w:keepNext w:val="0"/>
              <w:keepLines w:val="0"/>
              <w:widowControl/>
              <w:suppressLineNumbers w:val="0"/>
              <w:spacing w:before="0" w:beforeAutospacing="0" w:after="0" w:afterAutospacing="0"/>
              <w:ind w:left="0" w:right="0"/>
              <w:jc w:val="center"/>
              <w:rPr>
                <w:rFonts w:hint="default"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14:paraId="7820295C">
            <w:pPr>
              <w:keepNext w:val="0"/>
              <w:keepLines w:val="0"/>
              <w:widowControl/>
              <w:suppressLineNumbers w:val="0"/>
              <w:spacing w:before="0" w:beforeAutospacing="0" w:after="0" w:afterAutospacing="0"/>
              <w:ind w:left="0" w:right="0"/>
              <w:jc w:val="center"/>
              <w:rPr>
                <w:rFonts w:hint="default"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14:paraId="22645B83">
            <w:pPr>
              <w:keepNext w:val="0"/>
              <w:keepLines w:val="0"/>
              <w:widowControl/>
              <w:suppressLineNumbers w:val="0"/>
              <w:spacing w:before="0" w:beforeAutospacing="0" w:after="0" w:afterAutospacing="0"/>
              <w:ind w:left="0" w:right="0"/>
              <w:jc w:val="center"/>
              <w:rPr>
                <w:rFonts w:hint="default"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14:paraId="13D30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70" w:type="dxa"/>
            <w:tcBorders>
              <w:tl2br w:val="nil"/>
              <w:tr2bl w:val="nil"/>
            </w:tcBorders>
            <w:vAlign w:val="center"/>
          </w:tcPr>
          <w:p w14:paraId="1AAFC365">
            <w:pPr>
              <w:keepNext w:val="0"/>
              <w:keepLines w:val="0"/>
              <w:suppressLineNumbers w:val="0"/>
              <w:spacing w:before="0" w:beforeAutospacing="0" w:after="0" w:afterAutospacing="0" w:line="240" w:lineRule="auto"/>
              <w:ind w:left="0" w:right="0"/>
              <w:jc w:val="center"/>
              <w:rPr>
                <w:rFonts w:hint="default"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14:paraId="3D81AC41">
            <w:pPr>
              <w:keepNext w:val="0"/>
              <w:keepLines w:val="0"/>
              <w:suppressLineNumbers w:val="0"/>
              <w:spacing w:before="0" w:beforeAutospacing="0" w:after="0" w:afterAutospacing="0" w:line="259" w:lineRule="auto"/>
              <w:ind w:left="0" w:right="0"/>
              <w:jc w:val="left"/>
              <w:rPr>
                <w:rFonts w:hint="default" w:ascii="Times New Roman" w:hAnsi="Times New Roman"/>
              </w:rPr>
            </w:pPr>
            <w:r>
              <w:rPr>
                <w:rFonts w:hint="eastAsia" w:ascii="Times New Roman" w:hAnsi="Times New Roman"/>
                <w:lang w:val="en-US" w:eastAsia="zh-CN"/>
              </w:rPr>
              <w:t>技术改造</w:t>
            </w:r>
          </w:p>
        </w:tc>
        <w:tc>
          <w:tcPr>
            <w:tcW w:w="3378" w:type="dxa"/>
            <w:tcBorders>
              <w:tl2br w:val="nil"/>
              <w:tr2bl w:val="nil"/>
            </w:tcBorders>
            <w:vAlign w:val="center"/>
          </w:tcPr>
          <w:p w14:paraId="154958EB">
            <w:pPr>
              <w:keepNext w:val="0"/>
              <w:keepLines w:val="0"/>
              <w:suppressLineNumbers w:val="0"/>
              <w:spacing w:before="0" w:beforeAutospacing="0" w:after="0" w:afterAutospacing="0" w:line="259" w:lineRule="auto"/>
              <w:ind w:left="0" w:right="0"/>
              <w:jc w:val="left"/>
              <w:rPr>
                <w:rFonts w:hint="default"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14:paraId="286E5DC2">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1、</w:t>
            </w:r>
            <w:r>
              <w:rPr>
                <w:rFonts w:hint="default" w:ascii="Times New Roman" w:hAnsi="Times New Roman"/>
              </w:rPr>
              <w:t>建设项目开发、使用功能发生变化的</w:t>
            </w:r>
          </w:p>
        </w:tc>
        <w:tc>
          <w:tcPr>
            <w:tcW w:w="1868" w:type="dxa"/>
            <w:tcBorders>
              <w:tl2br w:val="nil"/>
              <w:tr2bl w:val="nil"/>
            </w:tcBorders>
            <w:vAlign w:val="center"/>
          </w:tcPr>
          <w:p w14:paraId="4530CE9D">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18FA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restart"/>
            <w:tcBorders>
              <w:tl2br w:val="nil"/>
              <w:tr2bl w:val="nil"/>
            </w:tcBorders>
            <w:vAlign w:val="center"/>
          </w:tcPr>
          <w:p w14:paraId="1242B372">
            <w:pPr>
              <w:keepNext w:val="0"/>
              <w:keepLines w:val="0"/>
              <w:suppressLineNumbers w:val="0"/>
              <w:spacing w:before="0" w:beforeAutospacing="0" w:after="0" w:afterAutospacing="0" w:line="240" w:lineRule="auto"/>
              <w:ind w:left="0" w:right="0"/>
              <w:jc w:val="center"/>
              <w:rPr>
                <w:rFonts w:hint="default"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14:paraId="7F16F6B6">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年产300万只不锈钢保温杯杯盖</w:t>
            </w:r>
          </w:p>
        </w:tc>
        <w:tc>
          <w:tcPr>
            <w:tcW w:w="3378" w:type="dxa"/>
            <w:vMerge w:val="restart"/>
            <w:tcBorders>
              <w:tl2br w:val="nil"/>
              <w:tr2bl w:val="nil"/>
            </w:tcBorders>
            <w:vAlign w:val="center"/>
          </w:tcPr>
          <w:p w14:paraId="437DFC33">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不一致，年产300万只不锈钢保温杯盖生产线没有建设，承诺以后也不再建设。</w:t>
            </w:r>
          </w:p>
        </w:tc>
        <w:tc>
          <w:tcPr>
            <w:tcW w:w="4584" w:type="dxa"/>
            <w:tcBorders>
              <w:tl2br w:val="nil"/>
              <w:tr2bl w:val="nil"/>
            </w:tcBorders>
            <w:vAlign w:val="center"/>
          </w:tcPr>
          <w:p w14:paraId="108C43A9">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2、</w:t>
            </w:r>
            <w:r>
              <w:rPr>
                <w:rFonts w:hint="default" w:ascii="Times New Roman" w:hAnsi="Times New Roman"/>
              </w:rPr>
              <w:t>生产、处置或储存能力增大 30%及以上的</w:t>
            </w:r>
          </w:p>
        </w:tc>
        <w:tc>
          <w:tcPr>
            <w:tcW w:w="1868" w:type="dxa"/>
            <w:tcBorders>
              <w:tl2br w:val="nil"/>
              <w:tr2bl w:val="nil"/>
            </w:tcBorders>
            <w:vAlign w:val="center"/>
          </w:tcPr>
          <w:p w14:paraId="2D9F0B05">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564C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0D3EE95F">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vMerge w:val="continue"/>
            <w:tcBorders>
              <w:tl2br w:val="nil"/>
              <w:tr2bl w:val="nil"/>
            </w:tcBorders>
            <w:vAlign w:val="center"/>
          </w:tcPr>
          <w:p w14:paraId="359C9C27">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p>
        </w:tc>
        <w:tc>
          <w:tcPr>
            <w:tcW w:w="3378" w:type="dxa"/>
            <w:vMerge w:val="continue"/>
            <w:tcBorders>
              <w:tl2br w:val="nil"/>
              <w:tr2bl w:val="nil"/>
            </w:tcBorders>
            <w:vAlign w:val="center"/>
          </w:tcPr>
          <w:p w14:paraId="1B281670">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p>
        </w:tc>
        <w:tc>
          <w:tcPr>
            <w:tcW w:w="4584" w:type="dxa"/>
            <w:tcBorders>
              <w:tl2br w:val="nil"/>
              <w:tr2bl w:val="nil"/>
            </w:tcBorders>
            <w:vAlign w:val="center"/>
          </w:tcPr>
          <w:p w14:paraId="55547D98">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14:paraId="14B37C09">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6229A0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vMerge w:val="continue"/>
            <w:tcBorders>
              <w:tl2br w:val="nil"/>
              <w:tr2bl w:val="nil"/>
            </w:tcBorders>
            <w:vAlign w:val="center"/>
          </w:tcPr>
          <w:p w14:paraId="335980E8">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vMerge w:val="continue"/>
            <w:tcBorders>
              <w:tl2br w:val="nil"/>
              <w:tr2bl w:val="nil"/>
            </w:tcBorders>
            <w:vAlign w:val="center"/>
          </w:tcPr>
          <w:p w14:paraId="5D7BF73D">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p>
        </w:tc>
        <w:tc>
          <w:tcPr>
            <w:tcW w:w="3378" w:type="dxa"/>
            <w:vMerge w:val="continue"/>
            <w:tcBorders>
              <w:tl2br w:val="nil"/>
              <w:tr2bl w:val="nil"/>
            </w:tcBorders>
            <w:vAlign w:val="center"/>
          </w:tcPr>
          <w:p w14:paraId="2B5E54D7">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p>
        </w:tc>
        <w:tc>
          <w:tcPr>
            <w:tcW w:w="4584" w:type="dxa"/>
            <w:vMerge w:val="restart"/>
            <w:tcBorders>
              <w:tl2br w:val="nil"/>
              <w:tr2bl w:val="nil"/>
            </w:tcBorders>
            <w:vAlign w:val="center"/>
          </w:tcPr>
          <w:p w14:paraId="6B6EEEEE">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vMerge w:val="restart"/>
            <w:tcBorders>
              <w:tl2br w:val="nil"/>
              <w:tr2bl w:val="nil"/>
            </w:tcBorders>
            <w:vAlign w:val="center"/>
          </w:tcPr>
          <w:p w14:paraId="5DF027A6">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A9EF7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870" w:type="dxa"/>
            <w:vMerge w:val="continue"/>
            <w:tcBorders>
              <w:tl2br w:val="nil"/>
              <w:tr2bl w:val="nil"/>
            </w:tcBorders>
            <w:vAlign w:val="center"/>
          </w:tcPr>
          <w:p w14:paraId="0A214500">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tcBorders>
              <w:tl2br w:val="nil"/>
              <w:tr2bl w:val="nil"/>
            </w:tcBorders>
            <w:vAlign w:val="center"/>
          </w:tcPr>
          <w:p w14:paraId="6AAE6D17">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eastAsia="宋体" w:cs="Times New Roman"/>
                <w:snapToGrid w:val="0"/>
                <w:spacing w:val="-10"/>
                <w:kern w:val="24"/>
                <w:sz w:val="21"/>
                <w:szCs w:val="21"/>
                <w:lang w:val="en-US" w:eastAsia="zh-CN" w:bidi="ar-SA"/>
              </w:rPr>
              <w:t>淘汰为现有项目供热的生物质蒸汽锅炉，改为一台4吨/每小时超冷凝式燃气锅炉</w:t>
            </w:r>
          </w:p>
        </w:tc>
        <w:tc>
          <w:tcPr>
            <w:tcW w:w="3378" w:type="dxa"/>
            <w:tcBorders>
              <w:tl2br w:val="nil"/>
              <w:tr2bl w:val="nil"/>
            </w:tcBorders>
            <w:vAlign w:val="center"/>
          </w:tcPr>
          <w:p w14:paraId="46F82088">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sz w:val="21"/>
                <w:szCs w:val="21"/>
              </w:rPr>
              <w:t>与环评一致</w:t>
            </w:r>
          </w:p>
        </w:tc>
        <w:tc>
          <w:tcPr>
            <w:tcW w:w="4584" w:type="dxa"/>
            <w:vMerge w:val="continue"/>
            <w:tcBorders>
              <w:tl2br w:val="nil"/>
              <w:tr2bl w:val="nil"/>
            </w:tcBorders>
            <w:vAlign w:val="center"/>
          </w:tcPr>
          <w:p w14:paraId="2F49219D">
            <w:pPr>
              <w:keepNext w:val="0"/>
              <w:keepLines w:val="0"/>
              <w:suppressLineNumbers w:val="0"/>
              <w:spacing w:before="0" w:beforeAutospacing="0" w:after="0" w:afterAutospacing="0" w:line="240" w:lineRule="auto"/>
              <w:ind w:left="0" w:right="0"/>
              <w:jc w:val="left"/>
              <w:rPr>
                <w:rFonts w:hint="eastAsia" w:ascii="Times New Roman" w:hAnsi="Times New Roman"/>
                <w:lang w:val="en-US" w:eastAsia="zh-CN"/>
              </w:rPr>
            </w:pPr>
          </w:p>
        </w:tc>
        <w:tc>
          <w:tcPr>
            <w:tcW w:w="1868" w:type="dxa"/>
            <w:vMerge w:val="continue"/>
            <w:tcBorders>
              <w:tl2br w:val="nil"/>
              <w:tr2bl w:val="nil"/>
            </w:tcBorders>
            <w:vAlign w:val="center"/>
          </w:tcPr>
          <w:p w14:paraId="3335A7B5">
            <w:pPr>
              <w:keepNext w:val="0"/>
              <w:keepLines w:val="0"/>
              <w:suppressLineNumbers w:val="0"/>
              <w:spacing w:before="0" w:beforeAutospacing="0" w:after="0" w:afterAutospacing="0" w:line="259" w:lineRule="auto"/>
              <w:ind w:left="0" w:right="0"/>
              <w:jc w:val="center"/>
              <w:rPr>
                <w:rFonts w:hint="eastAsia" w:ascii="Times New Roman" w:hAnsi="Times New Roman"/>
              </w:rPr>
            </w:pPr>
          </w:p>
        </w:tc>
      </w:tr>
      <w:tr w14:paraId="57E6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tcBorders>
              <w:tl2br w:val="nil"/>
              <w:tr2bl w:val="nil"/>
            </w:tcBorders>
            <w:vAlign w:val="center"/>
          </w:tcPr>
          <w:p w14:paraId="4EB441D5">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地点</w:t>
            </w:r>
          </w:p>
        </w:tc>
        <w:tc>
          <w:tcPr>
            <w:tcW w:w="3377" w:type="dxa"/>
            <w:tcBorders>
              <w:tl2br w:val="nil"/>
              <w:tr2bl w:val="nil"/>
            </w:tcBorders>
            <w:vAlign w:val="center"/>
          </w:tcPr>
          <w:p w14:paraId="65239FA4">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浙江省金华市永康市城西新区花都路138号</w:t>
            </w:r>
          </w:p>
        </w:tc>
        <w:tc>
          <w:tcPr>
            <w:tcW w:w="3378" w:type="dxa"/>
            <w:tcBorders>
              <w:tl2br w:val="nil"/>
              <w:tr2bl w:val="nil"/>
            </w:tcBorders>
            <w:vAlign w:val="center"/>
          </w:tcPr>
          <w:p w14:paraId="0BD89916">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浙江省金华市永康市城西新区花都路138号</w:t>
            </w:r>
          </w:p>
        </w:tc>
        <w:tc>
          <w:tcPr>
            <w:tcW w:w="4584" w:type="dxa"/>
            <w:tcBorders>
              <w:tl2br w:val="nil"/>
              <w:tr2bl w:val="nil"/>
            </w:tcBorders>
            <w:vAlign w:val="center"/>
          </w:tcPr>
          <w:p w14:paraId="15C3B936">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14:paraId="4B4E7FDA">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6FFF3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1" w:hRule="atLeast"/>
          <w:jc w:val="center"/>
        </w:trPr>
        <w:tc>
          <w:tcPr>
            <w:tcW w:w="870" w:type="dxa"/>
            <w:tcBorders>
              <w:tl2br w:val="nil"/>
              <w:tr2bl w:val="nil"/>
            </w:tcBorders>
            <w:vAlign w:val="center"/>
          </w:tcPr>
          <w:p w14:paraId="24E8778F">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生产工艺</w:t>
            </w:r>
          </w:p>
        </w:tc>
        <w:tc>
          <w:tcPr>
            <w:tcW w:w="3377" w:type="dxa"/>
            <w:tcBorders>
              <w:tl2br w:val="nil"/>
              <w:tr2bl w:val="nil"/>
            </w:tcBorders>
            <w:vAlign w:val="center"/>
          </w:tcPr>
          <w:p w14:paraId="7F2375AA">
            <w:pPr>
              <w:keepNext w:val="0"/>
              <w:keepLines w:val="0"/>
              <w:widowControl/>
              <w:suppressLineNumbers w:val="0"/>
              <w:spacing w:before="0" w:beforeAutospacing="0" w:after="0" w:afterAutospacing="0" w:line="240"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14:paraId="75336E50">
            <w:pPr>
              <w:keepNext w:val="0"/>
              <w:keepLines w:val="0"/>
              <w:suppressLineNumbers w:val="0"/>
              <w:spacing w:before="0" w:beforeAutospacing="0" w:after="0" w:afterAutospacing="0" w:line="240" w:lineRule="auto"/>
              <w:ind w:left="0" w:right="0"/>
              <w:jc w:val="left"/>
              <w:rPr>
                <w:rFonts w:hint="eastAsia"/>
                <w:b/>
                <w:bCs/>
                <w:lang w:val="en-US" w:eastAsia="zh-CN"/>
              </w:rPr>
            </w:pPr>
            <w:r>
              <w:rPr>
                <w:rFonts w:hint="eastAsia"/>
                <w:lang w:val="en-US" w:eastAsia="zh-CN"/>
              </w:rPr>
              <w:t>不锈钢保温杯盖生产工艺：不锈钢片</w:t>
            </w:r>
            <w:r>
              <w:rPr>
                <w:rFonts w:hint="default"/>
                <w:lang w:val="en-US" w:eastAsia="zh-CN"/>
              </w:rPr>
              <w:t>→</w:t>
            </w:r>
            <w:r>
              <w:rPr>
                <w:rFonts w:hint="eastAsia"/>
                <w:lang w:val="en-US" w:eastAsia="zh-CN"/>
              </w:rPr>
              <w:t>冲压</w:t>
            </w:r>
            <w:r>
              <w:rPr>
                <w:rFonts w:hint="default"/>
                <w:lang w:val="en-US" w:eastAsia="zh-CN"/>
              </w:rPr>
              <w:t>→</w:t>
            </w:r>
            <w:r>
              <w:rPr>
                <w:rFonts w:hint="eastAsia"/>
                <w:lang w:val="en-US" w:eastAsia="zh-CN"/>
              </w:rPr>
              <w:t>抛丸</w:t>
            </w:r>
            <w:r>
              <w:rPr>
                <w:rFonts w:hint="default"/>
                <w:lang w:val="en-US" w:eastAsia="zh-CN"/>
              </w:rPr>
              <w:t>→</w:t>
            </w:r>
            <w:r>
              <w:rPr>
                <w:rFonts w:hint="eastAsia"/>
                <w:lang w:val="en-US" w:eastAsia="zh-CN"/>
              </w:rPr>
              <w:t>喷涂（外协）</w:t>
            </w:r>
            <w:r>
              <w:rPr>
                <w:rFonts w:hint="default"/>
                <w:lang w:val="en-US" w:eastAsia="zh-CN"/>
              </w:rPr>
              <w:t>→</w:t>
            </w:r>
            <w:r>
              <w:rPr>
                <w:rFonts w:hint="eastAsia"/>
                <w:lang w:val="en-US" w:eastAsia="zh-CN"/>
              </w:rPr>
              <w:t>组装</w:t>
            </w:r>
            <w:r>
              <w:rPr>
                <w:rFonts w:hint="default"/>
                <w:lang w:val="en-US" w:eastAsia="zh-CN"/>
              </w:rPr>
              <w:t>→</w:t>
            </w:r>
            <w:r>
              <w:rPr>
                <w:rFonts w:hint="eastAsia"/>
                <w:lang w:val="en-US" w:eastAsia="zh-CN"/>
              </w:rPr>
              <w:t>包装入库</w:t>
            </w:r>
            <w:r>
              <w:rPr>
                <w:rFonts w:hint="eastAsia"/>
                <w:b/>
                <w:bCs/>
                <w:lang w:val="en-US" w:eastAsia="zh-CN"/>
              </w:rPr>
              <w:t>（未建设）</w:t>
            </w:r>
          </w:p>
          <w:p w14:paraId="77B5CE44">
            <w:pPr>
              <w:keepNext w:val="0"/>
              <w:keepLines w:val="0"/>
              <w:suppressLineNumbers w:val="0"/>
              <w:spacing w:before="0" w:beforeAutospacing="0" w:after="0" w:afterAutospacing="0" w:line="240" w:lineRule="auto"/>
              <w:ind w:left="0" w:right="0"/>
              <w:jc w:val="left"/>
              <w:rPr>
                <w:rFonts w:hint="default"/>
                <w:b/>
                <w:bCs/>
                <w:lang w:val="en-US" w:eastAsia="zh-CN"/>
              </w:rPr>
            </w:pPr>
            <w:r>
              <w:rPr>
                <w:rFonts w:hint="eastAsia" w:ascii="Times New Roman" w:hAnsi="Times New Roman" w:eastAsia="宋体" w:cs="Times New Roman"/>
                <w:snapToGrid w:val="0"/>
                <w:spacing w:val="-10"/>
                <w:kern w:val="24"/>
                <w:sz w:val="21"/>
                <w:szCs w:val="21"/>
                <w:lang w:val="en-US" w:eastAsia="zh-CN" w:bidi="ar-SA"/>
              </w:rPr>
              <w:t>燃气锅炉：天然气燃烧为现有项目供热</w:t>
            </w:r>
          </w:p>
          <w:p w14:paraId="16E4C9AC">
            <w:pPr>
              <w:keepNext w:val="0"/>
              <w:keepLines w:val="0"/>
              <w:suppressLineNumbers w:val="0"/>
              <w:spacing w:before="0" w:beforeAutospacing="0" w:after="0" w:afterAutospacing="0" w:line="259"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14:paraId="07ECF16A">
            <w:pPr>
              <w:keepNext w:val="0"/>
              <w:keepLines w:val="0"/>
              <w:suppressLineNumbers w:val="0"/>
              <w:spacing w:before="0" w:beforeAutospacing="0" w:after="0" w:afterAutospacing="0" w:line="259" w:lineRule="auto"/>
              <w:ind w:left="0" w:right="0"/>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14:paraId="2CB2E6CF">
            <w:pPr>
              <w:keepNext w:val="0"/>
              <w:keepLines w:val="0"/>
              <w:widowControl/>
              <w:suppressLineNumbers w:val="0"/>
              <w:spacing w:before="0" w:beforeAutospacing="0" w:after="0" w:afterAutospacing="0" w:line="240"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生产工艺与环评相比一致。</w:t>
            </w:r>
          </w:p>
          <w:p w14:paraId="1315E63A">
            <w:pPr>
              <w:keepNext w:val="0"/>
              <w:keepLines w:val="0"/>
              <w:suppressLineNumbers w:val="0"/>
              <w:spacing w:before="0" w:beforeAutospacing="0" w:after="0" w:afterAutospacing="0" w:line="240" w:lineRule="auto"/>
              <w:ind w:left="0" w:right="0"/>
              <w:jc w:val="left"/>
              <w:rPr>
                <w:rFonts w:hint="default"/>
                <w:lang w:val="en-US" w:eastAsia="zh-CN"/>
              </w:rPr>
            </w:pPr>
            <w:r>
              <w:rPr>
                <w:rFonts w:hint="default"/>
                <w:lang w:val="en-US" w:eastAsia="zh-CN"/>
              </w:rPr>
              <w:t>根据现场核查，现有实际生产过程中原辅料种类与环评相比</w:t>
            </w:r>
            <w:r>
              <w:rPr>
                <w:rFonts w:hint="eastAsia"/>
                <w:lang w:val="en-US" w:eastAsia="zh-CN"/>
              </w:rPr>
              <w:t>不一致</w:t>
            </w:r>
            <w:r>
              <w:rPr>
                <w:rFonts w:hint="default"/>
                <w:lang w:val="en-US" w:eastAsia="zh-CN"/>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年产300万只不锈钢保温杯盖生产线没有建设，企业承诺以后也不再建设。</w:t>
            </w:r>
            <w:r>
              <w:rPr>
                <w:rFonts w:hint="default"/>
                <w:lang w:val="en-US" w:eastAsia="zh-CN"/>
              </w:rPr>
              <w:t>各原辅材料用量与企业现实际产能相匹配，原辅料变化情况是由工况变动引起</w:t>
            </w:r>
            <w:r>
              <w:rPr>
                <w:rFonts w:hint="eastAsia"/>
                <w:lang w:val="en-US" w:eastAsia="zh-CN"/>
              </w:rPr>
              <w:t>；</w:t>
            </w:r>
          </w:p>
          <w:p w14:paraId="7C2D63EC">
            <w:pPr>
              <w:keepNext w:val="0"/>
              <w:keepLines w:val="0"/>
              <w:suppressLineNumbers w:val="0"/>
              <w:spacing w:before="0" w:beforeAutospacing="0" w:after="0" w:afterAutospacing="0" w:line="240" w:lineRule="auto"/>
              <w:ind w:left="0" w:right="0"/>
              <w:jc w:val="left"/>
              <w:rPr>
                <w:rFonts w:hint="eastAsia" w:ascii="Times New Roman" w:hAnsi="Times New Roman"/>
                <w:lang w:val="en-US" w:eastAsia="zh-CN"/>
              </w:rPr>
            </w:pPr>
            <w:r>
              <w:rPr>
                <w:rFonts w:hint="default" w:ascii="Times New Roman" w:hAnsi="Times New Roman"/>
                <w:lang w:val="en-US" w:eastAsia="zh-CN"/>
              </w:rPr>
              <w:t>根据现场核查，</w:t>
            </w:r>
            <w:r>
              <w:rPr>
                <w:rFonts w:hint="eastAsia" w:ascii="Times New Roman" w:hAnsi="Times New Roman"/>
                <w:lang w:val="en-US" w:eastAsia="zh-CN"/>
              </w:rPr>
              <w:t>项目实际生产设备种类、实际生产设备数量与环评相比冲床减少50台、抛丸机减少2台、组装流水线减少2条。</w:t>
            </w:r>
          </w:p>
          <w:p w14:paraId="7D140E34">
            <w:pPr>
              <w:keepNext w:val="0"/>
              <w:keepLines w:val="0"/>
              <w:suppressLineNumbers w:val="0"/>
              <w:spacing w:before="0" w:beforeAutospacing="0" w:after="0" w:afterAutospacing="0" w:line="240" w:lineRule="auto"/>
              <w:ind w:left="0" w:right="0"/>
              <w:jc w:val="left"/>
              <w:rPr>
                <w:rFonts w:hint="default"/>
                <w:lang w:val="en-US" w:eastAsia="zh-CN"/>
              </w:rPr>
            </w:pPr>
          </w:p>
        </w:tc>
        <w:tc>
          <w:tcPr>
            <w:tcW w:w="4584" w:type="dxa"/>
            <w:tcBorders>
              <w:tl2br w:val="nil"/>
              <w:tr2bl w:val="nil"/>
            </w:tcBorders>
            <w:vAlign w:val="center"/>
          </w:tcPr>
          <w:p w14:paraId="3C21D8EB">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14:paraId="1786743C">
            <w:pPr>
              <w:keepNext w:val="0"/>
              <w:keepLines w:val="0"/>
              <w:suppressLineNumbers w:val="0"/>
              <w:spacing w:before="0" w:beforeAutospacing="0" w:after="0" w:afterAutospacing="0" w:line="240" w:lineRule="auto"/>
              <w:ind w:left="0" w:right="0"/>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14:paraId="6E0817AE">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14:paraId="21C35590">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14:paraId="099F7FA7">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498482F4">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18CC2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restart"/>
            <w:tcBorders>
              <w:tl2br w:val="nil"/>
              <w:tr2bl w:val="nil"/>
            </w:tcBorders>
            <w:vAlign w:val="center"/>
          </w:tcPr>
          <w:p w14:paraId="3822C3F5">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14:paraId="7F71EE3E">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b/>
                <w:bCs/>
                <w:color w:val="auto"/>
                <w:sz w:val="21"/>
                <w:szCs w:val="21"/>
                <w:lang w:val="en-US" w:eastAsia="zh-CN"/>
              </w:rPr>
              <w:t>废水方面：</w:t>
            </w:r>
          </w:p>
          <w:p w14:paraId="0E05E65C">
            <w:pPr>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生活污水经化粪池预处理达标后纳入园区污水管网，进入永康市城市污水处理厂集中处理达标后，最终排入永康江</w:t>
            </w:r>
            <w:r>
              <w:rPr>
                <w:rFonts w:hint="eastAsia" w:ascii="Times New Roman" w:hAnsi="Times New Roman" w:eastAsia="宋体" w:cs="Times New Roman"/>
                <w:snapToGrid w:val="0"/>
                <w:spacing w:val="-10"/>
                <w:kern w:val="24"/>
                <w:sz w:val="21"/>
                <w:szCs w:val="21"/>
                <w:lang w:val="en-US" w:eastAsia="zh-CN"/>
              </w:rPr>
              <w:t>。</w:t>
            </w:r>
          </w:p>
          <w:p w14:paraId="176865DF">
            <w:pPr>
              <w:keepNext w:val="0"/>
              <w:keepLines w:val="0"/>
              <w:suppressLineNumbers w:val="0"/>
              <w:spacing w:before="0" w:beforeAutospacing="0" w:after="0" w:afterAutospacing="0" w:line="240" w:lineRule="auto"/>
              <w:ind w:left="0" w:right="0"/>
              <w:jc w:val="both"/>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14:paraId="18BA94C9">
            <w:pPr>
              <w:keepNext w:val="0"/>
              <w:keepLines w:val="0"/>
              <w:suppressLineNumbers w:val="0"/>
              <w:spacing w:before="0" w:beforeAutospacing="0" w:after="0" w:afterAutospacing="0" w:line="240" w:lineRule="auto"/>
              <w:ind w:left="0" w:right="0"/>
              <w:jc w:val="both"/>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锅炉燃气废气收集后引至15 m 排气 筒高空排</w:t>
            </w:r>
            <w:r>
              <w:rPr>
                <w:rFonts w:hint="eastAsia" w:ascii="Times New Roman" w:hAnsi="Times New Roman" w:eastAsia="宋体" w:cs="Times New Roman"/>
                <w:snapToGrid w:val="0"/>
                <w:spacing w:val="-10"/>
                <w:kern w:val="24"/>
                <w:sz w:val="21"/>
                <w:szCs w:val="21"/>
                <w:lang w:val="en-US" w:eastAsia="zh-CN"/>
              </w:rPr>
              <w:t>放</w:t>
            </w:r>
            <w:r>
              <w:rPr>
                <w:rFonts w:hint="default" w:ascii="Times New Roman" w:hAnsi="Times New Roman" w:eastAsia="宋体" w:cs="Times New Roman"/>
                <w:snapToGrid w:val="0"/>
                <w:spacing w:val="-10"/>
                <w:kern w:val="24"/>
                <w:sz w:val="21"/>
                <w:szCs w:val="21"/>
                <w:lang w:val="en-US" w:eastAsia="zh-CN"/>
              </w:rPr>
              <w:t>（DA007）</w:t>
            </w:r>
            <w:r>
              <w:rPr>
                <w:rFonts w:hint="eastAsia" w:ascii="Times New Roman" w:hAnsi="Times New Roman" w:eastAsia="宋体" w:cs="Times New Roman"/>
                <w:snapToGrid w:val="0"/>
                <w:spacing w:val="-10"/>
                <w:kern w:val="24"/>
                <w:sz w:val="21"/>
                <w:szCs w:val="21"/>
                <w:lang w:val="en-US" w:eastAsia="zh-CN"/>
              </w:rPr>
              <w:t>；</w:t>
            </w:r>
          </w:p>
          <w:p w14:paraId="140F899B">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14:paraId="526112BF">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default" w:ascii="Times New Roman" w:hAnsi="Times New Roman"/>
                <w:lang w:val="en-US" w:eastAsia="zh-CN"/>
              </w:rPr>
              <w:t>企业合理布局，优先选用低噪声设备，对高噪声设备安装时基底加厚，设置缓冲器，在设备基座与基础之间设橡胶隔振垫，同时加强对设备的维护保养；加强厂区绿化。</w:t>
            </w:r>
          </w:p>
          <w:p w14:paraId="38954F12">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14:paraId="3A07982A">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napToGrid w:val="0"/>
                <w:spacing w:val="-10"/>
                <w:kern w:val="24"/>
                <w:sz w:val="21"/>
                <w:szCs w:val="21"/>
                <w:lang w:val="en-US" w:eastAsia="zh-CN"/>
              </w:rPr>
              <w:t>危险废物贮存场所位于 20#厂房 1 楼东北侧，占地面积约为 18m</w:t>
            </w:r>
            <w:r>
              <w:rPr>
                <w:rFonts w:hint="default" w:ascii="Times New Roman" w:hAnsi="Times New Roman" w:eastAsia="宋体" w:cs="Times New Roman"/>
                <w:snapToGrid w:val="0"/>
                <w:spacing w:val="-10"/>
                <w:kern w:val="24"/>
                <w:sz w:val="21"/>
                <w:szCs w:val="21"/>
                <w:vertAlign w:val="superscript"/>
                <w:lang w:val="en-US" w:eastAsia="zh-CN"/>
              </w:rPr>
              <w:t>2</w:t>
            </w:r>
            <w:r>
              <w:rPr>
                <w:rFonts w:hint="eastAsia" w:ascii="Times New Roman" w:hAnsi="Times New Roman"/>
                <w:lang w:val="en-US" w:eastAsia="zh-CN"/>
              </w:rPr>
              <w:t>。</w:t>
            </w:r>
          </w:p>
        </w:tc>
        <w:tc>
          <w:tcPr>
            <w:tcW w:w="3378" w:type="dxa"/>
            <w:vMerge w:val="restart"/>
            <w:tcBorders>
              <w:tl2br w:val="nil"/>
              <w:tr2bl w:val="nil"/>
            </w:tcBorders>
            <w:vAlign w:val="center"/>
          </w:tcPr>
          <w:p w14:paraId="3A2C9898">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废水方面：</w:t>
            </w:r>
          </w:p>
          <w:p w14:paraId="2773CD8F">
            <w:pPr>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生活污水经化粪池预处理达标后纳入园区污水管网，进入永康市城市污水处理厂集中处理达标后，最终排入永康江</w:t>
            </w:r>
            <w:r>
              <w:rPr>
                <w:rFonts w:hint="eastAsia" w:ascii="Times New Roman" w:hAnsi="Times New Roman" w:eastAsia="宋体" w:cs="Times New Roman"/>
                <w:snapToGrid w:val="0"/>
                <w:spacing w:val="-10"/>
                <w:kern w:val="24"/>
                <w:sz w:val="21"/>
                <w:szCs w:val="21"/>
                <w:lang w:val="en-US" w:eastAsia="zh-CN"/>
              </w:rPr>
              <w:t>。</w:t>
            </w:r>
          </w:p>
          <w:p w14:paraId="4D0EC16F">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废气方面：</w:t>
            </w:r>
          </w:p>
          <w:p w14:paraId="2D50E766">
            <w:pPr>
              <w:keepNext w:val="0"/>
              <w:keepLines w:val="0"/>
              <w:suppressLineNumbers w:val="0"/>
              <w:spacing w:before="0" w:beforeAutospacing="0" w:after="0" w:afterAutospacing="0" w:line="240" w:lineRule="auto"/>
              <w:ind w:left="0" w:right="0"/>
              <w:jc w:val="both"/>
              <w:rPr>
                <w:rFonts w:hint="default" w:ascii="Times New Roman" w:hAnsi="Times New Roman" w:eastAsia="宋体" w:cs="Times New Roman"/>
                <w:snapToGrid w:val="0"/>
                <w:spacing w:val="-10"/>
                <w:kern w:val="24"/>
                <w:sz w:val="21"/>
                <w:szCs w:val="21"/>
                <w:lang w:val="en-US" w:eastAsia="zh-CN"/>
              </w:rPr>
            </w:pPr>
            <w:r>
              <w:rPr>
                <w:rFonts w:hint="default" w:ascii="Times New Roman" w:hAnsi="Times New Roman" w:eastAsia="宋体" w:cs="Times New Roman"/>
                <w:snapToGrid w:val="0"/>
                <w:spacing w:val="-10"/>
                <w:kern w:val="24"/>
                <w:sz w:val="21"/>
                <w:szCs w:val="21"/>
                <w:lang w:val="en-US" w:eastAsia="zh-CN"/>
              </w:rPr>
              <w:t>锅炉燃气废气收集后引至15 m 排气 筒高空排</w:t>
            </w:r>
            <w:r>
              <w:rPr>
                <w:rFonts w:hint="eastAsia" w:ascii="Times New Roman" w:hAnsi="Times New Roman" w:eastAsia="宋体" w:cs="Times New Roman"/>
                <w:snapToGrid w:val="0"/>
                <w:spacing w:val="-10"/>
                <w:kern w:val="24"/>
                <w:sz w:val="21"/>
                <w:szCs w:val="21"/>
                <w:lang w:val="en-US" w:eastAsia="zh-CN"/>
              </w:rPr>
              <w:t>放</w:t>
            </w:r>
            <w:r>
              <w:rPr>
                <w:rFonts w:hint="default" w:ascii="Times New Roman" w:hAnsi="Times New Roman" w:eastAsia="宋体" w:cs="Times New Roman"/>
                <w:snapToGrid w:val="0"/>
                <w:spacing w:val="-10"/>
                <w:kern w:val="24"/>
                <w:sz w:val="21"/>
                <w:szCs w:val="21"/>
                <w:lang w:val="en-US" w:eastAsia="zh-CN"/>
              </w:rPr>
              <w:t>（DA007）</w:t>
            </w:r>
            <w:r>
              <w:rPr>
                <w:rFonts w:hint="eastAsia" w:ascii="Times New Roman" w:hAnsi="Times New Roman" w:eastAsia="宋体" w:cs="Times New Roman"/>
                <w:snapToGrid w:val="0"/>
                <w:spacing w:val="-10"/>
                <w:kern w:val="24"/>
                <w:sz w:val="21"/>
                <w:szCs w:val="21"/>
                <w:lang w:val="en-US" w:eastAsia="zh-CN"/>
              </w:rPr>
              <w:t>；</w:t>
            </w:r>
          </w:p>
          <w:p w14:paraId="72D9227E">
            <w:pPr>
              <w:keepNext w:val="0"/>
              <w:keepLines w:val="0"/>
              <w:suppressLineNumbers w:val="0"/>
              <w:spacing w:before="0" w:beforeAutospacing="0" w:after="0" w:afterAutospacing="0" w:line="259" w:lineRule="auto"/>
              <w:ind w:left="0" w:right="0"/>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14:paraId="6C2262CF">
            <w:pPr>
              <w:keepNext w:val="0"/>
              <w:keepLines w:val="0"/>
              <w:suppressLineNumbers w:val="0"/>
              <w:spacing w:before="0" w:beforeAutospacing="0" w:after="0" w:afterAutospacing="0" w:line="259" w:lineRule="auto"/>
              <w:ind w:left="0" w:right="0"/>
              <w:rPr>
                <w:rFonts w:hint="default" w:ascii="Times New Roman" w:hAnsi="Times New Roman"/>
                <w:lang w:val="en-US" w:eastAsia="zh-CN"/>
              </w:rPr>
            </w:pPr>
            <w:r>
              <w:rPr>
                <w:rFonts w:hint="default" w:ascii="Times New Roman" w:hAnsi="Times New Roman"/>
                <w:lang w:val="en-US" w:eastAsia="zh-CN"/>
              </w:rPr>
              <w:t>企业合理布局，优先选用低噪声设备，对高噪声设备安装时基底加厚，设置缓冲器，在设备基座与基础之间设橡胶隔振垫，同时加强对设备的维护保养；加强厂区绿化。</w:t>
            </w:r>
          </w:p>
          <w:p w14:paraId="426C7993">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固废方面：</w:t>
            </w:r>
          </w:p>
          <w:p w14:paraId="47E300EF">
            <w:pPr>
              <w:keepNext w:val="0"/>
              <w:keepLines w:val="0"/>
              <w:suppressLineNumbers w:val="0"/>
              <w:spacing w:before="0" w:beforeAutospacing="0" w:after="0" w:afterAutospacing="0"/>
              <w:ind w:left="0" w:right="0"/>
              <w:rPr>
                <w:rFonts w:hint="default" w:ascii="Times New Roman" w:hAnsi="Times New Roman"/>
                <w:sz w:val="21"/>
                <w:szCs w:val="21"/>
                <w:lang w:val="en-US"/>
              </w:rPr>
            </w:pPr>
            <w:r>
              <w:rPr>
                <w:rFonts w:hint="eastAsia" w:ascii="Times New Roman" w:hAnsi="Times New Roman" w:eastAsia="宋体" w:cs="Times New Roman"/>
                <w:snapToGrid w:val="0"/>
                <w:spacing w:val="-10"/>
                <w:kern w:val="24"/>
                <w:sz w:val="21"/>
                <w:szCs w:val="21"/>
                <w:lang w:val="en-US" w:eastAsia="zh-CN"/>
              </w:rPr>
              <w:t>本项目不产生固废。</w:t>
            </w:r>
          </w:p>
        </w:tc>
        <w:tc>
          <w:tcPr>
            <w:tcW w:w="4584" w:type="dxa"/>
            <w:tcBorders>
              <w:tl2br w:val="nil"/>
              <w:tr2bl w:val="nil"/>
            </w:tcBorders>
            <w:vAlign w:val="center"/>
          </w:tcPr>
          <w:p w14:paraId="20EDF7AC">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6ECDB81">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22B9B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870" w:type="dxa"/>
            <w:vMerge w:val="continue"/>
            <w:tcBorders>
              <w:tl2br w:val="nil"/>
              <w:tr2bl w:val="nil"/>
            </w:tcBorders>
            <w:vAlign w:val="center"/>
          </w:tcPr>
          <w:p w14:paraId="2C1BB704">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7A320BC1">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40459232">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205E201C">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14:paraId="675FA85B">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78A15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7D6CAA23">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3D33B381">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460F383B">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1E719A97">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165B7402">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1C8AA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0FBABDE7">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049DBDF0">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2DAE604D">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132EC419">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E0122E8">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EFBB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3C6F5095">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4BC2196B">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03B4CB67">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7628D057">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1B8CAF66">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5C1F95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870" w:type="dxa"/>
            <w:vMerge w:val="continue"/>
            <w:tcBorders>
              <w:tl2br w:val="nil"/>
              <w:tr2bl w:val="nil"/>
            </w:tcBorders>
            <w:vAlign w:val="center"/>
          </w:tcPr>
          <w:p w14:paraId="5A1A7182">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7C2B210C">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7F9C6A02">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2EF3AAA4">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1B29FC57">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2BB31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3" w:hRule="atLeast"/>
          <w:jc w:val="center"/>
        </w:trPr>
        <w:tc>
          <w:tcPr>
            <w:tcW w:w="870" w:type="dxa"/>
            <w:vMerge w:val="continue"/>
            <w:tcBorders>
              <w:tl2br w:val="nil"/>
              <w:tr2bl w:val="nil"/>
            </w:tcBorders>
            <w:vAlign w:val="center"/>
          </w:tcPr>
          <w:p w14:paraId="3C368714">
            <w:pPr>
              <w:keepNext w:val="0"/>
              <w:keepLines w:val="0"/>
              <w:suppressLineNumbers w:val="0"/>
              <w:spacing w:before="0" w:beforeAutospacing="0" w:after="0" w:afterAutospacing="0" w:line="259" w:lineRule="auto"/>
              <w:ind w:left="0" w:right="0"/>
              <w:jc w:val="center"/>
              <w:rPr>
                <w:rFonts w:hint="default"/>
              </w:rPr>
            </w:pPr>
          </w:p>
        </w:tc>
        <w:tc>
          <w:tcPr>
            <w:tcW w:w="3377" w:type="dxa"/>
            <w:vMerge w:val="continue"/>
            <w:tcBorders>
              <w:tl2br w:val="nil"/>
              <w:tr2bl w:val="nil"/>
            </w:tcBorders>
            <w:vAlign w:val="center"/>
          </w:tcPr>
          <w:p w14:paraId="756CBB8B">
            <w:pPr>
              <w:keepNext w:val="0"/>
              <w:keepLines w:val="0"/>
              <w:suppressLineNumbers w:val="0"/>
              <w:spacing w:before="0" w:beforeAutospacing="0" w:after="0" w:afterAutospacing="0" w:line="259" w:lineRule="auto"/>
              <w:ind w:left="0" w:right="0"/>
              <w:jc w:val="center"/>
              <w:rPr>
                <w:rFonts w:hint="default"/>
              </w:rPr>
            </w:pPr>
          </w:p>
        </w:tc>
        <w:tc>
          <w:tcPr>
            <w:tcW w:w="3378" w:type="dxa"/>
            <w:vMerge w:val="continue"/>
            <w:tcBorders>
              <w:tl2br w:val="nil"/>
              <w:tr2bl w:val="nil"/>
            </w:tcBorders>
            <w:vAlign w:val="center"/>
          </w:tcPr>
          <w:p w14:paraId="0470E21A">
            <w:pPr>
              <w:keepNext w:val="0"/>
              <w:keepLines w:val="0"/>
              <w:suppressLineNumbers w:val="0"/>
              <w:spacing w:before="0" w:beforeAutospacing="0" w:after="0" w:afterAutospacing="0" w:line="259" w:lineRule="auto"/>
              <w:ind w:left="0" w:right="0"/>
              <w:jc w:val="center"/>
              <w:rPr>
                <w:rFonts w:hint="default"/>
              </w:rPr>
            </w:pPr>
          </w:p>
        </w:tc>
        <w:tc>
          <w:tcPr>
            <w:tcW w:w="4584" w:type="dxa"/>
            <w:tcBorders>
              <w:tl2br w:val="nil"/>
              <w:tr2bl w:val="nil"/>
            </w:tcBorders>
            <w:vAlign w:val="center"/>
          </w:tcPr>
          <w:p w14:paraId="761ECDD3">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622FB1D1">
            <w:pPr>
              <w:keepNext w:val="0"/>
              <w:keepLines w:val="0"/>
              <w:suppressLineNumbers w:val="0"/>
              <w:spacing w:before="0" w:beforeAutospacing="0" w:after="0" w:afterAutospacing="0" w:line="259" w:lineRule="auto"/>
              <w:ind w:left="0" w:right="0"/>
              <w:jc w:val="center"/>
              <w:rPr>
                <w:rFonts w:hint="default" w:ascii="Times New Roman" w:hAnsi="Times New Roman"/>
                <w:lang w:val="en-US" w:eastAsia="zh-CN"/>
              </w:rPr>
            </w:pPr>
            <w:r>
              <w:rPr>
                <w:rFonts w:hint="eastAsia" w:ascii="Times New Roman" w:hAnsi="Times New Roman"/>
              </w:rPr>
              <w:t>否</w:t>
            </w:r>
          </w:p>
        </w:tc>
      </w:tr>
    </w:tbl>
    <w:p w14:paraId="336CF9B8">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E561A18">
      <w:pPr>
        <w:outlineLvl w:val="0"/>
        <w:rPr>
          <w:rFonts w:eastAsia="宋体" w:cs="Times New Roman"/>
          <w:b w:val="0"/>
          <w:bCs w:val="0"/>
          <w:kern w:val="0"/>
          <w:szCs w:val="21"/>
        </w:rPr>
      </w:pPr>
      <w:bookmarkStart w:id="35" w:name="_Toc7997"/>
      <w:r>
        <w:rPr>
          <w:rFonts w:hint="eastAsia" w:ascii="Times New Roman" w:hAnsi="Times New Roman" w:eastAsiaTheme="minorEastAsia" w:cstheme="minorBidi"/>
          <w:b/>
          <w:bCs/>
          <w:kern w:val="44"/>
          <w:sz w:val="44"/>
          <w:szCs w:val="44"/>
          <w:highlight w:val="none"/>
          <w:lang w:val="en-US" w:eastAsia="zh-CN" w:bidi="ar-SA"/>
        </w:rPr>
        <w:t>4环境保护设施</w:t>
      </w:r>
      <w:bookmarkEnd w:id="35"/>
    </w:p>
    <w:p w14:paraId="14A7CDD5">
      <w:pPr>
        <w:pStyle w:val="3"/>
        <w:rPr>
          <w:rFonts w:eastAsia="宋体"/>
        </w:rPr>
      </w:pPr>
      <w:bookmarkStart w:id="36" w:name="_Toc14982"/>
      <w:r>
        <w:rPr>
          <w:rFonts w:eastAsia="宋体"/>
        </w:rPr>
        <w:t>4.1污染物治理/处置设施</w:t>
      </w:r>
      <w:bookmarkEnd w:id="36"/>
    </w:p>
    <w:p w14:paraId="1F401ABB">
      <w:pPr>
        <w:pStyle w:val="4"/>
        <w:rPr>
          <w:rFonts w:hint="default" w:ascii="Times New Roman" w:hAnsi="Times New Roman" w:cs="Times New Roman"/>
          <w:sz w:val="24"/>
          <w:lang w:val="en-US" w:eastAsia="zh-CN"/>
        </w:rPr>
      </w:pPr>
      <w:bookmarkStart w:id="37" w:name="_Toc17776"/>
      <w:r>
        <w:rPr>
          <w:rFonts w:hint="eastAsia"/>
        </w:rPr>
        <w:t>4.1.1废水</w:t>
      </w:r>
      <w:bookmarkEnd w:id="37"/>
    </w:p>
    <w:p w14:paraId="4583DE26">
      <w:pPr>
        <w:spacing w:line="360" w:lineRule="auto"/>
        <w:ind w:firstLine="480" w:firstLineChars="200"/>
        <w:rPr>
          <w:rFonts w:hint="eastAsia" w:ascii="Times New Roman" w:hAnsi="Times New Roman" w:cs="Times New Roman" w:eastAsiaTheme="minorEastAsia"/>
          <w:sz w:val="24"/>
          <w:lang w:eastAsia="zh-CN"/>
        </w:rPr>
      </w:pPr>
      <w:r>
        <w:rPr>
          <w:rFonts w:hint="eastAsia" w:ascii="Times New Roman" w:hAnsi="Times New Roman" w:cs="Times New Roman"/>
          <w:sz w:val="24"/>
          <w:lang w:val="en-US" w:eastAsia="zh-CN"/>
        </w:rPr>
        <w:t>实行雨、污分流制，厂区共设置 1个雨水排放口和1个污水排放口。雨水排入市政雨水管道；生活污水经化粪池预处理达标后纳入园区污水管网，进入永康市城市污水处理厂集中处理达标后，最终排入永康江。</w:t>
      </w:r>
    </w:p>
    <w:p w14:paraId="43C93F9E">
      <w:pPr>
        <w:spacing w:line="360" w:lineRule="auto"/>
        <w:ind w:firstLine="422"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4"/>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14:paraId="1A0FB1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restart"/>
            <w:tcBorders>
              <w:tl2br w:val="nil"/>
              <w:tr2bl w:val="nil"/>
            </w:tcBorders>
            <w:vAlign w:val="center"/>
          </w:tcPr>
          <w:p w14:paraId="6A5D36DC">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14:paraId="62CD7C0B">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14:paraId="09FB891F">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14:paraId="445A9CCA">
            <w:pPr>
              <w:keepNext w:val="0"/>
              <w:keepLines w:val="0"/>
              <w:suppressLineNumbers w:val="0"/>
              <w:tabs>
                <w:tab w:val="left" w:pos="2820"/>
                <w:tab w:val="left" w:pos="2975"/>
                <w:tab w:val="center" w:pos="4707"/>
              </w:tabs>
              <w:spacing w:before="120" w:beforeAutospacing="0" w:after="120" w:afterAutospacing="0" w:line="360" w:lineRule="exact"/>
              <w:ind w:left="0" w:right="0"/>
              <w:jc w:val="center"/>
              <w:rPr>
                <w:rFonts w:hint="default"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14:paraId="43969EF6">
            <w:pPr>
              <w:keepNext w:val="0"/>
              <w:keepLines w:val="0"/>
              <w:suppressLineNumbers w:val="0"/>
              <w:tabs>
                <w:tab w:val="left" w:pos="2820"/>
                <w:tab w:val="left" w:pos="2975"/>
                <w:tab w:val="center" w:pos="4707"/>
              </w:tabs>
              <w:spacing w:before="120" w:beforeAutospacing="0" w:after="120" w:afterAutospacing="0" w:line="360" w:lineRule="exact"/>
              <w:ind w:left="-111" w:leftChars="-53" w:right="0"/>
              <w:jc w:val="center"/>
              <w:rPr>
                <w:rFonts w:hint="default"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14:paraId="73C99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continue"/>
            <w:tcBorders>
              <w:tl2br w:val="nil"/>
              <w:tr2bl w:val="nil"/>
            </w:tcBorders>
            <w:vAlign w:val="center"/>
          </w:tcPr>
          <w:p w14:paraId="6DE4C57A">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szCs w:val="21"/>
              </w:rPr>
            </w:pPr>
          </w:p>
        </w:tc>
        <w:tc>
          <w:tcPr>
            <w:tcW w:w="1065" w:type="dxa"/>
            <w:vMerge w:val="continue"/>
            <w:tcBorders>
              <w:tl2br w:val="nil"/>
              <w:tr2bl w:val="nil"/>
            </w:tcBorders>
            <w:vAlign w:val="center"/>
          </w:tcPr>
          <w:p w14:paraId="5B65CEFC">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szCs w:val="21"/>
              </w:rPr>
            </w:pPr>
          </w:p>
        </w:tc>
        <w:tc>
          <w:tcPr>
            <w:tcW w:w="2130" w:type="dxa"/>
            <w:tcBorders>
              <w:tl2br w:val="nil"/>
              <w:tr2bl w:val="nil"/>
            </w:tcBorders>
            <w:vAlign w:val="center"/>
          </w:tcPr>
          <w:p w14:paraId="1694C399">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14:paraId="2C2B4ABF">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14:paraId="472DDD06">
            <w:pPr>
              <w:keepNext w:val="0"/>
              <w:keepLines w:val="0"/>
              <w:suppressLineNumbers w:val="0"/>
              <w:tabs>
                <w:tab w:val="left" w:pos="2820"/>
                <w:tab w:val="left" w:pos="2975"/>
                <w:tab w:val="center" w:pos="4707"/>
              </w:tabs>
              <w:spacing w:before="120" w:beforeAutospacing="0" w:after="120" w:afterAutospacing="0" w:line="360" w:lineRule="exact"/>
              <w:ind w:left="0" w:right="0"/>
              <w:jc w:val="center"/>
              <w:rPr>
                <w:rFonts w:hint="default" w:ascii="Times New Roman" w:hAnsi="Times New Roman" w:eastAsia="宋体" w:cs="Times New Roman"/>
                <w:szCs w:val="21"/>
              </w:rPr>
            </w:pPr>
          </w:p>
        </w:tc>
        <w:tc>
          <w:tcPr>
            <w:tcW w:w="1287" w:type="dxa"/>
            <w:vMerge w:val="continue"/>
            <w:tcBorders>
              <w:tl2br w:val="nil"/>
              <w:tr2bl w:val="nil"/>
            </w:tcBorders>
            <w:vAlign w:val="center"/>
          </w:tcPr>
          <w:p w14:paraId="2203FB16">
            <w:pPr>
              <w:keepNext w:val="0"/>
              <w:keepLines w:val="0"/>
              <w:suppressLineNumbers w:val="0"/>
              <w:tabs>
                <w:tab w:val="left" w:pos="2820"/>
                <w:tab w:val="left" w:pos="2975"/>
                <w:tab w:val="center" w:pos="4707"/>
              </w:tabs>
              <w:spacing w:before="120" w:beforeAutospacing="0" w:after="120" w:afterAutospacing="0" w:line="360" w:lineRule="exact"/>
              <w:ind w:left="-111" w:leftChars="-53" w:right="0"/>
              <w:jc w:val="center"/>
              <w:rPr>
                <w:rFonts w:hint="default" w:ascii="Times New Roman" w:hAnsi="Times New Roman" w:eastAsia="宋体" w:cs="Times New Roman"/>
                <w:szCs w:val="21"/>
              </w:rPr>
            </w:pPr>
          </w:p>
        </w:tc>
      </w:tr>
      <w:tr w14:paraId="1D34AC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6" w:type="dxa"/>
            <w:tcBorders>
              <w:tl2br w:val="nil"/>
              <w:tr2bl w:val="nil"/>
            </w:tcBorders>
            <w:vAlign w:val="center"/>
          </w:tcPr>
          <w:p w14:paraId="2FA50063">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生活污水</w:t>
            </w:r>
          </w:p>
        </w:tc>
        <w:tc>
          <w:tcPr>
            <w:tcW w:w="1065" w:type="dxa"/>
            <w:tcBorders>
              <w:tl2br w:val="nil"/>
              <w:tr2bl w:val="nil"/>
            </w:tcBorders>
            <w:vAlign w:val="center"/>
          </w:tcPr>
          <w:p w14:paraId="0C1CBE41">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员工生活</w:t>
            </w:r>
          </w:p>
        </w:tc>
        <w:tc>
          <w:tcPr>
            <w:tcW w:w="2130" w:type="dxa"/>
            <w:tcBorders>
              <w:tl2br w:val="nil"/>
              <w:tr2bl w:val="nil"/>
            </w:tcBorders>
            <w:vAlign w:val="center"/>
          </w:tcPr>
          <w:p w14:paraId="25FA3B5C">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lang w:val="en-US" w:eastAsia="zh-CN"/>
              </w:rPr>
            </w:pPr>
            <w:r>
              <w:rPr>
                <w:rFonts w:hint="eastAsia" w:ascii="Times New Roman" w:hAnsi="Times New Roman" w:eastAsia="宋体" w:cs="Times New Roman"/>
                <w:szCs w:val="21"/>
              </w:rPr>
              <w:t>生活用水</w:t>
            </w:r>
          </w:p>
        </w:tc>
        <w:tc>
          <w:tcPr>
            <w:tcW w:w="2180" w:type="dxa"/>
            <w:tcBorders>
              <w:tl2br w:val="nil"/>
              <w:tr2bl w:val="nil"/>
            </w:tcBorders>
            <w:vAlign w:val="center"/>
          </w:tcPr>
          <w:p w14:paraId="016C7A47">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lang w:val="en-US" w:eastAsia="zh-CN"/>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14:paraId="710068F0">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lang w:val="en-US" w:eastAsia="zh-CN"/>
              </w:rPr>
            </w:pPr>
            <w:r>
              <w:rPr>
                <w:rFonts w:hint="eastAsia" w:ascii="Times New Roman" w:hAnsi="Times New Roman" w:eastAsia="宋体" w:cs="Times New Roman"/>
                <w:kern w:val="0"/>
                <w:sz w:val="21"/>
                <w:szCs w:val="21"/>
                <w:lang w:val="en-US" w:eastAsia="zh-CN" w:bidi="ar-SA"/>
              </w:rPr>
              <w:t>生活污水经化粪池预处理后纳入园区污水管网</w:t>
            </w:r>
          </w:p>
        </w:tc>
        <w:tc>
          <w:tcPr>
            <w:tcW w:w="1287" w:type="dxa"/>
            <w:tcBorders>
              <w:tl2br w:val="nil"/>
              <w:tr2bl w:val="nil"/>
            </w:tcBorders>
            <w:vAlign w:val="center"/>
          </w:tcPr>
          <w:p w14:paraId="28F64337">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lang w:val="en-US" w:eastAsia="zh-CN"/>
              </w:rPr>
            </w:pPr>
            <w:r>
              <w:rPr>
                <w:rFonts w:hint="default" w:ascii="Times New Roman" w:hAnsi="Times New Roman" w:eastAsia="宋体" w:cs="Times New Roman"/>
                <w:szCs w:val="21"/>
              </w:rPr>
              <w:t>COD</w:t>
            </w:r>
            <w:r>
              <w:rPr>
                <w:rFonts w:hint="default" w:ascii="Times New Roman" w:hAnsi="Times New Roman" w:eastAsia="宋体" w:cs="Times New Roman"/>
                <w:szCs w:val="21"/>
                <w:vertAlign w:val="subscript"/>
              </w:rPr>
              <w:t>Cr</w:t>
            </w:r>
            <w:r>
              <w:rPr>
                <w:rFonts w:hint="default" w:ascii="Times New Roman" w:hAnsi="Times New Roman" w:eastAsia="宋体" w:cs="Times New Roman"/>
                <w:szCs w:val="21"/>
              </w:rPr>
              <w:t>、氨氮</w:t>
            </w:r>
          </w:p>
        </w:tc>
      </w:tr>
    </w:tbl>
    <w:p w14:paraId="1739EEAD">
      <w:pPr>
        <w:spacing w:before="0" w:after="0" w:line="240" w:lineRule="auto"/>
        <w:outlineLvl w:val="9"/>
        <w:rPr>
          <w:rFonts w:hint="eastAsia"/>
        </w:rPr>
      </w:pPr>
    </w:p>
    <w:tbl>
      <w:tblPr>
        <w:tblStyle w:val="35"/>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270"/>
      </w:tblGrid>
      <w:tr w14:paraId="4E0FDCD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77" w:hRule="atLeast"/>
        </w:trPr>
        <w:tc>
          <w:tcPr>
            <w:tcW w:w="9270" w:type="dxa"/>
            <w:tcBorders>
              <w:tl2br w:val="nil"/>
              <w:tr2bl w:val="nil"/>
            </w:tcBorders>
            <w:vAlign w:val="top"/>
          </w:tcPr>
          <w:p w14:paraId="64034A46">
            <w:pPr>
              <w:pStyle w:val="8"/>
              <w:keepNext w:val="0"/>
              <w:keepLines w:val="0"/>
              <w:suppressLineNumbers w:val="0"/>
              <w:spacing w:before="0" w:beforeAutospacing="0" w:after="0" w:afterAutospacing="0"/>
              <w:ind w:left="0" w:leftChars="0" w:right="0" w:firstLine="0" w:firstLineChars="0"/>
              <w:jc w:val="center"/>
              <w:rPr>
                <w:rFonts w:hint="eastAsia" w:eastAsia="楷体"/>
                <w:lang w:eastAsia="zh-CN"/>
              </w:rPr>
            </w:pPr>
          </w:p>
        </w:tc>
      </w:tr>
      <w:tr w14:paraId="1982DD4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432" w:hRule="atLeast"/>
        </w:trPr>
        <w:tc>
          <w:tcPr>
            <w:tcW w:w="9270" w:type="dxa"/>
            <w:tcBorders>
              <w:tl2br w:val="nil"/>
              <w:tr2bl w:val="nil"/>
            </w:tcBorders>
            <w:vAlign w:val="top"/>
          </w:tcPr>
          <w:p w14:paraId="5A6ADAAC">
            <w:pPr>
              <w:pStyle w:val="8"/>
              <w:keepNext w:val="0"/>
              <w:keepLines w:val="0"/>
              <w:suppressLineNumbers w:val="0"/>
              <w:spacing w:before="0" w:beforeAutospacing="0" w:after="0" w:afterAutospacing="0" w:line="240" w:lineRule="auto"/>
              <w:ind w:left="0" w:leftChars="0" w:right="0" w:firstLine="0" w:firstLineChars="0"/>
              <w:jc w:val="center"/>
              <w:rPr>
                <w:rFonts w:hint="default"/>
              </w:rPr>
            </w:pPr>
            <w:r>
              <w:rPr>
                <w:rFonts w:hint="eastAsia" w:ascii="Times New Roman" w:hAnsi="Times New Roman" w:eastAsia="宋体" w:cs="Times New Roman"/>
                <w:b/>
                <w:bCs/>
                <w:sz w:val="21"/>
                <w:szCs w:val="21"/>
                <w:highlight w:val="none"/>
                <w:lang w:val="en-US" w:eastAsia="zh-CN"/>
              </w:rPr>
              <w:t>图 4.1.1-1生产废水处理工艺流程图</w:t>
            </w:r>
          </w:p>
        </w:tc>
      </w:tr>
    </w:tbl>
    <w:p w14:paraId="30996D46">
      <w:pPr>
        <w:pStyle w:val="4"/>
        <w:spacing w:before="200" w:after="200" w:line="416" w:lineRule="auto"/>
      </w:pPr>
      <w:bookmarkStart w:id="38" w:name="_Toc15825"/>
      <w:r>
        <w:rPr>
          <w:rFonts w:hint="eastAsia"/>
        </w:rPr>
        <w:t>4.1.2废气</w:t>
      </w:r>
      <w:bookmarkEnd w:id="38"/>
    </w:p>
    <w:p w14:paraId="271477CE">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39" w:name="_Hlk126493253"/>
      <w:r>
        <w:rPr>
          <w:rFonts w:hint="eastAsia" w:ascii="Times New Roman" w:hAnsi="Times New Roman" w:eastAsia="宋体" w:cs="Times New Roman"/>
          <w:sz w:val="24"/>
          <w:szCs w:val="24"/>
          <w:lang w:val="en-US" w:eastAsia="zh-CN"/>
        </w:rPr>
        <w:t>本项目废气主要为燃气锅炉废气</w:t>
      </w:r>
      <w:r>
        <w:rPr>
          <w:rFonts w:ascii="Times New Roman" w:hAnsi="Times New Roman" w:eastAsia="宋体" w:cs="Times New Roman"/>
          <w:sz w:val="24"/>
          <w:szCs w:val="24"/>
        </w:rPr>
        <w:t>。</w:t>
      </w:r>
      <w:bookmarkEnd w:id="39"/>
    </w:p>
    <w:p w14:paraId="40544EB4">
      <w:pPr>
        <w:snapToGrid w:val="0"/>
        <w:spacing w:line="360" w:lineRule="auto"/>
        <w:ind w:firstLine="482"/>
        <w:rPr>
          <w:rFonts w:hint="eastAsia" w:ascii="Times New Roman" w:hAnsi="Times New Roman" w:eastAsia="宋体" w:cs="Times New Roman"/>
          <w:b/>
          <w:bCs/>
          <w:szCs w:val="21"/>
          <w:highlight w:val="none"/>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14:paraId="408946A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4"/>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133"/>
        <w:gridCol w:w="2139"/>
        <w:gridCol w:w="2055"/>
        <w:gridCol w:w="1546"/>
        <w:gridCol w:w="941"/>
      </w:tblGrid>
      <w:tr w14:paraId="0ED79F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330" w:type="dxa"/>
            <w:vMerge w:val="restart"/>
            <w:tcBorders>
              <w:tl2br w:val="nil"/>
              <w:tr2bl w:val="nil"/>
            </w:tcBorders>
            <w:vAlign w:val="center"/>
          </w:tcPr>
          <w:p w14:paraId="02031C5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6788C25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133" w:type="dxa"/>
            <w:vMerge w:val="restart"/>
            <w:tcBorders>
              <w:tl2br w:val="nil"/>
              <w:tr2bl w:val="nil"/>
            </w:tcBorders>
            <w:vAlign w:val="center"/>
          </w:tcPr>
          <w:p w14:paraId="6081F97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0E8EEB8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194" w:type="dxa"/>
            <w:gridSpan w:val="2"/>
            <w:tcBorders>
              <w:tl2br w:val="nil"/>
              <w:tr2bl w:val="nil"/>
            </w:tcBorders>
            <w:vAlign w:val="center"/>
          </w:tcPr>
          <w:p w14:paraId="7B5CF25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546" w:type="dxa"/>
            <w:vMerge w:val="restart"/>
            <w:tcBorders>
              <w:tl2br w:val="nil"/>
              <w:tr2bl w:val="nil"/>
            </w:tcBorders>
            <w:vAlign w:val="center"/>
          </w:tcPr>
          <w:p w14:paraId="3C28DAB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14:paraId="38ADF88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0EEA5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330" w:type="dxa"/>
            <w:vMerge w:val="continue"/>
            <w:tcBorders>
              <w:tl2br w:val="nil"/>
              <w:tr2bl w:val="nil"/>
            </w:tcBorders>
            <w:vAlign w:val="center"/>
          </w:tcPr>
          <w:p w14:paraId="7090D8A5">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1133" w:type="dxa"/>
            <w:vMerge w:val="continue"/>
            <w:tcBorders>
              <w:tl2br w:val="nil"/>
              <w:tr2bl w:val="nil"/>
            </w:tcBorders>
            <w:vAlign w:val="center"/>
          </w:tcPr>
          <w:p w14:paraId="5B268511">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2139" w:type="dxa"/>
            <w:tcBorders>
              <w:tl2br w:val="nil"/>
              <w:tr2bl w:val="nil"/>
            </w:tcBorders>
            <w:vAlign w:val="center"/>
          </w:tcPr>
          <w:p w14:paraId="6DA8889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055" w:type="dxa"/>
            <w:tcBorders>
              <w:tl2br w:val="nil"/>
              <w:tr2bl w:val="nil"/>
            </w:tcBorders>
            <w:vAlign w:val="center"/>
          </w:tcPr>
          <w:p w14:paraId="283FD9B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546" w:type="dxa"/>
            <w:vMerge w:val="continue"/>
            <w:tcBorders>
              <w:tl2br w:val="nil"/>
              <w:tr2bl w:val="nil"/>
            </w:tcBorders>
            <w:vAlign w:val="center"/>
          </w:tcPr>
          <w:p w14:paraId="4B79DAE5">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941" w:type="dxa"/>
            <w:vMerge w:val="continue"/>
            <w:tcBorders>
              <w:tl2br w:val="nil"/>
              <w:tr2bl w:val="nil"/>
            </w:tcBorders>
            <w:vAlign w:val="center"/>
          </w:tcPr>
          <w:p w14:paraId="7ED3A74F">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r>
      <w:tr w14:paraId="31CC88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30" w:type="dxa"/>
            <w:tcBorders>
              <w:tl2br w:val="nil"/>
              <w:tr2bl w:val="nil"/>
            </w:tcBorders>
            <w:vAlign w:val="center"/>
          </w:tcPr>
          <w:p w14:paraId="39C1C935">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燃气锅炉废气废气</w:t>
            </w:r>
          </w:p>
        </w:tc>
        <w:tc>
          <w:tcPr>
            <w:tcW w:w="1133" w:type="dxa"/>
            <w:tcBorders>
              <w:tl2br w:val="nil"/>
              <w:tr2bl w:val="nil"/>
            </w:tcBorders>
            <w:vAlign w:val="center"/>
          </w:tcPr>
          <w:p w14:paraId="0545916F">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燃气锅炉</w:t>
            </w:r>
          </w:p>
        </w:tc>
        <w:tc>
          <w:tcPr>
            <w:tcW w:w="2139" w:type="dxa"/>
            <w:tcBorders>
              <w:tl2br w:val="nil"/>
              <w:tr2bl w:val="nil"/>
            </w:tcBorders>
            <w:shd w:val="clear" w:color="auto" w:fill="auto"/>
            <w:vAlign w:val="center"/>
          </w:tcPr>
          <w:p w14:paraId="0647DECE">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收集后引至15m排气筒（DA007）高空排放</w:t>
            </w:r>
          </w:p>
        </w:tc>
        <w:tc>
          <w:tcPr>
            <w:tcW w:w="2055" w:type="dxa"/>
            <w:tcBorders>
              <w:tl2br w:val="nil"/>
              <w:tr2bl w:val="nil"/>
            </w:tcBorders>
            <w:shd w:val="clear" w:color="auto" w:fill="auto"/>
            <w:vAlign w:val="center"/>
          </w:tcPr>
          <w:p w14:paraId="271FC348">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eastAsia" w:ascii="Times New Roman" w:hAnsi="Times New Roman"/>
                <w:lang w:val="en-US" w:eastAsia="zh-CN"/>
              </w:rPr>
              <w:t>收集后引至15m排气筒（DA007）高空排放</w:t>
            </w:r>
          </w:p>
        </w:tc>
        <w:tc>
          <w:tcPr>
            <w:tcW w:w="1546" w:type="dxa"/>
            <w:tcBorders>
              <w:tl2br w:val="nil"/>
              <w:tr2bl w:val="nil"/>
            </w:tcBorders>
            <w:vAlign w:val="center"/>
          </w:tcPr>
          <w:p w14:paraId="4E4B87C3">
            <w:pPr>
              <w:keepNext w:val="0"/>
              <w:keepLines w:val="0"/>
              <w:suppressLineNumbers w:val="0"/>
              <w:spacing w:before="0" w:beforeAutospacing="0" w:after="0" w:afterAutospacing="0"/>
              <w:ind w:left="0" w:right="0"/>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低浓度</w:t>
            </w:r>
            <w:r>
              <w:rPr>
                <w:rFonts w:hint="default" w:ascii="Times New Roman" w:hAnsi="Times New Roman" w:eastAsia="宋体" w:cs="Times New Roman"/>
                <w:highlight w:val="none"/>
                <w:lang w:val="en-US" w:eastAsia="zh-CN"/>
              </w:rPr>
              <w:t>颗粒物</w:t>
            </w:r>
            <w:r>
              <w:rPr>
                <w:rFonts w:hint="eastAsia" w:ascii="Times New Roman" w:hAnsi="Times New Roman" w:eastAsia="宋体" w:cs="Times New Roman"/>
                <w:highlight w:val="none"/>
                <w:lang w:val="en-US" w:eastAsia="zh-CN"/>
              </w:rPr>
              <w:t>、SO2、NOX、烟气黑度</w:t>
            </w:r>
          </w:p>
        </w:tc>
        <w:tc>
          <w:tcPr>
            <w:tcW w:w="941" w:type="dxa"/>
            <w:tcBorders>
              <w:tl2br w:val="nil"/>
              <w:tr2bl w:val="nil"/>
            </w:tcBorders>
            <w:vAlign w:val="center"/>
          </w:tcPr>
          <w:p w14:paraId="7BF4DE1C">
            <w:pPr>
              <w:keepNext w:val="0"/>
              <w:keepLines w:val="0"/>
              <w:suppressLineNumbers w:val="0"/>
              <w:spacing w:before="0" w:beforeAutospacing="0" w:after="0" w:afterAutospacing="0"/>
              <w:ind w:left="0" w:right="0"/>
              <w:jc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有组织排放</w:t>
            </w:r>
          </w:p>
        </w:tc>
      </w:tr>
    </w:tbl>
    <w:p w14:paraId="65836430">
      <w:pPr>
        <w:jc w:val="center"/>
        <w:rPr>
          <w:rFonts w:hint="eastAsia" w:ascii="Times New Roman" w:hAnsi="Times New Roman" w:eastAsia="宋体" w:cs="Times New Roman"/>
          <w:b/>
          <w:bCs/>
          <w:szCs w:val="21"/>
          <w:highlight w:val="none"/>
        </w:rPr>
      </w:pPr>
    </w:p>
    <w:p w14:paraId="2728D2D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4"/>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1156"/>
        <w:gridCol w:w="3875"/>
        <w:gridCol w:w="1140"/>
        <w:gridCol w:w="1648"/>
      </w:tblGrid>
      <w:tr w14:paraId="62AE1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307" w:type="dxa"/>
            <w:tcBorders>
              <w:tl2br w:val="nil"/>
              <w:tr2bl w:val="nil"/>
            </w:tcBorders>
            <w:vAlign w:val="center"/>
          </w:tcPr>
          <w:p w14:paraId="0F2ED9C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156" w:type="dxa"/>
            <w:tcBorders>
              <w:tl2br w:val="nil"/>
              <w:tr2bl w:val="nil"/>
            </w:tcBorders>
            <w:vAlign w:val="center"/>
          </w:tcPr>
          <w:p w14:paraId="4073D86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3875" w:type="dxa"/>
            <w:tcBorders>
              <w:tl2br w:val="nil"/>
              <w:tr2bl w:val="nil"/>
            </w:tcBorders>
            <w:vAlign w:val="center"/>
          </w:tcPr>
          <w:p w14:paraId="775D4A8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14:paraId="1220CA0E">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14:paraId="7C47C77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648" w:type="dxa"/>
            <w:tcBorders>
              <w:tl2br w:val="nil"/>
              <w:tr2bl w:val="nil"/>
            </w:tcBorders>
            <w:vAlign w:val="center"/>
          </w:tcPr>
          <w:p w14:paraId="28C0A40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14:paraId="0E753A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07" w:type="dxa"/>
            <w:tcBorders>
              <w:tl2br w:val="nil"/>
              <w:tr2bl w:val="nil"/>
            </w:tcBorders>
            <w:shd w:val="clear" w:color="auto" w:fill="auto"/>
            <w:vAlign w:val="center"/>
          </w:tcPr>
          <w:p w14:paraId="5D4FBDF1">
            <w:pPr>
              <w:keepNext w:val="0"/>
              <w:keepLines w:val="0"/>
              <w:suppressLineNumbers w:val="0"/>
              <w:spacing w:before="0" w:beforeAutospacing="0" w:after="0" w:afterAutospacing="0" w:line="240" w:lineRule="auto"/>
              <w:ind w:left="0" w:leftChars="0" w:right="0" w:rightChars="0"/>
              <w:jc w:val="left"/>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lang w:val="en-US" w:eastAsia="zh-CN"/>
              </w:rPr>
              <w:t>燃气锅炉废气废气</w:t>
            </w:r>
          </w:p>
        </w:tc>
        <w:tc>
          <w:tcPr>
            <w:tcW w:w="1156" w:type="dxa"/>
            <w:tcBorders>
              <w:tl2br w:val="nil"/>
              <w:tr2bl w:val="nil"/>
            </w:tcBorders>
            <w:shd w:val="clear" w:color="auto" w:fill="auto"/>
            <w:vAlign w:val="center"/>
          </w:tcPr>
          <w:p w14:paraId="68079213">
            <w:pPr>
              <w:keepNext w:val="0"/>
              <w:keepLines w:val="0"/>
              <w:suppressLineNumbers w:val="0"/>
              <w:spacing w:before="0" w:beforeAutospacing="0" w:after="0" w:afterAutospacing="0" w:line="240" w:lineRule="auto"/>
              <w:ind w:left="0" w:leftChars="0" w:right="0" w:rightChars="0"/>
              <w:jc w:val="left"/>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lang w:val="en-US" w:eastAsia="zh-CN"/>
              </w:rPr>
              <w:t>燃气锅炉</w:t>
            </w:r>
          </w:p>
        </w:tc>
        <w:tc>
          <w:tcPr>
            <w:tcW w:w="3875" w:type="dxa"/>
            <w:tcBorders>
              <w:tl2br w:val="nil"/>
              <w:tr2bl w:val="nil"/>
            </w:tcBorders>
            <w:shd w:val="clear" w:color="auto" w:fill="auto"/>
            <w:vAlign w:val="center"/>
          </w:tcPr>
          <w:p w14:paraId="515504A6">
            <w:pPr>
              <w:keepNext w:val="0"/>
              <w:keepLines w:val="0"/>
              <w:suppressLineNumbers w:val="0"/>
              <w:spacing w:before="0" w:beforeAutospacing="0" w:after="0" w:afterAutospacing="0" w:line="240" w:lineRule="auto"/>
              <w:ind w:left="0" w:leftChars="0" w:right="0" w:rightChars="0"/>
              <w:jc w:val="left"/>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lang w:val="en-US" w:eastAsia="zh-CN"/>
              </w:rPr>
              <w:t>收集后引至15m排气筒（DA007）高空排放</w:t>
            </w:r>
          </w:p>
        </w:tc>
        <w:tc>
          <w:tcPr>
            <w:tcW w:w="1140" w:type="dxa"/>
            <w:tcBorders>
              <w:tl2br w:val="nil"/>
              <w:tr2bl w:val="nil"/>
            </w:tcBorders>
            <w:shd w:val="clear" w:color="auto" w:fill="auto"/>
            <w:vAlign w:val="center"/>
          </w:tcPr>
          <w:p w14:paraId="2CE90D9C">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highlight w:val="none"/>
                <w:lang w:val="en-US" w:eastAsia="zh-CN"/>
              </w:rPr>
              <w:t>/</w:t>
            </w:r>
          </w:p>
        </w:tc>
        <w:tc>
          <w:tcPr>
            <w:tcW w:w="1648" w:type="dxa"/>
            <w:tcBorders>
              <w:tl2br w:val="nil"/>
              <w:tr2bl w:val="nil"/>
            </w:tcBorders>
            <w:shd w:val="clear" w:color="auto" w:fill="auto"/>
            <w:vAlign w:val="center"/>
          </w:tcPr>
          <w:p w14:paraId="752A9A36">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h：15m；</w:t>
            </w:r>
          </w:p>
          <w:p w14:paraId="0D7742EE">
            <w:pPr>
              <w:keepNext w:val="0"/>
              <w:keepLines w:val="0"/>
              <w:suppressLineNumbers w:val="0"/>
              <w:spacing w:before="0" w:beforeAutospacing="0" w:after="0" w:afterAutospacing="0"/>
              <w:ind w:left="0" w:leftChars="0" w:right="0" w:rightChars="0" w:firstLine="210" w:firstLineChars="100"/>
              <w:jc w:val="both"/>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Φ：0.5</w:t>
            </w:r>
          </w:p>
        </w:tc>
      </w:tr>
    </w:tbl>
    <w:p w14:paraId="517BB60F">
      <w:pPr>
        <w:pStyle w:val="11"/>
        <w:rPr>
          <w:rFonts w:hint="eastAsia"/>
          <w:lang w:val="en-US" w:eastAsia="zh-CN"/>
        </w:rPr>
      </w:pPr>
    </w:p>
    <w:tbl>
      <w:tblPr>
        <w:tblStyle w:val="35"/>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14:paraId="79482B1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90" w:hRule="atLeast"/>
        </w:trPr>
        <w:tc>
          <w:tcPr>
            <w:tcW w:w="9120" w:type="dxa"/>
            <w:tcBorders>
              <w:tl2br w:val="nil"/>
              <w:tr2bl w:val="nil"/>
            </w:tcBorders>
            <w:vAlign w:val="top"/>
          </w:tcPr>
          <w:p w14:paraId="3692B576">
            <w:pPr>
              <w:keepNext w:val="0"/>
              <w:keepLines w:val="0"/>
              <w:suppressLineNumbers w:val="0"/>
              <w:spacing w:before="0" w:beforeAutospacing="0" w:after="0" w:afterAutospacing="0" w:line="240" w:lineRule="auto"/>
              <w:ind w:left="0" w:right="0"/>
              <w:jc w:val="center"/>
              <w:rPr>
                <w:rFonts w:hint="default"/>
              </w:rPr>
            </w:pPr>
            <w:r>
              <w:rPr>
                <w:rFonts w:hint="default"/>
                <w:sz w:val="18"/>
              </w:rPr>
              <mc:AlternateContent>
                <mc:Choice Requires="wpc">
                  <w:drawing>
                    <wp:inline distT="0" distB="0" distL="114300" distR="114300">
                      <wp:extent cx="5602605" cy="664210"/>
                      <wp:effectExtent l="0" t="0" r="0" b="0"/>
                      <wp:docPr id="50" name="画布 50"/>
                      <wp:cNvGraphicFramePr/>
                      <a:graphic xmlns:a="http://schemas.openxmlformats.org/drawingml/2006/main">
                        <a:graphicData uri="http://schemas.microsoft.com/office/word/2010/wordprocessingCanvas">
                          <wpc:wpc>
                            <wpc:bg/>
                            <wpc:whole>
                              <a:ln>
                                <a:noFill/>
                              </a:ln>
                            </wpc:whole>
                            <wps:wsp>
                              <wps:cNvPr id="283" name="直接箭头连接符 85"/>
                              <wps:cNvCnPr/>
                              <wps:spPr>
                                <a:xfrm>
                                  <a:off x="2426335" y="343535"/>
                                  <a:ext cx="659130" cy="1905"/>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284" name="文本框 22"/>
                              <wps:cNvSpPr txBox="1"/>
                              <wps:spPr>
                                <a:xfrm>
                                  <a:off x="492125" y="201930"/>
                                  <a:ext cx="1879600"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B138C34">
                                    <w:pPr>
                                      <w:jc w:val="center"/>
                                      <w:rPr>
                                        <w:rFonts w:hint="default" w:eastAsiaTheme="minorEastAsia"/>
                                        <w:sz w:val="18"/>
                                        <w:szCs w:val="18"/>
                                        <w:lang w:val="en-US" w:eastAsia="zh-CN"/>
                                      </w:rPr>
                                    </w:pPr>
                                    <w:r>
                                      <w:rPr>
                                        <w:rFonts w:hint="eastAsia"/>
                                        <w:sz w:val="18"/>
                                        <w:szCs w:val="18"/>
                                        <w:lang w:val="en-US" w:eastAsia="zh-CN"/>
                                      </w:rPr>
                                      <w:t>燃气锅炉废气</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1" name="文本框 22"/>
                              <wps:cNvSpPr txBox="1"/>
                              <wps:spPr>
                                <a:xfrm>
                                  <a:off x="3134360" y="203835"/>
                                  <a:ext cx="1123315" cy="2984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975405E">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DA007排气筒排放</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52.3pt;width:441.15pt;" coordsize="5602605,664210" editas="canvas" o:gfxdata="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8bNSVtYAAAAFAQAADwAAAAAAAAAB&#10;ACAAAAAiAAAAZHJzL2Rvd25yZXYueG1sUEsBAhQAFAAAAAgAh07iQFg9lI3aAwAA6QoAAA4AAAAA&#10;AAAAAQAgAAAAJQEAAGRycy9lMm9Eb2MueG1sUEsFBgAAAAAGAAYAWQEAAHEHAAAAAA==&#10;">
                      <o:lock v:ext="edit" aspectratio="f"/>
                      <v:shape id="_x0000_s1026" o:spid="_x0000_s1026" style="position:absolute;left:0;top:0;height:664210;width:5602605;" filled="f" stroked="f" coordsize="21600,21600" o:gfxdata="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">
                        <v:fill on="f" focussize="0,0"/>
                        <v:stroke on="f"/>
                        <v:imagedata o:title=""/>
                        <o:lock v:ext="edit" aspectratio="f"/>
                      </v:shape>
                      <v:shape id="直接箭头连接符 85" o:spid="_x0000_s1026" o:spt="32" type="#_x0000_t32" style="position:absolute;left:2426335;top:343535;height:1905;width:659130;" filled="f" stroked="t" coordsize="21600,21600" o:gfxdata="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Gr7Uz1gAAAAUBAAAPAAAAAAAAAAEAIAAAACIAAABkcnMvZG93bnJldi54&#10;bWxQSwECFAAUAAAACACHTuJA/QGunDUCAAA9BAAADgAAAAAAAAABACAAAAAlAQAAZHJzL2Uyb0Rv&#10;Yy54bWxQSwUGAAAAAAYABgBZAQAAzAUAAAAA&#10;">
                        <v:fill on="f" focussize="0,0"/>
                        <v:stroke color="#000000 [3200]" joinstyle="round" endarrow="block"/>
                        <v:imagedata o:title=""/>
                        <o:lock v:ext="edit" aspectratio="f"/>
                      </v:shape>
                      <v:shape id="文本框 22" o:spid="_x0000_s1026" o:spt="202" type="#_x0000_t202" style="position:absolute;left:492125;top:201930;height:323850;width:1879600;" filled="f" stroked="t" coordsize="21600,21600" o:gfxdata="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6&#10;LxTWAAAABQEAAA8AAAAAAAAAAQAgAAAAIgAAAGRycy9kb3ducmV2LnhtbFBLAQIUABQAAAAIAIdO&#10;4kBmjZL9XgIAAJsEAAAOAAAAAAAAAAEAIAAAACUBAABkcnMvZTJvRG9jLnhtbFBLBQYAAAAABgAG&#10;AFkBAAD1BQAAAAA=&#10;">
                        <v:fill on="f" focussize="0,0"/>
                        <v:stroke weight="0.5pt" color="#000000 [3204]" joinstyle="round"/>
                        <v:imagedata o:title=""/>
                        <o:lock v:ext="edit" aspectratio="f"/>
                        <v:textbox>
                          <w:txbxContent>
                            <w:p w14:paraId="4B138C34">
                              <w:pPr>
                                <w:jc w:val="center"/>
                                <w:rPr>
                                  <w:rFonts w:hint="default" w:eastAsiaTheme="minorEastAsia"/>
                                  <w:sz w:val="18"/>
                                  <w:szCs w:val="18"/>
                                  <w:lang w:val="en-US" w:eastAsia="zh-CN"/>
                                </w:rPr>
                              </w:pPr>
                              <w:r>
                                <w:rPr>
                                  <w:rFonts w:hint="eastAsia"/>
                                  <w:sz w:val="18"/>
                                  <w:szCs w:val="18"/>
                                  <w:lang w:val="en-US" w:eastAsia="zh-CN"/>
                                </w:rPr>
                                <w:t>燃气锅炉废气</w:t>
                              </w:r>
                            </w:p>
                          </w:txbxContent>
                        </v:textbox>
                      </v:shape>
                      <v:shape id="文本框 22" o:spid="_x0000_s1026" o:spt="202" type="#_x0000_t202" style="position:absolute;left:3134360;top:203835;height:298450;width:1123315;" filled="f" stroked="t" coordsize="21600,21600" o:gfxdata="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6&#10;LxTWAAAABQEAAA8AAAAAAAAAAQAgAAAAIgAAAGRycy9kb3ducmV2LnhtbFBLAQIUABQAAAAIAIdO&#10;4kCR4cPfXgIAAJwEAAAOAAAAAAAAAAEAIAAAACUBAABkcnMvZTJvRG9jLnhtbFBLBQYAAAAABgAG&#10;AFkBAAD1BQAAAAA=&#10;">
                        <v:fill on="f" focussize="0,0"/>
                        <v:stroke weight="0.5pt" color="#000000 [3204]" joinstyle="round"/>
                        <v:imagedata o:title=""/>
                        <o:lock v:ext="edit" aspectratio="f"/>
                        <v:textbox>
                          <w:txbxContent>
                            <w:p w14:paraId="6975405E">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DA007排气筒排放</w:t>
                              </w:r>
                            </w:p>
                          </w:txbxContent>
                        </v:textbox>
                      </v:shape>
                      <w10:wrap type="none"/>
                      <w10:anchorlock/>
                    </v:group>
                  </w:pict>
                </mc:Fallback>
              </mc:AlternateContent>
            </w:r>
          </w:p>
        </w:tc>
      </w:tr>
      <w:tr w14:paraId="6A55673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268" w:hRule="atLeast"/>
        </w:trPr>
        <w:tc>
          <w:tcPr>
            <w:tcW w:w="9120" w:type="dxa"/>
            <w:tcBorders>
              <w:tl2br w:val="nil"/>
              <w:tr2bl w:val="nil"/>
            </w:tcBorders>
            <w:vAlign w:val="top"/>
          </w:tcPr>
          <w:p w14:paraId="267DCEC1">
            <w:pPr>
              <w:keepNext w:val="0"/>
              <w:keepLines w:val="0"/>
              <w:suppressLineNumbers w:val="0"/>
              <w:spacing w:before="0" w:beforeAutospacing="0" w:after="0" w:afterAutospacing="0" w:line="360" w:lineRule="auto"/>
              <w:ind w:left="0" w:right="0"/>
              <w:jc w:val="center"/>
              <w:rPr>
                <w:rFonts w:hint="default"/>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w:t>
            </w:r>
            <w:r>
              <w:rPr>
                <w:rFonts w:hint="default"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lang w:val="en-US" w:eastAsia="zh-CN"/>
              </w:rPr>
              <w:t>1废气处理工艺流程图</w:t>
            </w:r>
          </w:p>
        </w:tc>
      </w:tr>
    </w:tbl>
    <w:p w14:paraId="165B2311">
      <w:pPr>
        <w:pStyle w:val="4"/>
      </w:pPr>
      <w:bookmarkStart w:id="40" w:name="_Toc15101"/>
      <w:r>
        <w:rPr>
          <w:rFonts w:hint="default"/>
          <w:sz w:val="24"/>
          <w:szCs w:val="24"/>
          <w:highlight w:val="none"/>
          <w:lang w:val="en-US" w:eastAsia="zh-CN"/>
        </w:rPr>
        <w:t>废</w:t>
      </w:r>
      <w:r>
        <w:rPr>
          <w:rFonts w:hint="eastAsia"/>
        </w:rPr>
        <w:t>4.1.3噪声</w:t>
      </w:r>
      <w:bookmarkEnd w:id="40"/>
    </w:p>
    <w:p w14:paraId="5319C3D6">
      <w:pPr>
        <w:snapToGrid w:val="0"/>
        <w:spacing w:line="360" w:lineRule="auto"/>
        <w:ind w:firstLine="480" w:firstLineChars="200"/>
        <w:jc w:val="left"/>
        <w:rPr>
          <w:rFonts w:hint="default" w:ascii="Times New Roman" w:hAnsi="Times New Roman" w:eastAsia="宋体" w:cs="Times New Roman"/>
          <w:sz w:val="24"/>
        </w:rPr>
      </w:pPr>
      <w:bookmarkStart w:id="41" w:name="_Hlk16239753"/>
      <w:bookmarkStart w:id="42"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14:paraId="42045D10">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1"/>
    <w:p w14:paraId="55A0F447">
      <w:pPr>
        <w:snapToGrid w:val="0"/>
        <w:spacing w:line="360" w:lineRule="auto"/>
        <w:ind w:firstLine="480" w:firstLineChars="200"/>
        <w:jc w:val="left"/>
        <w:rPr>
          <w:rFonts w:hint="eastAsia"/>
        </w:rPr>
      </w:pPr>
      <w:r>
        <w:rPr>
          <w:rFonts w:hint="default" w:ascii="Times New Roman" w:hAnsi="Times New Roman" w:eastAsia="宋体" w:cs="Times New Roman"/>
          <w:sz w:val="24"/>
          <w:lang w:val="en-US" w:eastAsia="zh-CN"/>
        </w:rPr>
        <w:t>企业合理布局，优先选用低噪声设备，对高噪声设备安装时基底加厚，设置缓冲器，在设备基座与基础之间设橡胶隔振垫，同时加强对设备的维护保养；加强厂区绿化。</w:t>
      </w:r>
    </w:p>
    <w:p w14:paraId="14784D6A">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4"/>
        <w:tblW w:w="484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14:paraId="73A520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trPr>
        <w:tc>
          <w:tcPr>
            <w:tcW w:w="2324" w:type="dxa"/>
            <w:tcBorders>
              <w:tl2br w:val="nil"/>
              <w:tr2bl w:val="nil"/>
            </w:tcBorders>
            <w:vAlign w:val="center"/>
          </w:tcPr>
          <w:p w14:paraId="0355F90A">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14:paraId="19E35D9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14:paraId="68C1F5D3">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数量（条）</w:t>
            </w:r>
          </w:p>
        </w:tc>
        <w:tc>
          <w:tcPr>
            <w:tcW w:w="1308" w:type="dxa"/>
            <w:tcBorders>
              <w:tl2br w:val="nil"/>
              <w:tr2bl w:val="nil"/>
            </w:tcBorders>
            <w:vAlign w:val="center"/>
          </w:tcPr>
          <w:p w14:paraId="681382E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14:paraId="08CF522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4AF4F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2324" w:type="dxa"/>
            <w:tcBorders>
              <w:tl2br w:val="nil"/>
              <w:tr2bl w:val="nil"/>
            </w:tcBorders>
            <w:shd w:val="clear" w:color="auto" w:fill="auto"/>
            <w:vAlign w:val="center"/>
          </w:tcPr>
          <w:p w14:paraId="2E2B8A0E">
            <w:pPr>
              <w:pStyle w:val="138"/>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燃气锅炉</w:t>
            </w:r>
          </w:p>
        </w:tc>
        <w:tc>
          <w:tcPr>
            <w:tcW w:w="1746" w:type="dxa"/>
            <w:tcBorders>
              <w:tl2br w:val="nil"/>
              <w:tr2bl w:val="nil"/>
            </w:tcBorders>
            <w:vAlign w:val="center"/>
          </w:tcPr>
          <w:p w14:paraId="11CD2F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锅炉房</w:t>
            </w:r>
          </w:p>
        </w:tc>
        <w:tc>
          <w:tcPr>
            <w:tcW w:w="1211" w:type="dxa"/>
            <w:tcBorders>
              <w:tl2br w:val="nil"/>
              <w:tr2bl w:val="nil"/>
            </w:tcBorders>
            <w:shd w:val="clear" w:color="auto" w:fill="auto"/>
            <w:vAlign w:val="center"/>
          </w:tcPr>
          <w:p w14:paraId="7FF23DA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w:t>
            </w:r>
          </w:p>
        </w:tc>
        <w:tc>
          <w:tcPr>
            <w:tcW w:w="1308" w:type="dxa"/>
            <w:tcBorders>
              <w:tl2br w:val="nil"/>
              <w:tr2bl w:val="nil"/>
            </w:tcBorders>
            <w:shd w:val="clear" w:color="auto" w:fill="FFFFFF"/>
            <w:vAlign w:val="center"/>
          </w:tcPr>
          <w:p w14:paraId="6809748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7</w:t>
            </w:r>
            <w:r>
              <w:rPr>
                <w:rFonts w:hint="eastAsia" w:ascii="Times New Roman" w:hAnsi="Times New Roman" w:eastAsia="宋体" w:cs="Times New Roman"/>
                <w:color w:val="auto"/>
                <w:kern w:val="2"/>
                <w:sz w:val="21"/>
                <w:szCs w:val="21"/>
                <w:highlight w:val="none"/>
                <w:lang w:val="en-US" w:eastAsia="zh-CN" w:bidi="ar-SA"/>
              </w:rPr>
              <w:t>5</w:t>
            </w:r>
            <w:r>
              <w:rPr>
                <w:rFonts w:hint="default" w:ascii="Times New Roman" w:hAnsi="Times New Roman" w:eastAsia="宋体" w:cs="Times New Roman"/>
                <w:color w:val="auto"/>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78</w:t>
            </w:r>
          </w:p>
        </w:tc>
        <w:tc>
          <w:tcPr>
            <w:tcW w:w="2529" w:type="dxa"/>
            <w:tcBorders>
              <w:tl2br w:val="nil"/>
              <w:tr2bl w:val="nil"/>
            </w:tcBorders>
            <w:vAlign w:val="center"/>
          </w:tcPr>
          <w:p w14:paraId="4A696422">
            <w:pPr>
              <w:keepNext w:val="0"/>
              <w:keepLines w:val="0"/>
              <w:suppressLineNumbers w:val="0"/>
              <w:snapToGrid w:val="0"/>
              <w:spacing w:before="0" w:beforeAutospacing="0" w:after="0" w:afterAutospacing="0" w:line="360" w:lineRule="auto"/>
              <w:ind w:left="0" w:right="0"/>
              <w:jc w:val="left"/>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lang w:val="en-US" w:eastAsia="zh-CN"/>
              </w:rPr>
              <w:t>企业合理布局，优先选用低噪声设备，对高噪声设备安装时基底加厚，设置缓冲器，在设备基座与基础之间设橡胶隔振垫，同时加强对设备的维护保养；加强厂区绿化。</w:t>
            </w:r>
          </w:p>
        </w:tc>
      </w:tr>
      <w:bookmarkEnd w:id="42"/>
    </w:tbl>
    <w:p w14:paraId="6EA0054B">
      <w:pPr>
        <w:spacing w:before="0" w:after="0" w:line="240" w:lineRule="auto"/>
        <w:outlineLvl w:val="9"/>
        <w:rPr>
          <w:rFonts w:hint="eastAsia"/>
          <w:sz w:val="24"/>
          <w:szCs w:val="24"/>
          <w:highlight w:val="none"/>
          <w:lang w:val="en-US" w:eastAsia="zh-CN"/>
        </w:rPr>
      </w:pPr>
    </w:p>
    <w:p w14:paraId="43E91571">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5"/>
        <w:tblW w:w="485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25"/>
      </w:tblGrid>
      <w:tr w14:paraId="25DAA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6" w:hRule="atLeast"/>
          <w:jc w:val="center"/>
        </w:trPr>
        <w:tc>
          <w:tcPr>
            <w:tcW w:w="5000" w:type="pct"/>
            <w:shd w:val="clear" w:color="auto" w:fill="auto"/>
            <w:vAlign w:val="center"/>
          </w:tcPr>
          <w:p w14:paraId="1EE090B5">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0"/>
                <w:sz w:val="21"/>
                <w:szCs w:val="21"/>
                <w:lang w:val="en-US" w:eastAsia="zh-CN" w:bidi="ar-SA"/>
              </w:rPr>
            </w:pPr>
            <w:r>
              <w:rPr>
                <w:rFonts w:hint="default"/>
                <w:sz w:val="21"/>
              </w:rPr>
              <mc:AlternateContent>
                <mc:Choice Requires="wps">
                  <w:drawing>
                    <wp:anchor distT="0" distB="0" distL="114300" distR="114300" simplePos="0" relativeHeight="251687936" behindDoc="0" locked="0" layoutInCell="1" allowOverlap="1">
                      <wp:simplePos x="0" y="0"/>
                      <wp:positionH relativeFrom="column">
                        <wp:posOffset>628015</wp:posOffset>
                      </wp:positionH>
                      <wp:positionV relativeFrom="paragraph">
                        <wp:posOffset>1818640</wp:posOffset>
                      </wp:positionV>
                      <wp:extent cx="4010025" cy="781050"/>
                      <wp:effectExtent l="19050" t="19050" r="28575" b="19050"/>
                      <wp:wrapNone/>
                      <wp:docPr id="5" name="矩形 5"/>
                      <wp:cNvGraphicFramePr/>
                      <a:graphic xmlns:a="http://schemas.openxmlformats.org/drawingml/2006/main">
                        <a:graphicData uri="http://schemas.microsoft.com/office/word/2010/wordprocessingShape">
                          <wps:wsp>
                            <wps:cNvSpPr/>
                            <wps:spPr>
                              <a:xfrm>
                                <a:off x="1651635" y="2701925"/>
                                <a:ext cx="4010025" cy="781050"/>
                              </a:xfrm>
                              <a:prstGeom prst="rect">
                                <a:avLst/>
                              </a:prstGeom>
                              <a:noFill/>
                              <a:ln w="38100">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45pt;margin-top:143.2pt;height:61.5pt;width:315.75pt;z-index:251687936;v-text-anchor:middle;mso-width-relative:page;mso-height-relative:page;" filled="f" stroked="t" coordsize="21600,21600" o:gfxdata="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Owzep1wAAAAoBAAAPAAAAAAAAAAEAIAAAACIAAABkcnMvZG93bnJldi54bWxQ&#10;SwECFAAUAAAACACHTuJALW7y8moCAADABAAADgAAAAAAAAABACAAAAAmAQAAZHJzL2Uyb0RvYy54&#10;bWxQSwUGAAAAAAYABgBZAQAAAgYAAAAA&#10;">
                      <v:fill on="f" focussize="0,0"/>
                      <v:stroke weight="3pt" color="#FF0000 [2404]" joinstyle="round"/>
                      <v:imagedata o:title=""/>
                      <o:lock v:ext="edit" aspectratio="f"/>
                    </v:rect>
                  </w:pict>
                </mc:Fallback>
              </mc:AlternateContent>
            </w:r>
          </w:p>
        </w:tc>
      </w:tr>
      <w:tr w14:paraId="4FE0B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5000" w:type="pct"/>
            <w:shd w:val="clear" w:color="auto" w:fill="auto"/>
            <w:vAlign w:val="center"/>
          </w:tcPr>
          <w:p w14:paraId="2422C735">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项目隔声降噪措施</w:t>
            </w:r>
          </w:p>
        </w:tc>
      </w:tr>
      <w:tr w14:paraId="61616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5000" w:type="pct"/>
            <w:shd w:val="clear" w:color="auto" w:fill="auto"/>
            <w:vAlign w:val="center"/>
          </w:tcPr>
          <w:p w14:paraId="7C6F82DE">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1.3</w:t>
            </w:r>
            <w:r>
              <w:rPr>
                <w:rFonts w:hint="default"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lang w:val="en-US" w:eastAsia="zh-CN"/>
              </w:rPr>
              <w:t>1 噪声治理设施图</w:t>
            </w:r>
          </w:p>
        </w:tc>
      </w:tr>
    </w:tbl>
    <w:p w14:paraId="7CE4ADFC">
      <w:pPr>
        <w:pStyle w:val="4"/>
        <w:spacing w:before="200" w:after="200" w:line="416" w:lineRule="auto"/>
      </w:pPr>
      <w:bookmarkStart w:id="43" w:name="_Toc15233"/>
      <w:r>
        <w:rPr>
          <w:rFonts w:hint="eastAsia"/>
        </w:rPr>
        <w:t>4.1.4固（液）体废物</w:t>
      </w:r>
      <w:bookmarkEnd w:id="43"/>
    </w:p>
    <w:p w14:paraId="00F74603">
      <w:pPr>
        <w:spacing w:line="360" w:lineRule="auto"/>
        <w:ind w:firstLine="480" w:firstLineChars="200"/>
        <w:rPr>
          <w:rFonts w:ascii="Times New Roman" w:hAnsi="Times New Roman" w:eastAsia="宋体" w:cs="Times New Roman"/>
          <w:kern w:val="0"/>
          <w:sz w:val="24"/>
          <w:szCs w:val="24"/>
          <w:lang w:bidi="zh-CN"/>
        </w:rPr>
      </w:pPr>
      <w:bookmarkStart w:id="44" w:name="_Hlk42871959"/>
      <w:bookmarkStart w:id="45" w:name="_Hlk526602567"/>
      <w:r>
        <w:rPr>
          <w:rFonts w:hint="eastAsia" w:ascii="Times New Roman" w:hAnsi="Times New Roman" w:eastAsia="宋体" w:cs="Times New Roman"/>
          <w:kern w:val="0"/>
          <w:sz w:val="24"/>
          <w:szCs w:val="24"/>
          <w:lang w:val="en-US" w:eastAsia="zh-CN" w:bidi="zh-CN"/>
        </w:rPr>
        <w:t>本项目不产生固废。</w:t>
      </w:r>
      <w:bookmarkEnd w:id="44"/>
    </w:p>
    <w:bookmarkEnd w:id="45"/>
    <w:p w14:paraId="646CFF00">
      <w:pPr>
        <w:pStyle w:val="3"/>
        <w:rPr>
          <w:rFonts w:eastAsia="宋体"/>
          <w:highlight w:val="red"/>
        </w:rPr>
      </w:pPr>
      <w:bookmarkStart w:id="46" w:name="_Toc4370"/>
      <w:r>
        <w:rPr>
          <w:rFonts w:eastAsia="宋体"/>
          <w:highlight w:val="none"/>
        </w:rPr>
        <w:t>4.2其他环境保护设施</w:t>
      </w:r>
      <w:bookmarkEnd w:id="46"/>
    </w:p>
    <w:p w14:paraId="4385FAF0">
      <w:pPr>
        <w:pStyle w:val="4"/>
        <w:rPr>
          <w:color w:val="auto"/>
        </w:rPr>
      </w:pPr>
      <w:bookmarkStart w:id="47" w:name="_Toc3444"/>
      <w:r>
        <w:rPr>
          <w:rFonts w:hint="eastAsia"/>
        </w:rPr>
        <w:t>4.2.</w:t>
      </w:r>
      <w:r>
        <w:rPr>
          <w:rFonts w:hint="eastAsia"/>
          <w:color w:val="auto"/>
        </w:rPr>
        <w:t>1环境风险防范设施</w:t>
      </w:r>
      <w:bookmarkEnd w:id="47"/>
    </w:p>
    <w:p w14:paraId="68C26E3B">
      <w:pPr>
        <w:snapToGrid w:val="0"/>
        <w:spacing w:line="360" w:lineRule="auto"/>
        <w:ind w:firstLine="480" w:firstLineChars="200"/>
        <w:rPr>
          <w:rFonts w:hint="eastAsia" w:ascii="Times New Roman" w:hAnsi="Times New Roman" w:cs="Times New Roman"/>
          <w:color w:val="auto"/>
          <w:sz w:val="24"/>
          <w:szCs w:val="24"/>
          <w:lang w:val="en-US" w:eastAsia="zh-CN" w:bidi="en-US"/>
        </w:rPr>
      </w:pPr>
      <w:r>
        <w:rPr>
          <w:rFonts w:hint="eastAsia" w:ascii="Times New Roman" w:hAnsi="Times New Roman" w:cs="Times New Roman"/>
          <w:color w:val="auto"/>
          <w:sz w:val="24"/>
          <w:szCs w:val="24"/>
          <w:lang w:val="en-US" w:eastAsia="zh-CN" w:bidi="en-US"/>
        </w:rPr>
        <w:t>按照《浙江兰歌化学工业有限公司年产300万只不锈钢保温杯盖生产线技改项目环境影响报告表》要求，于2025年9月1日在金华市生态环境局永康分局完成备案，备案编号330784-2025-016-M。</w:t>
      </w:r>
    </w:p>
    <w:p w14:paraId="1C81A268">
      <w:pPr>
        <w:numPr>
          <w:ilvl w:val="0"/>
          <w:numId w:val="0"/>
        </w:numPr>
        <w:snapToGrid w:val="0"/>
        <w:spacing w:line="360" w:lineRule="auto"/>
        <w:ind w:firstLine="480" w:firstLineChars="200"/>
        <w:rPr>
          <w:rFonts w:hint="eastAsia" w:ascii="Times New Roman" w:hAnsi="Times New Roman" w:cs="Times New Roman" w:eastAsiaTheme="minorEastAsia"/>
          <w:b w:val="0"/>
          <w:bCs w:val="0"/>
          <w:color w:val="auto"/>
          <w:kern w:val="2"/>
          <w:sz w:val="24"/>
          <w:szCs w:val="24"/>
          <w:lang w:val="en-US" w:eastAsia="zh-CN" w:bidi="en-US"/>
        </w:rPr>
      </w:pPr>
      <w:r>
        <w:rPr>
          <w:rFonts w:hint="eastAsia" w:ascii="Times New Roman" w:hAnsi="Times New Roman" w:cs="Times New Roman" w:eastAsiaTheme="minorEastAsia"/>
          <w:b w:val="0"/>
          <w:bCs w:val="0"/>
          <w:color w:val="auto"/>
          <w:kern w:val="2"/>
          <w:sz w:val="24"/>
          <w:szCs w:val="24"/>
          <w:lang w:val="en-US" w:eastAsia="zh-CN" w:bidi="en-US"/>
        </w:rPr>
        <w:t>1、加强员工培训，规范原料使用，确保使用过程中无泄漏。严格按照相关设计规范和要求落实防护设施，制定安全操作规章制度，加强安全意识教育，加强监督管理，消除事故隐患；严格落实《危险化学品安全管理条例》各项要求，加强对辅料仓库的管理；制定安全操作规程，要求操作人员严格按操作规程作业，避免化学品在储运过程中发生泄漏事故；对从事危险化学品作业人员定期进行安全培训教育；经常性对危险化学品作业场所进行安全检查。</w:t>
      </w:r>
    </w:p>
    <w:p w14:paraId="2B622732">
      <w:pPr>
        <w:numPr>
          <w:ilvl w:val="0"/>
          <w:numId w:val="0"/>
        </w:numPr>
        <w:snapToGrid w:val="0"/>
        <w:spacing w:line="360" w:lineRule="auto"/>
        <w:ind w:firstLine="480" w:firstLineChars="200"/>
        <w:rPr>
          <w:rFonts w:hint="eastAsia" w:ascii="Times New Roman" w:hAnsi="Times New Roman" w:cs="Times New Roman" w:eastAsiaTheme="minorEastAsia"/>
          <w:b w:val="0"/>
          <w:bCs w:val="0"/>
          <w:color w:val="auto"/>
          <w:kern w:val="2"/>
          <w:sz w:val="24"/>
          <w:szCs w:val="24"/>
          <w:lang w:val="en-US" w:eastAsia="zh-CN" w:bidi="en-US"/>
        </w:rPr>
      </w:pPr>
      <w:r>
        <w:rPr>
          <w:rFonts w:hint="eastAsia" w:ascii="Times New Roman" w:hAnsi="Times New Roman" w:cs="Times New Roman"/>
          <w:color w:val="auto"/>
          <w:kern w:val="2"/>
          <w:sz w:val="24"/>
          <w:szCs w:val="24"/>
          <w:lang w:val="en-US" w:eastAsia="zh-CN" w:bidi="en-US"/>
        </w:rPr>
        <w:t>2</w:t>
      </w:r>
      <w:r>
        <w:rPr>
          <w:rFonts w:hint="eastAsia" w:ascii="Times New Roman" w:hAnsi="Times New Roman" w:cs="Times New Roman" w:eastAsiaTheme="minorEastAsia"/>
          <w:color w:val="auto"/>
          <w:kern w:val="2"/>
          <w:sz w:val="24"/>
          <w:szCs w:val="24"/>
          <w:lang w:val="en-US" w:eastAsia="zh-CN" w:bidi="en-US"/>
        </w:rPr>
        <w:t>、</w:t>
      </w:r>
      <w:r>
        <w:rPr>
          <w:rFonts w:hint="eastAsia" w:ascii="Times New Roman" w:hAnsi="Times New Roman" w:cs="Times New Roman" w:eastAsiaTheme="minorEastAsia"/>
          <w:b w:val="0"/>
          <w:bCs w:val="0"/>
          <w:color w:val="auto"/>
          <w:kern w:val="2"/>
          <w:sz w:val="24"/>
          <w:szCs w:val="24"/>
          <w:lang w:val="en-US" w:eastAsia="zh-CN" w:bidi="en-US"/>
        </w:rPr>
        <w:t>编制《突发环境事件应急预案》并向有关部门备案并定期更新、评审，定期与周边居民进行应急联动演练。</w:t>
      </w:r>
    </w:p>
    <w:p w14:paraId="221F3F3C">
      <w:pPr>
        <w:numPr>
          <w:ilvl w:val="0"/>
          <w:numId w:val="0"/>
        </w:numPr>
        <w:snapToGrid w:val="0"/>
        <w:spacing w:line="360" w:lineRule="auto"/>
        <w:ind w:firstLine="480" w:firstLineChars="200"/>
        <w:rPr>
          <w:rFonts w:hint="eastAsia" w:ascii="Times New Roman" w:hAnsi="Times New Roman" w:cs="Times New Roman"/>
          <w:color w:val="auto"/>
          <w:sz w:val="24"/>
          <w:szCs w:val="24"/>
          <w:lang w:val="en-US" w:eastAsia="zh-CN" w:bidi="en-US"/>
        </w:rPr>
      </w:pPr>
      <w:r>
        <w:rPr>
          <w:rFonts w:hint="eastAsia" w:ascii="Times New Roman" w:hAnsi="Times New Roman" w:cs="Times New Roman"/>
          <w:color w:val="auto"/>
          <w:sz w:val="24"/>
          <w:szCs w:val="24"/>
          <w:lang w:val="en-US" w:eastAsia="zh-CN" w:bidi="en-US"/>
        </w:rPr>
        <w:t>3、根据《浙江省应急管理厅 浙江省生态环境厅 关于加强工业企业环保设施安全生产工作的指导意见》（浙应急基础〔2022〕143号）中的相关要求，企业应在项目实施过程中，要把环保设施安全落实到生产经营工作全过程各方面，建立环保设施合账和维护管理制度，对环保设施操作、危险作业等相关岗位人员开展安全操作规程、风险管控、应急处置等专项安全培训教育。要依法依规开展环保设施安全风险辨识管控和隐患排查治理，定期进行安全可靠性鉴定，设置必要的安全监测监控系统和联锁保护，严格日常安全检查。要严格执行吊装、动火、登高、有限空间、检维修等危险作业审批制度，落实安全隔离措施，实施现场安全监护，配齐应急处置装备，确保环保设施安全、稳定、有效运行。同时，企业应加强安全生产管理，落实全员安全生产责任制，改善安全生产条件，建立健全环保设施安全生产规章制度和操作规程，贯彻落实相关安全生产标准规范，组织建立并落实安全风险分级管控和隐患排查治理双重预防工作机制，健全风险防范化解机制，加强对从业人员安全生产教育和培训，组织制定并实施生产安全事故应急救援预案，强化事故应急救援处置。企业应落实环保设施安全生产工作要求，委托有相应资质的设计单位对建设项目环保设施进行设计，同步落实安全风险辨识和隐患排查治理要求。环保设施的施工单位应严格按照设计方案和相关施工技术标准、规范施工。建设项目竣工后，建设单位应当按照法律、法规规定的标准和程序，对环保设施进行验收，确保环保设施符合生态环境和安全生产要求，并形成书面报告。</w:t>
      </w:r>
    </w:p>
    <w:p w14:paraId="728F1927">
      <w:pPr>
        <w:pStyle w:val="16"/>
        <w:rPr>
          <w:rFonts w:hint="eastAsia"/>
          <w:lang w:val="en-US" w:eastAsia="zh-CN"/>
        </w:rPr>
      </w:pPr>
    </w:p>
    <w:p w14:paraId="314EB055">
      <w:pPr>
        <w:pStyle w:val="4"/>
        <w:rPr>
          <w:rFonts w:hint="eastAsia"/>
          <w:highlight w:val="none"/>
        </w:rPr>
      </w:pPr>
      <w:bookmarkStart w:id="48" w:name="_Toc22972"/>
    </w:p>
    <w:p w14:paraId="69115ABF">
      <w:pPr>
        <w:pStyle w:val="4"/>
        <w:rPr>
          <w:rFonts w:hint="eastAsia"/>
          <w:highlight w:val="none"/>
        </w:rPr>
      </w:pPr>
    </w:p>
    <w:p w14:paraId="12DAEBEE">
      <w:pPr>
        <w:rPr>
          <w:rFonts w:hint="eastAsia"/>
        </w:rPr>
      </w:pPr>
    </w:p>
    <w:p w14:paraId="344DE10E">
      <w:pPr>
        <w:pStyle w:val="4"/>
      </w:pPr>
      <w:r>
        <w:rPr>
          <w:rFonts w:hint="eastAsia"/>
          <w:highlight w:val="none"/>
        </w:rPr>
        <w:t>4.2.2规范化排污口</w:t>
      </w:r>
      <w:bookmarkEnd w:id="48"/>
    </w:p>
    <w:p w14:paraId="7849765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w:t>
      </w:r>
    </w:p>
    <w:tbl>
      <w:tblPr>
        <w:tblStyle w:val="3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01"/>
      </w:tblGrid>
      <w:tr w14:paraId="54F46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401" w:type="dxa"/>
            <w:tcBorders>
              <w:tl2br w:val="nil"/>
              <w:tr2bl w:val="nil"/>
            </w:tcBorders>
            <w:vAlign w:val="center"/>
          </w:tcPr>
          <w:p w14:paraId="47E7B4B3">
            <w:pPr>
              <w:keepNext w:val="0"/>
              <w:keepLines w:val="0"/>
              <w:suppressLineNumbers w:val="0"/>
              <w:spacing w:before="0" w:beforeAutospacing="0" w:after="0" w:afterAutospacing="0"/>
              <w:ind w:left="0" w:right="0"/>
              <w:jc w:val="center"/>
              <w:rPr>
                <w:rFonts w:hint="eastAsia" w:ascii="Times New Roman" w:hAnsi="Times New Roman" w:cs="Times New Roman"/>
                <w:sz w:val="24"/>
                <w:szCs w:val="24"/>
                <w:vertAlign w:val="baseline"/>
                <w:lang w:val="en-US" w:eastAsia="zh-CN" w:bidi="en-US"/>
              </w:rPr>
            </w:pPr>
          </w:p>
        </w:tc>
      </w:tr>
      <w:tr w14:paraId="1A77C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401" w:type="dxa"/>
            <w:tcBorders>
              <w:tl2br w:val="nil"/>
              <w:tr2bl w:val="nil"/>
            </w:tcBorders>
            <w:vAlign w:val="center"/>
          </w:tcPr>
          <w:p w14:paraId="340E7217">
            <w:pPr>
              <w:keepNext w:val="0"/>
              <w:keepLines w:val="0"/>
              <w:suppressLineNumbers w:val="0"/>
              <w:spacing w:before="0" w:beforeAutospacing="0" w:after="0" w:afterAutospacing="0"/>
              <w:ind w:left="0" w:leftChars="0" w:right="0" w:rightChars="0"/>
              <w:jc w:val="center"/>
              <w:rPr>
                <w:rFonts w:hint="default"/>
                <w:lang w:val="en-US"/>
              </w:rPr>
            </w:pPr>
            <w:r>
              <w:rPr>
                <w:rFonts w:hint="eastAsia" w:ascii="Times New Roman" w:hAnsi="Times New Roman" w:cs="Times New Roman"/>
                <w:b w:val="0"/>
                <w:bCs w:val="0"/>
                <w:sz w:val="21"/>
                <w:szCs w:val="21"/>
                <w:highlight w:val="none"/>
                <w:vertAlign w:val="baseline"/>
                <w:lang w:val="en-US" w:eastAsia="zh-CN" w:bidi="en-US"/>
              </w:rPr>
              <w:t>燃气锅炉废气排放口（DA007）</w:t>
            </w:r>
          </w:p>
        </w:tc>
      </w:tr>
    </w:tbl>
    <w:p w14:paraId="0C5F1522">
      <w:pPr>
        <w:pStyle w:val="4"/>
        <w:rPr>
          <w:rFonts w:hint="eastAsia" w:ascii="Times New Roman" w:hAnsi="Times New Roman" w:eastAsiaTheme="minorEastAsia" w:cstheme="minorBidi"/>
          <w:b w:val="0"/>
          <w:bCs w:val="0"/>
          <w:color w:val="auto"/>
          <w:kern w:val="2"/>
          <w:sz w:val="24"/>
          <w:szCs w:val="24"/>
          <w:lang w:val="en-US" w:eastAsia="zh-CN" w:bidi="en-US"/>
        </w:rPr>
      </w:pPr>
      <w:bookmarkStart w:id="49" w:name="_Toc18062"/>
      <w:r>
        <w:rPr>
          <w:rFonts w:hint="eastAsia"/>
          <w:color w:val="auto"/>
        </w:rPr>
        <w:t>4.2.3其他设施</w:t>
      </w:r>
      <w:bookmarkEnd w:id="49"/>
    </w:p>
    <w:p w14:paraId="3AAE52D1">
      <w:pPr>
        <w:adjustRightInd w:val="0"/>
        <w:snapToGrid w:val="0"/>
        <w:spacing w:line="360" w:lineRule="auto"/>
        <w:ind w:firstLine="480" w:firstLineChars="200"/>
        <w:rPr>
          <w:rFonts w:hint="eastAsia" w:ascii="Times New Roman" w:hAnsi="Times New Roman"/>
          <w:color w:val="auto"/>
          <w:sz w:val="24"/>
          <w:szCs w:val="24"/>
          <w:lang w:bidi="en-US"/>
        </w:rPr>
      </w:pPr>
      <w:r>
        <w:rPr>
          <w:rFonts w:hint="eastAsia" w:ascii="Times New Roman" w:hAnsi="Times New Roman" w:eastAsiaTheme="minorEastAsia" w:cstheme="minorBidi"/>
          <w:b w:val="0"/>
          <w:bCs w:val="0"/>
          <w:color w:val="auto"/>
          <w:kern w:val="2"/>
          <w:sz w:val="24"/>
          <w:szCs w:val="24"/>
          <w:lang w:val="en-US" w:eastAsia="zh-CN" w:bidi="en-US"/>
        </w:rPr>
        <w:t>本项目为技术改造项目，本项目为淘汰为现有项目供热的生物质蒸汽锅炉，改为一台4吨/每小时超冷凝式燃气锅炉。土壤及地下水污染防治措施：</w:t>
      </w:r>
    </w:p>
    <w:p w14:paraId="15DF199F">
      <w:pPr>
        <w:numPr>
          <w:ilvl w:val="0"/>
          <w:numId w:val="3"/>
        </w:numPr>
        <w:adjustRightInd w:val="0"/>
        <w:snapToGrid w:val="0"/>
        <w:spacing w:line="360" w:lineRule="auto"/>
        <w:ind w:firstLine="480" w:firstLineChars="200"/>
        <w:rPr>
          <w:rFonts w:hint="eastAsia" w:ascii="Times New Roman" w:hAnsi="Times New Roman"/>
          <w:color w:val="auto"/>
          <w:sz w:val="24"/>
          <w:szCs w:val="24"/>
          <w:lang w:val="en-US" w:eastAsia="zh-CN" w:bidi="en-US"/>
        </w:rPr>
      </w:pPr>
      <w:r>
        <w:rPr>
          <w:rFonts w:hint="eastAsia" w:ascii="Times New Roman" w:hAnsi="Times New Roman"/>
          <w:color w:val="auto"/>
          <w:sz w:val="24"/>
          <w:szCs w:val="24"/>
          <w:lang w:val="en-US" w:eastAsia="zh-CN" w:bidi="en-US"/>
        </w:rPr>
        <w:t>做好防泄漏、防流散等源头控制措施；</w:t>
      </w:r>
    </w:p>
    <w:p w14:paraId="4F64306C">
      <w:pPr>
        <w:numPr>
          <w:ilvl w:val="0"/>
          <w:numId w:val="3"/>
        </w:numPr>
        <w:adjustRightInd w:val="0"/>
        <w:snapToGrid w:val="0"/>
        <w:spacing w:line="360" w:lineRule="auto"/>
        <w:ind w:firstLine="480" w:firstLineChars="200"/>
        <w:rPr>
          <w:rFonts w:hint="eastAsia" w:ascii="Times New Roman" w:hAnsi="Times New Roman"/>
          <w:color w:val="auto"/>
          <w:sz w:val="24"/>
          <w:szCs w:val="24"/>
          <w:lang w:val="en-US" w:eastAsia="zh-CN" w:bidi="en-US"/>
        </w:rPr>
      </w:pPr>
      <w:r>
        <w:rPr>
          <w:rFonts w:hint="eastAsia" w:ascii="Times New Roman" w:hAnsi="Times New Roman"/>
          <w:color w:val="auto"/>
          <w:sz w:val="24"/>
          <w:szCs w:val="24"/>
          <w:lang w:val="en-US" w:eastAsia="zh-CN" w:bidi="en-US"/>
        </w:rPr>
        <w:t>做好分区防渗措施，防渗性能应满足《环境影响评价技术导则 地下水环境》</w:t>
      </w:r>
    </w:p>
    <w:p w14:paraId="3710774C">
      <w:pPr>
        <w:numPr>
          <w:ilvl w:val="0"/>
          <w:numId w:val="0"/>
        </w:numPr>
        <w:adjustRightInd w:val="0"/>
        <w:snapToGrid w:val="0"/>
        <w:spacing w:line="360" w:lineRule="auto"/>
        <w:rPr>
          <w:rFonts w:hint="eastAsia" w:ascii="Times New Roman" w:hAnsi="Times New Roman"/>
          <w:color w:val="auto"/>
          <w:sz w:val="24"/>
          <w:szCs w:val="24"/>
          <w:lang w:val="en-US" w:eastAsia="zh-CN" w:bidi="en-US"/>
        </w:rPr>
      </w:pPr>
      <w:r>
        <w:rPr>
          <w:rFonts w:hint="eastAsia" w:ascii="Times New Roman" w:hAnsi="Times New Roman"/>
          <w:color w:val="auto"/>
          <w:sz w:val="24"/>
          <w:szCs w:val="24"/>
          <w:lang w:val="en-US" w:eastAsia="zh-CN" w:bidi="en-US"/>
        </w:rPr>
        <w:t>（HJ 610-2016）和《危险废物贮存污染控制标准》（GB 18597-2023）等规定的防渗要求；</w:t>
      </w:r>
    </w:p>
    <w:p w14:paraId="14CB9391">
      <w:pPr>
        <w:numPr>
          <w:ilvl w:val="0"/>
          <w:numId w:val="3"/>
        </w:numPr>
        <w:adjustRightInd w:val="0"/>
        <w:snapToGrid w:val="0"/>
        <w:spacing w:line="360" w:lineRule="auto"/>
        <w:ind w:firstLine="480" w:firstLineChars="200"/>
        <w:rPr>
          <w:rFonts w:hint="eastAsia" w:ascii="Times New Roman" w:hAnsi="Times New Roman"/>
          <w:color w:val="auto"/>
          <w:sz w:val="24"/>
          <w:szCs w:val="24"/>
          <w:lang w:val="en-US" w:eastAsia="zh-CN" w:bidi="en-US"/>
        </w:rPr>
      </w:pPr>
      <w:r>
        <w:rPr>
          <w:rFonts w:hint="eastAsia" w:ascii="Times New Roman" w:hAnsi="Times New Roman"/>
          <w:color w:val="auto"/>
          <w:sz w:val="24"/>
          <w:szCs w:val="24"/>
          <w:lang w:val="en-US" w:eastAsia="zh-CN" w:bidi="en-US"/>
        </w:rPr>
        <w:t>设置专职人员加强巡检，在运营过程中若发现地面破裂应及时修补，防止污染物泄漏导致地下水、土壤环境污染。</w:t>
      </w:r>
    </w:p>
    <w:p w14:paraId="4E8A6704">
      <w:pPr>
        <w:pStyle w:val="3"/>
        <w:rPr>
          <w:rFonts w:eastAsia="宋体"/>
        </w:rPr>
      </w:pPr>
      <w:bookmarkStart w:id="50" w:name="_Toc2378"/>
      <w:r>
        <w:rPr>
          <w:rFonts w:eastAsia="宋体"/>
        </w:rPr>
        <w:t>4.3环保设施投资及“三同时”落实情况</w:t>
      </w:r>
      <w:bookmarkEnd w:id="50"/>
    </w:p>
    <w:p w14:paraId="313115EB">
      <w:pPr>
        <w:pStyle w:val="4"/>
        <w:spacing w:before="120" w:after="120"/>
        <w:rPr>
          <w:rFonts w:eastAsia="宋体" w:cs="Times New Roman"/>
          <w:sz w:val="24"/>
          <w:szCs w:val="24"/>
          <w:highlight w:val="none"/>
        </w:rPr>
      </w:pPr>
      <w:bookmarkStart w:id="51" w:name="_Toc27373"/>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1"/>
    </w:p>
    <w:p w14:paraId="3052EA74">
      <w:pPr>
        <w:adjustRightInd w:val="0"/>
        <w:snapToGrid w:val="0"/>
        <w:spacing w:line="360" w:lineRule="auto"/>
        <w:ind w:firstLine="480" w:firstLineChars="200"/>
        <w:rPr>
          <w:rFonts w:ascii="Times New Roman" w:hAnsi="Times New Roman"/>
          <w:b/>
          <w:color w:val="000000" w:themeColor="text1"/>
          <w:highlight w:val="none"/>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722BE863">
      <w:pPr>
        <w:ind w:left="-15" w:right="120" w:firstLine="480"/>
        <w:jc w:val="center"/>
        <w:rPr>
          <w:rFonts w:ascii="Times New Roman" w:hAnsi="Times New Roman"/>
          <w:b/>
          <w:color w:val="000000" w:themeColor="text1"/>
          <w:highlight w:val="none"/>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highlight w:val="none"/>
          <w14:textFill>
            <w14:solidFill>
              <w14:schemeClr w14:val="tx1"/>
            </w14:solidFill>
          </w14:textFill>
        </w:rPr>
        <w:t>投资</w:t>
      </w:r>
    </w:p>
    <w:tbl>
      <w:tblPr>
        <w:tblStyle w:val="34"/>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402"/>
        <w:gridCol w:w="1316"/>
      </w:tblGrid>
      <w:tr w14:paraId="690C79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5759A5BA">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14:paraId="05E63192">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14:paraId="5FBE9FDA">
            <w:pPr>
              <w:keepNext w:val="0"/>
              <w:keepLines w:val="0"/>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14:paraId="5ADEB5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7ADA062E">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shd w:val="clear" w:color="auto" w:fill="auto"/>
            <w:vAlign w:val="center"/>
          </w:tcPr>
          <w:p w14:paraId="607E05A6">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402" w:type="dxa"/>
            <w:shd w:val="clear" w:color="auto" w:fill="auto"/>
            <w:vAlign w:val="center"/>
          </w:tcPr>
          <w:p w14:paraId="1F27A269">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燃气锅炉废气</w:t>
            </w:r>
            <w:r>
              <w:rPr>
                <w:rFonts w:hint="default" w:ascii="Times New Roman" w:hAnsi="Times New Roman" w:cs="Times New Roman"/>
                <w:sz w:val="21"/>
                <w:szCs w:val="21"/>
                <w:highlight w:val="none"/>
                <w:lang w:val="en-US" w:eastAsia="zh-CN"/>
              </w:rPr>
              <w:t>管道</w:t>
            </w:r>
            <w:r>
              <w:rPr>
                <w:rFonts w:hint="eastAsia" w:ascii="Times New Roman" w:hAnsi="Times New Roman" w:cs="Times New Roman"/>
                <w:sz w:val="21"/>
                <w:szCs w:val="21"/>
                <w:highlight w:val="none"/>
                <w:lang w:val="en-US" w:eastAsia="zh-CN"/>
              </w:rPr>
              <w:t>、排气筒</w:t>
            </w:r>
          </w:p>
        </w:tc>
        <w:tc>
          <w:tcPr>
            <w:tcW w:w="1316" w:type="dxa"/>
            <w:shd w:val="clear" w:color="auto" w:fill="auto"/>
            <w:vAlign w:val="center"/>
          </w:tcPr>
          <w:p w14:paraId="4CE442CD">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58</w:t>
            </w:r>
          </w:p>
        </w:tc>
      </w:tr>
      <w:tr w14:paraId="3A788B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603049B">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shd w:val="clear" w:color="auto" w:fill="auto"/>
            <w:vAlign w:val="center"/>
          </w:tcPr>
          <w:p w14:paraId="0B0D8EC2">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14:paraId="03C4A2CF">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设备维护等</w:t>
            </w:r>
          </w:p>
        </w:tc>
        <w:tc>
          <w:tcPr>
            <w:tcW w:w="1316" w:type="dxa"/>
            <w:shd w:val="clear" w:color="auto" w:fill="auto"/>
            <w:vAlign w:val="center"/>
          </w:tcPr>
          <w:p w14:paraId="27A2C125">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w:t>
            </w:r>
          </w:p>
        </w:tc>
      </w:tr>
      <w:tr w14:paraId="673CE5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50AD8FC">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14:paraId="582BF05A">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60</w:t>
            </w:r>
          </w:p>
        </w:tc>
      </w:tr>
      <w:tr w14:paraId="3E9734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D902F37">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14:paraId="3D587FF4">
            <w:pPr>
              <w:keepNext w:val="0"/>
              <w:keepLines w:val="0"/>
              <w:suppressLineNumbers w:val="0"/>
              <w:spacing w:before="0" w:beforeAutospacing="0" w:after="0" w:afterAutospacing="0"/>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100</w:t>
            </w:r>
          </w:p>
        </w:tc>
      </w:tr>
      <w:tr w14:paraId="74BCB8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46E123C4">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14:paraId="465DE9A3">
            <w:pPr>
              <w:keepNext w:val="0"/>
              <w:keepLines w:val="0"/>
              <w:suppressLineNumbers w:val="0"/>
              <w:spacing w:before="0" w:beforeAutospacing="0" w:after="0" w:afterAutospacing="0"/>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60</w:t>
            </w:r>
          </w:p>
        </w:tc>
      </w:tr>
    </w:tbl>
    <w:p w14:paraId="6AFC0EE5">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14:paraId="692C4E71">
      <w:pPr>
        <w:pStyle w:val="4"/>
        <w:spacing w:before="120" w:after="120"/>
        <w:rPr>
          <w:rFonts w:eastAsia="宋体" w:cs="Times New Roman"/>
          <w:sz w:val="24"/>
          <w:szCs w:val="24"/>
        </w:rPr>
      </w:pPr>
      <w:bookmarkStart w:id="52" w:name="_Toc522281271"/>
      <w:bookmarkStart w:id="53" w:name="_Toc14380"/>
      <w:bookmarkStart w:id="54" w:name="_Toc520725490"/>
      <w:r>
        <w:t>4.</w:t>
      </w:r>
      <w:r>
        <w:rPr>
          <w:rFonts w:hint="eastAsia"/>
        </w:rPr>
        <w:t>3</w:t>
      </w:r>
      <w:r>
        <w:t xml:space="preserve">.2 </w:t>
      </w:r>
      <w:r>
        <w:rPr>
          <w:rFonts w:hint="eastAsia"/>
        </w:rPr>
        <w:t>“三同时”落实情况</w:t>
      </w:r>
      <w:bookmarkEnd w:id="52"/>
      <w:bookmarkEnd w:id="53"/>
      <w:bookmarkEnd w:id="54"/>
    </w:p>
    <w:p w14:paraId="2CC0E3B1">
      <w:pPr>
        <w:spacing w:line="360" w:lineRule="auto"/>
        <w:ind w:firstLine="482"/>
        <w:rPr>
          <w:rFonts w:ascii="Times New Roman" w:hAnsi="Times New Roman"/>
          <w:b/>
          <w:color w:val="000000" w:themeColor="text1"/>
          <w14:textFill>
            <w14:solidFill>
              <w14:schemeClr w14:val="tx1"/>
            </w14:solidFill>
          </w14:textFill>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2E3B9B2A">
      <w:pPr>
        <w:ind w:left="-15" w:right="120" w:firstLine="480"/>
        <w:jc w:val="center"/>
        <w:rPr>
          <w:rFonts w:ascii="Times New Roman" w:hAnsi="Times New Roman"/>
          <w:b/>
          <w:color w:val="000000" w:themeColor="text1"/>
          <w14:textFill>
            <w14:solidFill>
              <w14:schemeClr w14:val="tx1"/>
            </w14:solidFill>
          </w14:textFill>
        </w:rPr>
      </w:pPr>
    </w:p>
    <w:p w14:paraId="355CAA2F">
      <w:pPr>
        <w:ind w:left="-15" w:right="120" w:firstLine="480"/>
        <w:jc w:val="center"/>
        <w:rPr>
          <w:rFonts w:ascii="Times New Roman" w:hAnsi="Times New Roman"/>
          <w:b/>
          <w:color w:val="000000" w:themeColor="text1"/>
          <w14:textFill>
            <w14:solidFill>
              <w14:schemeClr w14:val="tx1"/>
            </w14:solidFill>
          </w14:textFill>
        </w:rPr>
      </w:pPr>
    </w:p>
    <w:p w14:paraId="05CBA959">
      <w:pPr>
        <w:ind w:left="-15" w:right="120" w:firstLine="480"/>
        <w:jc w:val="center"/>
        <w:rPr>
          <w:rFonts w:ascii="Times New Roman" w:hAnsi="Times New Roman"/>
          <w:b/>
          <w:color w:val="000000" w:themeColor="text1"/>
          <w14:textFill>
            <w14:solidFill>
              <w14:schemeClr w14:val="tx1"/>
            </w14:solidFill>
          </w14:textFill>
        </w:rPr>
      </w:pPr>
    </w:p>
    <w:p w14:paraId="0601C328">
      <w:pPr>
        <w:ind w:left="-15" w:right="120" w:firstLine="480"/>
        <w:jc w:val="center"/>
        <w:rPr>
          <w:rFonts w:ascii="Times New Roman" w:hAnsi="Times New Roman"/>
          <w:b/>
          <w:color w:val="000000" w:themeColor="text1"/>
          <w14:textFill>
            <w14:solidFill>
              <w14:schemeClr w14:val="tx1"/>
            </w14:solidFill>
          </w14:textFill>
        </w:rPr>
      </w:pPr>
    </w:p>
    <w:p w14:paraId="75D14BE9">
      <w:pPr>
        <w:ind w:left="-15" w:right="120" w:firstLine="480"/>
        <w:jc w:val="center"/>
        <w:rPr>
          <w:rFonts w:ascii="Times New Roman" w:hAnsi="Times New Roman"/>
          <w:b/>
          <w:color w:val="000000" w:themeColor="text1"/>
          <w14:textFill>
            <w14:solidFill>
              <w14:schemeClr w14:val="tx1"/>
            </w14:solidFill>
          </w14:textFill>
        </w:rPr>
      </w:pPr>
    </w:p>
    <w:p w14:paraId="55AC7364">
      <w:pPr>
        <w:ind w:left="-15" w:right="120" w:firstLine="480"/>
        <w:jc w:val="center"/>
        <w:rPr>
          <w:rFonts w:ascii="Times New Roman" w:hAnsi="Times New Roman"/>
          <w:b/>
          <w:color w:val="000000" w:themeColor="text1"/>
          <w14:textFill>
            <w14:solidFill>
              <w14:schemeClr w14:val="tx1"/>
            </w14:solidFill>
          </w14:textFill>
        </w:rPr>
      </w:pPr>
    </w:p>
    <w:p w14:paraId="73F441E2">
      <w:pPr>
        <w:ind w:left="-15" w:right="120" w:firstLine="480"/>
        <w:jc w:val="center"/>
        <w:rPr>
          <w:rFonts w:ascii="Times New Roman" w:hAnsi="Times New Roman"/>
          <w:b/>
          <w:color w:val="000000" w:themeColor="text1"/>
          <w14:textFill>
            <w14:solidFill>
              <w14:schemeClr w14:val="tx1"/>
            </w14:solidFill>
          </w14:textFill>
        </w:rPr>
      </w:pPr>
    </w:p>
    <w:p w14:paraId="66D5E811">
      <w:pPr>
        <w:ind w:left="-15" w:right="120" w:firstLine="480"/>
        <w:jc w:val="center"/>
        <w:rPr>
          <w:rFonts w:ascii="Times New Roman" w:hAnsi="Times New Roman"/>
          <w:b/>
          <w:color w:val="000000" w:themeColor="text1"/>
          <w14:textFill>
            <w14:solidFill>
              <w14:schemeClr w14:val="tx1"/>
            </w14:solidFill>
          </w14:textFill>
        </w:rPr>
      </w:pPr>
    </w:p>
    <w:p w14:paraId="592C7467">
      <w:pPr>
        <w:ind w:left="-15" w:right="120" w:firstLine="480"/>
        <w:jc w:val="center"/>
        <w:rPr>
          <w:rFonts w:ascii="Times New Roman" w:hAnsi="Times New Roman"/>
          <w:b/>
          <w:color w:val="000000" w:themeColor="text1"/>
          <w14:textFill>
            <w14:solidFill>
              <w14:schemeClr w14:val="tx1"/>
            </w14:solidFill>
          </w14:textFill>
        </w:rPr>
      </w:pPr>
    </w:p>
    <w:p w14:paraId="5FDFC0CC">
      <w:pPr>
        <w:ind w:left="-15" w:right="120" w:firstLine="480"/>
        <w:jc w:val="center"/>
        <w:rPr>
          <w:rFonts w:ascii="Times New Roman" w:hAnsi="Times New Roman"/>
          <w:b/>
          <w:color w:val="000000" w:themeColor="text1"/>
          <w14:textFill>
            <w14:solidFill>
              <w14:schemeClr w14:val="tx1"/>
            </w14:solidFill>
          </w14:textFill>
        </w:rPr>
      </w:pPr>
    </w:p>
    <w:p w14:paraId="5785E7F9">
      <w:pPr>
        <w:ind w:left="-15" w:right="120" w:firstLine="480"/>
        <w:jc w:val="center"/>
        <w:rPr>
          <w:rFonts w:hint="eastAsia" w:ascii="Times New Roman" w:hAnsi="Times New Roman"/>
          <w:b/>
          <w:color w:val="000000" w:themeColor="text1"/>
          <w:highlight w:val="none"/>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4"/>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14:paraId="6B2A4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6DE86EA2">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65C5F614">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65701661">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4DE2BA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2280" w:hRule="atLeast"/>
          <w:jc w:val="center"/>
        </w:trPr>
        <w:tc>
          <w:tcPr>
            <w:tcW w:w="696" w:type="dxa"/>
            <w:shd w:val="clear" w:color="auto" w:fill="auto"/>
            <w:vAlign w:val="center"/>
          </w:tcPr>
          <w:p w14:paraId="40918723">
            <w:pPr>
              <w:keepNext w:val="0"/>
              <w:keepLines w:val="0"/>
              <w:numPr>
                <w:ilvl w:val="0"/>
                <w:numId w:val="4"/>
              </w:numPr>
              <w:suppressLineNumbers w:val="0"/>
              <w:spacing w:before="0" w:beforeAutospacing="0" w:after="0" w:afterAutospacing="0" w:line="240" w:lineRule="auto"/>
              <w:ind w:left="425" w:leftChars="0" w:right="51"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11996741">
            <w:pPr>
              <w:keepNext w:val="0"/>
              <w:keepLines w:val="0"/>
              <w:suppressLineNumbers w:val="0"/>
              <w:spacing w:before="0" w:beforeAutospacing="0" w:after="0" w:afterAutospacing="0" w:line="240" w:lineRule="auto"/>
              <w:ind w:left="0"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一、</w:t>
            </w:r>
            <w:r>
              <w:rPr>
                <w:rFonts w:hint="default" w:ascii="Times New Roman" w:hAnsi="Times New Roman" w:eastAsia="宋体" w:cs="Times New Roman"/>
                <w:sz w:val="21"/>
                <w:szCs w:val="21"/>
                <w:highlight w:val="none"/>
                <w:lang w:val="en-US" w:eastAsia="zh-CN"/>
              </w:rPr>
              <w:t>原则同意金华市环科环境技术有限公司编制的环境影响 报告表的评价结论、对策措施和建议，环境影响报告表可作为该 项目设计和今后实施环境管理的依据。</w:t>
            </w:r>
          </w:p>
        </w:tc>
        <w:tc>
          <w:tcPr>
            <w:tcW w:w="4230" w:type="dxa"/>
            <w:shd w:val="clear" w:color="auto" w:fill="auto"/>
            <w:vAlign w:val="center"/>
          </w:tcPr>
          <w:p w14:paraId="29621575">
            <w:pPr>
              <w:keepNext w:val="0"/>
              <w:keepLines w:val="0"/>
              <w:suppressLineNumbers w:val="0"/>
              <w:spacing w:before="0" w:beforeAutospacing="0" w:after="0" w:afterAutospacing="0" w:line="240" w:lineRule="auto"/>
              <w:ind w:left="0" w:right="51" w:firstLine="1890" w:firstLineChars="9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w:t>
            </w:r>
          </w:p>
        </w:tc>
      </w:tr>
      <w:tr w14:paraId="6C6B0B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282B7DA4">
            <w:pPr>
              <w:keepNext w:val="0"/>
              <w:keepLines w:val="0"/>
              <w:numPr>
                <w:ilvl w:val="0"/>
                <w:numId w:val="4"/>
              </w:numPr>
              <w:suppressLineNumbers w:val="0"/>
              <w:spacing w:before="0" w:beforeAutospacing="0" w:after="0" w:afterAutospacing="0" w:line="240" w:lineRule="auto"/>
              <w:ind w:left="425" w:leftChars="0" w:right="51"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64D7B925">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二、原则同意本项目在永康市城西新区花都路138号实施， 项目建成后新增年产300万只不锈钢保温杯杯盖的生产能力。</w:t>
            </w:r>
          </w:p>
        </w:tc>
        <w:tc>
          <w:tcPr>
            <w:tcW w:w="4230" w:type="dxa"/>
            <w:shd w:val="clear" w:color="auto" w:fill="auto"/>
            <w:vAlign w:val="center"/>
          </w:tcPr>
          <w:p w14:paraId="4C4338DC">
            <w:pPr>
              <w:keepNext w:val="0"/>
              <w:keepLines w:val="0"/>
              <w:suppressLineNumbers w:val="0"/>
              <w:spacing w:before="0" w:beforeAutospacing="0" w:after="0" w:afterAutospacing="0" w:line="240" w:lineRule="auto"/>
              <w:ind w:left="0" w:right="51"/>
              <w:jc w:val="left"/>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r>
              <w:rPr>
                <w:rFonts w:hint="eastAsia" w:ascii="Times New Roman" w:hAnsi="Times New Roman" w:cs="Times New Roman"/>
                <w:color w:val="auto"/>
                <w:sz w:val="21"/>
                <w:szCs w:val="21"/>
                <w:highlight w:val="none"/>
                <w:lang w:val="en-US" w:eastAsia="zh-CN"/>
              </w:rPr>
              <w:t xml:space="preserve"> </w:t>
            </w:r>
          </w:p>
          <w:p w14:paraId="4455C131">
            <w:pPr>
              <w:keepNext w:val="0"/>
              <w:keepLines w:val="0"/>
              <w:suppressLineNumbers w:val="0"/>
              <w:spacing w:before="0" w:beforeAutospacing="0" w:after="0" w:afterAutospacing="0" w:line="240" w:lineRule="auto"/>
              <w:ind w:left="0" w:right="51" w:firstLine="420" w:firstLineChars="20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本项目在永康市城西新区花都路138号实施。</w:t>
            </w:r>
            <w:r>
              <w:rPr>
                <w:rFonts w:hint="eastAsia" w:ascii="Times New Roman" w:hAnsi="Times New Roman" w:eastAsia="宋体" w:cs="Times New Roman"/>
                <w:sz w:val="21"/>
                <w:szCs w:val="21"/>
                <w:highlight w:val="none"/>
                <w:lang w:val="en-US" w:eastAsia="zh-CN"/>
              </w:rPr>
              <w:t>公司年产300万只不锈钢保温杯盖生产线技改项目未建设，承诺不再建设。淘汰为现有项目供热的生物质蒸汽锅炉，改为一台4吨/小时超冷凝式燃气锅炉项目已建成</w:t>
            </w:r>
          </w:p>
        </w:tc>
      </w:tr>
      <w:tr w14:paraId="13AAD8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1738F5B">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eastAsia" w:ascii="Times New Roman" w:hAnsi="Times New Roman" w:eastAsia="宋体" w:cs="Times New Roman"/>
                <w:sz w:val="21"/>
                <w:szCs w:val="21"/>
                <w:highlight w:val="none"/>
                <w:lang w:val="en-US" w:eastAsia="zh-CN"/>
              </w:rPr>
            </w:pPr>
          </w:p>
        </w:tc>
        <w:tc>
          <w:tcPr>
            <w:tcW w:w="4229" w:type="dxa"/>
            <w:shd w:val="clear" w:color="auto" w:fill="auto"/>
            <w:vAlign w:val="center"/>
          </w:tcPr>
          <w:p w14:paraId="692F46FC">
            <w:pPr>
              <w:keepNext w:val="0"/>
              <w:keepLines w:val="0"/>
              <w:suppressLineNumbers w:val="0"/>
              <w:spacing w:before="0" w:beforeAutospacing="0" w:after="0" w:afterAutospacing="0" w:line="240" w:lineRule="auto"/>
              <w:ind w:left="0" w:right="51" w:firstLine="420" w:firstLineChars="200"/>
              <w:jc w:val="left"/>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三、你公司应高度重视项目环境保护工作，环境保护设施必须与主体工程同时设计、同时施工、同时投产使用，并认真落实环评报告表提出的各项污染防治措施，重点做好以下工作：</w:t>
            </w:r>
          </w:p>
        </w:tc>
        <w:tc>
          <w:tcPr>
            <w:tcW w:w="4230" w:type="dxa"/>
            <w:shd w:val="clear" w:color="auto" w:fill="auto"/>
            <w:vAlign w:val="center"/>
          </w:tcPr>
          <w:p w14:paraId="532B5BD7">
            <w:pPr>
              <w:keepNext w:val="0"/>
              <w:keepLines w:val="0"/>
              <w:suppressLineNumbers w:val="0"/>
              <w:spacing w:before="0" w:beforeAutospacing="0" w:after="0" w:afterAutospacing="0" w:line="240" w:lineRule="auto"/>
              <w:ind w:left="0" w:right="51" w:firstLine="1890" w:firstLineChars="9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w:t>
            </w:r>
          </w:p>
        </w:tc>
      </w:tr>
      <w:tr w14:paraId="44EA22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7D5EAACF">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42DF0EA2">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（一）进一步完善本区块排水系统统筹规划和建设，做好雨污分流、清污分流的管道布设，并与当地排水管网相衔接。现有生活污水经化粪池处理后达到《污水综合排放标准》（GB 8978-1996）三级标准排入当地污水管网，纳入永康市城市污水处理厂，设置规范化排污口。</w:t>
            </w:r>
          </w:p>
        </w:tc>
        <w:tc>
          <w:tcPr>
            <w:tcW w:w="4230" w:type="dxa"/>
            <w:shd w:val="clear" w:color="auto" w:fill="auto"/>
            <w:vAlign w:val="center"/>
          </w:tcPr>
          <w:p w14:paraId="35B8CFD0">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26413E66">
            <w:pPr>
              <w:keepNext w:val="0"/>
              <w:keepLines w:val="0"/>
              <w:suppressLineNumbers w:val="0"/>
              <w:spacing w:before="0" w:beforeAutospacing="0" w:after="0" w:afterAutospacing="0" w:line="240" w:lineRule="auto"/>
              <w:ind w:left="0"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sz w:val="21"/>
                <w:szCs w:val="21"/>
                <w:highlight w:val="none"/>
                <w:lang w:val="en-US" w:eastAsia="zh-CN"/>
              </w:rPr>
              <w:t>实行</w:t>
            </w:r>
            <w:r>
              <w:rPr>
                <w:rFonts w:hint="default" w:ascii="Times New Roman" w:hAnsi="Times New Roman" w:eastAsia="宋体" w:cs="Times New Roman"/>
                <w:sz w:val="21"/>
                <w:szCs w:val="21"/>
                <w:highlight w:val="none"/>
                <w:lang w:val="en-US" w:eastAsia="zh-CN"/>
              </w:rPr>
              <w:t>雨污分流、清污分流的管道布设，并与当地排水管网相衔接。现有生活污水经化粪池处理后达到《污水综合排放标准》（GB 8978-1996）三级标准排入当地污水管网，纳入永康市城市污水处理厂，设置规范化排污口。</w:t>
            </w:r>
          </w:p>
        </w:tc>
      </w:tr>
      <w:tr w14:paraId="3252E1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1B95936">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4F483272">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lang w:val="en-US" w:eastAsia="zh-CN" w:bidi="zh-CN"/>
              </w:rPr>
              <w:t>（二）</w:t>
            </w:r>
            <w:r>
              <w:rPr>
                <w:rFonts w:hint="eastAsia" w:ascii="Times New Roman" w:hAnsi="Times New Roman" w:eastAsia="宋体" w:cs="Times New Roman"/>
                <w:sz w:val="21"/>
                <w:szCs w:val="21"/>
                <w:highlight w:val="none"/>
                <w:lang w:val="en-US" w:eastAsia="zh-CN"/>
              </w:rPr>
              <w:t>认真落实各项废气处置措施，加强车间通风，切实做好废气污染防治工作。项目抛丸粉尘排放执行《大气污染物综合排放标准（GB16297-1996）中相关要求；燃气锅炉废气排放执行《锅炉大气污染物排放标准》（GB13271-2014）中相关要求。</w:t>
            </w:r>
          </w:p>
        </w:tc>
        <w:tc>
          <w:tcPr>
            <w:tcW w:w="4230" w:type="dxa"/>
            <w:shd w:val="clear" w:color="auto" w:fill="auto"/>
            <w:vAlign w:val="center"/>
          </w:tcPr>
          <w:p w14:paraId="1EA6BF9A">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44DDED49">
            <w:pPr>
              <w:keepNext w:val="0"/>
              <w:keepLines w:val="0"/>
              <w:suppressLineNumbers w:val="0"/>
              <w:spacing w:before="0" w:beforeAutospacing="0" w:after="0" w:afterAutospacing="0" w:line="240" w:lineRule="auto"/>
              <w:ind w:left="0"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sz w:val="21"/>
                <w:szCs w:val="21"/>
                <w:highlight w:val="none"/>
                <w:lang w:val="en-US" w:eastAsia="zh-CN"/>
              </w:rPr>
              <w:t>项目年产300万只不锈钢保温杯盖生产线没有建设，企业承诺以后也不再建设。</w:t>
            </w:r>
            <w:r>
              <w:rPr>
                <w:rFonts w:hint="default" w:ascii="Times New Roman" w:hAnsi="Times New Roman" w:eastAsia="宋体" w:cs="Times New Roman"/>
                <w:sz w:val="21"/>
                <w:szCs w:val="21"/>
                <w:highlight w:val="none"/>
                <w:lang w:val="en-US" w:eastAsia="zh-CN"/>
              </w:rPr>
              <w:t>项目</w:t>
            </w:r>
            <w:r>
              <w:rPr>
                <w:rFonts w:hint="eastAsia" w:ascii="Times New Roman" w:hAnsi="Times New Roman" w:eastAsia="宋体" w:cs="Times New Roman"/>
                <w:sz w:val="21"/>
                <w:szCs w:val="21"/>
                <w:highlight w:val="none"/>
                <w:lang w:val="en-US" w:eastAsia="zh-CN"/>
              </w:rPr>
              <w:t>燃气锅炉废气排放执行《锅炉大气污染物排放标准》（GB13271-2014）中相关要求</w:t>
            </w:r>
            <w:r>
              <w:rPr>
                <w:rFonts w:hint="default" w:ascii="Times New Roman" w:hAnsi="Times New Roman" w:eastAsia="宋体" w:cs="Times New Roman"/>
                <w:sz w:val="21"/>
                <w:szCs w:val="21"/>
                <w:highlight w:val="none"/>
                <w:lang w:val="en-US" w:eastAsia="zh-CN"/>
              </w:rPr>
              <w:t>，厂界无组织废气排放执行《大气污染物综合排放标准》（GB16297-1996）中新污染源的厂界标准。</w:t>
            </w:r>
          </w:p>
        </w:tc>
      </w:tr>
      <w:tr w14:paraId="1801D5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8B1A1BD">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4DED79EF">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（三）认真落实各项噪声污染防治措施，严格控制营运期间产生的噪声对环境的影响。合理布局车间，加强绿化，并按环评报告表要求做好各消声降噪工作，确保厂界噪声达标排放。</w:t>
            </w:r>
          </w:p>
        </w:tc>
        <w:tc>
          <w:tcPr>
            <w:tcW w:w="4230" w:type="dxa"/>
            <w:shd w:val="clear" w:color="auto" w:fill="auto"/>
            <w:vAlign w:val="center"/>
          </w:tcPr>
          <w:p w14:paraId="5FF58B1E">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59BB6239">
            <w:pPr>
              <w:keepNext w:val="0"/>
              <w:keepLines w:val="0"/>
              <w:suppressLineNumbers w:val="0"/>
              <w:spacing w:before="0" w:beforeAutospacing="0" w:after="0" w:afterAutospacing="0" w:line="240" w:lineRule="auto"/>
              <w:ind w:left="0" w:right="51" w:firstLine="420" w:firstLineChars="200"/>
              <w:jc w:val="both"/>
              <w:rPr>
                <w:rFonts w:hint="eastAsia" w:ascii="Times New Roman" w:hAnsi="Times New Roman" w:cs="Times New Roman"/>
                <w:b/>
                <w:bCs/>
                <w:color w:val="auto"/>
                <w:sz w:val="21"/>
                <w:szCs w:val="21"/>
                <w:highlight w:val="none"/>
                <w:lang w:val="en-US" w:eastAsia="zh-CN"/>
              </w:rPr>
            </w:pPr>
            <w:r>
              <w:rPr>
                <w:rFonts w:hint="default" w:ascii="Times New Roman" w:hAnsi="Times New Roman" w:eastAsia="宋体" w:cs="Times New Roman"/>
                <w:sz w:val="21"/>
                <w:szCs w:val="21"/>
                <w:highlight w:val="none"/>
                <w:lang w:val="en-US" w:eastAsia="zh-CN"/>
              </w:rPr>
              <w:t>车间内对高噪声设备采取防震、降噪措施；合理安排作业时间，选用低噪声设备；平时加强设备的维护，确保设备处于良好的运转状态，杜绝因设备不正常运转时产生的高噪声现象。</w:t>
            </w:r>
            <w:r>
              <w:rPr>
                <w:rFonts w:hint="eastAsia" w:ascii="Times New Roman" w:hAnsi="Times New Roman" w:eastAsia="宋体" w:cs="Times New Roman"/>
                <w:sz w:val="21"/>
                <w:szCs w:val="21"/>
                <w:highlight w:val="none"/>
                <w:lang w:val="en-US" w:eastAsia="zh-CN"/>
              </w:rPr>
              <w:t>厂界噪声满足《工业企业厂界环境噪声排放标准》（GB 12348-2008）中3类标准</w:t>
            </w:r>
          </w:p>
        </w:tc>
      </w:tr>
      <w:tr w14:paraId="1D9DD9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6D732E15">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445B8567">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四）按照“资源化、减量化、无害化”的固废处置原则，提高综合利用率，防止产生二次污染。危险废物委托有资质单位代为处置，危险废物贮存应满足《危险废物贮存污染控制标准》要求，贮存场所必须按照《环境保护图形标志固体废物贮存（处置）场》中的规定设置警示标志，危险废物运输应符合《危险废物收集贮存运输技术规范》技术要求。一般工业固废暂存处置分别满足《一般工业固体废物贮存和填理污染控制标准》要求。生活垃圾分类收集后委托环卫部门清运处置。</w:t>
            </w:r>
          </w:p>
        </w:tc>
        <w:tc>
          <w:tcPr>
            <w:tcW w:w="4230" w:type="dxa"/>
            <w:shd w:val="clear" w:color="auto" w:fill="auto"/>
            <w:vAlign w:val="center"/>
          </w:tcPr>
          <w:p w14:paraId="24A856C2">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37633F12">
            <w:pPr>
              <w:keepNext w:val="0"/>
              <w:keepLines w:val="0"/>
              <w:suppressLineNumbers w:val="0"/>
              <w:spacing w:before="0" w:beforeAutospacing="0" w:after="0" w:afterAutospacing="0" w:line="240" w:lineRule="auto"/>
              <w:ind w:left="0"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sz w:val="21"/>
                <w:szCs w:val="21"/>
                <w:highlight w:val="none"/>
                <w:lang w:val="en-US" w:eastAsia="zh-CN"/>
              </w:rPr>
              <w:t>本项目不产生固废。</w:t>
            </w:r>
            <w:r>
              <w:rPr>
                <w:rFonts w:hint="eastAsia" w:ascii="Times New Roman" w:hAnsi="Times New Roman"/>
                <w:sz w:val="21"/>
                <w:szCs w:val="21"/>
                <w:lang w:val="en-US" w:eastAsia="zh-CN"/>
              </w:rPr>
              <w:t>生活垃圾：</w:t>
            </w:r>
            <w:r>
              <w:rPr>
                <w:rFonts w:hint="eastAsia" w:ascii="Times New Roman" w:hAnsi="Times New Roman" w:eastAsia="宋体" w:cs="Times New Roman"/>
                <w:bCs/>
                <w:sz w:val="21"/>
                <w:szCs w:val="21"/>
                <w:lang w:val="en-US" w:eastAsia="zh-CN" w:bidi="zh-CN"/>
              </w:rPr>
              <w:t>收集后由当地环卫部门统一清运处置</w:t>
            </w:r>
            <w:r>
              <w:rPr>
                <w:rFonts w:hint="default" w:ascii="Times New Roman" w:hAnsi="Times New Roman" w:eastAsia="宋体" w:cs="Times New Roman"/>
                <w:bCs/>
                <w:sz w:val="21"/>
                <w:szCs w:val="21"/>
                <w:lang w:val="en-US" w:eastAsia="zh-CN" w:bidi="zh-CN"/>
              </w:rPr>
              <w:t>。</w:t>
            </w:r>
          </w:p>
        </w:tc>
      </w:tr>
      <w:tr w14:paraId="6529AF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199129A9">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0BDA0301">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四、加强项目的日常监督管理和安全防范，按照有关部门规定要求做好安全防范相关工作，健全各项环保规章制度和岗位责任制度，设置专职的环保管理人员；做好各类生产设备和环保设施的运行管理和日常检修维护，确保各类环保设施稳定正常运行和污染物的稳定达标排放；项目污染防治设施及危废贮存场所等，须与主体工程一起按照安全生产要求设计，并纳入本项目安全预评价，经相关职能部门审批同意后方可实施。认真落实各项环境风险防范措施，有效防范因环境污染事故引发的环境风险，确保周边环境安全。</w:t>
            </w:r>
          </w:p>
        </w:tc>
        <w:tc>
          <w:tcPr>
            <w:tcW w:w="4230" w:type="dxa"/>
            <w:shd w:val="clear" w:color="auto" w:fill="auto"/>
            <w:vAlign w:val="center"/>
          </w:tcPr>
          <w:p w14:paraId="2EF79FB9">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14C51962">
            <w:pPr>
              <w:keepNext w:val="0"/>
              <w:keepLines w:val="0"/>
              <w:suppressLineNumbers w:val="0"/>
              <w:spacing w:before="0" w:beforeAutospacing="0" w:after="0" w:afterAutospacing="0" w:line="240" w:lineRule="auto"/>
              <w:ind w:left="0"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本项目严格执行环保“三同时”制度，落实法人承诺，依法进行排污许可简化管理。在项目投入生产或使用前，依法对环保设施进行验收</w:t>
            </w:r>
          </w:p>
        </w:tc>
      </w:tr>
      <w:tr w14:paraId="61F84F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11486BB1">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6EB36510">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五、本项目环评报告表经批准后，若项目的性质、规模、地点、采用的生产工艺或者防治污染、防止生态破坏措施发生重大变动的应当重新报批；自批准之日起超过5年方决定开工建设的应当报原审批部门重新审核。</w:t>
            </w:r>
          </w:p>
        </w:tc>
        <w:tc>
          <w:tcPr>
            <w:tcW w:w="4230" w:type="dxa"/>
            <w:shd w:val="clear" w:color="auto" w:fill="auto"/>
            <w:vAlign w:val="center"/>
          </w:tcPr>
          <w:p w14:paraId="59BBF0F9">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1604E842">
            <w:pPr>
              <w:keepNext w:val="0"/>
              <w:keepLines w:val="0"/>
              <w:suppressLineNumbers w:val="0"/>
              <w:spacing w:before="0" w:beforeAutospacing="0" w:after="0" w:afterAutospacing="0" w:line="240" w:lineRule="auto"/>
              <w:ind w:left="0" w:right="51" w:firstLine="420"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本项目严格执行环保“三同时”制度，落实法人承诺，依法进行排污许可简化管理。在项目投入生产或使用前，依法对环保设施进行验收</w:t>
            </w:r>
          </w:p>
        </w:tc>
      </w:tr>
      <w:tr w14:paraId="3AA00F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74F44798">
            <w:pPr>
              <w:keepNext w:val="0"/>
              <w:keepLines w:val="0"/>
              <w:numPr>
                <w:ilvl w:val="0"/>
                <w:numId w:val="4"/>
              </w:numPr>
              <w:suppressLineNumbers w:val="0"/>
              <w:spacing w:before="0" w:beforeAutospacing="0" w:after="0" w:afterAutospacing="0" w:line="240" w:lineRule="auto"/>
              <w:ind w:left="425" w:leftChars="0" w:right="51" w:rightChars="0" w:hanging="425" w:firstLineChars="0"/>
              <w:jc w:val="center"/>
              <w:rPr>
                <w:rFonts w:hint="default" w:ascii="Times New Roman" w:hAnsi="Times New Roman" w:eastAsia="宋体" w:cs="Times New Roman"/>
                <w:sz w:val="21"/>
                <w:szCs w:val="21"/>
                <w:highlight w:val="none"/>
                <w:lang w:val="en-US" w:eastAsia="zh-CN"/>
              </w:rPr>
            </w:pPr>
          </w:p>
        </w:tc>
        <w:tc>
          <w:tcPr>
            <w:tcW w:w="4229" w:type="dxa"/>
            <w:shd w:val="clear" w:color="auto" w:fill="auto"/>
            <w:vAlign w:val="center"/>
          </w:tcPr>
          <w:p w14:paraId="7946E05E">
            <w:pPr>
              <w:keepNext w:val="0"/>
              <w:keepLines w:val="0"/>
              <w:suppressLineNumbers w:val="0"/>
              <w:spacing w:before="0" w:beforeAutospacing="0" w:after="0" w:afterAutospacing="0" w:line="240" w:lineRule="auto"/>
              <w:ind w:left="0" w:right="51" w:firstLine="420" w:firstLineChars="200"/>
              <w:jc w:val="left"/>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六、</w:t>
            </w:r>
            <w:r>
              <w:rPr>
                <w:rFonts w:hint="eastAsia" w:ascii="Times New Roman" w:hAnsi="Times New Roman" w:eastAsia="宋体" w:cs="Times New Roman"/>
                <w:sz w:val="21"/>
                <w:szCs w:val="21"/>
                <w:highlight w:val="none"/>
                <w:lang w:val="en-US" w:eastAsia="zh-CN"/>
              </w:rPr>
              <w:t>严格落实污染物排放总量控制措施。达产后你公司排放 主要污染物控制指标为CODCr 0.320吨/年、氨氮0.03吨/年、二氧化硫0.199吨/年、氮氧化物1.191吨/年、VOCs9.502吨/年。 以上意见请你公司在项目设计、施工、管理中落实。项目需 按照排污许可管理有关规定，在项目发生实际排污行为之前，按 照经批准的环境影响评价文件认真梳理并落实各项环境保护措 施，污染物排放清单及其他有关内容载入排污许可证，有机衔接 环境影响评价与排污许可证申领、变更，并按证排污。项目建设 必须严格执行环保“三同时”制度，污染防治工程必须请有资质 的公司设计，并认真落实环评报告表提出的各项防治措施。项目 竣工后，你公司必须按规定的标准和程序对配套建设的环境保护 设施进行验收，经验收合格后，方可投入生产。</w:t>
            </w:r>
          </w:p>
        </w:tc>
        <w:tc>
          <w:tcPr>
            <w:tcW w:w="4230" w:type="dxa"/>
            <w:shd w:val="clear" w:color="auto" w:fill="auto"/>
            <w:vAlign w:val="center"/>
          </w:tcPr>
          <w:p w14:paraId="2FDC50A0">
            <w:pPr>
              <w:keepNext w:val="0"/>
              <w:keepLines w:val="0"/>
              <w:suppressLineNumbers w:val="0"/>
              <w:spacing w:before="0" w:beforeAutospacing="0" w:after="0" w:afterAutospacing="0" w:line="240" w:lineRule="auto"/>
              <w:ind w:left="0" w:right="51" w:firstLine="422" w:firstLineChars="200"/>
              <w:jc w:val="both"/>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已落实。</w:t>
            </w:r>
          </w:p>
          <w:p w14:paraId="2E10A065">
            <w:pPr>
              <w:keepNext w:val="0"/>
              <w:keepLines w:val="0"/>
              <w:suppressLineNumbers w:val="0"/>
              <w:spacing w:before="0" w:beforeAutospacing="0" w:after="0" w:afterAutospacing="0" w:line="240" w:lineRule="auto"/>
              <w:ind w:left="0" w:right="51" w:firstLine="420" w:firstLineChars="200"/>
              <w:jc w:val="left"/>
              <w:rPr>
                <w:rFonts w:hint="default" w:ascii="Times New Roman" w:hAnsi="Times New Roman" w:cs="Times New Roman"/>
                <w:b/>
                <w:bCs/>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本项目污染物排放量二氧化硫0.10吨/年、氮氧化物0.069吨/年，符合环评批复中主要污染物排放总量控制指标二氧化硫、氮氧化物的总量控制要求。</w:t>
            </w:r>
          </w:p>
        </w:tc>
      </w:tr>
    </w:tbl>
    <w:p w14:paraId="58AFCC8D">
      <w:pPr>
        <w:pStyle w:val="16"/>
        <w:rPr>
          <w:rFonts w:hint="default"/>
          <w:lang w:val="en-US" w:eastAsia="zh-CN"/>
        </w:rPr>
      </w:pPr>
    </w:p>
    <w:p w14:paraId="2B311D0D">
      <w:pPr>
        <w:pStyle w:val="2"/>
        <w:rPr>
          <w:sz w:val="24"/>
        </w:rPr>
      </w:pPr>
      <w:bookmarkStart w:id="55" w:name="_Toc27370"/>
      <w:r>
        <w:rPr>
          <w:rFonts w:hint="eastAsia"/>
          <w:highlight w:val="none"/>
        </w:rPr>
        <w:t>5建设项目环评报告的主要结论与建议及其审批部门审批决定</w:t>
      </w:r>
      <w:bookmarkEnd w:id="55"/>
    </w:p>
    <w:p w14:paraId="65227081">
      <w:pPr>
        <w:pStyle w:val="3"/>
        <w:rPr>
          <w:rFonts w:eastAsia="宋体"/>
        </w:rPr>
      </w:pPr>
      <w:bookmarkStart w:id="56" w:name="_Toc28786"/>
      <w:r>
        <w:rPr>
          <w:rFonts w:eastAsia="宋体"/>
        </w:rPr>
        <w:t>5.1建设项目</w:t>
      </w:r>
      <w:r>
        <w:rPr>
          <w:rFonts w:hint="eastAsia" w:eastAsia="宋体"/>
        </w:rPr>
        <w:t>环评报告</w:t>
      </w:r>
      <w:r>
        <w:rPr>
          <w:rFonts w:eastAsia="宋体"/>
        </w:rPr>
        <w:t>的主要结论与建议</w:t>
      </w:r>
      <w:bookmarkEnd w:id="56"/>
    </w:p>
    <w:p w14:paraId="7249B3DF">
      <w:pPr>
        <w:pStyle w:val="4"/>
        <w:spacing w:before="120" w:after="120"/>
        <w:rPr>
          <w:rFonts w:hint="eastAsia" w:ascii="Times New Roman" w:hAnsi="Times New Roman"/>
          <w:sz w:val="24"/>
          <w:lang w:val="en-US" w:eastAsia="zh-CN"/>
        </w:rPr>
      </w:pPr>
      <w:bookmarkStart w:id="57" w:name="_Toc32512"/>
      <w:r>
        <w:rPr>
          <w:rFonts w:hint="default"/>
          <w:lang w:val="en-US" w:eastAsia="zh-CN"/>
        </w:rPr>
        <w:t xml:space="preserve">5.1.1 </w:t>
      </w:r>
      <w:r>
        <w:rPr>
          <w:rFonts w:hint="eastAsia"/>
          <w:lang w:val="en-US" w:eastAsia="zh-CN"/>
        </w:rPr>
        <w:t>建设项目污染产生和防治措施</w:t>
      </w:r>
      <w:bookmarkEnd w:id="57"/>
    </w:p>
    <w:p w14:paraId="3967814D">
      <w:pPr>
        <w:spacing w:line="360" w:lineRule="auto"/>
        <w:ind w:firstLine="482"/>
        <w:jc w:val="center"/>
        <w:rPr>
          <w:rFonts w:hint="eastAsia" w:ascii="Times New Roman" w:hAnsi="Times New Roman"/>
          <w:sz w:val="24"/>
          <w:lang w:val="en-US" w:eastAsia="zh-CN"/>
        </w:rPr>
      </w:pPr>
    </w:p>
    <w:p w14:paraId="072CE93F">
      <w:pPr>
        <w:spacing w:line="360" w:lineRule="auto"/>
        <w:ind w:firstLine="482"/>
        <w:jc w:val="center"/>
        <w:rPr>
          <w:rFonts w:hint="eastAsia" w:ascii="Times New Roman" w:hAnsi="Times New Roman"/>
          <w:sz w:val="24"/>
          <w:lang w:val="en-US" w:eastAsia="zh-CN"/>
        </w:rPr>
      </w:pPr>
    </w:p>
    <w:p w14:paraId="00E050CE">
      <w:pPr>
        <w:spacing w:line="360" w:lineRule="auto"/>
        <w:ind w:firstLine="482"/>
        <w:jc w:val="center"/>
        <w:rPr>
          <w:rFonts w:hint="eastAsia" w:ascii="Times New Roman" w:hAnsi="Times New Roman"/>
          <w:sz w:val="24"/>
          <w:lang w:val="en-US" w:eastAsia="zh-CN"/>
        </w:rPr>
      </w:pPr>
    </w:p>
    <w:p w14:paraId="2A84073F">
      <w:pPr>
        <w:spacing w:line="360" w:lineRule="auto"/>
        <w:ind w:firstLine="482"/>
        <w:jc w:val="center"/>
        <w:rPr>
          <w:rFonts w:hint="eastAsia" w:ascii="Times New Roman" w:hAnsi="Times New Roman"/>
          <w:sz w:val="24"/>
          <w:lang w:val="en-US" w:eastAsia="zh-CN"/>
        </w:rPr>
      </w:pPr>
    </w:p>
    <w:p w14:paraId="648ACB4A">
      <w:pPr>
        <w:spacing w:line="360" w:lineRule="auto"/>
        <w:ind w:firstLine="482"/>
        <w:jc w:val="center"/>
        <w:rPr>
          <w:rFonts w:hint="eastAsia" w:ascii="Times New Roman" w:hAnsi="Times New Roman"/>
          <w:sz w:val="24"/>
          <w:lang w:val="en-US" w:eastAsia="zh-CN"/>
        </w:rPr>
      </w:pPr>
    </w:p>
    <w:p w14:paraId="3FEC8426">
      <w:pPr>
        <w:spacing w:line="360" w:lineRule="auto"/>
        <w:ind w:firstLine="482"/>
        <w:jc w:val="center"/>
        <w:rPr>
          <w:rFonts w:hint="eastAsia" w:ascii="Times New Roman" w:hAnsi="Times New Roman"/>
          <w:sz w:val="24"/>
          <w:lang w:val="en-US" w:eastAsia="zh-CN"/>
        </w:rPr>
      </w:pPr>
    </w:p>
    <w:p w14:paraId="760B5613">
      <w:pPr>
        <w:spacing w:line="360" w:lineRule="auto"/>
        <w:ind w:firstLine="482"/>
        <w:jc w:val="center"/>
        <w:rPr>
          <w:rFonts w:hint="eastAsia" w:ascii="Times New Roman" w:hAnsi="Times New Roman"/>
          <w:sz w:val="24"/>
          <w:lang w:val="en-US" w:eastAsia="zh-CN"/>
        </w:rPr>
      </w:pPr>
    </w:p>
    <w:p w14:paraId="6380C08F">
      <w:pPr>
        <w:spacing w:line="360" w:lineRule="auto"/>
        <w:ind w:firstLine="482"/>
        <w:jc w:val="center"/>
        <w:rPr>
          <w:rFonts w:hint="eastAsia" w:ascii="Times New Roman" w:hAnsi="Times New Roman"/>
          <w:sz w:val="24"/>
          <w:lang w:val="en-US" w:eastAsia="zh-CN"/>
        </w:rPr>
      </w:pPr>
    </w:p>
    <w:p w14:paraId="20F68392">
      <w:pPr>
        <w:spacing w:line="360" w:lineRule="auto"/>
        <w:ind w:firstLine="482"/>
        <w:jc w:val="center"/>
        <w:rPr>
          <w:rFonts w:hint="eastAsia" w:ascii="Times New Roman" w:hAnsi="Times New Roman"/>
          <w:sz w:val="24"/>
          <w:lang w:val="en-US" w:eastAsia="zh-CN"/>
        </w:rPr>
      </w:pPr>
    </w:p>
    <w:p w14:paraId="2BA35015">
      <w:pPr>
        <w:spacing w:line="360" w:lineRule="auto"/>
        <w:ind w:firstLine="482"/>
        <w:jc w:val="center"/>
        <w:rPr>
          <w:rFonts w:hint="eastAsia" w:ascii="Times New Roman" w:hAnsi="Times New Roman"/>
          <w:sz w:val="24"/>
          <w:lang w:val="en-US" w:eastAsia="zh-CN"/>
        </w:rPr>
      </w:pPr>
    </w:p>
    <w:p w14:paraId="647A9C28">
      <w:pPr>
        <w:spacing w:line="360" w:lineRule="auto"/>
        <w:ind w:firstLine="482"/>
        <w:jc w:val="center"/>
        <w:rPr>
          <w:rFonts w:hint="eastAsia" w:ascii="Times New Roman" w:hAnsi="Times New Roman"/>
          <w:sz w:val="24"/>
          <w:lang w:val="en-US" w:eastAsia="zh-CN"/>
        </w:rPr>
      </w:pPr>
    </w:p>
    <w:p w14:paraId="10CD507C">
      <w:pPr>
        <w:spacing w:line="360" w:lineRule="auto"/>
        <w:ind w:firstLine="482"/>
        <w:jc w:val="center"/>
        <w:rPr>
          <w:rFonts w:hint="eastAsia" w:ascii="Times New Roman" w:hAnsi="Times New Roman"/>
          <w:sz w:val="24"/>
          <w:lang w:val="en-US" w:eastAsia="zh-CN"/>
        </w:rPr>
      </w:pPr>
    </w:p>
    <w:p w14:paraId="2E5911C6">
      <w:pPr>
        <w:spacing w:line="360" w:lineRule="auto"/>
        <w:ind w:firstLine="482"/>
        <w:jc w:val="center"/>
        <w:rPr>
          <w:rFonts w:hint="eastAsia" w:ascii="Times New Roman" w:hAnsi="Times New Roman"/>
          <w:sz w:val="24"/>
          <w:lang w:val="en-US" w:eastAsia="zh-CN"/>
        </w:rPr>
      </w:pPr>
    </w:p>
    <w:p w14:paraId="54837FCC">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4"/>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620"/>
        <w:gridCol w:w="1410"/>
        <w:gridCol w:w="2032"/>
        <w:gridCol w:w="3231"/>
      </w:tblGrid>
      <w:tr w14:paraId="153CF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806" w:type="dxa"/>
            <w:shd w:val="clear" w:color="auto" w:fill="auto"/>
            <w:vAlign w:val="center"/>
          </w:tcPr>
          <w:p w14:paraId="514EECE0">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620" w:type="dxa"/>
            <w:shd w:val="clear" w:color="auto" w:fill="auto"/>
            <w:vAlign w:val="center"/>
          </w:tcPr>
          <w:p w14:paraId="02948572">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14:paraId="61D51824">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410" w:type="dxa"/>
            <w:shd w:val="clear" w:color="auto" w:fill="auto"/>
            <w:vAlign w:val="center"/>
          </w:tcPr>
          <w:p w14:paraId="66206458">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14:paraId="62682A0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14:paraId="08B6424C">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14:paraId="2E6B22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6A87F5D6">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废水</w:t>
            </w:r>
          </w:p>
        </w:tc>
        <w:tc>
          <w:tcPr>
            <w:tcW w:w="1620" w:type="dxa"/>
            <w:shd w:val="clear" w:color="auto" w:fill="auto"/>
            <w:vAlign w:val="center"/>
          </w:tcPr>
          <w:p w14:paraId="491331CB">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1"/>
                <w:szCs w:val="21"/>
                <w:lang w:val="en-US" w:eastAsia="zh-CN" w:bidi="ar"/>
              </w:rPr>
            </w:pPr>
          </w:p>
          <w:p w14:paraId="3FAE47F2">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DW001/生活</w:t>
            </w:r>
          </w:p>
          <w:p w14:paraId="70124634">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污水</w:t>
            </w:r>
          </w:p>
        </w:tc>
        <w:tc>
          <w:tcPr>
            <w:tcW w:w="1410" w:type="dxa"/>
            <w:shd w:val="clear" w:color="auto" w:fill="auto"/>
            <w:vAlign w:val="center"/>
          </w:tcPr>
          <w:p w14:paraId="7DFCEC66">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1"/>
                <w:szCs w:val="21"/>
                <w:lang w:val="en-US" w:eastAsia="zh-CN" w:bidi="ar"/>
              </w:rPr>
            </w:pPr>
          </w:p>
          <w:p w14:paraId="65DC85EA">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CODCr、 NH</w:t>
            </w:r>
            <w:r>
              <w:rPr>
                <w:rFonts w:hint="default" w:ascii="Times New Roman" w:hAnsi="Times New Roman" w:eastAsia="宋体" w:cs="Times New Roman"/>
                <w:color w:val="auto"/>
                <w:kern w:val="2"/>
                <w:sz w:val="21"/>
                <w:szCs w:val="21"/>
                <w:vertAlign w:val="subscript"/>
                <w:lang w:val="en-US" w:eastAsia="zh-CN" w:bidi="ar"/>
              </w:rPr>
              <w:t>3</w:t>
            </w:r>
            <w:r>
              <w:rPr>
                <w:rFonts w:hint="default" w:ascii="Times New Roman" w:hAnsi="Times New Roman" w:eastAsia="宋体" w:cs="Times New Roman"/>
                <w:color w:val="auto"/>
                <w:kern w:val="2"/>
                <w:sz w:val="21"/>
                <w:szCs w:val="21"/>
                <w:lang w:val="en-US" w:eastAsia="zh-CN" w:bidi="ar"/>
              </w:rPr>
              <w:t>-N</w:t>
            </w:r>
            <w:r>
              <w:rPr>
                <w:rFonts w:hint="eastAsia" w:ascii="Times New Roman" w:hAnsi="Times New Roman" w:eastAsia="宋体" w:cs="Times New Roman"/>
                <w:color w:val="auto"/>
                <w:kern w:val="2"/>
                <w:sz w:val="21"/>
                <w:szCs w:val="21"/>
                <w:lang w:val="en-US" w:eastAsia="zh-CN" w:bidi="ar"/>
              </w:rPr>
              <w:t>等</w:t>
            </w:r>
          </w:p>
        </w:tc>
        <w:tc>
          <w:tcPr>
            <w:tcW w:w="2032" w:type="dxa"/>
            <w:shd w:val="clear" w:color="auto" w:fill="auto"/>
            <w:vAlign w:val="center"/>
          </w:tcPr>
          <w:p w14:paraId="0760B575">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生活污水经过化粪池预处理后，分达到纳管标准后纳管排放</w:t>
            </w:r>
          </w:p>
        </w:tc>
        <w:tc>
          <w:tcPr>
            <w:tcW w:w="3231" w:type="dxa"/>
            <w:shd w:val="clear" w:color="auto" w:fill="auto"/>
            <w:vAlign w:val="center"/>
          </w:tcPr>
          <w:p w14:paraId="1F9787A9">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纳管执行《污水综合排  放标准》（GB8978-1996）三级标准；污水处理厂CODcr 、氨氮、总氮、</w:t>
            </w:r>
          </w:p>
          <w:p w14:paraId="02606A09">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总磷指标执行浙江省《城镇污水处理厂主要水污染物排放标准》</w:t>
            </w:r>
          </w:p>
          <w:p w14:paraId="4D629FE6">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（DB33/2169-2018）中 表1标准</w:t>
            </w:r>
          </w:p>
        </w:tc>
      </w:tr>
      <w:tr w14:paraId="5B099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67" w:hRule="atLeast"/>
          <w:jc w:val="center"/>
        </w:trPr>
        <w:tc>
          <w:tcPr>
            <w:tcW w:w="806" w:type="dxa"/>
            <w:vMerge w:val="restart"/>
            <w:shd w:val="clear" w:color="auto" w:fill="auto"/>
            <w:vAlign w:val="center"/>
          </w:tcPr>
          <w:p w14:paraId="06F509F4">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620" w:type="dxa"/>
            <w:shd w:val="clear" w:color="auto" w:fill="auto"/>
            <w:vAlign w:val="center"/>
          </w:tcPr>
          <w:p w14:paraId="2063CC58">
            <w:pPr>
              <w:keepNext w:val="0"/>
              <w:keepLines w:val="0"/>
              <w:suppressLineNumbers w:val="0"/>
              <w:adjustRightInd w:val="0"/>
              <w:snapToGrid w:val="0"/>
              <w:spacing w:before="0" w:beforeAutospacing="0" w:after="0" w:afterAutospacing="0"/>
              <w:ind w:left="0" w:right="0"/>
              <w:jc w:val="both"/>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eastAsia="zh-CN"/>
              </w:rPr>
              <w:t>DA0</w:t>
            </w:r>
            <w:r>
              <w:rPr>
                <w:rFonts w:hint="eastAsia" w:ascii="Times New Roman" w:hAnsi="Times New Roman" w:eastAsia="宋体" w:cs="Times New Roman"/>
                <w:color w:val="auto"/>
                <w:highlight w:val="none"/>
                <w:lang w:val="en-US" w:eastAsia="zh-CN"/>
              </w:rPr>
              <w:t>07燃气锅炉废气</w:t>
            </w:r>
          </w:p>
        </w:tc>
        <w:tc>
          <w:tcPr>
            <w:tcW w:w="1410" w:type="dxa"/>
            <w:shd w:val="clear" w:color="auto" w:fill="auto"/>
            <w:vAlign w:val="center"/>
          </w:tcPr>
          <w:p w14:paraId="7B0ECEC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低浓度颗粒物、SO</w:t>
            </w:r>
            <w:r>
              <w:rPr>
                <w:rFonts w:hint="eastAsia" w:ascii="Times New Roman" w:hAnsi="Times New Roman" w:eastAsia="宋体" w:cs="Times New Roman"/>
                <w:color w:val="auto"/>
                <w:highlight w:val="none"/>
                <w:vertAlign w:val="subscript"/>
                <w:lang w:val="en-US" w:eastAsia="zh-CN"/>
              </w:rPr>
              <w:t>2</w:t>
            </w:r>
            <w:r>
              <w:rPr>
                <w:rFonts w:hint="eastAsia" w:ascii="Times New Roman" w:hAnsi="Times New Roman" w:eastAsia="宋体" w:cs="Times New Roman"/>
                <w:color w:val="auto"/>
                <w:highlight w:val="none"/>
                <w:lang w:val="en-US" w:eastAsia="zh-CN"/>
              </w:rPr>
              <w:t>、NO</w:t>
            </w:r>
            <w:r>
              <w:rPr>
                <w:rFonts w:hint="eastAsia" w:ascii="Times New Roman" w:hAnsi="Times New Roman" w:eastAsia="宋体" w:cs="Times New Roman"/>
                <w:color w:val="auto"/>
                <w:highlight w:val="none"/>
                <w:vertAlign w:val="subscript"/>
                <w:lang w:val="en-US" w:eastAsia="zh-CN"/>
              </w:rPr>
              <w:t>X</w:t>
            </w:r>
          </w:p>
        </w:tc>
        <w:tc>
          <w:tcPr>
            <w:tcW w:w="2032" w:type="dxa"/>
            <w:shd w:val="clear" w:color="auto" w:fill="auto"/>
            <w:vAlign w:val="center"/>
          </w:tcPr>
          <w:p w14:paraId="6A897C4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eastAsia" w:ascii="Times New Roman" w:hAnsi="Times New Roman"/>
                <w:lang w:val="en-US" w:eastAsia="zh-CN"/>
              </w:rPr>
              <w:t>收集后引至15m排气筒（DA007）高空排放</w:t>
            </w:r>
          </w:p>
        </w:tc>
        <w:tc>
          <w:tcPr>
            <w:tcW w:w="3231" w:type="dxa"/>
            <w:shd w:val="clear" w:color="auto" w:fill="auto"/>
            <w:vAlign w:val="center"/>
          </w:tcPr>
          <w:p w14:paraId="74AEDC47">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《锅炉大气污染物排放标准》</w:t>
            </w:r>
          </w:p>
          <w:p w14:paraId="2855A132">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DB33/1415-2025</w:t>
            </w:r>
            <w:r>
              <w:rPr>
                <w:rFonts w:hint="default" w:ascii="Times New Roman" w:hAnsi="Times New Roman" w:eastAsia="宋体" w:cs="Times New Roman"/>
                <w:color w:val="auto"/>
                <w:kern w:val="2"/>
                <w:sz w:val="21"/>
                <w:szCs w:val="21"/>
                <w:lang w:val="en-US" w:eastAsia="zh-CN" w:bidi="ar"/>
              </w:rPr>
              <w:t>）表</w:t>
            </w:r>
            <w:r>
              <w:rPr>
                <w:rFonts w:hint="eastAsia" w:ascii="Times New Roman" w:hAnsi="Times New Roman" w:eastAsia="宋体" w:cs="Times New Roman"/>
                <w:color w:val="auto"/>
                <w:kern w:val="2"/>
                <w:sz w:val="21"/>
                <w:szCs w:val="21"/>
                <w:lang w:val="en-US" w:eastAsia="zh-CN" w:bidi="ar"/>
              </w:rPr>
              <w:t>1</w:t>
            </w:r>
            <w:r>
              <w:rPr>
                <w:rFonts w:hint="default" w:ascii="Times New Roman" w:hAnsi="Times New Roman" w:eastAsia="宋体" w:cs="Times New Roman"/>
                <w:color w:val="auto"/>
                <w:kern w:val="2"/>
                <w:sz w:val="21"/>
                <w:szCs w:val="21"/>
                <w:lang w:val="en-US" w:eastAsia="zh-CN" w:bidi="ar"/>
              </w:rPr>
              <w:t xml:space="preserve"> 燃气锅炉</w:t>
            </w:r>
          </w:p>
        </w:tc>
      </w:tr>
      <w:tr w14:paraId="78C4F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8" w:hRule="atLeast"/>
          <w:jc w:val="center"/>
        </w:trPr>
        <w:tc>
          <w:tcPr>
            <w:tcW w:w="806" w:type="dxa"/>
            <w:vMerge w:val="continue"/>
            <w:shd w:val="clear" w:color="auto" w:fill="auto"/>
            <w:vAlign w:val="center"/>
          </w:tcPr>
          <w:p w14:paraId="518AC50B">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14:paraId="29925AE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厂界</w:t>
            </w:r>
          </w:p>
        </w:tc>
        <w:tc>
          <w:tcPr>
            <w:tcW w:w="1410" w:type="dxa"/>
            <w:shd w:val="clear" w:color="auto" w:fill="auto"/>
            <w:vAlign w:val="center"/>
          </w:tcPr>
          <w:p w14:paraId="16E9AED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颗粒物</w:t>
            </w:r>
          </w:p>
        </w:tc>
        <w:tc>
          <w:tcPr>
            <w:tcW w:w="2032" w:type="dxa"/>
            <w:shd w:val="clear" w:color="auto" w:fill="auto"/>
            <w:vAlign w:val="center"/>
          </w:tcPr>
          <w:p w14:paraId="53D7A01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加强车间通风</w:t>
            </w:r>
          </w:p>
        </w:tc>
        <w:tc>
          <w:tcPr>
            <w:tcW w:w="3231" w:type="dxa"/>
            <w:shd w:val="clear" w:color="auto" w:fill="auto"/>
            <w:vAlign w:val="center"/>
          </w:tcPr>
          <w:p w14:paraId="13DDC64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eastAsia="zh-CN"/>
              </w:rPr>
              <w:t>《大气污染物综合排放标准》(GB16297-1996)</w:t>
            </w:r>
            <w:r>
              <w:rPr>
                <w:rFonts w:hint="eastAsia" w:ascii="Times New Roman" w:hAnsi="Times New Roman" w:eastAsia="宋体" w:cs="Times New Roman"/>
                <w:color w:val="auto"/>
                <w:highlight w:val="none"/>
                <w:lang w:val="en-US" w:eastAsia="zh-CN"/>
              </w:rPr>
              <w:t>表二</w:t>
            </w:r>
          </w:p>
        </w:tc>
      </w:tr>
      <w:tr w14:paraId="47D41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9F8C92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声环境</w:t>
            </w:r>
          </w:p>
        </w:tc>
        <w:tc>
          <w:tcPr>
            <w:tcW w:w="1620" w:type="dxa"/>
            <w:shd w:val="clear" w:color="auto" w:fill="auto"/>
            <w:vAlign w:val="center"/>
          </w:tcPr>
          <w:p w14:paraId="5F63AF3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设备运行</w:t>
            </w:r>
          </w:p>
        </w:tc>
        <w:tc>
          <w:tcPr>
            <w:tcW w:w="1410" w:type="dxa"/>
            <w:shd w:val="clear" w:color="auto" w:fill="auto"/>
            <w:vAlign w:val="center"/>
          </w:tcPr>
          <w:p w14:paraId="575747F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等效连续A声级</w:t>
            </w:r>
          </w:p>
        </w:tc>
        <w:tc>
          <w:tcPr>
            <w:tcW w:w="2032" w:type="dxa"/>
            <w:shd w:val="clear" w:color="auto" w:fill="auto"/>
            <w:vAlign w:val="center"/>
          </w:tcPr>
          <w:p w14:paraId="4A47430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lang w:val="en-US" w:eastAsia="zh-CN"/>
              </w:rPr>
              <w:t>企业合理布局，优先选用低噪声设备，对高噪声设备安装时基底加厚，设置缓冲器，在设备基座与基础之间设橡胶隔振垫，同时加强对设备的维护保养；加强厂区绿化。</w:t>
            </w:r>
          </w:p>
        </w:tc>
        <w:tc>
          <w:tcPr>
            <w:tcW w:w="3231" w:type="dxa"/>
            <w:shd w:val="clear" w:color="auto" w:fill="auto"/>
            <w:vAlign w:val="center"/>
          </w:tcPr>
          <w:p w14:paraId="6B9F7EF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《工业企业厂界环境噪声排放标准》（GB12348-2008）3类标准</w:t>
            </w:r>
          </w:p>
        </w:tc>
      </w:tr>
      <w:tr w14:paraId="68F8A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02660DF0">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土壤及地下水污染防治措施</w:t>
            </w:r>
          </w:p>
        </w:tc>
        <w:tc>
          <w:tcPr>
            <w:tcW w:w="8293" w:type="dxa"/>
            <w:gridSpan w:val="4"/>
            <w:shd w:val="clear" w:color="auto" w:fill="auto"/>
            <w:vAlign w:val="center"/>
          </w:tcPr>
          <w:p w14:paraId="29E3E2DB">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1、做好防泄漏、防流散等源头控制措施；2、做好分区防渗措施，防渗性能应满足《环境影响评价技术导则 地下水环境》（HJ 610-2016）和《危险废物贮存污染控制标准》（GB 18597-2023）等规定的防渗要求；3、设置专职人员加强巡检，在运营过程中若发现地面破裂应及时修补，防止污染物泄漏导致地下水、土壤环境污染。</w:t>
            </w:r>
          </w:p>
        </w:tc>
      </w:tr>
      <w:tr w14:paraId="141E6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38" w:hRule="atLeast"/>
          <w:jc w:val="center"/>
        </w:trPr>
        <w:tc>
          <w:tcPr>
            <w:tcW w:w="806" w:type="dxa"/>
            <w:shd w:val="clear" w:color="auto" w:fill="auto"/>
            <w:vAlign w:val="center"/>
          </w:tcPr>
          <w:p w14:paraId="53D0984C">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14:paraId="1D68F13F">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14:paraId="56FF91B4">
            <w:pPr>
              <w:keepNext w:val="0"/>
              <w:keepLines w:val="0"/>
              <w:suppressLineNumbers w:val="0"/>
              <w:spacing w:before="0" w:beforeAutospacing="0" w:after="0" w:afterAutospacing="0"/>
              <w:ind w:left="0" w:right="56" w:rightChars="0"/>
              <w:jc w:val="both"/>
              <w:rPr>
                <w:rFonts w:hint="default"/>
                <w:color w:val="auto"/>
                <w:lang w:val="en-US" w:eastAsia="zh-CN"/>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1、危险废物贮存场所：根据污染防治措施情况，危废暂存仓库位于室内，进行防风、防雨、防晒、防渗漏处理后基本可以满足《危险废物贮存污染控制标准》（GB 18597-2023）贮存场所要求。运输过程：本项目危险废物运输要防止危废的散落、泄漏。厂区外运输须委托相应有资质的运输单位进行运输，要求企业在签订运输协议时明确职责划分，并要求运输路线尽可能远离敏感点。建有规模合适的事故应急池，应急事故水池的容积应符合相关要求且能确保事故废水能自流导入。同时要求企业做好危废泄漏的应急处置方案。2、加强员工培训，规范原料使用，确保使用过程中无泄漏。严格按照相关设计规范和要求落实防护设施，制定安全操作规章制度，加强安全意识教育，加强监督管理，消除事故隐患；严格落实《危险化学品安全管理条例》各项要求，加强对辅料仓库的管理；制定安全操作规程，要求操作人员严格按操作规程作业，避免化学品在储运过程中发生泄漏事故；对从事危险化学品作业人员定期进行安全培训教育；经常性对危险化学品作业场所进行安全检查。3、编制《突发环境事件应急预案》并向有关部门备案并定期更新、评审，定期与周边居民进行应急联动演练。4、根据《浙江省应急管理厅 浙江省生态环境厅 关于加强工业企业环保设施安全生产工作的指导意见》（浙应急基础〔2022〕143号）中的相关要求，企业应在项目实施过程中，要把环保设施安全落实到生产经营工作全过程各方面，建立环保设施合账和维护管理制度，对环保设施操作、危险作业等相关岗位人员开展安全操作规程、风险管控、应急处置等专项安全培训教育。要依法依规开展环保设施安全风险辨识管控和隐患排查治理，定期进行安全可靠性鉴定，设置必要的安全监测监控系统和联锁保护，严格日常安全检查。要严格执行吊装、动火、登高、有限空间、检维修等危险作业审批制度，落实安全隔离措施，实施现场安全监护，配齐应急处置装备，确保环保设施安全、稳定、有效运行。同时，企业应加强安全生产管理，落实全员安全生产责任制，改善安全生产条件，建立健全环保设施安全生产规章制度和操作规程，贯彻落实相关安全生产标准规范，组织建立并落实安全风险分级管控和隐患排查治理双重预防工作机制，健全风险防范化解机制，加强对从业人员安全生产教育和培训，组织制定并实施生产安全事故应急救援预案，强化事故应急救援处置。企业应落实环保设施安全生产工作要求，委托有相应资质的设计单位对建设项目环保设施进行设计，同步落实安全风险辨识和隐患排查治理要求。环保设施的施工单位应严格按照设计方案和相关施工技术标准、规范施工。建设项目竣工后，建设单位应当按照法律、法规规定的标准和程序，对环保设施进行验收，确保环保设施符合生态环境和安全生产要求，并形成书面报告。</w:t>
            </w:r>
          </w:p>
        </w:tc>
      </w:tr>
      <w:tr w14:paraId="2B47E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2FACCE47">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14:paraId="5E45B5FF">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14:paraId="5F126F65">
            <w:pPr>
              <w:keepNext w:val="0"/>
              <w:keepLines w:val="0"/>
              <w:suppressLineNumbers w:val="0"/>
              <w:spacing w:before="0" w:beforeAutospacing="0" w:after="0" w:afterAutospacing="0"/>
              <w:ind w:left="0" w:right="56" w:rightChars="0"/>
              <w:jc w:val="both"/>
              <w:rPr>
                <w:rFonts w:hint="eastAsia"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1、企业设置专业的环保管理机构，配备环保管理人员，建立环保管理制度，加强</w:t>
            </w:r>
          </w:p>
          <w:p w14:paraId="007AFD6F">
            <w:pPr>
              <w:keepNext w:val="0"/>
              <w:keepLines w:val="0"/>
              <w:suppressLineNumbers w:val="0"/>
              <w:spacing w:before="0" w:beforeAutospacing="0" w:after="0" w:afterAutospacing="0"/>
              <w:ind w:left="0" w:right="56" w:rightChars="0"/>
              <w:jc w:val="both"/>
              <w:rPr>
                <w:rFonts w:hint="eastAsia"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职工环保教育、提升环保意识；2、企业应定期向社会公开企业环保管理内容，包括污染物排放达标情况、环保管理制度和要求落实情况、环境风险防范措施情况等；3、企业应按照《环境保护图形标志排放口（源）》（GB 15562.1）规定，在厂区设置规范 “三废”排污口和噪声排放点标志；4、企业项目应严格按照本环评内容和要求进行建设，在建设中若发生重大变动，则应进行重新报批；5、企业应根据《排污许可管理条例》和《固定污染源排污许可分类管理名录》等相关规定实行排污许可管理，并及时对项目进行验收；</w:t>
            </w:r>
          </w:p>
          <w:p w14:paraId="3F7D474E">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6、在项目运行过程中，企业应定期维护相关生产设施和环保设施，定期进行污染物的跟踪监测，确保企业污染物长期稳定达标排放。7、结合浙应急基础〔2022〕143 号，项目配套的污染防治设施及危废贮存场所等，企业须与主体工程一起委托有相应资质的设计单位按照安全生产要求设计，并开展安全风险评估，经相关职能部门审批同意后方可实施。</w:t>
            </w:r>
          </w:p>
        </w:tc>
      </w:tr>
    </w:tbl>
    <w:p w14:paraId="6B923BE9">
      <w:pPr>
        <w:pStyle w:val="4"/>
        <w:spacing w:before="120" w:after="120"/>
        <w:rPr>
          <w:rFonts w:hint="default"/>
          <w:lang w:val="en-US" w:eastAsia="zh-CN"/>
        </w:rPr>
      </w:pPr>
      <w:bookmarkStart w:id="58" w:name="_Toc19603"/>
      <w:r>
        <w:rPr>
          <w:rFonts w:hint="default"/>
          <w:lang w:val="en-US" w:eastAsia="zh-CN"/>
        </w:rPr>
        <w:t xml:space="preserve">5.1.2 </w:t>
      </w:r>
      <w:r>
        <w:rPr>
          <w:rFonts w:hint="eastAsia"/>
          <w:lang w:val="en-US" w:eastAsia="zh-CN"/>
        </w:rPr>
        <w:t>环评总结论</w:t>
      </w:r>
      <w:bookmarkEnd w:id="58"/>
    </w:p>
    <w:p w14:paraId="04BFCE35">
      <w:pPr>
        <w:snapToGrid w:val="0"/>
        <w:spacing w:line="360" w:lineRule="auto"/>
        <w:ind w:firstLine="480"/>
        <w:rPr>
          <w:rFonts w:hint="eastAsia"/>
        </w:rPr>
      </w:pPr>
      <w:r>
        <w:rPr>
          <w:rFonts w:hint="default" w:ascii="Times New Roman" w:hAnsi="Times New Roman" w:eastAsia="宋体" w:cs="Times New Roman"/>
          <w:b w:val="0"/>
          <w:bCs w:val="0"/>
          <w:snapToGrid w:val="0"/>
          <w:color w:val="auto"/>
          <w:kern w:val="0"/>
          <w:sz w:val="24"/>
          <w:szCs w:val="24"/>
          <w:highlight w:val="none"/>
          <w:lang w:val="zh-CN" w:eastAsia="zh-CN" w:bidi="ar-SA"/>
        </w:rPr>
        <w:t>综上所述，</w:t>
      </w:r>
      <w:r>
        <w:rPr>
          <w:rFonts w:hint="eastAsia" w:ascii="Times New Roman" w:hAnsi="Times New Roman" w:eastAsia="宋体" w:cs="Times New Roman"/>
          <w:b w:val="0"/>
          <w:bCs w:val="0"/>
          <w:snapToGrid w:val="0"/>
          <w:color w:val="auto"/>
          <w:kern w:val="0"/>
          <w:sz w:val="24"/>
          <w:szCs w:val="24"/>
          <w:highlight w:val="none"/>
          <w:lang w:val="zh-CN" w:eastAsia="zh-CN" w:bidi="ar-SA"/>
        </w:rPr>
        <w:t>浙江兰歌化学工业有限公司年产 300 万只不锈钢保温杯杯盖生产线技改项目</w:t>
      </w:r>
      <w:r>
        <w:rPr>
          <w:rFonts w:hint="default" w:ascii="Times New Roman" w:hAnsi="Times New Roman" w:eastAsia="宋体" w:cs="Times New Roman"/>
          <w:b w:val="0"/>
          <w:bCs w:val="0"/>
          <w:snapToGrid w:val="0"/>
          <w:color w:val="auto"/>
          <w:kern w:val="0"/>
          <w:sz w:val="24"/>
          <w:szCs w:val="24"/>
          <w:highlight w:val="none"/>
          <w:lang w:val="zh-CN" w:eastAsia="zh-CN" w:bidi="ar-SA"/>
        </w:rPr>
        <w:t>符合</w:t>
      </w:r>
      <w:r>
        <w:rPr>
          <w:rFonts w:hint="eastAsia" w:ascii="Times New Roman" w:hAnsi="Times New Roman" w:eastAsia="宋体" w:cs="Times New Roman"/>
          <w:b w:val="0"/>
          <w:bCs w:val="0"/>
          <w:snapToGrid w:val="0"/>
          <w:color w:val="auto"/>
          <w:kern w:val="0"/>
          <w:sz w:val="24"/>
          <w:szCs w:val="24"/>
          <w:highlight w:val="none"/>
          <w:lang w:val="en-US" w:eastAsia="zh-CN" w:bidi="ar-SA"/>
        </w:rPr>
        <w:t>永康市</w:t>
      </w:r>
      <w:r>
        <w:rPr>
          <w:rFonts w:hint="eastAsia" w:ascii="宋体" w:hAnsi="宋体" w:eastAsia="宋体" w:cs="宋体"/>
          <w:b w:val="0"/>
          <w:bCs w:val="0"/>
          <w:snapToGrid w:val="0"/>
          <w:color w:val="auto"/>
          <w:kern w:val="0"/>
          <w:sz w:val="24"/>
          <w:szCs w:val="24"/>
          <w:highlight w:val="none"/>
          <w:lang w:val="zh-CN" w:eastAsia="zh-CN" w:bidi="ar-SA"/>
        </w:rPr>
        <w:t>“三线一单”环</w:t>
      </w:r>
      <w:r>
        <w:rPr>
          <w:rFonts w:hint="default" w:ascii="Times New Roman" w:hAnsi="Times New Roman" w:eastAsia="宋体" w:cs="Times New Roman"/>
          <w:b w:val="0"/>
          <w:bCs w:val="0"/>
          <w:snapToGrid w:val="0"/>
          <w:color w:val="auto"/>
          <w:kern w:val="0"/>
          <w:sz w:val="24"/>
          <w:szCs w:val="24"/>
          <w:highlight w:val="none"/>
          <w:lang w:val="zh-CN" w:eastAsia="zh-CN" w:bidi="ar-SA"/>
        </w:rPr>
        <w:t>境管控单元及其生态环境准入清单的要求，</w:t>
      </w:r>
      <w:r>
        <w:rPr>
          <w:rFonts w:hint="eastAsia" w:ascii="Times New Roman" w:hAnsi="Times New Roman" w:eastAsia="宋体" w:cs="Times New Roman"/>
          <w:b w:val="0"/>
          <w:bCs w:val="0"/>
          <w:snapToGrid w:val="0"/>
          <w:color w:val="auto"/>
          <w:kern w:val="0"/>
          <w:sz w:val="24"/>
          <w:szCs w:val="24"/>
          <w:highlight w:val="none"/>
          <w:lang w:val="en-US" w:eastAsia="zh-CN" w:bidi="ar-SA"/>
        </w:rPr>
        <w:t>符合规划环评要求，</w:t>
      </w:r>
      <w:r>
        <w:rPr>
          <w:rFonts w:hint="default" w:ascii="Times New Roman" w:hAnsi="Times New Roman" w:eastAsia="宋体" w:cs="Times New Roman"/>
          <w:b w:val="0"/>
          <w:bCs w:val="0"/>
          <w:snapToGrid w:val="0"/>
          <w:color w:val="auto"/>
          <w:kern w:val="0"/>
          <w:sz w:val="24"/>
          <w:szCs w:val="24"/>
          <w:highlight w:val="none"/>
          <w:lang w:val="zh-CN" w:eastAsia="zh-CN" w:bidi="ar-SA"/>
        </w:rPr>
        <w:t>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w:t>
      </w:r>
      <w:r>
        <w:rPr>
          <w:rFonts w:hint="eastAsia" w:ascii="Times New Roman" w:hAnsi="Times New Roman"/>
          <w:color w:val="000000" w:themeColor="text1"/>
          <w:sz w:val="24"/>
          <w:szCs w:val="24"/>
          <w:lang w:val="en-US" w:eastAsia="zh-CN" w:bidi="en-US"/>
          <w14:textFill>
            <w14:solidFill>
              <w14:schemeClr w14:val="tx1"/>
            </w14:solidFill>
          </w14:textFill>
        </w:rPr>
        <w:t xml:space="preserve"> </w:t>
      </w:r>
    </w:p>
    <w:p w14:paraId="7C16BD49">
      <w:pPr>
        <w:pStyle w:val="3"/>
        <w:rPr>
          <w:rFonts w:eastAsia="宋体"/>
        </w:rPr>
      </w:pPr>
    </w:p>
    <w:p w14:paraId="111E6C3C">
      <w:pPr>
        <w:rPr>
          <w:rFonts w:eastAsia="宋体"/>
        </w:rPr>
      </w:pPr>
    </w:p>
    <w:p w14:paraId="39D35816">
      <w:pPr>
        <w:rPr>
          <w:rFonts w:eastAsia="宋体"/>
        </w:rPr>
      </w:pPr>
    </w:p>
    <w:p w14:paraId="18BD94D6">
      <w:pPr>
        <w:rPr>
          <w:rFonts w:eastAsia="宋体"/>
        </w:rPr>
      </w:pPr>
    </w:p>
    <w:p w14:paraId="47F8AE45">
      <w:pPr>
        <w:rPr>
          <w:rFonts w:eastAsia="宋体"/>
        </w:rPr>
      </w:pPr>
    </w:p>
    <w:p w14:paraId="4D787A32">
      <w:pPr>
        <w:rPr>
          <w:rFonts w:eastAsia="宋体"/>
        </w:rPr>
      </w:pPr>
    </w:p>
    <w:p w14:paraId="6B2C19A7">
      <w:pPr>
        <w:rPr>
          <w:rFonts w:eastAsia="宋体"/>
        </w:rPr>
      </w:pPr>
    </w:p>
    <w:p w14:paraId="768ADFBA">
      <w:pPr>
        <w:rPr>
          <w:rFonts w:eastAsia="宋体"/>
        </w:rPr>
      </w:pPr>
    </w:p>
    <w:p w14:paraId="6FC74F2E">
      <w:pPr>
        <w:rPr>
          <w:rFonts w:eastAsia="宋体"/>
        </w:rPr>
      </w:pPr>
    </w:p>
    <w:p w14:paraId="15A63F9F">
      <w:pPr>
        <w:rPr>
          <w:rFonts w:eastAsia="宋体"/>
        </w:rPr>
      </w:pPr>
    </w:p>
    <w:p w14:paraId="2FD57EF2">
      <w:pPr>
        <w:rPr>
          <w:rFonts w:eastAsia="宋体"/>
        </w:rPr>
      </w:pPr>
    </w:p>
    <w:p w14:paraId="354FC70D">
      <w:pPr>
        <w:rPr>
          <w:rFonts w:eastAsia="宋体"/>
        </w:rPr>
      </w:pPr>
    </w:p>
    <w:p w14:paraId="2F33B3A4">
      <w:pPr>
        <w:rPr>
          <w:rFonts w:eastAsia="宋体"/>
        </w:rPr>
      </w:pPr>
    </w:p>
    <w:p w14:paraId="5C8B408F">
      <w:pPr>
        <w:rPr>
          <w:rFonts w:eastAsia="宋体"/>
        </w:rPr>
      </w:pPr>
    </w:p>
    <w:p w14:paraId="51A899DE">
      <w:pPr>
        <w:rPr>
          <w:rFonts w:eastAsia="宋体"/>
        </w:rPr>
      </w:pPr>
    </w:p>
    <w:p w14:paraId="1F80FDD4">
      <w:pPr>
        <w:rPr>
          <w:rFonts w:eastAsia="宋体"/>
        </w:rPr>
      </w:pPr>
    </w:p>
    <w:p w14:paraId="6227FB4E">
      <w:pPr>
        <w:rPr>
          <w:rFonts w:eastAsia="宋体"/>
        </w:rPr>
      </w:pPr>
    </w:p>
    <w:p w14:paraId="183D9EA5">
      <w:pPr>
        <w:rPr>
          <w:rFonts w:eastAsia="宋体"/>
        </w:rPr>
      </w:pPr>
    </w:p>
    <w:p w14:paraId="525E049B">
      <w:pPr>
        <w:rPr>
          <w:rFonts w:eastAsia="宋体"/>
        </w:rPr>
      </w:pPr>
    </w:p>
    <w:p w14:paraId="36CC68EB">
      <w:pPr>
        <w:rPr>
          <w:rFonts w:eastAsia="宋体"/>
        </w:rPr>
      </w:pPr>
    </w:p>
    <w:p w14:paraId="6A3B5B31">
      <w:pPr>
        <w:rPr>
          <w:rFonts w:eastAsia="宋体"/>
        </w:rPr>
      </w:pPr>
    </w:p>
    <w:p w14:paraId="14544E54">
      <w:pPr>
        <w:rPr>
          <w:rFonts w:eastAsia="宋体"/>
        </w:rPr>
      </w:pPr>
    </w:p>
    <w:p w14:paraId="0E7C22B9">
      <w:pPr>
        <w:pStyle w:val="3"/>
        <w:rPr>
          <w:rFonts w:eastAsia="宋体"/>
        </w:rPr>
      </w:pPr>
      <w:bookmarkStart w:id="59" w:name="_Toc13327"/>
      <w:r>
        <w:rPr>
          <w:rFonts w:eastAsia="宋体"/>
        </w:rPr>
        <w:t>5.2</w:t>
      </w:r>
      <w:r>
        <w:rPr>
          <w:rFonts w:eastAsia="宋体"/>
          <w:highlight w:val="none"/>
        </w:rPr>
        <w:t>审批部门审批</w:t>
      </w:r>
      <w:r>
        <w:rPr>
          <w:rFonts w:eastAsia="宋体"/>
        </w:rPr>
        <w:t>决定</w:t>
      </w:r>
      <w:bookmarkEnd w:id="59"/>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27EB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01" w:type="dxa"/>
            <w:vAlign w:val="center"/>
          </w:tcPr>
          <w:p w14:paraId="1773C924">
            <w:pPr>
              <w:keepNext w:val="0"/>
              <w:keepLines w:val="0"/>
              <w:suppressLineNumbers w:val="0"/>
              <w:spacing w:before="0" w:beforeAutospacing="0" w:after="0" w:afterAutospacing="0" w:line="250" w:lineRule="auto"/>
              <w:ind w:left="0" w:right="0" w:firstLine="791" w:firstLineChars="100"/>
              <w:jc w:val="center"/>
              <w:rPr>
                <w:rFonts w:hint="default" w:ascii="Arial"/>
                <w:sz w:val="21"/>
              </w:rPr>
            </w:pPr>
            <w:r>
              <w:rPr>
                <w:rFonts w:hint="default" w:ascii="宋体" w:hAnsi="宋体" w:eastAsia="宋体" w:cs="宋体"/>
                <w:b/>
                <w:bCs/>
                <w:color w:val="FF0000"/>
                <w:spacing w:val="-1"/>
                <w:sz w:val="79"/>
                <w:szCs w:val="79"/>
              </w:rPr>
              <w:t>金华市生态环境局文件</w:t>
            </w:r>
          </w:p>
          <w:p w14:paraId="1D5FCCD9">
            <w:pPr>
              <w:pStyle w:val="11"/>
              <w:keepNext w:val="0"/>
              <w:keepLines w:val="0"/>
              <w:widowControl/>
              <w:suppressLineNumbers w:val="0"/>
              <w:kinsoku w:val="0"/>
              <w:autoSpaceDE w:val="0"/>
              <w:autoSpaceDN w:val="0"/>
              <w:adjustRightInd w:val="0"/>
              <w:snapToGrid w:val="0"/>
              <w:spacing w:before="101" w:beforeAutospacing="0" w:after="0" w:afterAutospacing="0" w:line="222" w:lineRule="auto"/>
              <w:ind w:left="0" w:right="0"/>
              <w:jc w:val="center"/>
              <w:textAlignment w:val="baseline"/>
              <w:rPr>
                <w:rFonts w:hint="default" w:ascii="仿宋" w:hAnsi="仿宋" w:eastAsia="仿宋" w:cs="仿宋"/>
                <w:snapToGrid w:val="0"/>
                <w:color w:val="000000"/>
                <w:spacing w:val="5"/>
                <w:kern w:val="0"/>
                <w:sz w:val="31"/>
                <w:szCs w:val="31"/>
                <w:lang w:eastAsia="en-US"/>
              </w:rPr>
            </w:pPr>
            <w:r>
              <w:rPr>
                <w:rFonts w:hint="default" w:ascii="仿宋" w:hAnsi="仿宋" w:eastAsia="仿宋" w:cs="仿宋"/>
                <w:snapToGrid w:val="0"/>
                <w:color w:val="000000"/>
                <w:spacing w:val="5"/>
                <w:kern w:val="0"/>
                <w:sz w:val="31"/>
                <w:szCs w:val="31"/>
                <w:lang w:eastAsia="en-US"/>
              </w:rPr>
              <w:t>金环建永〔2024〕160 号</w:t>
            </w:r>
          </w:p>
          <w:p w14:paraId="03DA0129">
            <w:pPr>
              <w:keepNext w:val="0"/>
              <w:keepLines w:val="0"/>
              <w:suppressLineNumbers w:val="0"/>
              <w:spacing w:before="0" w:beforeAutospacing="0" w:after="0" w:afterAutospacing="0" w:line="250" w:lineRule="auto"/>
              <w:ind w:left="0" w:right="0"/>
              <w:jc w:val="center"/>
              <w:rPr>
                <w:rFonts w:hint="default" w:ascii="Arial"/>
                <w:sz w:val="21"/>
              </w:rPr>
            </w:pPr>
          </w:p>
          <w:p w14:paraId="65C47DB9">
            <w:pPr>
              <w:keepNext w:val="0"/>
              <w:keepLines w:val="0"/>
              <w:suppressLineNumbers w:val="0"/>
              <w:spacing w:before="0" w:beforeAutospacing="0" w:after="0" w:afterAutospacing="0" w:line="242" w:lineRule="auto"/>
              <w:ind w:left="0" w:right="0"/>
              <w:jc w:val="center"/>
              <w:rPr>
                <w:rFonts w:hint="default" w:ascii="Arial"/>
                <w:sz w:val="21"/>
              </w:rPr>
            </w:pPr>
          </w:p>
          <w:p w14:paraId="1A5DC0B0">
            <w:pPr>
              <w:keepNext w:val="0"/>
              <w:keepLines w:val="0"/>
              <w:suppressLineNumbers w:val="0"/>
              <w:spacing w:before="0" w:beforeAutospacing="0" w:after="0" w:afterAutospacing="0" w:line="92" w:lineRule="exact"/>
              <w:ind w:left="0" w:right="0"/>
              <w:jc w:val="center"/>
              <w:rPr>
                <w:rFonts w:hint="default" w:ascii="Arial"/>
                <w:sz w:val="21"/>
              </w:rPr>
            </w:pPr>
            <w:r>
              <w:rPr>
                <w:rFonts w:hint="default"/>
                <w:position w:val="-1"/>
              </w:rPr>
              <w:drawing>
                <wp:inline distT="0" distB="0" distL="0" distR="0">
                  <wp:extent cx="5595620" cy="58420"/>
                  <wp:effectExtent l="0" t="0" r="5080" b="1778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4"/>
                          <a:stretch>
                            <a:fillRect/>
                          </a:stretch>
                        </pic:blipFill>
                        <pic:spPr>
                          <a:xfrm>
                            <a:off x="0" y="0"/>
                            <a:ext cx="5595746" cy="58420"/>
                          </a:xfrm>
                          <a:prstGeom prst="rect">
                            <a:avLst/>
                          </a:prstGeom>
                        </pic:spPr>
                      </pic:pic>
                    </a:graphicData>
                  </a:graphic>
                </wp:inline>
              </w:drawing>
            </w:r>
          </w:p>
          <w:p w14:paraId="4CC81A8F">
            <w:pPr>
              <w:keepNext w:val="0"/>
              <w:keepLines w:val="0"/>
              <w:suppressLineNumbers w:val="0"/>
              <w:spacing w:before="130" w:beforeAutospacing="0" w:after="0" w:afterAutospacing="0" w:line="552" w:lineRule="exact"/>
              <w:ind w:left="0" w:right="0"/>
              <w:jc w:val="center"/>
              <w:rPr>
                <w:rFonts w:hint="default" w:ascii="宋体" w:hAnsi="宋体" w:eastAsia="宋体" w:cs="宋体"/>
                <w:b/>
                <w:bCs/>
                <w:spacing w:val="-24"/>
                <w:position w:val="2"/>
                <w:sz w:val="40"/>
                <w:szCs w:val="40"/>
              </w:rPr>
            </w:pPr>
            <w:r>
              <w:rPr>
                <w:rFonts w:hint="default" w:ascii="宋体" w:hAnsi="宋体" w:eastAsia="宋体" w:cs="宋体"/>
                <w:b/>
                <w:bCs/>
                <w:spacing w:val="-23"/>
                <w:position w:val="2"/>
                <w:sz w:val="40"/>
                <w:szCs w:val="40"/>
              </w:rPr>
              <w:t>浙江兰歌化学工业有限公司年产</w:t>
            </w:r>
            <w:r>
              <w:rPr>
                <w:rFonts w:hint="default" w:ascii="宋体" w:hAnsi="宋体" w:eastAsia="宋体" w:cs="宋体"/>
                <w:spacing w:val="-89"/>
                <w:position w:val="2"/>
                <w:sz w:val="40"/>
                <w:szCs w:val="40"/>
              </w:rPr>
              <w:t xml:space="preserve"> </w:t>
            </w:r>
            <w:r>
              <w:rPr>
                <w:rFonts w:hint="default" w:ascii="Times New Roman" w:hAnsi="Times New Roman" w:eastAsia="Times New Roman" w:cs="Times New Roman"/>
                <w:spacing w:val="-23"/>
                <w:position w:val="2"/>
                <w:sz w:val="40"/>
                <w:szCs w:val="40"/>
              </w:rPr>
              <w:t xml:space="preserve">300 </w:t>
            </w:r>
            <w:r>
              <w:rPr>
                <w:rFonts w:hint="default" w:ascii="宋体" w:hAnsi="宋体" w:eastAsia="宋体" w:cs="宋体"/>
                <w:b/>
                <w:bCs/>
                <w:spacing w:val="-23"/>
                <w:position w:val="2"/>
                <w:sz w:val="40"/>
                <w:szCs w:val="40"/>
              </w:rPr>
              <w:t>万只</w:t>
            </w:r>
            <w:r>
              <w:rPr>
                <w:rFonts w:hint="default" w:ascii="宋体" w:hAnsi="宋体" w:eastAsia="宋体" w:cs="宋体"/>
                <w:b/>
                <w:bCs/>
                <w:spacing w:val="-24"/>
                <w:position w:val="2"/>
                <w:sz w:val="40"/>
                <w:szCs w:val="40"/>
              </w:rPr>
              <w:t>不锈钢</w:t>
            </w:r>
          </w:p>
          <w:p w14:paraId="0AB54442">
            <w:pPr>
              <w:keepNext w:val="0"/>
              <w:keepLines w:val="0"/>
              <w:suppressLineNumbers w:val="0"/>
              <w:spacing w:before="130" w:beforeAutospacing="0" w:after="0" w:afterAutospacing="0" w:line="552" w:lineRule="exact"/>
              <w:ind w:left="0" w:right="0"/>
              <w:jc w:val="center"/>
              <w:rPr>
                <w:rFonts w:hint="default" w:ascii="宋体" w:hAnsi="宋体" w:eastAsia="宋体" w:cs="宋体"/>
                <w:spacing w:val="10"/>
                <w:sz w:val="40"/>
                <w:szCs w:val="40"/>
              </w:rPr>
            </w:pPr>
            <w:r>
              <w:rPr>
                <w:rFonts w:hint="default" w:ascii="宋体" w:hAnsi="宋体" w:eastAsia="宋体" w:cs="宋体"/>
                <w:b/>
                <w:bCs/>
                <w:spacing w:val="-27"/>
                <w:sz w:val="40"/>
                <w:szCs w:val="40"/>
              </w:rPr>
              <w:t>保温杯杯盖生产线技改项目环境影响报告表的</w:t>
            </w:r>
            <w:r>
              <w:rPr>
                <w:rFonts w:hint="default" w:ascii="宋体" w:hAnsi="宋体" w:eastAsia="宋体" w:cs="宋体"/>
                <w:spacing w:val="10"/>
                <w:sz w:val="40"/>
                <w:szCs w:val="40"/>
              </w:rPr>
              <w:t xml:space="preserve"> </w:t>
            </w:r>
          </w:p>
          <w:p w14:paraId="3142B4F0">
            <w:pPr>
              <w:keepNext w:val="0"/>
              <w:keepLines w:val="0"/>
              <w:suppressLineNumbers w:val="0"/>
              <w:spacing w:before="130" w:beforeAutospacing="0" w:after="0" w:afterAutospacing="0" w:line="552" w:lineRule="exact"/>
              <w:ind w:left="0" w:right="0"/>
              <w:jc w:val="center"/>
              <w:rPr>
                <w:rFonts w:hint="default" w:ascii="宋体" w:hAnsi="宋体" w:eastAsia="宋体" w:cs="宋体"/>
                <w:sz w:val="40"/>
                <w:szCs w:val="40"/>
              </w:rPr>
            </w:pPr>
            <w:r>
              <w:rPr>
                <w:rFonts w:hint="default" w:ascii="宋体" w:hAnsi="宋体" w:eastAsia="宋体" w:cs="宋体"/>
                <w:b/>
                <w:bCs/>
                <w:spacing w:val="-24"/>
                <w:sz w:val="40"/>
                <w:szCs w:val="40"/>
              </w:rPr>
              <w:t>审查意见</w:t>
            </w:r>
          </w:p>
          <w:p w14:paraId="1DFDA413">
            <w:pPr>
              <w:pStyle w:val="11"/>
              <w:keepNext w:val="0"/>
              <w:keepLines w:val="0"/>
              <w:suppressLineNumbers w:val="0"/>
              <w:spacing w:before="101" w:beforeAutospacing="0" w:after="0" w:afterAutospacing="0" w:line="222" w:lineRule="auto"/>
              <w:ind w:left="0" w:right="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浙江兰歌化学工业有限公司：</w:t>
            </w:r>
          </w:p>
          <w:p w14:paraId="63202A93">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你公司委托金华市环科环境技术有限公司编制的《浙江兰歌化学工业有限公司年产 300 万只不锈钢保温杯杯盖生产线技改项 目环境影响报告表》已收悉，我局对该项目进行了公示，公示期间未接到公众意见。经研究，我局审查意见如下：</w:t>
            </w:r>
          </w:p>
          <w:p w14:paraId="12A59CCA">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一、原则同意金华市环科环境技术有限公司编制的环境影响 报告表的评价结论、对策措施和建议，环境影响报告表可作为该 项目设计和今后实施环境管理的依据。</w:t>
            </w:r>
          </w:p>
          <w:p w14:paraId="7F2079E0">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二、原则同意本项目在永康市城西新区花都路 138 号实施， 项目建成后新增年产300 万只不锈钢保温杯杯盖的生产能力。</w:t>
            </w:r>
          </w:p>
          <w:p w14:paraId="7C71F750">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三、你公司应高度重视项目环境保护工作，环境保护设施必 须与主体工程同时设计、 同时施工、同时投产使用，并认真落实 环评报告表提出的各项污染防治措施，重点做好以下工作：</w:t>
            </w:r>
          </w:p>
          <w:p w14:paraId="5451E6D1">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 一）进一步完善本区块排水系统统筹规划和建设，做好雨 污分流、清污分流的管道布设，并与当地排水管网相衔接。现有 生活污水经化粪池处理后达到《污水综合排放标准》 （ GB 8978-1996）三级标准排入当地污水管网，纳入永康市城市污水处 理厂，设置规范化排污 口。</w:t>
            </w:r>
          </w:p>
          <w:p w14:paraId="061EBCA5">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 二）认真落实各项废气处置措施，加强车间通风，切实做 好废气污染防治工作。项目抛丸粉尘排放执行《大气污染物综合 排放标准》（GB16297-1996）中相关要求；燃气锅炉废气排放执 行《锅炉大气污染物排放标准》（GB13271-2014）中相关要求。</w:t>
            </w:r>
          </w:p>
          <w:p w14:paraId="329FCB49">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 三）认真落实各项噪声污染防治措施，严格控制营运期间 产生的噪声对环境的影响。合理布局车间，加强绿化，并按环评 报告表要求做好各消声降噪工作，确保厂界噪声达标排放。</w:t>
            </w:r>
          </w:p>
          <w:p w14:paraId="05F04D8C">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 四）按照 “资源化、减量化、无害化” 的固废处置原则， 提高综合利用率，防止产生二次污染。危险废物委托有资质单位 代为处置，危险废物贮存应满足《危险废物贮存污染控制标准》 要求，贮存场所必须按照《环境保护图形标志 固体废物贮存（处 置）场》 中的规定设置警示标志，危险废物运输应符合《危险废 物收集贮存运输技术规范》技术要求。 一般固体废物的贮存参照 《一般工业固体废物贮存和填埋污染控制标准》 中相关环境保护 要求。现有生活垃圾分类收集后委托环卫部门清运处置。</w:t>
            </w:r>
          </w:p>
          <w:p w14:paraId="60BBB98F">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四、加强项目的日常监督管理和安全防范，按照有关部门规 定要求做好安全防范相关工作，健全各项环保规章制度和岗位责 任制度，设置专职的环保管理人员；做好各类生产设备和环保设 施的运行管理和日常检修维护，确保各类环保设施稳定正常运行 和污染物的稳定达标排放；项目污染防治设施及危废贮存场所等，须与主体工程一起按照安全生产要求设计，并纳入本项目安全预 评价，经相关职能部门审批同意后方可实施。认真落实各项环境 风险防范措施，有效防范因环境污染事故引发的环境风险，确保 周边环境安全。</w:t>
            </w:r>
          </w:p>
          <w:p w14:paraId="77D61BFC">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五、本项目环评报告表经批准后，若项目的性质、规模、地 点、采用的生产工艺或者防治污染、防止生态破坏措施发生重大 变动的应当重新报批；自批准之日起超过 s  年方决定开工建设的 应当报原审批部门重新审核。</w:t>
            </w:r>
          </w:p>
          <w:p w14:paraId="572F372A">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六、严格落实污染物排放总量控制措施。达产后你公司排放 主要污染物控制指标为 CODCr0.320 吨/年、氨氮 0.03 吨/年、二氧 化硫 0.199 吨/年、氮氧化物 1.191 吨/年、VOCs9.502 吨/年。</w:t>
            </w:r>
          </w:p>
          <w:p w14:paraId="45170E43">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以上意见请你公司在项目设计、施工、管理中落实。项目需 按照排污许可管理有关规定，在项目发生实际排污行为之前，按 照经批准的环境影响评价文件认真梳理并落实各项环境保护措 施，污染物排放清单及其他有关内容载入排污许可证，有机衔接 环境影响评价与排污许可证申领、变更，并按证排污。项目建设 必须严格执行环保 “ 三同时”制度，污染防治工程必须请有资质 的公司设计，并认真落实环评报告表提出的各项防治措施。项 目 竣工后，你公司必须按规定的标准和程序对配套建设的环境保护 设施进行验收，经验收合格后，方可投入生产。</w:t>
            </w:r>
          </w:p>
          <w:p w14:paraId="699A81AE">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r>
              <w:rPr>
                <w:rFonts w:hint="default" w:ascii="仿宋" w:hAnsi="仿宋" w:eastAsia="仿宋" w:cs="仿宋"/>
                <w:spacing w:val="-18"/>
                <w:kern w:val="2"/>
                <w:sz w:val="31"/>
                <w:szCs w:val="31"/>
                <w:lang w:val="en-US" w:eastAsia="zh-CN" w:bidi="ar-SA"/>
              </w:rPr>
              <w:t>你公司对本审批决定有不同意见的，可在接到本决定书之日 起六十日内向金华市人民政府申请行政复议；也可在接到本决定 书之日起六个月内直接向金华市婺城区人民法院起诉。</w:t>
            </w:r>
          </w:p>
          <w:p w14:paraId="337B15A8">
            <w:pPr>
              <w:pStyle w:val="11"/>
              <w:keepNext w:val="0"/>
              <w:keepLines w:val="0"/>
              <w:suppressLineNumbers w:val="0"/>
              <w:spacing w:before="101" w:beforeAutospacing="0" w:after="0" w:afterAutospacing="0" w:line="222" w:lineRule="auto"/>
              <w:ind w:left="0" w:right="0" w:firstLine="548" w:firstLineChars="200"/>
              <w:jc w:val="both"/>
              <w:rPr>
                <w:rFonts w:hint="default" w:ascii="仿宋" w:hAnsi="仿宋" w:eastAsia="仿宋" w:cs="仿宋"/>
                <w:spacing w:val="-18"/>
                <w:kern w:val="2"/>
                <w:sz w:val="31"/>
                <w:szCs w:val="31"/>
                <w:lang w:val="en-US" w:eastAsia="zh-CN" w:bidi="ar-SA"/>
              </w:rPr>
            </w:pPr>
          </w:p>
          <w:p w14:paraId="0064A26C">
            <w:pPr>
              <w:keepNext w:val="0"/>
              <w:keepLines w:val="0"/>
              <w:suppressLineNumbers w:val="0"/>
              <w:spacing w:before="0" w:beforeAutospacing="0" w:after="0" w:afterAutospacing="0" w:line="284" w:lineRule="auto"/>
              <w:ind w:left="0" w:right="0"/>
              <w:jc w:val="both"/>
              <w:rPr>
                <w:rFonts w:hint="default" w:ascii="Arial"/>
                <w:sz w:val="21"/>
              </w:rPr>
            </w:pPr>
          </w:p>
          <w:p w14:paraId="676AA5FD">
            <w:pPr>
              <w:keepNext w:val="0"/>
              <w:keepLines w:val="0"/>
              <w:suppressLineNumbers w:val="0"/>
              <w:spacing w:before="0" w:beforeAutospacing="0" w:after="0" w:afterAutospacing="0" w:line="284" w:lineRule="auto"/>
              <w:ind w:left="0" w:right="0"/>
              <w:jc w:val="center"/>
              <w:rPr>
                <w:rFonts w:hint="default" w:ascii="Arial"/>
                <w:sz w:val="21"/>
              </w:rPr>
            </w:pPr>
          </w:p>
          <w:p w14:paraId="583CB7A2">
            <w:pPr>
              <w:keepNext w:val="0"/>
              <w:keepLines w:val="0"/>
              <w:suppressLineNumbers w:val="0"/>
              <w:spacing w:before="0" w:beforeAutospacing="0" w:after="0" w:afterAutospacing="0" w:line="284" w:lineRule="auto"/>
              <w:ind w:left="0" w:right="0"/>
              <w:jc w:val="both"/>
              <w:rPr>
                <w:rFonts w:hint="default" w:ascii="Arial"/>
                <w:sz w:val="21"/>
              </w:rPr>
            </w:pPr>
          </w:p>
          <w:p w14:paraId="29290D7D">
            <w:pPr>
              <w:keepNext w:val="0"/>
              <w:keepLines w:val="0"/>
              <w:suppressLineNumbers w:val="0"/>
              <w:spacing w:before="0" w:beforeAutospacing="0" w:after="0" w:afterAutospacing="0" w:line="284" w:lineRule="auto"/>
              <w:ind w:left="0" w:right="0"/>
              <w:jc w:val="center"/>
              <w:rPr>
                <w:rFonts w:hint="default" w:ascii="Arial"/>
                <w:sz w:val="21"/>
              </w:rPr>
            </w:pPr>
          </w:p>
          <w:p w14:paraId="5EC04B6C">
            <w:pPr>
              <w:keepNext w:val="0"/>
              <w:keepLines w:val="0"/>
              <w:suppressLineNumbers w:val="0"/>
              <w:spacing w:before="1" w:beforeAutospacing="0" w:after="0" w:afterAutospacing="0"/>
              <w:ind w:left="0" w:right="0"/>
              <w:jc w:val="center"/>
              <w:rPr>
                <w:rFonts w:hint="default"/>
              </w:rPr>
            </w:pPr>
          </w:p>
          <w:p w14:paraId="2306A643">
            <w:pPr>
              <w:keepNext w:val="0"/>
              <w:keepLines w:val="0"/>
              <w:suppressLineNumbers w:val="0"/>
              <w:spacing w:before="1" w:beforeAutospacing="0" w:after="0" w:afterAutospacing="0"/>
              <w:ind w:left="0" w:right="0"/>
              <w:jc w:val="center"/>
              <w:rPr>
                <w:rFonts w:hint="eastAsia" w:ascii="仿宋" w:hAnsi="仿宋" w:eastAsia="仿宋" w:cs="仿宋"/>
                <w:sz w:val="32"/>
                <w:szCs w:val="32"/>
                <w:lang w:val="en-US" w:eastAsia="zh-CN"/>
              </w:rPr>
            </w:pPr>
            <w:r>
              <w:rPr>
                <w:rFonts w:hint="default"/>
              </w:rPr>
              <w:drawing>
                <wp:anchor distT="0" distB="0" distL="0" distR="0" simplePos="0" relativeHeight="251688960" behindDoc="0" locked="0" layoutInCell="1" allowOverlap="1">
                  <wp:simplePos x="0" y="0"/>
                  <wp:positionH relativeFrom="column">
                    <wp:posOffset>3258820</wp:posOffset>
                  </wp:positionH>
                  <wp:positionV relativeFrom="paragraph">
                    <wp:posOffset>230505</wp:posOffset>
                  </wp:positionV>
                  <wp:extent cx="1560195" cy="1560195"/>
                  <wp:effectExtent l="0" t="0" r="1905" b="1905"/>
                  <wp:wrapNone/>
                  <wp:docPr id="73" name="IM 12"/>
                  <wp:cNvGraphicFramePr/>
                  <a:graphic xmlns:a="http://schemas.openxmlformats.org/drawingml/2006/main">
                    <a:graphicData uri="http://schemas.openxmlformats.org/drawingml/2006/picture">
                      <pic:pic xmlns:pic="http://schemas.openxmlformats.org/drawingml/2006/picture">
                        <pic:nvPicPr>
                          <pic:cNvPr id="73" name="IM 12"/>
                          <pic:cNvPicPr/>
                        </pic:nvPicPr>
                        <pic:blipFill>
                          <a:blip r:embed="rId15"/>
                          <a:stretch>
                            <a:fillRect/>
                          </a:stretch>
                        </pic:blipFill>
                        <pic:spPr>
                          <a:xfrm>
                            <a:off x="0" y="0"/>
                            <a:ext cx="1560195" cy="1560195"/>
                          </a:xfrm>
                          <a:prstGeom prst="rect">
                            <a:avLst/>
                          </a:prstGeom>
                        </pic:spPr>
                      </pic:pic>
                    </a:graphicData>
                  </a:graphic>
                </wp:anchor>
              </w:drawing>
            </w:r>
          </w:p>
          <w:p w14:paraId="122EB188">
            <w:pPr>
              <w:keepNext w:val="0"/>
              <w:keepLines w:val="0"/>
              <w:suppressLineNumbers w:val="0"/>
              <w:spacing w:before="1" w:beforeAutospacing="0" w:after="0" w:afterAutospacing="0"/>
              <w:ind w:left="0" w:right="0"/>
              <w:jc w:val="center"/>
              <w:rPr>
                <w:rFonts w:hint="eastAsia" w:ascii="仿宋" w:hAnsi="仿宋" w:eastAsia="仿宋" w:cs="仿宋"/>
                <w:sz w:val="32"/>
                <w:szCs w:val="32"/>
                <w:lang w:val="en-US" w:eastAsia="zh-CN"/>
              </w:rPr>
            </w:pPr>
          </w:p>
          <w:p w14:paraId="1C47A574">
            <w:pPr>
              <w:keepNext w:val="0"/>
              <w:keepLines w:val="0"/>
              <w:suppressLineNumbers w:val="0"/>
              <w:spacing w:before="1" w:beforeAutospacing="0" w:after="0" w:afterAutospacing="0"/>
              <w:ind w:left="0" w:right="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金华市生态管理局</w:t>
            </w:r>
          </w:p>
          <w:p w14:paraId="70607383">
            <w:pPr>
              <w:keepNext w:val="0"/>
              <w:keepLines w:val="0"/>
              <w:suppressLineNumbers w:val="0"/>
              <w:spacing w:before="1" w:beforeAutospacing="0" w:after="0" w:afterAutospacing="0"/>
              <w:ind w:left="0" w:right="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2024年12月23日</w:t>
            </w:r>
          </w:p>
          <w:p w14:paraId="1D8FE0F2">
            <w:pPr>
              <w:keepNext w:val="0"/>
              <w:keepLines w:val="0"/>
              <w:suppressLineNumbers w:val="0"/>
              <w:spacing w:before="1" w:beforeAutospacing="0" w:after="0" w:afterAutospacing="0"/>
              <w:ind w:left="0" w:right="0"/>
              <w:jc w:val="center"/>
              <w:rPr>
                <w:rFonts w:hint="default"/>
              </w:rPr>
            </w:pPr>
          </w:p>
          <w:p w14:paraId="45933BD4">
            <w:pPr>
              <w:keepNext w:val="0"/>
              <w:keepLines w:val="0"/>
              <w:suppressLineNumbers w:val="0"/>
              <w:spacing w:before="0" w:beforeAutospacing="0" w:after="0" w:afterAutospacing="0"/>
              <w:ind w:left="0" w:right="0"/>
              <w:jc w:val="center"/>
              <w:rPr>
                <w:rFonts w:hint="eastAsia" w:eastAsiaTheme="minorEastAsia"/>
                <w:vertAlign w:val="baseline"/>
                <w:lang w:eastAsia="zh-CN"/>
              </w:rPr>
            </w:pPr>
          </w:p>
        </w:tc>
      </w:tr>
    </w:tbl>
    <w:p w14:paraId="7F7AF540">
      <w:pPr>
        <w:jc w:val="left"/>
      </w:pPr>
    </w:p>
    <w:p w14:paraId="022C1398">
      <w:pPr>
        <w:jc w:val="left"/>
      </w:pPr>
    </w:p>
    <w:p w14:paraId="570EE527">
      <w:pPr>
        <w:jc w:val="left"/>
      </w:pPr>
    </w:p>
    <w:p w14:paraId="5E16000C">
      <w:pPr>
        <w:jc w:val="left"/>
      </w:pPr>
    </w:p>
    <w:p w14:paraId="447B8915">
      <w:pPr>
        <w:pStyle w:val="16"/>
      </w:pPr>
    </w:p>
    <w:p w14:paraId="28F4B111">
      <w:pPr>
        <w:jc w:val="left"/>
      </w:pPr>
    </w:p>
    <w:p w14:paraId="1251927C">
      <w:pPr>
        <w:jc w:val="left"/>
      </w:pPr>
    </w:p>
    <w:tbl>
      <w:tblPr>
        <w:tblStyle w:val="123"/>
        <w:tblW w:w="9260"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80" w:type="dxa"/>
          <w:left w:w="128" w:type="dxa"/>
          <w:bottom w:w="80" w:type="dxa"/>
          <w:right w:w="128" w:type="dxa"/>
        </w:tblCellMar>
      </w:tblPr>
      <w:tblGrid>
        <w:gridCol w:w="4587"/>
        <w:gridCol w:w="4673"/>
      </w:tblGrid>
      <w:tr w14:paraId="40A1DCB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80" w:type="dxa"/>
            <w:left w:w="128" w:type="dxa"/>
            <w:bottom w:w="80" w:type="dxa"/>
            <w:right w:w="128" w:type="dxa"/>
          </w:tblCellMar>
        </w:tblPrEx>
        <w:trPr>
          <w:trHeight w:val="0" w:hRule="atLeast"/>
          <w:jc w:val="center"/>
        </w:trPr>
        <w:tc>
          <w:tcPr>
            <w:tcW w:w="9260" w:type="dxa"/>
            <w:gridSpan w:val="2"/>
            <w:tcBorders>
              <w:top w:val="single" w:color="000000" w:sz="6" w:space="0"/>
              <w:bottom w:val="single" w:color="000000" w:sz="6" w:space="0"/>
            </w:tcBorders>
            <w:vAlign w:val="top"/>
          </w:tcPr>
          <w:p w14:paraId="3919BB18">
            <w:pPr>
              <w:autoSpaceDE w:val="0"/>
              <w:autoSpaceDN w:val="0"/>
              <w:snapToGrid w:val="0"/>
              <w:spacing w:line="240" w:lineRule="auto"/>
              <w:ind w:left="818" w:leftChars="259" w:right="0" w:hanging="274" w:hangingChars="100"/>
              <w:rPr>
                <w:rFonts w:ascii="仿宋" w:hAnsi="仿宋" w:eastAsia="仿宋" w:cs="仿宋"/>
                <w:spacing w:val="-18"/>
                <w:sz w:val="31"/>
                <w:szCs w:val="31"/>
              </w:rPr>
            </w:pPr>
            <w:r>
              <w:rPr>
                <w:rFonts w:ascii="仿宋" w:hAnsi="仿宋" w:eastAsia="仿宋" w:cs="仿宋"/>
                <w:spacing w:val="-18"/>
                <w:sz w:val="31"/>
                <w:szCs w:val="31"/>
              </w:rPr>
              <w:t>抄送：永康市经信局，永康市应急管理局，花街镇人民政府，永康</w:t>
            </w:r>
          </w:p>
          <w:p w14:paraId="3D984798">
            <w:pPr>
              <w:autoSpaceDE w:val="0"/>
              <w:autoSpaceDN w:val="0"/>
              <w:snapToGrid w:val="0"/>
              <w:spacing w:line="240" w:lineRule="auto"/>
              <w:ind w:left="853" w:leftChars="406" w:right="0" w:firstLine="552" w:firstLineChars="200"/>
              <w:rPr>
                <w:rFonts w:ascii="仿宋" w:hAnsi="仿宋" w:eastAsia="仿宋" w:cs="仿宋"/>
                <w:sz w:val="31"/>
                <w:szCs w:val="31"/>
              </w:rPr>
            </w:pPr>
            <w:r>
              <w:rPr>
                <w:rFonts w:ascii="仿宋" w:hAnsi="仿宋" w:eastAsia="仿宋" w:cs="仿宋"/>
                <w:spacing w:val="-17"/>
                <w:sz w:val="31"/>
                <w:szCs w:val="31"/>
              </w:rPr>
              <w:t>市生态环境保护行政执法队。</w:t>
            </w:r>
          </w:p>
        </w:tc>
      </w:tr>
      <w:tr w14:paraId="010B4C8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80" w:type="dxa"/>
            <w:left w:w="128" w:type="dxa"/>
            <w:bottom w:w="80" w:type="dxa"/>
            <w:right w:w="128" w:type="dxa"/>
          </w:tblCellMar>
        </w:tblPrEx>
        <w:trPr>
          <w:trHeight w:val="0" w:hRule="atLeast"/>
          <w:jc w:val="center"/>
        </w:trPr>
        <w:tc>
          <w:tcPr>
            <w:tcW w:w="9260" w:type="dxa"/>
            <w:tcBorders>
              <w:top w:val="single" w:color="000000" w:sz="6" w:space="0"/>
              <w:bottom w:val="single" w:color="000000" w:sz="6" w:space="0"/>
            </w:tcBorders>
            <w:vAlign w:val="top"/>
          </w:tcPr>
          <w:p w14:paraId="2DBEB1FE">
            <w:pPr>
              <w:autoSpaceDE w:val="0"/>
              <w:autoSpaceDN w:val="0"/>
              <w:snapToGrid w:val="0"/>
              <w:spacing w:line="240" w:lineRule="auto"/>
              <w:ind w:left="0" w:firstLine="560" w:firstLineChars="200"/>
              <w:rPr>
                <w:rFonts w:hint="default" w:ascii="仿宋" w:hAnsi="仿宋" w:eastAsia="仿宋" w:cs="仿宋"/>
                <w:sz w:val="31"/>
                <w:szCs w:val="31"/>
                <w:lang w:val="en-US" w:eastAsia="zh-CN"/>
              </w:rPr>
            </w:pPr>
            <w:r>
              <w:rPr>
                <w:rFonts w:ascii="仿宋" w:hAnsi="仿宋" w:eastAsia="仿宋" w:cs="仿宋"/>
                <w:spacing w:val="-15"/>
                <w:sz w:val="31"/>
                <w:szCs w:val="31"/>
              </w:rPr>
              <w:t>金华市生态环境局</w:t>
            </w:r>
            <w:r>
              <w:rPr>
                <w:rFonts w:hint="eastAsia" w:ascii="仿宋" w:hAnsi="仿宋" w:eastAsia="仿宋" w:cs="仿宋"/>
                <w:spacing w:val="-15"/>
                <w:sz w:val="31"/>
                <w:szCs w:val="31"/>
                <w:lang w:val="en-US" w:eastAsia="zh-CN"/>
              </w:rPr>
              <w:t xml:space="preserve">     </w:t>
            </w:r>
          </w:p>
        </w:tc>
        <w:tc>
          <w:tcPr>
            <w:tcW w:w="9441" w:type="dxa"/>
            <w:tcBorders>
              <w:top w:val="single" w:color="000000" w:sz="6" w:space="0"/>
              <w:bottom w:val="single" w:color="000000" w:sz="6" w:space="0"/>
            </w:tcBorders>
            <w:vAlign w:val="top"/>
          </w:tcPr>
          <w:p w14:paraId="7B710F4B">
            <w:pPr>
              <w:autoSpaceDE w:val="0"/>
              <w:autoSpaceDN w:val="0"/>
              <w:snapToGrid w:val="0"/>
              <w:spacing w:before="121" w:line="222" w:lineRule="auto"/>
              <w:ind w:firstLine="864" w:firstLineChars="300"/>
              <w:rPr>
                <w:rFonts w:ascii="仿宋" w:hAnsi="仿宋" w:eastAsia="仿宋" w:cs="仿宋"/>
                <w:sz w:val="31"/>
                <w:szCs w:val="31"/>
              </w:rPr>
            </w:pPr>
            <w:r>
              <w:rPr>
                <w:rFonts w:ascii="仿宋" w:hAnsi="仿宋" w:eastAsia="仿宋" w:cs="仿宋"/>
                <w:spacing w:val="-11"/>
                <w:sz w:val="31"/>
                <w:szCs w:val="31"/>
              </w:rPr>
              <w:t>2024年12月23日印发</w:t>
            </w:r>
          </w:p>
        </w:tc>
      </w:tr>
    </w:tbl>
    <w:p w14:paraId="05A68656">
      <w:pPr>
        <w:jc w:val="left"/>
      </w:pPr>
    </w:p>
    <w:p w14:paraId="0E9A8ADD">
      <w:pPr>
        <w:jc w:val="left"/>
      </w:pPr>
    </w:p>
    <w:p w14:paraId="79B4F11E">
      <w:pPr>
        <w:jc w:val="left"/>
      </w:pPr>
    </w:p>
    <w:p w14:paraId="4B33B39A">
      <w:pPr>
        <w:jc w:val="both"/>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2B86C224">
      <w:pPr>
        <w:pStyle w:val="2"/>
      </w:pPr>
      <w:bookmarkStart w:id="60" w:name="_Toc6443"/>
      <w:r>
        <w:rPr>
          <w:rFonts w:hint="eastAsia"/>
          <w:highlight w:val="none"/>
        </w:rPr>
        <w:t>6验收执行标准</w:t>
      </w:r>
      <w:bookmarkEnd w:id="60"/>
    </w:p>
    <w:p w14:paraId="5C191B60">
      <w:pPr>
        <w:pStyle w:val="3"/>
        <w:rPr>
          <w:rFonts w:eastAsia="宋体"/>
        </w:rPr>
      </w:pPr>
      <w:bookmarkStart w:id="61" w:name="_Toc12951"/>
      <w:r>
        <w:rPr>
          <w:rFonts w:hint="eastAsia" w:eastAsia="宋体"/>
        </w:rPr>
        <w:t>6</w:t>
      </w:r>
      <w:r>
        <w:rPr>
          <w:rFonts w:eastAsia="宋体"/>
        </w:rPr>
        <w:t>.1</w:t>
      </w:r>
      <w:r>
        <w:rPr>
          <w:rFonts w:hint="eastAsia" w:eastAsia="宋体"/>
        </w:rPr>
        <w:t>废水验收执行标准</w:t>
      </w:r>
      <w:bookmarkEnd w:id="61"/>
    </w:p>
    <w:p w14:paraId="0254684E">
      <w:pPr>
        <w:spacing w:line="360" w:lineRule="auto"/>
        <w:ind w:firstLine="480" w:firstLineChars="200"/>
        <w:jc w:val="left"/>
        <w:rPr>
          <w:rFonts w:ascii="Times New Roman" w:hAnsi="Times New Roman" w:cs="Times New Roman"/>
          <w:sz w:val="24"/>
          <w:szCs w:val="24"/>
        </w:rPr>
      </w:pPr>
      <w:r>
        <w:rPr>
          <w:rFonts w:hint="default" w:ascii="Times New Roman" w:hAnsi="Times New Roman" w:eastAsia="宋体" w:cs="Times New Roman"/>
          <w:snapToGrid/>
          <w:color w:val="auto"/>
          <w:kern w:val="2"/>
          <w:sz w:val="24"/>
          <w:szCs w:val="24"/>
          <w:highlight w:val="none"/>
          <w:lang w:val="en-US" w:eastAsia="zh-CN" w:bidi="ar-SA"/>
        </w:rPr>
        <w:t>本项目生活污水经厂区化粪池预处理后，达到《污水综合排放标准》（GB</w:t>
      </w:r>
      <w:r>
        <w:rPr>
          <w:rFonts w:hint="eastAsia" w:ascii="Times New Roman" w:hAnsi="Times New Roman" w:eastAsia="宋体" w:cs="Times New Roman"/>
          <w:snapToGrid/>
          <w:color w:val="auto"/>
          <w:kern w:val="2"/>
          <w:sz w:val="24"/>
          <w:szCs w:val="24"/>
          <w:highlight w:val="none"/>
          <w:lang w:val="en-US" w:eastAsia="zh-CN" w:bidi="ar-SA"/>
        </w:rPr>
        <w:t xml:space="preserve"> </w:t>
      </w:r>
      <w:r>
        <w:rPr>
          <w:rFonts w:hint="default" w:ascii="Times New Roman" w:hAnsi="Times New Roman" w:eastAsia="宋体" w:cs="Times New Roman"/>
          <w:snapToGrid/>
          <w:color w:val="auto"/>
          <w:kern w:val="2"/>
          <w:sz w:val="24"/>
          <w:szCs w:val="24"/>
          <w:highlight w:val="none"/>
          <w:lang w:val="en-US" w:eastAsia="zh-CN" w:bidi="ar-SA"/>
        </w:rPr>
        <w:t>8978-1996）（其中</w:t>
      </w:r>
      <w:r>
        <w:rPr>
          <w:rFonts w:hint="default" w:ascii="Times New Roman" w:hAnsi="Times New Roman" w:eastAsia="宋体" w:cs="Times New Roman"/>
          <w:b w:val="0"/>
          <w:bCs w:val="0"/>
          <w:color w:val="auto"/>
          <w:sz w:val="24"/>
          <w:szCs w:val="24"/>
          <w:highlight w:val="none"/>
        </w:rPr>
        <w:t>氨氮、总磷执行《工业企业废水氮、磷污染物间接排放限值》（DB33/</w:t>
      </w:r>
      <w:r>
        <w:rPr>
          <w:rFonts w:hint="eastAsia" w:ascii="Times New Roman" w:hAnsi="Times New Roman" w:eastAsia="宋体"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rPr>
        <w:t>887-2013）中的标准</w:t>
      </w:r>
      <w:r>
        <w:rPr>
          <w:rFonts w:hint="default" w:ascii="Times New Roman" w:hAnsi="Times New Roman" w:eastAsia="宋体" w:cs="Times New Roman"/>
          <w:b w:val="0"/>
          <w:bCs w:val="0"/>
          <w:snapToGrid/>
          <w:color w:val="auto"/>
          <w:kern w:val="2"/>
          <w:sz w:val="24"/>
          <w:szCs w:val="24"/>
          <w:highlight w:val="none"/>
          <w:lang w:val="en-US" w:eastAsia="zh-CN" w:bidi="ar-SA"/>
        </w:rPr>
        <w:t>）</w:t>
      </w:r>
      <w:r>
        <w:rPr>
          <w:rFonts w:hint="default" w:ascii="Times New Roman" w:hAnsi="Times New Roman" w:eastAsia="宋体" w:cs="Times New Roman"/>
          <w:snapToGrid/>
          <w:color w:val="auto"/>
          <w:kern w:val="2"/>
          <w:sz w:val="24"/>
          <w:szCs w:val="24"/>
          <w:highlight w:val="none"/>
          <w:lang w:val="en-US" w:eastAsia="zh-CN" w:bidi="ar-SA"/>
        </w:rPr>
        <w:t>中的三级标准</w:t>
      </w:r>
      <w:r>
        <w:rPr>
          <w:rFonts w:hint="eastAsia" w:ascii="Times New Roman" w:hAnsi="Times New Roman" w:eastAsia="宋体" w:cs="Times New Roman"/>
          <w:snapToGrid/>
          <w:color w:val="auto"/>
          <w:kern w:val="2"/>
          <w:sz w:val="24"/>
          <w:szCs w:val="24"/>
          <w:highlight w:val="none"/>
          <w:lang w:val="en-US" w:eastAsia="zh-CN" w:bidi="ar-SA"/>
        </w:rPr>
        <w:t>后排入市政污水管网</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sz w:val="24"/>
          <w:szCs w:val="24"/>
        </w:rPr>
        <w:t>具体标准限值见表</w:t>
      </w:r>
      <w:r>
        <w:rPr>
          <w:rFonts w:hint="default" w:ascii="Times New Roman" w:hAnsi="Times New Roman" w:eastAsia="宋体" w:cs="Times New Roman"/>
          <w:sz w:val="24"/>
          <w:szCs w:val="24"/>
          <w:lang w:val="en-US" w:eastAsia="zh-CN"/>
        </w:rPr>
        <w:t>6.1-1</w:t>
      </w:r>
      <w:r>
        <w:rPr>
          <w:rFonts w:hint="default" w:ascii="Times New Roman" w:hAnsi="Times New Roman" w:eastAsia="宋体" w:cs="Times New Roman"/>
          <w:sz w:val="24"/>
          <w:szCs w:val="24"/>
        </w:rPr>
        <w:t>。</w:t>
      </w:r>
    </w:p>
    <w:p w14:paraId="2C8AD2D0">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4"/>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14:paraId="5D05A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5B7AE1CD">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污染因子</w:t>
            </w:r>
          </w:p>
        </w:tc>
        <w:tc>
          <w:tcPr>
            <w:tcW w:w="1712" w:type="pct"/>
            <w:vAlign w:val="center"/>
          </w:tcPr>
          <w:p w14:paraId="5DAB7D46">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hint="default" w:ascii="Times New Roman" w:hAnsi="Times New Roman" w:eastAsia="宋体" w:cs="Times New Roman"/>
                <w:b/>
                <w:bCs/>
                <w:szCs w:val="21"/>
              </w:rPr>
              <w:t>标准</w:t>
            </w:r>
          </w:p>
        </w:tc>
        <w:tc>
          <w:tcPr>
            <w:tcW w:w="1399" w:type="pct"/>
            <w:vAlign w:val="center"/>
          </w:tcPr>
          <w:p w14:paraId="2BEEAFF4">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14:paraId="3A8E9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C021D7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szCs w:val="21"/>
                <w:highlight w:val="none"/>
              </w:rPr>
              <w:t>pH</w:t>
            </w:r>
          </w:p>
        </w:tc>
        <w:tc>
          <w:tcPr>
            <w:tcW w:w="1712" w:type="pct"/>
            <w:vAlign w:val="center"/>
          </w:tcPr>
          <w:p w14:paraId="35C92CD3">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14:paraId="1AD25CFD">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pacing w:val="-1"/>
                <w:szCs w:val="21"/>
              </w:rPr>
              <w:t>*</w:t>
            </w:r>
            <w:r>
              <w:rPr>
                <w:rFonts w:hint="default" w:ascii="Times New Roman" w:hAnsi="Times New Roman" w:eastAsia="宋体" w:cs="Times New Roman"/>
                <w:spacing w:val="-6"/>
                <w:szCs w:val="21"/>
              </w:rPr>
              <w:t>注：氨氮、总磷入网标准参照《工业企业废水氮、磷污染物间接排放限值》</w:t>
            </w:r>
            <w:r>
              <w:rPr>
                <w:rFonts w:hint="default" w:ascii="Times New Roman" w:hAnsi="Times New Roman" w:eastAsia="宋体" w:cs="Times New Roman"/>
                <w:szCs w:val="21"/>
              </w:rPr>
              <w:t>（DB33/887-2013）中的其他企业的限值要求</w:t>
            </w:r>
            <w:r>
              <w:rPr>
                <w:rFonts w:hint="eastAsia" w:ascii="Times New Roman" w:hAnsi="Times New Roman" w:eastAsia="宋体" w:cs="Times New Roman"/>
                <w:szCs w:val="21"/>
                <w:lang w:eastAsia="zh-CN"/>
              </w:rPr>
              <w:t>；</w:t>
            </w:r>
            <w:r>
              <w:rPr>
                <w:rFonts w:hint="default"/>
                <w:spacing w:val="7"/>
              </w:rPr>
              <w:t>总氮参照执行污水排入城镇下水道水质标准（</w:t>
            </w:r>
            <w:r>
              <w:rPr>
                <w:rFonts w:hint="default" w:ascii="Times New Roman" w:hAnsi="Times New Roman" w:eastAsia="Times New Roman" w:cs="Times New Roman"/>
              </w:rPr>
              <w:t>GB</w:t>
            </w:r>
            <w:r>
              <w:rPr>
                <w:rFonts w:hint="eastAsia" w:ascii="Times New Roman" w:hAnsi="Times New Roman" w:eastAsia="宋体" w:cs="Times New Roman"/>
                <w:spacing w:val="7"/>
                <w:lang w:val="en-US" w:eastAsia="zh-CN"/>
              </w:rPr>
              <w:t>/</w:t>
            </w:r>
            <w:r>
              <w:rPr>
                <w:rFonts w:hint="default" w:ascii="Times New Roman" w:hAnsi="Times New Roman" w:eastAsia="Times New Roman" w:cs="Times New Roman"/>
                <w:spacing w:val="7"/>
              </w:rPr>
              <w:t>T31962</w:t>
            </w:r>
            <w:r>
              <w:rPr>
                <w:rFonts w:hint="default" w:ascii="Times New Roman" w:hAnsi="Times New Roman" w:eastAsia="Times New Roman" w:cs="Times New Roman"/>
                <w:spacing w:val="5"/>
              </w:rPr>
              <w:t>-2015</w:t>
            </w:r>
            <w:r>
              <w:rPr>
                <w:rFonts w:hint="default"/>
                <w:spacing w:val="5"/>
              </w:rPr>
              <w:t>）相关标准</w:t>
            </w:r>
            <w:r>
              <w:rPr>
                <w:rFonts w:hint="default" w:ascii="Times New Roman" w:hAnsi="Times New Roman" w:eastAsia="宋体" w:cs="Times New Roman"/>
                <w:szCs w:val="21"/>
              </w:rPr>
              <w:t>。</w:t>
            </w:r>
          </w:p>
        </w:tc>
      </w:tr>
      <w:tr w14:paraId="78860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142BF5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rPr>
              <w:t>化学需氧量</w:t>
            </w:r>
          </w:p>
        </w:tc>
        <w:tc>
          <w:tcPr>
            <w:tcW w:w="1712" w:type="pct"/>
            <w:vAlign w:val="center"/>
          </w:tcPr>
          <w:p w14:paraId="6A3F3DA2">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14:paraId="2A0CA20B">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5D3EE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2ED34A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14:paraId="11C043F6">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14:paraId="68D56B85">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12511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B0C842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szCs w:val="21"/>
                <w:highlight w:val="none"/>
              </w:rPr>
              <w:t>悬浮物</w:t>
            </w:r>
          </w:p>
        </w:tc>
        <w:tc>
          <w:tcPr>
            <w:tcW w:w="1712" w:type="pct"/>
            <w:vAlign w:val="center"/>
          </w:tcPr>
          <w:p w14:paraId="7ED079BD">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14:paraId="3155ADF3">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72879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698093C">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14:paraId="36A3B338">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14:paraId="0F3A802F">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761A4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A271474">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rPr>
              <w:t>氨氮</w:t>
            </w:r>
          </w:p>
        </w:tc>
        <w:tc>
          <w:tcPr>
            <w:tcW w:w="1712" w:type="pct"/>
            <w:vAlign w:val="center"/>
          </w:tcPr>
          <w:p w14:paraId="3B2BEAC2">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14:paraId="0A4F7CAA">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3AD34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10BBFA4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14:paraId="0491D854">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14:paraId="40369E73">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bl>
    <w:p w14:paraId="6541EE14">
      <w:pPr>
        <w:pStyle w:val="3"/>
        <w:rPr>
          <w:rFonts w:eastAsia="宋体"/>
        </w:rPr>
      </w:pPr>
      <w:bookmarkStart w:id="62" w:name="_Toc31173"/>
      <w:r>
        <w:rPr>
          <w:rFonts w:hint="eastAsia" w:eastAsia="宋体"/>
        </w:rPr>
        <w:t>6</w:t>
      </w:r>
      <w:r>
        <w:rPr>
          <w:rFonts w:eastAsia="宋体"/>
        </w:rPr>
        <w:t>.</w:t>
      </w:r>
      <w:r>
        <w:rPr>
          <w:rFonts w:hint="eastAsia" w:eastAsia="宋体"/>
        </w:rPr>
        <w:t>2废气验收执行标准</w:t>
      </w:r>
      <w:bookmarkEnd w:id="62"/>
    </w:p>
    <w:p w14:paraId="73A8DB5C">
      <w:pPr>
        <w:spacing w:line="360" w:lineRule="auto"/>
        <w:ind w:firstLine="480" w:firstLineChars="200"/>
        <w:rPr>
          <w:rFonts w:hint="eastAsia"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本项目</w:t>
      </w:r>
      <w:r>
        <w:rPr>
          <w:rFonts w:hint="eastAsia" w:ascii="Times New Roman" w:hAnsi="Times New Roman" w:eastAsia="宋体" w:cs="Times New Roman"/>
          <w:color w:val="auto"/>
          <w:sz w:val="24"/>
          <w:lang w:val="en-US" w:eastAsia="zh-CN"/>
        </w:rPr>
        <w:t>燃气锅炉废气有组织废气</w:t>
      </w:r>
      <w:r>
        <w:rPr>
          <w:rFonts w:hint="default" w:ascii="Times New Roman" w:hAnsi="Times New Roman" w:eastAsia="宋体" w:cs="Times New Roman"/>
          <w:color w:val="auto"/>
          <w:sz w:val="24"/>
          <w:lang w:val="en-US" w:eastAsia="zh-CN"/>
        </w:rPr>
        <w:t>执行</w:t>
      </w:r>
      <w:r>
        <w:rPr>
          <w:rFonts w:hint="eastAsia" w:ascii="Times New Roman" w:hAnsi="Times New Roman" w:eastAsia="宋体" w:cs="Times New Roman"/>
          <w:color w:val="auto"/>
          <w:sz w:val="24"/>
          <w:lang w:val="en-US" w:eastAsia="zh-CN"/>
        </w:rPr>
        <w:t>《锅炉大气污染物排放标准》DB33 1415-2025</w:t>
      </w:r>
    </w:p>
    <w:p w14:paraId="3230B5D9">
      <w:pPr>
        <w:spacing w:line="360" w:lineRule="auto"/>
        <w:rPr>
          <w:rFonts w:hint="eastAsia"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中相关要求</w:t>
      </w:r>
      <w:r>
        <w:rPr>
          <w:rFonts w:hint="eastAsia" w:ascii="Times New Roman" w:hAnsi="Times New Roman" w:eastAsia="宋体" w:cs="Times New Roman"/>
          <w:color w:val="auto"/>
          <w:sz w:val="24"/>
          <w:lang w:val="en-US" w:eastAsia="zh-CN"/>
        </w:rPr>
        <w:t>；</w:t>
      </w:r>
    </w:p>
    <w:p w14:paraId="4EB764CB">
      <w:pPr>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无组织排放执行</w:t>
      </w:r>
      <w:r>
        <w:rPr>
          <w:rFonts w:ascii="宋体" w:hAnsi="宋体" w:eastAsia="宋体" w:cs="宋体"/>
          <w:spacing w:val="-1"/>
          <w:sz w:val="24"/>
          <w:szCs w:val="24"/>
        </w:rPr>
        <w:t>《</w:t>
      </w:r>
      <w:r>
        <w:rPr>
          <w:rFonts w:ascii="宋体" w:hAnsi="宋体" w:eastAsia="宋体" w:cs="宋体"/>
          <w:spacing w:val="-2"/>
          <w:sz w:val="24"/>
          <w:szCs w:val="24"/>
        </w:rPr>
        <w:t>大气污染物</w:t>
      </w:r>
      <w:r>
        <w:rPr>
          <w:rFonts w:ascii="宋体" w:hAnsi="宋体" w:eastAsia="宋体" w:cs="宋体"/>
          <w:spacing w:val="1"/>
          <w:sz w:val="24"/>
          <w:szCs w:val="24"/>
        </w:rPr>
        <w:t>综合排放标准》（</w:t>
      </w:r>
      <w:r>
        <w:rPr>
          <w:rFonts w:ascii="Times New Roman" w:hAnsi="Times New Roman" w:eastAsia="Times New Roman" w:cs="Times New Roman"/>
          <w:sz w:val="24"/>
          <w:szCs w:val="24"/>
        </w:rPr>
        <w:t>GB</w:t>
      </w:r>
      <w:r>
        <w:rPr>
          <w:rFonts w:hint="eastAsia" w:ascii="Times New Roman" w:hAnsi="Times New Roman" w:eastAsia="宋体" w:cs="Times New Roman"/>
          <w:sz w:val="24"/>
          <w:szCs w:val="24"/>
          <w:lang w:val="en-US" w:eastAsia="zh-CN"/>
        </w:rPr>
        <w:t xml:space="preserve"> </w:t>
      </w:r>
      <w:r>
        <w:rPr>
          <w:rFonts w:ascii="Times New Roman" w:hAnsi="Times New Roman" w:eastAsia="Times New Roman" w:cs="Times New Roman"/>
          <w:spacing w:val="1"/>
          <w:sz w:val="24"/>
          <w:szCs w:val="24"/>
        </w:rPr>
        <w:t>16297-1996</w:t>
      </w:r>
      <w:r>
        <w:rPr>
          <w:rFonts w:ascii="宋体" w:hAnsi="宋体" w:eastAsia="宋体" w:cs="宋体"/>
          <w:spacing w:val="1"/>
          <w:sz w:val="24"/>
          <w:szCs w:val="24"/>
        </w:rPr>
        <w:t>）</w:t>
      </w:r>
      <w:r>
        <w:rPr>
          <w:rFonts w:hint="eastAsia" w:ascii="宋体" w:hAnsi="宋体" w:eastAsia="宋体" w:cs="宋体"/>
          <w:spacing w:val="1"/>
          <w:sz w:val="24"/>
          <w:szCs w:val="24"/>
          <w:lang w:val="en-US" w:eastAsia="zh-CN"/>
        </w:rPr>
        <w:t>表二</w:t>
      </w:r>
      <w:r>
        <w:rPr>
          <w:rFonts w:ascii="宋体" w:hAnsi="宋体" w:eastAsia="宋体" w:cs="宋体"/>
          <w:sz w:val="24"/>
          <w:szCs w:val="24"/>
        </w:rPr>
        <w:t>中无组织排</w:t>
      </w:r>
      <w:r>
        <w:rPr>
          <w:rFonts w:ascii="宋体" w:hAnsi="宋体" w:eastAsia="宋体" w:cs="宋体"/>
          <w:spacing w:val="-2"/>
          <w:sz w:val="24"/>
          <w:szCs w:val="24"/>
        </w:rPr>
        <w:t>放监测浓度限值</w:t>
      </w:r>
      <w:r>
        <w:rPr>
          <w:rFonts w:hint="default" w:ascii="Times New Roman" w:hAnsi="Times New Roman" w:eastAsia="宋体" w:cs="Times New Roman"/>
          <w:color w:val="auto"/>
          <w:sz w:val="24"/>
        </w:rPr>
        <w:t>。</w:t>
      </w:r>
    </w:p>
    <w:p w14:paraId="0243B29B">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~6.2-5</w:t>
      </w:r>
      <w:r>
        <w:rPr>
          <w:rFonts w:hint="eastAsia" w:ascii="Times New Roman" w:hAnsi="Times New Roman" w:eastAsia="宋体" w:cs="Times New Roman"/>
          <w:spacing w:val="4"/>
          <w:sz w:val="24"/>
          <w:szCs w:val="24"/>
        </w:rPr>
        <w:t>。</w:t>
      </w:r>
    </w:p>
    <w:p w14:paraId="4DC0B7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rFonts w:ascii="宋体" w:hAnsi="宋体" w:eastAsia="宋体" w:cs="宋体"/>
          <w:b/>
          <w:bCs/>
          <w:spacing w:val="6"/>
          <w:sz w:val="20"/>
          <w:szCs w:val="20"/>
        </w:rPr>
        <w:t>项目废气排放标准执行</w:t>
      </w:r>
      <w:r>
        <w:rPr>
          <w:rFonts w:hint="eastAsia" w:ascii="宋体" w:hAnsi="宋体" w:eastAsia="宋体" w:cs="宋体"/>
          <w:b/>
          <w:bCs/>
          <w:spacing w:val="6"/>
          <w:sz w:val="20"/>
          <w:szCs w:val="20"/>
          <w:lang w:val="en-US" w:eastAsia="zh-CN"/>
        </w:rPr>
        <w:t>汇总</w:t>
      </w:r>
      <w:r>
        <w:rPr>
          <w:rFonts w:hint="default" w:ascii="Times New Roman" w:hAnsi="Times New Roman" w:eastAsia="宋体" w:cs="Times New Roman"/>
          <w:b/>
          <w:bCs/>
          <w:sz w:val="21"/>
          <w:szCs w:val="21"/>
          <w:lang w:val="en-US" w:eastAsia="zh-CN"/>
        </w:rPr>
        <w:t xml:space="preserve"> </w:t>
      </w:r>
    </w:p>
    <w:tbl>
      <w:tblPr>
        <w:tblStyle w:val="123"/>
        <w:tblW w:w="9203" w:type="dxa"/>
        <w:tblInd w:w="2" w:type="dxa"/>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614"/>
        <w:gridCol w:w="2019"/>
        <w:gridCol w:w="4940"/>
      </w:tblGrid>
      <w:tr w14:paraId="0E23E7E9">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tcBorders>
              <w:tl2br w:val="nil"/>
              <w:tr2bl w:val="nil"/>
            </w:tcBorders>
            <w:vAlign w:val="center"/>
          </w:tcPr>
          <w:p w14:paraId="3E655F85">
            <w:pPr>
              <w:pStyle w:val="138"/>
              <w:autoSpaceDE w:val="0"/>
              <w:autoSpaceDN w:val="0"/>
              <w:spacing w:before="70" w:line="229" w:lineRule="auto"/>
              <w:jc w:val="center"/>
            </w:pPr>
            <w:r>
              <w:rPr>
                <w:b/>
                <w:bCs/>
                <w:spacing w:val="4"/>
              </w:rPr>
              <w:t>序号</w:t>
            </w:r>
          </w:p>
        </w:tc>
        <w:tc>
          <w:tcPr>
            <w:tcW w:w="1614" w:type="dxa"/>
            <w:tcBorders>
              <w:tl2br w:val="nil"/>
              <w:tr2bl w:val="nil"/>
            </w:tcBorders>
            <w:vAlign w:val="center"/>
          </w:tcPr>
          <w:p w14:paraId="79D56E95">
            <w:pPr>
              <w:pStyle w:val="138"/>
              <w:autoSpaceDE w:val="0"/>
              <w:autoSpaceDN w:val="0"/>
              <w:spacing w:before="69" w:line="228" w:lineRule="auto"/>
              <w:jc w:val="center"/>
            </w:pPr>
            <w:r>
              <w:rPr>
                <w:b/>
                <w:bCs/>
                <w:spacing w:val="6"/>
              </w:rPr>
              <w:t>排气筒</w:t>
            </w:r>
            <w:r>
              <w:rPr>
                <w:rFonts w:ascii="Times New Roman" w:hAnsi="Times New Roman" w:eastAsia="Times New Roman" w:cs="Times New Roman"/>
                <w:b/>
                <w:bCs/>
                <w:spacing w:val="6"/>
              </w:rPr>
              <w:t>/</w:t>
            </w:r>
            <w:r>
              <w:rPr>
                <w:b/>
                <w:bCs/>
                <w:spacing w:val="6"/>
              </w:rPr>
              <w:t>无组织</w:t>
            </w:r>
          </w:p>
        </w:tc>
        <w:tc>
          <w:tcPr>
            <w:tcW w:w="2019" w:type="dxa"/>
            <w:tcBorders>
              <w:tl2br w:val="nil"/>
              <w:tr2bl w:val="nil"/>
            </w:tcBorders>
            <w:vAlign w:val="center"/>
          </w:tcPr>
          <w:p w14:paraId="23EFF558">
            <w:pPr>
              <w:pStyle w:val="138"/>
              <w:autoSpaceDE w:val="0"/>
              <w:autoSpaceDN w:val="0"/>
              <w:spacing w:before="70" w:line="228" w:lineRule="auto"/>
              <w:jc w:val="center"/>
            </w:pPr>
            <w:r>
              <w:rPr>
                <w:b/>
                <w:bCs/>
                <w:spacing w:val="5"/>
              </w:rPr>
              <w:t>污染物</w:t>
            </w:r>
          </w:p>
        </w:tc>
        <w:tc>
          <w:tcPr>
            <w:tcW w:w="4940" w:type="dxa"/>
            <w:tcBorders>
              <w:tl2br w:val="nil"/>
              <w:tr2bl w:val="nil"/>
            </w:tcBorders>
            <w:vAlign w:val="center"/>
          </w:tcPr>
          <w:p w14:paraId="6A9474B6">
            <w:pPr>
              <w:pStyle w:val="138"/>
              <w:autoSpaceDE w:val="0"/>
              <w:autoSpaceDN w:val="0"/>
              <w:spacing w:before="69" w:line="228" w:lineRule="auto"/>
              <w:jc w:val="center"/>
            </w:pPr>
            <w:r>
              <w:rPr>
                <w:b/>
                <w:bCs/>
                <w:spacing w:val="6"/>
              </w:rPr>
              <w:t>执行标准</w:t>
            </w:r>
          </w:p>
        </w:tc>
      </w:tr>
      <w:tr w14:paraId="6359A7D4">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tcBorders>
              <w:tl2br w:val="nil"/>
              <w:tr2bl w:val="nil"/>
            </w:tcBorders>
            <w:vAlign w:val="center"/>
          </w:tcPr>
          <w:p w14:paraId="6C22068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p>
        </w:tc>
        <w:tc>
          <w:tcPr>
            <w:tcW w:w="1614" w:type="dxa"/>
            <w:tcBorders>
              <w:tl2br w:val="nil"/>
              <w:tr2bl w:val="nil"/>
            </w:tcBorders>
            <w:vAlign w:val="center"/>
          </w:tcPr>
          <w:p w14:paraId="0B65C1B4">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DA007</w:t>
            </w:r>
          </w:p>
          <w:p w14:paraId="38C4E467">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燃气锅炉废气</w:t>
            </w:r>
          </w:p>
        </w:tc>
        <w:tc>
          <w:tcPr>
            <w:tcW w:w="2019" w:type="dxa"/>
            <w:tcBorders>
              <w:tl2br w:val="nil"/>
              <w:tr2bl w:val="nil"/>
            </w:tcBorders>
            <w:vAlign w:val="center"/>
          </w:tcPr>
          <w:p w14:paraId="5CC8B0B2">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低浓度颗粒物、SO</w:t>
            </w:r>
            <w:r>
              <w:rPr>
                <w:rFonts w:hint="eastAsia" w:ascii="Times New Roman" w:hAnsi="Times New Roman" w:eastAsia="宋体" w:cs="Times New Roman"/>
                <w:color w:val="auto"/>
                <w:kern w:val="2"/>
                <w:sz w:val="21"/>
                <w:szCs w:val="21"/>
                <w:highlight w:val="none"/>
                <w:vertAlign w:val="subscript"/>
                <w:lang w:val="en-US" w:eastAsia="zh-CN" w:bidi="ar-SA"/>
              </w:rPr>
              <w:t>2</w:t>
            </w:r>
            <w:r>
              <w:rPr>
                <w:rFonts w:hint="eastAsia" w:ascii="Times New Roman" w:hAnsi="Times New Roman" w:eastAsia="宋体" w:cs="Times New Roman"/>
                <w:color w:val="auto"/>
                <w:kern w:val="2"/>
                <w:sz w:val="21"/>
                <w:szCs w:val="21"/>
                <w:highlight w:val="none"/>
                <w:lang w:val="en-US" w:eastAsia="zh-CN" w:bidi="ar-SA"/>
              </w:rPr>
              <w:t>、NO</w:t>
            </w:r>
            <w:r>
              <w:rPr>
                <w:rFonts w:hint="eastAsia" w:ascii="Times New Roman" w:hAnsi="Times New Roman" w:eastAsia="宋体" w:cs="Times New Roman"/>
                <w:color w:val="auto"/>
                <w:kern w:val="2"/>
                <w:sz w:val="21"/>
                <w:szCs w:val="21"/>
                <w:highlight w:val="none"/>
                <w:vertAlign w:val="subscript"/>
                <w:lang w:val="en-US" w:eastAsia="zh-CN" w:bidi="ar-SA"/>
              </w:rPr>
              <w:t>X</w:t>
            </w:r>
            <w:r>
              <w:rPr>
                <w:rFonts w:hint="eastAsia" w:ascii="Times New Roman" w:hAnsi="Times New Roman" w:eastAsia="宋体" w:cs="Times New Roman"/>
                <w:color w:val="auto"/>
                <w:kern w:val="2"/>
                <w:sz w:val="21"/>
                <w:szCs w:val="21"/>
                <w:highlight w:val="none"/>
                <w:vertAlign w:val="baseline"/>
                <w:lang w:val="en-US" w:eastAsia="zh-CN" w:bidi="ar-SA"/>
              </w:rPr>
              <w:t>、烟气黑度</w:t>
            </w:r>
          </w:p>
        </w:tc>
        <w:tc>
          <w:tcPr>
            <w:tcW w:w="4940" w:type="dxa"/>
            <w:tcBorders>
              <w:tl2br w:val="nil"/>
              <w:tr2bl w:val="nil"/>
            </w:tcBorders>
            <w:vAlign w:val="center"/>
          </w:tcPr>
          <w:p w14:paraId="57E52861">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4"/>
                <w:lang w:val="en-US" w:eastAsia="zh-CN"/>
              </w:rPr>
              <w:t>《锅炉大气污染物排放标准》DB33 1415-2025</w:t>
            </w:r>
          </w:p>
        </w:tc>
      </w:tr>
      <w:tr w14:paraId="3B27D875">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630" w:type="dxa"/>
            <w:tcBorders>
              <w:tl2br w:val="nil"/>
              <w:tr2bl w:val="nil"/>
            </w:tcBorders>
            <w:vAlign w:val="center"/>
          </w:tcPr>
          <w:p w14:paraId="7ACA697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1614" w:type="dxa"/>
            <w:tcBorders>
              <w:tl2br w:val="nil"/>
              <w:tr2bl w:val="nil"/>
            </w:tcBorders>
            <w:vAlign w:val="center"/>
          </w:tcPr>
          <w:p w14:paraId="15D94076">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厂界</w:t>
            </w:r>
          </w:p>
        </w:tc>
        <w:tc>
          <w:tcPr>
            <w:tcW w:w="2019" w:type="dxa"/>
            <w:tcBorders>
              <w:tl2br w:val="nil"/>
              <w:tr2bl w:val="nil"/>
            </w:tcBorders>
            <w:vAlign w:val="center"/>
          </w:tcPr>
          <w:p w14:paraId="62E4008E">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颗粒物</w:t>
            </w:r>
          </w:p>
        </w:tc>
        <w:tc>
          <w:tcPr>
            <w:tcW w:w="4940" w:type="dxa"/>
            <w:tcBorders>
              <w:tl2br w:val="nil"/>
              <w:tr2bl w:val="nil"/>
            </w:tcBorders>
            <w:vAlign w:val="center"/>
          </w:tcPr>
          <w:p w14:paraId="7937D8EF">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《大气污染物综合排放标准》（GB 16297-1996）表二</w:t>
            </w:r>
          </w:p>
        </w:tc>
      </w:tr>
    </w:tbl>
    <w:p w14:paraId="6BCC215F">
      <w:pPr>
        <w:keepNext w:val="0"/>
        <w:keepLines w:val="0"/>
        <w:pageBreakBefore w:val="0"/>
        <w:widowControl w:val="0"/>
        <w:kinsoku/>
        <w:wordWrap/>
        <w:overflowPunct/>
        <w:topLinePunct w:val="0"/>
        <w:autoSpaceDE/>
        <w:autoSpaceDN/>
        <w:bidi w:val="0"/>
        <w:adjustRightInd/>
        <w:snapToGrid/>
        <w:spacing w:before="161" w:beforeLines="50" w:after="161" w:afterLines="50" w:line="360" w:lineRule="auto"/>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6.2-2</w:t>
      </w:r>
      <w:r>
        <w:rPr>
          <w:rFonts w:hint="eastAsia" w:ascii="Times New Roman" w:hAnsi="Times New Roman" w:eastAsia="宋体" w:cs="Times New Roman"/>
          <w:b/>
          <w:bCs/>
          <w:color w:val="000000"/>
          <w:kern w:val="2"/>
          <w:sz w:val="21"/>
          <w:szCs w:val="21"/>
          <w:lang w:val="en-US" w:eastAsia="zh-CN" w:bidi="ar-SA"/>
        </w:rPr>
        <w:t>《锅炉大气污染物排放标准》DB33 1415-2025</w:t>
      </w:r>
      <w:r>
        <w:rPr>
          <w:rFonts w:hint="default" w:ascii="Times New Roman" w:hAnsi="Times New Roman" w:eastAsia="宋体" w:cs="Times New Roman"/>
          <w:b/>
          <w:bCs/>
          <w:color w:val="000000"/>
          <w:kern w:val="2"/>
          <w:sz w:val="21"/>
          <w:szCs w:val="21"/>
          <w:lang w:val="en-US" w:eastAsia="zh-CN" w:bidi="ar-SA"/>
        </w:rPr>
        <w:t>中相关要求</w:t>
      </w:r>
    </w:p>
    <w:tbl>
      <w:tblPr>
        <w:tblStyle w:val="34"/>
        <w:tblW w:w="492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141"/>
        <w:gridCol w:w="3778"/>
        <w:gridCol w:w="2349"/>
      </w:tblGrid>
      <w:tr w14:paraId="7511C7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694" w:type="pct"/>
            <w:tcBorders>
              <w:top w:val="single" w:color="000000" w:themeColor="text1" w:sz="12" w:space="0"/>
              <w:left w:val="single" w:color="000000" w:themeColor="text1" w:sz="12" w:space="0"/>
              <w:bottom w:val="single" w:color="000000" w:themeColor="text1" w:sz="4" w:space="0"/>
              <w:right w:val="single" w:color="000000" w:themeColor="text1" w:sz="4" w:space="0"/>
            </w:tcBorders>
            <w:noWrap w:val="0"/>
            <w:vAlign w:val="center"/>
          </w:tcPr>
          <w:p w14:paraId="6146AB33">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b/>
                <w:bCs/>
                <w:snapToGrid w:val="0"/>
                <w:color w:val="auto"/>
                <w:sz w:val="21"/>
                <w:szCs w:val="21"/>
              </w:rPr>
            </w:pPr>
            <w:r>
              <w:rPr>
                <w:rFonts w:hint="default" w:ascii="Times New Roman" w:hAnsi="Times New Roman" w:eastAsia="宋体" w:cs="Times New Roman"/>
                <w:b/>
                <w:bCs/>
                <w:snapToGrid w:val="0"/>
                <w:color w:val="auto"/>
                <w:sz w:val="21"/>
                <w:szCs w:val="21"/>
              </w:rPr>
              <w:t>污染物项目</w:t>
            </w:r>
          </w:p>
        </w:tc>
        <w:tc>
          <w:tcPr>
            <w:tcW w:w="2038" w:type="pct"/>
            <w:tcBorders>
              <w:top w:val="single" w:color="000000" w:themeColor="text1" w:sz="12" w:space="0"/>
              <w:left w:val="single" w:color="000000" w:themeColor="text1" w:sz="4" w:space="0"/>
              <w:bottom w:val="single" w:color="000000" w:themeColor="text1" w:sz="4" w:space="0"/>
              <w:right w:val="single" w:color="000000" w:themeColor="text1" w:sz="4" w:space="0"/>
            </w:tcBorders>
            <w:noWrap w:val="0"/>
            <w:vAlign w:val="center"/>
          </w:tcPr>
          <w:p w14:paraId="534F4BBB">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b/>
                <w:bCs/>
                <w:snapToGrid w:val="0"/>
                <w:color w:val="auto"/>
                <w:sz w:val="21"/>
                <w:szCs w:val="21"/>
              </w:rPr>
            </w:pPr>
            <w:r>
              <w:rPr>
                <w:rFonts w:hint="default" w:ascii="Times New Roman" w:hAnsi="Times New Roman" w:eastAsia="宋体" w:cs="Times New Roman"/>
                <w:b/>
                <w:bCs/>
                <w:snapToGrid w:val="0"/>
                <w:color w:val="auto"/>
                <w:sz w:val="21"/>
                <w:szCs w:val="21"/>
              </w:rPr>
              <w:t>排放限值</w:t>
            </w:r>
          </w:p>
        </w:tc>
        <w:tc>
          <w:tcPr>
            <w:tcW w:w="1267" w:type="pct"/>
            <w:vMerge w:val="restart"/>
            <w:tcBorders>
              <w:top w:val="single" w:color="000000" w:themeColor="text1" w:sz="12" w:space="0"/>
              <w:left w:val="single" w:color="000000" w:themeColor="text1" w:sz="4" w:space="0"/>
              <w:bottom w:val="single" w:color="000000" w:themeColor="text1" w:sz="4" w:space="0"/>
              <w:right w:val="single" w:color="000000" w:themeColor="text1" w:sz="12" w:space="0"/>
            </w:tcBorders>
            <w:noWrap w:val="0"/>
            <w:vAlign w:val="center"/>
          </w:tcPr>
          <w:p w14:paraId="5E956763">
            <w:pPr>
              <w:keepNext w:val="0"/>
              <w:keepLines w:val="0"/>
              <w:suppressLineNumbers w:val="0"/>
              <w:spacing w:before="0" w:beforeLines="0" w:beforeAutospacing="0" w:after="0" w:afterLines="0" w:afterAutospacing="0" w:line="320" w:lineRule="exact"/>
              <w:ind w:left="0" w:right="0"/>
              <w:jc w:val="center"/>
              <w:rPr>
                <w:rFonts w:hint="eastAsia" w:ascii="Times New Roman" w:hAnsi="Times New Roman" w:eastAsia="宋体" w:cs="Times New Roman"/>
                <w:snapToGrid w:val="0"/>
                <w:color w:val="auto"/>
                <w:sz w:val="21"/>
                <w:szCs w:val="21"/>
                <w:lang w:eastAsia="zh-CN"/>
              </w:rPr>
            </w:pPr>
            <w:r>
              <w:rPr>
                <w:rFonts w:hint="eastAsia" w:ascii="Times New Roman" w:hAnsi="Times New Roman" w:eastAsia="宋体" w:cs="Times New Roman"/>
                <w:b/>
                <w:bCs/>
                <w:snapToGrid w:val="0"/>
                <w:color w:val="auto"/>
                <w:sz w:val="21"/>
                <w:szCs w:val="21"/>
                <w:lang w:val="en-US" w:eastAsia="zh-CN"/>
              </w:rPr>
              <w:t>排放速率</w:t>
            </w:r>
          </w:p>
        </w:tc>
      </w:tr>
      <w:tr w14:paraId="362AEFC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94" w:type="pct"/>
            <w:tcBorders>
              <w:top w:val="single" w:color="000000" w:themeColor="text1" w:sz="4" w:space="0"/>
              <w:left w:val="single" w:color="000000" w:themeColor="text1" w:sz="12" w:space="0"/>
              <w:bottom w:val="single" w:color="000000" w:themeColor="text1" w:sz="4" w:space="0"/>
              <w:right w:val="single" w:color="000000" w:themeColor="text1" w:sz="4" w:space="0"/>
            </w:tcBorders>
            <w:noWrap w:val="0"/>
            <w:vAlign w:val="center"/>
          </w:tcPr>
          <w:p w14:paraId="2BB6DE27">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颗粒物（mg/m</w:t>
            </w:r>
            <w:r>
              <w:rPr>
                <w:rFonts w:hint="default" w:ascii="Times New Roman" w:hAnsi="Times New Roman" w:eastAsia="宋体" w:cs="Times New Roman"/>
                <w:snapToGrid w:val="0"/>
                <w:color w:val="auto"/>
                <w:sz w:val="21"/>
                <w:szCs w:val="21"/>
                <w:vertAlign w:val="superscript"/>
              </w:rPr>
              <w:t>3</w:t>
            </w:r>
            <w:r>
              <w:rPr>
                <w:rFonts w:hint="default" w:ascii="Times New Roman" w:hAnsi="Times New Roman" w:eastAsia="宋体" w:cs="Times New Roman"/>
                <w:snapToGrid w:val="0"/>
                <w:color w:val="auto"/>
                <w:sz w:val="21"/>
                <w:szCs w:val="21"/>
              </w:rPr>
              <w:t>）</w:t>
            </w:r>
          </w:p>
        </w:tc>
        <w:tc>
          <w:tcPr>
            <w:tcW w:w="2038" w:type="pct"/>
            <w:tcBorders>
              <w:top w:val="single" w:color="000000" w:themeColor="text1" w:sz="4" w:space="0"/>
              <w:left w:val="single" w:color="000000" w:themeColor="text1" w:sz="4" w:space="0"/>
              <w:bottom w:val="single" w:color="auto" w:sz="4" w:space="0"/>
              <w:right w:val="single" w:color="000000" w:themeColor="text1" w:sz="4" w:space="0"/>
            </w:tcBorders>
            <w:noWrap w:val="0"/>
            <w:vAlign w:val="center"/>
          </w:tcPr>
          <w:p w14:paraId="64979161">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b w:val="0"/>
                <w:bCs/>
                <w:snapToGrid w:val="0"/>
                <w:color w:val="auto"/>
                <w:sz w:val="21"/>
                <w:szCs w:val="21"/>
                <w:lang w:val="en-US" w:eastAsia="zh-CN"/>
              </w:rPr>
            </w:pPr>
            <w:r>
              <w:rPr>
                <w:rFonts w:hint="eastAsia" w:ascii="Times New Roman" w:hAnsi="Times New Roman" w:eastAsia="宋体" w:cs="Times New Roman"/>
                <w:b w:val="0"/>
                <w:bCs/>
                <w:snapToGrid w:val="0"/>
                <w:color w:val="auto"/>
                <w:sz w:val="21"/>
                <w:szCs w:val="21"/>
                <w:lang w:val="en-US" w:eastAsia="zh-CN"/>
              </w:rPr>
              <w:t>5</w:t>
            </w:r>
          </w:p>
        </w:tc>
        <w:tc>
          <w:tcPr>
            <w:tcW w:w="1267" w:type="pct"/>
            <w:tcBorders>
              <w:top w:val="single" w:color="000000" w:themeColor="text1" w:sz="4" w:space="0"/>
              <w:left w:val="single" w:color="000000" w:themeColor="text1" w:sz="4" w:space="0"/>
              <w:bottom w:val="single" w:color="auto" w:sz="4" w:space="0"/>
              <w:right w:val="single" w:color="000000" w:themeColor="text1" w:sz="12" w:space="0"/>
            </w:tcBorders>
            <w:noWrap w:val="0"/>
            <w:vAlign w:val="center"/>
          </w:tcPr>
          <w:p w14:paraId="6566B5A1">
            <w:pPr>
              <w:keepNext w:val="0"/>
              <w:keepLines w:val="0"/>
              <w:suppressLineNumbers w:val="0"/>
              <w:spacing w:before="0" w:beforeLines="0" w:beforeAutospacing="0" w:after="0" w:afterLines="0" w:afterAutospacing="0" w:line="320" w:lineRule="exact"/>
              <w:ind w:left="0" w:right="0"/>
              <w:jc w:val="center"/>
              <w:rPr>
                <w:rFonts w:hint="eastAsia" w:ascii="Times New Roman" w:hAnsi="Times New Roman" w:eastAsia="宋体" w:cs="Times New Roman"/>
                <w:snapToGrid w:val="0"/>
                <w:color w:val="auto"/>
                <w:sz w:val="21"/>
                <w:szCs w:val="21"/>
                <w:lang w:eastAsia="zh-CN"/>
              </w:rPr>
            </w:pPr>
            <w:r>
              <w:rPr>
                <w:rFonts w:hint="eastAsia" w:ascii="Times New Roman" w:hAnsi="Times New Roman" w:eastAsia="宋体" w:cs="Times New Roman"/>
                <w:snapToGrid w:val="0"/>
                <w:color w:val="auto"/>
                <w:sz w:val="21"/>
                <w:szCs w:val="21"/>
                <w:lang w:val="en-US" w:eastAsia="zh-CN"/>
              </w:rPr>
              <w:t>/</w:t>
            </w:r>
          </w:p>
        </w:tc>
      </w:tr>
      <w:tr w14:paraId="067A64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94" w:type="pct"/>
            <w:tcBorders>
              <w:top w:val="single" w:color="000000" w:themeColor="text1" w:sz="4" w:space="0"/>
              <w:left w:val="single" w:color="000000" w:themeColor="text1" w:sz="12" w:space="0"/>
              <w:bottom w:val="single" w:color="000000" w:themeColor="text1" w:sz="4" w:space="0"/>
              <w:right w:val="single" w:color="000000" w:themeColor="text1" w:sz="4" w:space="0"/>
            </w:tcBorders>
            <w:noWrap w:val="0"/>
            <w:vAlign w:val="center"/>
          </w:tcPr>
          <w:p w14:paraId="4AB86F7A">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二氧化硫（mg/m</w:t>
            </w:r>
            <w:r>
              <w:rPr>
                <w:rFonts w:hint="default" w:ascii="Times New Roman" w:hAnsi="Times New Roman" w:eastAsia="宋体" w:cs="Times New Roman"/>
                <w:snapToGrid w:val="0"/>
                <w:color w:val="auto"/>
                <w:sz w:val="21"/>
                <w:szCs w:val="21"/>
                <w:vertAlign w:val="superscript"/>
              </w:rPr>
              <w:t>3</w:t>
            </w:r>
            <w:r>
              <w:rPr>
                <w:rFonts w:hint="default" w:ascii="Times New Roman" w:hAnsi="Times New Roman" w:eastAsia="宋体" w:cs="Times New Roman"/>
                <w:snapToGrid w:val="0"/>
                <w:color w:val="auto"/>
                <w:sz w:val="21"/>
                <w:szCs w:val="21"/>
              </w:rPr>
              <w:t>）</w:t>
            </w:r>
          </w:p>
        </w:tc>
        <w:tc>
          <w:tcPr>
            <w:tcW w:w="2038" w:type="pct"/>
            <w:tcBorders>
              <w:top w:val="single" w:color="auto" w:sz="4" w:space="0"/>
              <w:left w:val="single" w:color="000000" w:themeColor="text1" w:sz="4" w:space="0"/>
              <w:bottom w:val="single" w:color="auto" w:sz="4" w:space="0"/>
              <w:right w:val="single" w:color="000000" w:themeColor="text1" w:sz="4" w:space="0"/>
            </w:tcBorders>
            <w:noWrap w:val="0"/>
            <w:vAlign w:val="center"/>
          </w:tcPr>
          <w:p w14:paraId="283BA6D8">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b w:val="0"/>
                <w:bCs/>
                <w:snapToGrid w:val="0"/>
                <w:color w:val="auto"/>
                <w:sz w:val="21"/>
                <w:szCs w:val="21"/>
                <w:lang w:val="en-US" w:eastAsia="zh-CN"/>
              </w:rPr>
            </w:pPr>
            <w:r>
              <w:rPr>
                <w:rFonts w:hint="eastAsia" w:ascii="Times New Roman" w:hAnsi="Times New Roman" w:eastAsia="宋体" w:cs="Times New Roman"/>
                <w:b w:val="0"/>
                <w:bCs/>
                <w:snapToGrid w:val="0"/>
                <w:color w:val="auto"/>
                <w:sz w:val="21"/>
                <w:szCs w:val="21"/>
                <w:lang w:val="en-US" w:eastAsia="zh-CN"/>
              </w:rPr>
              <w:t>35</w:t>
            </w:r>
          </w:p>
        </w:tc>
        <w:tc>
          <w:tcPr>
            <w:tcW w:w="1267" w:type="pct"/>
            <w:tcBorders>
              <w:top w:val="single" w:color="auto" w:sz="4" w:space="0"/>
              <w:left w:val="single" w:color="000000" w:themeColor="text1" w:sz="4" w:space="0"/>
              <w:bottom w:val="single" w:color="auto" w:sz="4" w:space="0"/>
              <w:right w:val="single" w:color="000000" w:themeColor="text1" w:sz="12" w:space="0"/>
            </w:tcBorders>
            <w:noWrap w:val="0"/>
            <w:vAlign w:val="center"/>
          </w:tcPr>
          <w:p w14:paraId="39CD8000">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snapToGrid w:val="0"/>
                <w:color w:val="auto"/>
                <w:sz w:val="21"/>
                <w:szCs w:val="21"/>
              </w:rPr>
            </w:pPr>
            <w:r>
              <w:rPr>
                <w:rFonts w:hint="eastAsia" w:ascii="Times New Roman" w:hAnsi="Times New Roman" w:eastAsia="宋体" w:cs="Times New Roman"/>
                <w:snapToGrid w:val="0"/>
                <w:color w:val="auto"/>
                <w:sz w:val="21"/>
                <w:szCs w:val="21"/>
                <w:lang w:val="en-US" w:eastAsia="zh-CN"/>
              </w:rPr>
              <w:t>/</w:t>
            </w:r>
          </w:p>
        </w:tc>
      </w:tr>
      <w:tr w14:paraId="73658A9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94" w:type="pct"/>
            <w:tcBorders>
              <w:top w:val="single" w:color="000000" w:themeColor="text1" w:sz="4" w:space="0"/>
              <w:left w:val="single" w:color="000000" w:themeColor="text1" w:sz="12" w:space="0"/>
              <w:bottom w:val="single" w:color="000000" w:themeColor="text1" w:sz="4" w:space="0"/>
              <w:right w:val="single" w:color="000000" w:themeColor="text1" w:sz="4" w:space="0"/>
            </w:tcBorders>
            <w:noWrap w:val="0"/>
            <w:vAlign w:val="center"/>
          </w:tcPr>
          <w:p w14:paraId="3A82DA21">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氮氧化物（mg/m</w:t>
            </w:r>
            <w:r>
              <w:rPr>
                <w:rFonts w:hint="default" w:ascii="Times New Roman" w:hAnsi="Times New Roman" w:eastAsia="宋体" w:cs="Times New Roman"/>
                <w:snapToGrid w:val="0"/>
                <w:color w:val="auto"/>
                <w:sz w:val="21"/>
                <w:szCs w:val="21"/>
                <w:vertAlign w:val="superscript"/>
              </w:rPr>
              <w:t>3</w:t>
            </w:r>
            <w:r>
              <w:rPr>
                <w:rFonts w:hint="default" w:ascii="Times New Roman" w:hAnsi="Times New Roman" w:eastAsia="宋体" w:cs="Times New Roman"/>
                <w:snapToGrid w:val="0"/>
                <w:color w:val="auto"/>
                <w:sz w:val="21"/>
                <w:szCs w:val="21"/>
              </w:rPr>
              <w:t>）</w:t>
            </w:r>
          </w:p>
        </w:tc>
        <w:tc>
          <w:tcPr>
            <w:tcW w:w="2038" w:type="pct"/>
            <w:tcBorders>
              <w:top w:val="single" w:color="auto" w:sz="4" w:space="0"/>
              <w:left w:val="single" w:color="000000" w:themeColor="text1" w:sz="4" w:space="0"/>
              <w:bottom w:val="single" w:color="auto" w:sz="4" w:space="0"/>
              <w:right w:val="single" w:color="000000" w:themeColor="text1" w:sz="4" w:space="0"/>
            </w:tcBorders>
            <w:noWrap w:val="0"/>
            <w:vAlign w:val="center"/>
          </w:tcPr>
          <w:p w14:paraId="3113F1DC">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b w:val="0"/>
                <w:bCs/>
                <w:snapToGrid w:val="0"/>
                <w:color w:val="auto"/>
                <w:sz w:val="21"/>
                <w:szCs w:val="21"/>
                <w:lang w:val="en-US" w:eastAsia="zh-CN"/>
              </w:rPr>
            </w:pPr>
            <w:r>
              <w:rPr>
                <w:rFonts w:hint="eastAsia" w:ascii="Times New Roman" w:hAnsi="Times New Roman" w:eastAsia="宋体" w:cs="Times New Roman"/>
                <w:b w:val="0"/>
                <w:bCs/>
                <w:snapToGrid w:val="0"/>
                <w:color w:val="auto"/>
                <w:sz w:val="21"/>
                <w:szCs w:val="21"/>
                <w:lang w:val="en-US" w:eastAsia="zh-CN"/>
              </w:rPr>
              <w:t>50</w:t>
            </w:r>
          </w:p>
        </w:tc>
        <w:tc>
          <w:tcPr>
            <w:tcW w:w="1267" w:type="pct"/>
            <w:tcBorders>
              <w:top w:val="single" w:color="auto" w:sz="4" w:space="0"/>
              <w:left w:val="single" w:color="000000" w:themeColor="text1" w:sz="4" w:space="0"/>
              <w:bottom w:val="single" w:color="auto" w:sz="4" w:space="0"/>
              <w:right w:val="single" w:color="000000" w:themeColor="text1" w:sz="12" w:space="0"/>
            </w:tcBorders>
            <w:noWrap w:val="0"/>
            <w:vAlign w:val="center"/>
          </w:tcPr>
          <w:p w14:paraId="304F4824">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snapToGrid w:val="0"/>
                <w:color w:val="auto"/>
                <w:sz w:val="21"/>
                <w:szCs w:val="21"/>
              </w:rPr>
            </w:pPr>
            <w:r>
              <w:rPr>
                <w:rFonts w:hint="eastAsia" w:ascii="Times New Roman" w:hAnsi="Times New Roman" w:eastAsia="宋体" w:cs="Times New Roman"/>
                <w:snapToGrid w:val="0"/>
                <w:color w:val="auto"/>
                <w:sz w:val="21"/>
                <w:szCs w:val="21"/>
                <w:lang w:val="en-US" w:eastAsia="zh-CN"/>
              </w:rPr>
              <w:t>/</w:t>
            </w:r>
          </w:p>
        </w:tc>
      </w:tr>
      <w:tr w14:paraId="370458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94" w:type="pct"/>
            <w:tcBorders>
              <w:top w:val="single" w:color="000000" w:themeColor="text1" w:sz="4" w:space="0"/>
              <w:left w:val="single" w:color="000000" w:themeColor="text1" w:sz="12" w:space="0"/>
              <w:bottom w:val="single" w:color="000000" w:themeColor="text1" w:sz="4" w:space="0"/>
              <w:right w:val="single" w:color="000000" w:themeColor="text1" w:sz="4" w:space="0"/>
            </w:tcBorders>
            <w:noWrap w:val="0"/>
            <w:vAlign w:val="center"/>
          </w:tcPr>
          <w:p w14:paraId="6A665A61">
            <w:pPr>
              <w:keepNext w:val="0"/>
              <w:keepLines w:val="0"/>
              <w:suppressLineNumbers w:val="0"/>
              <w:spacing w:before="0" w:beforeLines="0" w:beforeAutospacing="0" w:after="0" w:afterLines="0" w:afterAutospacing="0" w:line="320" w:lineRule="exact"/>
              <w:ind w:left="0" w:right="0"/>
              <w:jc w:val="center"/>
              <w:rPr>
                <w:rFonts w:hint="eastAsia" w:ascii="Times New Roman" w:hAnsi="Times New Roman" w:eastAsia="宋体" w:cs="Times New Roman"/>
                <w:snapToGrid w:val="0"/>
                <w:color w:val="auto"/>
                <w:sz w:val="21"/>
                <w:szCs w:val="21"/>
                <w:lang w:val="en-US" w:eastAsia="zh-CN"/>
              </w:rPr>
            </w:pPr>
            <w:r>
              <w:rPr>
                <w:rFonts w:hint="eastAsia" w:ascii="Times New Roman" w:hAnsi="Times New Roman" w:eastAsia="宋体" w:cs="Times New Roman"/>
                <w:snapToGrid w:val="0"/>
                <w:color w:val="auto"/>
                <w:sz w:val="21"/>
                <w:szCs w:val="21"/>
                <w:lang w:val="en-US" w:eastAsia="zh-CN"/>
              </w:rPr>
              <w:t>烟气黑度</w:t>
            </w:r>
          </w:p>
        </w:tc>
        <w:tc>
          <w:tcPr>
            <w:tcW w:w="3305" w:type="pct"/>
            <w:gridSpan w:val="2"/>
            <w:tcBorders>
              <w:top w:val="single" w:color="auto" w:sz="4" w:space="0"/>
              <w:left w:val="single" w:color="000000" w:themeColor="text1" w:sz="4" w:space="0"/>
              <w:bottom w:val="single" w:color="000000" w:themeColor="text1" w:sz="4" w:space="0"/>
              <w:right w:val="single" w:color="000000" w:themeColor="text1" w:sz="12" w:space="0"/>
            </w:tcBorders>
            <w:noWrap w:val="0"/>
            <w:vAlign w:val="center"/>
          </w:tcPr>
          <w:p w14:paraId="1B8CCD6B">
            <w:pPr>
              <w:keepNext w:val="0"/>
              <w:keepLines w:val="0"/>
              <w:suppressLineNumbers w:val="0"/>
              <w:spacing w:before="0" w:beforeLines="0" w:beforeAutospacing="0" w:after="0" w:afterLines="0" w:afterAutospacing="0" w:line="320" w:lineRule="exact"/>
              <w:ind w:left="0" w:right="0"/>
              <w:jc w:val="center"/>
              <w:rPr>
                <w:rFonts w:hint="default" w:ascii="Times New Roman" w:hAnsi="Times New Roman" w:eastAsia="宋体" w:cs="Times New Roman"/>
                <w:snapToGrid w:val="0"/>
                <w:color w:val="auto"/>
                <w:sz w:val="21"/>
                <w:szCs w:val="21"/>
                <w:lang w:val="en-US" w:eastAsia="zh-CN"/>
              </w:rPr>
            </w:pPr>
            <w:r>
              <w:rPr>
                <w:rFonts w:hint="eastAsia" w:ascii="Times New Roman" w:hAnsi="Times New Roman" w:eastAsia="宋体" w:cs="Times New Roman"/>
                <w:snapToGrid w:val="0"/>
                <w:color w:val="auto"/>
                <w:sz w:val="21"/>
                <w:szCs w:val="21"/>
                <w:lang w:val="en-US" w:eastAsia="zh-CN"/>
              </w:rPr>
              <w:t>&lt;1</w:t>
            </w:r>
          </w:p>
        </w:tc>
      </w:tr>
    </w:tbl>
    <w:p w14:paraId="582530FC">
      <w:pPr>
        <w:pStyle w:val="16"/>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eastAsia"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sz w:val="21"/>
          <w:szCs w:val="21"/>
          <w:lang w:val="en-US" w:eastAsia="zh-CN"/>
        </w:rPr>
        <w:t>《大气污染物综合排放标准》（GB 16297-1996）表2</w:t>
      </w:r>
    </w:p>
    <w:tbl>
      <w:tblPr>
        <w:tblStyle w:val="34"/>
        <w:tblW w:w="494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57" w:type="dxa"/>
          <w:bottom w:w="0" w:type="dxa"/>
          <w:right w:w="57" w:type="dxa"/>
        </w:tblCellMar>
      </w:tblPr>
      <w:tblGrid>
        <w:gridCol w:w="3406"/>
        <w:gridCol w:w="2670"/>
        <w:gridCol w:w="3123"/>
      </w:tblGrid>
      <w:tr w14:paraId="243810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57" w:type="dxa"/>
            <w:bottom w:w="0" w:type="dxa"/>
            <w:right w:w="57" w:type="dxa"/>
          </w:tblCellMar>
        </w:tblPrEx>
        <w:trPr>
          <w:trHeight w:val="454" w:hRule="atLeast"/>
          <w:tblHeader/>
          <w:jc w:val="center"/>
        </w:trPr>
        <w:tc>
          <w:tcPr>
            <w:tcW w:w="1851" w:type="pct"/>
            <w:vMerge w:val="restart"/>
            <w:tcBorders>
              <w:tl2br w:val="nil"/>
              <w:tr2bl w:val="nil"/>
            </w:tcBorders>
            <w:noWrap w:val="0"/>
            <w:vAlign w:val="center"/>
          </w:tcPr>
          <w:p w14:paraId="117C30B3">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污染物</w:t>
            </w:r>
          </w:p>
        </w:tc>
        <w:tc>
          <w:tcPr>
            <w:tcW w:w="3148" w:type="pct"/>
            <w:gridSpan w:val="2"/>
            <w:tcBorders>
              <w:tl2br w:val="nil"/>
              <w:tr2bl w:val="nil"/>
            </w:tcBorders>
            <w:noWrap w:val="0"/>
            <w:vAlign w:val="center"/>
          </w:tcPr>
          <w:p w14:paraId="4C2E334F">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无组织排放监控浓度限（mg/m</w:t>
            </w:r>
            <w:r>
              <w:rPr>
                <w:rFonts w:hint="default" w:ascii="Times New Roman" w:hAnsi="Times New Roman" w:eastAsia="宋体" w:cs="Times New Roman"/>
                <w:b/>
                <w:color w:val="auto"/>
                <w:sz w:val="21"/>
                <w:szCs w:val="21"/>
                <w:vertAlign w:val="superscript"/>
                <w:lang w:val="en-US" w:eastAsia="zh-CN"/>
              </w:rPr>
              <w:t>3</w:t>
            </w:r>
            <w:r>
              <w:rPr>
                <w:rFonts w:hint="eastAsia" w:ascii="Times New Roman" w:hAnsi="Times New Roman" w:eastAsia="宋体" w:cs="Times New Roman"/>
                <w:b/>
                <w:color w:val="auto"/>
                <w:sz w:val="21"/>
                <w:szCs w:val="21"/>
                <w:lang w:val="en-US" w:eastAsia="zh-CN"/>
              </w:rPr>
              <w:t>）</w:t>
            </w:r>
          </w:p>
        </w:tc>
      </w:tr>
      <w:tr w14:paraId="4D4C9A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851" w:type="pct"/>
            <w:vMerge w:val="continue"/>
            <w:tcBorders>
              <w:tl2br w:val="nil"/>
              <w:tr2bl w:val="nil"/>
            </w:tcBorders>
            <w:noWrap w:val="0"/>
            <w:vAlign w:val="center"/>
          </w:tcPr>
          <w:p w14:paraId="45263CB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p>
        </w:tc>
        <w:tc>
          <w:tcPr>
            <w:tcW w:w="1451" w:type="pct"/>
            <w:tcBorders>
              <w:tl2br w:val="nil"/>
              <w:tr2bl w:val="nil"/>
            </w:tcBorders>
            <w:noWrap w:val="0"/>
            <w:vAlign w:val="center"/>
          </w:tcPr>
          <w:p w14:paraId="3C269823">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监控点</w:t>
            </w:r>
          </w:p>
        </w:tc>
        <w:tc>
          <w:tcPr>
            <w:tcW w:w="1697" w:type="pct"/>
            <w:tcBorders>
              <w:tl2br w:val="nil"/>
              <w:tr2bl w:val="nil"/>
            </w:tcBorders>
            <w:noWrap w:val="0"/>
            <w:vAlign w:val="center"/>
          </w:tcPr>
          <w:p w14:paraId="3EEF7935">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浓度</w:t>
            </w:r>
          </w:p>
        </w:tc>
      </w:tr>
      <w:tr w14:paraId="1E7DEC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851" w:type="pct"/>
            <w:tcBorders>
              <w:tl2br w:val="nil"/>
              <w:tr2bl w:val="nil"/>
            </w:tcBorders>
            <w:noWrap w:val="0"/>
            <w:vAlign w:val="center"/>
          </w:tcPr>
          <w:p w14:paraId="2AD5D8A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rPr>
              <w:t>颗粒物</w:t>
            </w:r>
          </w:p>
        </w:tc>
        <w:tc>
          <w:tcPr>
            <w:tcW w:w="1451" w:type="pct"/>
            <w:tcBorders>
              <w:tl2br w:val="nil"/>
              <w:tr2bl w:val="nil"/>
            </w:tcBorders>
            <w:noWrap w:val="0"/>
            <w:vAlign w:val="center"/>
          </w:tcPr>
          <w:p w14:paraId="44FEB002">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周界外浓度最高点</w:t>
            </w:r>
          </w:p>
        </w:tc>
        <w:tc>
          <w:tcPr>
            <w:tcW w:w="1697" w:type="pct"/>
            <w:tcBorders>
              <w:tl2br w:val="nil"/>
              <w:tr2bl w:val="nil"/>
            </w:tcBorders>
            <w:noWrap w:val="0"/>
            <w:vAlign w:val="center"/>
          </w:tcPr>
          <w:p w14:paraId="596BFE5B">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1.0</w:t>
            </w:r>
          </w:p>
        </w:tc>
      </w:tr>
    </w:tbl>
    <w:p w14:paraId="3133845A">
      <w:pPr>
        <w:pStyle w:val="3"/>
        <w:rPr>
          <w:rFonts w:hint="eastAsia" w:eastAsia="宋体"/>
        </w:rPr>
      </w:pPr>
      <w:bookmarkStart w:id="63" w:name="_Toc5012"/>
      <w:bookmarkStart w:id="64" w:name="_Toc24793"/>
      <w:r>
        <w:rPr>
          <w:rFonts w:hint="eastAsia" w:eastAsia="宋体"/>
        </w:rPr>
        <w:t>6.3噪声验收执行标准</w:t>
      </w:r>
      <w:bookmarkEnd w:id="63"/>
      <w:bookmarkEnd w:id="64"/>
    </w:p>
    <w:p w14:paraId="6B25ED2B">
      <w:pPr>
        <w:pStyle w:val="63"/>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14:paraId="3CD1635B">
      <w:pPr>
        <w:spacing w:line="360" w:lineRule="auto"/>
        <w:ind w:firstLine="482"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102"/>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14:paraId="5B3BE3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85" w:type="dxa"/>
            <w:left w:w="115" w:type="dxa"/>
            <w:bottom w:w="0" w:type="dxa"/>
            <w:right w:w="46" w:type="dxa"/>
          </w:tblCellMar>
        </w:tblPrEx>
        <w:trPr>
          <w:trHeight w:val="391" w:hRule="atLeast"/>
          <w:jc w:val="center"/>
        </w:trPr>
        <w:tc>
          <w:tcPr>
            <w:tcW w:w="1847" w:type="dxa"/>
            <w:vMerge w:val="restart"/>
            <w:tcBorders>
              <w:tl2br w:val="nil"/>
              <w:tr2bl w:val="nil"/>
            </w:tcBorders>
            <w:vAlign w:val="center"/>
          </w:tcPr>
          <w:p w14:paraId="3606C9D9">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14:paraId="62599655">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14:paraId="0E4243B2">
            <w:pPr>
              <w:spacing w:line="240" w:lineRule="auto"/>
              <w:ind w:right="69"/>
              <w:jc w:val="center"/>
              <w:rPr>
                <w:rFonts w:ascii="Times New Roman" w:hAnsi="Times New Roman"/>
                <w:b/>
                <w:bCs/>
              </w:rPr>
            </w:pPr>
            <w:r>
              <w:rPr>
                <w:rFonts w:ascii="Times New Roman" w:hAnsi="Times New Roman"/>
                <w:b/>
                <w:bCs/>
              </w:rPr>
              <w:t>标准值</w:t>
            </w:r>
          </w:p>
        </w:tc>
      </w:tr>
      <w:tr w14:paraId="4E66BC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85" w:type="dxa"/>
            <w:left w:w="115" w:type="dxa"/>
            <w:bottom w:w="0" w:type="dxa"/>
            <w:right w:w="46" w:type="dxa"/>
          </w:tblCellMar>
        </w:tblPrEx>
        <w:trPr>
          <w:trHeight w:val="366" w:hRule="atLeast"/>
          <w:jc w:val="center"/>
        </w:trPr>
        <w:tc>
          <w:tcPr>
            <w:tcW w:w="1847" w:type="dxa"/>
            <w:vMerge w:val="continue"/>
            <w:tcBorders>
              <w:tl2br w:val="nil"/>
              <w:tr2bl w:val="nil"/>
            </w:tcBorders>
            <w:vAlign w:val="center"/>
          </w:tcPr>
          <w:p w14:paraId="45D2B9ED">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14:paraId="760D355D">
            <w:pPr>
              <w:spacing w:after="160" w:line="240" w:lineRule="auto"/>
              <w:rPr>
                <w:rFonts w:ascii="Times New Roman" w:hAnsi="Times New Roman"/>
                <w:b/>
                <w:bCs/>
              </w:rPr>
            </w:pPr>
          </w:p>
        </w:tc>
        <w:tc>
          <w:tcPr>
            <w:tcW w:w="2569" w:type="dxa"/>
            <w:tcBorders>
              <w:tl2br w:val="nil"/>
              <w:tr2bl w:val="nil"/>
            </w:tcBorders>
            <w:vAlign w:val="center"/>
          </w:tcPr>
          <w:p w14:paraId="65A79422">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14:paraId="6D2DB670">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14:paraId="29DDE8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85" w:type="dxa"/>
            <w:left w:w="115" w:type="dxa"/>
            <w:bottom w:w="0" w:type="dxa"/>
            <w:right w:w="46" w:type="dxa"/>
          </w:tblCellMar>
        </w:tblPrEx>
        <w:trPr>
          <w:trHeight w:val="366" w:hRule="atLeast"/>
          <w:jc w:val="center"/>
        </w:trPr>
        <w:tc>
          <w:tcPr>
            <w:tcW w:w="1847" w:type="dxa"/>
            <w:tcBorders>
              <w:tl2br w:val="nil"/>
              <w:tr2bl w:val="nil"/>
            </w:tcBorders>
            <w:vAlign w:val="center"/>
          </w:tcPr>
          <w:p w14:paraId="4D3FB055">
            <w:pPr>
              <w:spacing w:line="240" w:lineRule="auto"/>
              <w:ind w:right="69"/>
              <w:jc w:val="center"/>
              <w:rPr>
                <w:rFonts w:hint="eastAsia" w:ascii="Times New Roman" w:hAnsi="Times New Roman" w:eastAsiaTheme="minorEastAsia"/>
                <w:lang w:val="en-US" w:eastAsia="zh-CN"/>
              </w:rPr>
            </w:pPr>
            <w:r>
              <w:rPr>
                <w:rFonts w:ascii="Times New Roman" w:hAnsi="Times New Roman"/>
              </w:rPr>
              <w:t>厂界</w:t>
            </w:r>
            <w:r>
              <w:rPr>
                <w:rFonts w:hint="eastAsia" w:ascii="Times New Roman" w:hAnsi="Times New Roman"/>
                <w:lang w:val="en-US" w:eastAsia="zh-CN"/>
              </w:rPr>
              <w:t>四周</w:t>
            </w:r>
          </w:p>
        </w:tc>
        <w:tc>
          <w:tcPr>
            <w:tcW w:w="2425" w:type="dxa"/>
            <w:tcBorders>
              <w:tl2br w:val="nil"/>
              <w:tr2bl w:val="nil"/>
            </w:tcBorders>
            <w:vAlign w:val="center"/>
          </w:tcPr>
          <w:p w14:paraId="75BB8F01">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14:paraId="78A78AE4">
            <w:pPr>
              <w:pStyle w:val="96"/>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14:paraId="1D81936D">
            <w:pPr>
              <w:pStyle w:val="96"/>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bl>
    <w:p w14:paraId="4D081DE9">
      <w:pPr>
        <w:pStyle w:val="3"/>
        <w:rPr>
          <w:rFonts w:hint="eastAsia" w:eastAsia="宋体"/>
        </w:rPr>
      </w:pPr>
      <w:bookmarkStart w:id="65" w:name="_Toc7057"/>
      <w:bookmarkStart w:id="66" w:name="_Toc20725"/>
      <w:r>
        <w:rPr>
          <w:rFonts w:hint="eastAsia" w:eastAsia="宋体"/>
        </w:rPr>
        <w:t>6.4固废验收执行标准</w:t>
      </w:r>
      <w:bookmarkEnd w:id="65"/>
      <w:bookmarkEnd w:id="66"/>
    </w:p>
    <w:p w14:paraId="79CD066B">
      <w:pPr>
        <w:spacing w:line="360" w:lineRule="auto"/>
        <w:ind w:firstLine="480" w:firstLineChars="200"/>
        <w:outlineLvl w:val="9"/>
        <w:rPr>
          <w:rFonts w:hint="default" w:eastAsia="宋体"/>
          <w:lang w:val="en-US"/>
        </w:rPr>
      </w:pPr>
      <w:r>
        <w:rPr>
          <w:rFonts w:hint="eastAsia" w:ascii="Times New Roman" w:hAnsi="Times New Roman" w:eastAsia="宋体" w:cs="Times New Roman"/>
          <w:kern w:val="0"/>
          <w:sz w:val="24"/>
          <w:szCs w:val="24"/>
          <w:lang w:val="en-US" w:eastAsia="zh-CN"/>
        </w:rPr>
        <w:t>本项目不产生固废。</w:t>
      </w:r>
    </w:p>
    <w:p w14:paraId="6315F1EA">
      <w:pPr>
        <w:pStyle w:val="3"/>
        <w:rPr>
          <w:rFonts w:eastAsia="宋体"/>
        </w:rPr>
      </w:pPr>
      <w:bookmarkStart w:id="67" w:name="_Toc16135"/>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7"/>
    </w:p>
    <w:p w14:paraId="63CA9089">
      <w:pPr>
        <w:pStyle w:val="63"/>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w:t>
      </w:r>
      <w:r>
        <w:rPr>
          <w:rFonts w:hint="eastAsia" w:cs="Times New Roman"/>
          <w:kern w:val="0"/>
          <w:sz w:val="24"/>
          <w:szCs w:val="24"/>
          <w:lang w:val="en-US" w:eastAsia="zh-CN" w:bidi="ar-SA"/>
        </w:rPr>
        <w:t>浙江兰歌化学工业有限公司清洗线技改项目环境影响报告表情况说明</w:t>
      </w:r>
      <w:r>
        <w:rPr>
          <w:rFonts w:hint="eastAsia" w:ascii="Times New Roman" w:hAnsi="Times New Roman" w:eastAsia="宋体" w:cs="Times New Roman"/>
          <w:kern w:val="0"/>
          <w:sz w:val="24"/>
          <w:szCs w:val="24"/>
          <w:lang w:val="en-US" w:eastAsia="zh-CN" w:bidi="ar-SA"/>
        </w:rPr>
        <w:t>》及《</w:t>
      </w:r>
      <w:r>
        <w:rPr>
          <w:rFonts w:hint="eastAsia" w:cs="Times New Roman"/>
          <w:kern w:val="0"/>
          <w:sz w:val="24"/>
          <w:szCs w:val="24"/>
          <w:lang w:val="en-US" w:eastAsia="zh-CN" w:bidi="ar-SA"/>
        </w:rPr>
        <w:t>建设项目环境影响报告表</w:t>
      </w:r>
      <w:r>
        <w:rPr>
          <w:rFonts w:hint="eastAsia" w:ascii="Times New Roman" w:hAnsi="Times New Roman" w:eastAsia="宋体" w:cs="Times New Roman"/>
          <w:kern w:val="0"/>
          <w:sz w:val="24"/>
          <w:szCs w:val="24"/>
          <w:lang w:val="en-US" w:eastAsia="zh-CN" w:bidi="ar-SA"/>
        </w:rPr>
        <w:t>》</w:t>
      </w:r>
      <w:r>
        <w:rPr>
          <w:rFonts w:hint="eastAsia" w:cs="Times New Roman"/>
          <w:kern w:val="0"/>
          <w:sz w:val="24"/>
          <w:szCs w:val="24"/>
          <w:lang w:val="en-US" w:eastAsia="zh-CN" w:bidi="ar-SA"/>
        </w:rPr>
        <w:t>（金环建永【2024】160号）</w:t>
      </w:r>
      <w:r>
        <w:rPr>
          <w:rFonts w:hint="default" w:ascii="Times New Roman" w:hAnsi="Times New Roman" w:eastAsia="宋体" w:cs="Times New Roman"/>
          <w:kern w:val="0"/>
          <w:sz w:val="24"/>
          <w:szCs w:val="24"/>
          <w:lang w:val="en-US" w:eastAsia="zh-CN" w:bidi="ar-SA"/>
        </w:rPr>
        <w:t>中要求</w:t>
      </w:r>
      <w:r>
        <w:rPr>
          <w:rFonts w:hint="eastAsia" w:cs="Times New Roman"/>
          <w:kern w:val="0"/>
          <w:sz w:val="24"/>
          <w:szCs w:val="24"/>
          <w:lang w:val="en-US" w:eastAsia="zh-CN" w:bidi="ar-SA"/>
        </w:rPr>
        <w:t>浙江兰歌化学工业有限公司年产 300 万只不锈钢保温杯杯盖生产线技改项目</w:t>
      </w:r>
      <w:r>
        <w:rPr>
          <w:rFonts w:hint="default" w:ascii="Times New Roman" w:hAnsi="Times New Roman" w:eastAsia="宋体" w:cs="Times New Roman"/>
          <w:kern w:val="0"/>
          <w:sz w:val="24"/>
          <w:szCs w:val="24"/>
          <w:lang w:val="en-US" w:eastAsia="zh-CN" w:bidi="ar-SA"/>
        </w:rPr>
        <w:t>的主要污染物排放总量控制指标详见表6.5-1</w:t>
      </w:r>
      <w:r>
        <w:rPr>
          <w:rFonts w:hint="eastAsia" w:ascii="Times New Roman" w:hAnsi="Times New Roman" w:eastAsia="宋体" w:cs="Times New Roman"/>
          <w:kern w:val="0"/>
          <w:sz w:val="24"/>
          <w:szCs w:val="24"/>
          <w:lang w:val="en-US" w:eastAsia="zh-CN" w:bidi="ar-SA"/>
        </w:rPr>
        <w:t>。</w:t>
      </w:r>
    </w:p>
    <w:p w14:paraId="2362B802">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b/>
          <w:color w:val="auto"/>
          <w:sz w:val="24"/>
          <w:szCs w:val="24"/>
        </w:rPr>
      </w:pPr>
    </w:p>
    <w:p w14:paraId="7A2476AF">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color w:val="auto"/>
          <w:sz w:val="24"/>
          <w:szCs w:val="24"/>
        </w:rPr>
      </w:pPr>
      <w:r>
        <w:rPr>
          <w:rFonts w:ascii="Times New Roman" w:hAnsi="Times New Roman" w:eastAsia="宋体"/>
          <w:b/>
          <w:color w:val="auto"/>
          <w:sz w:val="24"/>
          <w:szCs w:val="24"/>
        </w:rPr>
        <w:t>表</w:t>
      </w:r>
      <w:r>
        <w:rPr>
          <w:rFonts w:hint="eastAsia" w:ascii="Times New Roman" w:hAnsi="Times New Roman" w:eastAsia="宋体"/>
          <w:b/>
          <w:color w:val="auto"/>
          <w:sz w:val="24"/>
          <w:szCs w:val="24"/>
        </w:rPr>
        <w:t>6.5</w:t>
      </w:r>
      <w:r>
        <w:rPr>
          <w:rFonts w:ascii="Times New Roman" w:hAnsi="Times New Roman" w:eastAsia="宋体" w:cs="Times New Roman"/>
          <w:b/>
          <w:color w:val="auto"/>
          <w:sz w:val="24"/>
          <w:szCs w:val="24"/>
        </w:rPr>
        <w:t xml:space="preserve">-1  </w:t>
      </w:r>
      <w:r>
        <w:rPr>
          <w:rFonts w:ascii="Times New Roman" w:hAnsi="Times New Roman" w:eastAsia="宋体"/>
          <w:b/>
          <w:color w:val="auto"/>
          <w:sz w:val="24"/>
          <w:szCs w:val="24"/>
        </w:rPr>
        <w:t>企业</w:t>
      </w:r>
      <w:r>
        <w:rPr>
          <w:rFonts w:hint="eastAsia" w:ascii="Times New Roman" w:hAnsi="Times New Roman" w:eastAsia="宋体"/>
          <w:b/>
          <w:color w:val="auto"/>
          <w:sz w:val="24"/>
          <w:szCs w:val="24"/>
        </w:rPr>
        <w:t>主要</w:t>
      </w:r>
      <w:r>
        <w:rPr>
          <w:rFonts w:ascii="Times New Roman" w:hAnsi="Times New Roman" w:eastAsia="宋体"/>
          <w:b/>
          <w:color w:val="auto"/>
          <w:sz w:val="24"/>
          <w:szCs w:val="24"/>
        </w:rPr>
        <w:t>污染物总量控制</w:t>
      </w:r>
      <w:r>
        <w:rPr>
          <w:rFonts w:hint="eastAsia" w:ascii="Times New Roman" w:hAnsi="Times New Roman" w:eastAsia="宋体"/>
          <w:b/>
          <w:color w:val="auto"/>
          <w:sz w:val="24"/>
          <w:szCs w:val="24"/>
        </w:rPr>
        <w:t>指标</w:t>
      </w:r>
      <w:r>
        <w:rPr>
          <w:rFonts w:hint="eastAsia" w:ascii="Times New Roman" w:hAnsi="Times New Roman" w:eastAsia="宋体" w:cs="Times New Roman"/>
          <w:b/>
          <w:color w:val="auto"/>
          <w:sz w:val="24"/>
          <w:szCs w:val="24"/>
          <w:lang w:val="en-US" w:eastAsia="zh-CN"/>
        </w:rPr>
        <w:t xml:space="preserve">   </w:t>
      </w:r>
      <w:r>
        <w:rPr>
          <w:rFonts w:ascii="Times New Roman" w:hAnsi="Times New Roman" w:eastAsia="宋体"/>
          <w:b/>
          <w:color w:val="auto"/>
          <w:sz w:val="24"/>
          <w:szCs w:val="24"/>
        </w:rPr>
        <w:t>单位：</w:t>
      </w:r>
      <w:r>
        <w:rPr>
          <w:rFonts w:ascii="Times New Roman" w:hAnsi="Times New Roman" w:eastAsia="宋体" w:cs="Times New Roman"/>
          <w:b/>
          <w:color w:val="auto"/>
          <w:sz w:val="24"/>
          <w:szCs w:val="24"/>
        </w:rPr>
        <w:t>t/a</w:t>
      </w:r>
    </w:p>
    <w:tbl>
      <w:tblPr>
        <w:tblStyle w:val="102"/>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54935F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Align w:val="center"/>
          </w:tcPr>
          <w:p w14:paraId="0731C06C">
            <w:pPr>
              <w:spacing w:line="259" w:lineRule="auto"/>
              <w:ind w:left="1"/>
              <w:jc w:val="center"/>
              <w:rPr>
                <w:rFonts w:ascii="Times New Roman" w:hAnsi="Times New Roman" w:eastAsia="宋体"/>
                <w:b/>
                <w:color w:val="auto"/>
              </w:rPr>
            </w:pPr>
            <w:r>
              <w:rPr>
                <w:rFonts w:ascii="Times New Roman" w:hAnsi="Times New Roman" w:eastAsia="宋体"/>
                <w:b/>
                <w:color w:val="auto"/>
              </w:rPr>
              <w:t>污染种类</w:t>
            </w:r>
            <w:r>
              <w:rPr>
                <w:rFonts w:ascii="Times New Roman" w:hAnsi="Times New Roman" w:eastAsia="宋体" w:cs="Times New Roman"/>
                <w:b/>
                <w:color w:val="auto"/>
              </w:rPr>
              <w:t xml:space="preserve"> </w:t>
            </w:r>
          </w:p>
        </w:tc>
        <w:tc>
          <w:tcPr>
            <w:tcW w:w="2977" w:type="dxa"/>
            <w:vAlign w:val="center"/>
          </w:tcPr>
          <w:p w14:paraId="238CBEB8">
            <w:pPr>
              <w:spacing w:line="259" w:lineRule="auto"/>
              <w:jc w:val="center"/>
              <w:rPr>
                <w:rFonts w:ascii="Times New Roman" w:hAnsi="Times New Roman" w:eastAsia="宋体"/>
                <w:b/>
                <w:color w:val="auto"/>
              </w:rPr>
            </w:pPr>
            <w:r>
              <w:rPr>
                <w:rFonts w:ascii="Times New Roman" w:hAnsi="Times New Roman" w:eastAsia="宋体"/>
                <w:b/>
                <w:color w:val="auto"/>
              </w:rPr>
              <w:t>污染物名称</w:t>
            </w:r>
            <w:r>
              <w:rPr>
                <w:rFonts w:ascii="Times New Roman" w:hAnsi="Times New Roman" w:eastAsia="宋体" w:cs="Times New Roman"/>
                <w:b/>
                <w:color w:val="auto"/>
              </w:rPr>
              <w:t xml:space="preserve"> </w:t>
            </w:r>
          </w:p>
        </w:tc>
        <w:tc>
          <w:tcPr>
            <w:tcW w:w="3968" w:type="dxa"/>
            <w:vAlign w:val="center"/>
          </w:tcPr>
          <w:p w14:paraId="0B855B7D">
            <w:pPr>
              <w:spacing w:line="259" w:lineRule="auto"/>
              <w:ind w:right="5" w:rightChars="0"/>
              <w:jc w:val="center"/>
              <w:rPr>
                <w:rFonts w:hint="default" w:ascii="Times New Roman" w:hAnsi="Times New Roman" w:eastAsia="宋体"/>
                <w:b/>
                <w:color w:val="auto"/>
                <w:lang w:val="en-US" w:eastAsia="zh-CN"/>
              </w:rPr>
            </w:pPr>
            <w:r>
              <w:rPr>
                <w:rFonts w:hint="eastAsia" w:ascii="Times New Roman" w:hAnsi="Times New Roman" w:eastAsia="宋体"/>
                <w:b/>
                <w:color w:val="auto"/>
                <w:highlight w:val="none"/>
                <w:lang w:val="en-US" w:eastAsia="zh-CN"/>
              </w:rPr>
              <w:t>环评建议</w:t>
            </w:r>
            <w:r>
              <w:rPr>
                <w:rFonts w:hint="eastAsia" w:ascii="Times New Roman" w:hAnsi="Times New Roman" w:eastAsia="宋体"/>
                <w:b/>
                <w:color w:val="auto"/>
                <w:highlight w:val="none"/>
                <w:lang w:eastAsia="zh-CN"/>
              </w:rPr>
              <w:t>总量控制（</w:t>
            </w:r>
            <w:r>
              <w:rPr>
                <w:rFonts w:ascii="Times New Roman" w:hAnsi="Times New Roman" w:eastAsia="宋体" w:cs="Times New Roman"/>
                <w:b/>
                <w:color w:val="auto"/>
                <w:highlight w:val="none"/>
              </w:rPr>
              <w:t>t/a</w:t>
            </w:r>
            <w:r>
              <w:rPr>
                <w:rFonts w:hint="eastAsia" w:ascii="Times New Roman" w:hAnsi="Times New Roman" w:eastAsia="宋体"/>
                <w:b/>
                <w:color w:val="auto"/>
                <w:highlight w:val="none"/>
                <w:lang w:eastAsia="zh-CN"/>
              </w:rPr>
              <w:t>）</w:t>
            </w:r>
          </w:p>
        </w:tc>
      </w:tr>
      <w:tr w14:paraId="0D389C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restart"/>
            <w:vAlign w:val="center"/>
          </w:tcPr>
          <w:p w14:paraId="4F4D149C">
            <w:pPr>
              <w:spacing w:line="259" w:lineRule="auto"/>
              <w:ind w:left="3"/>
              <w:jc w:val="center"/>
              <w:rPr>
                <w:rFonts w:ascii="Times New Roman" w:hAnsi="Times New Roman" w:eastAsia="宋体"/>
                <w:color w:val="auto"/>
              </w:rPr>
            </w:pPr>
            <w:r>
              <w:rPr>
                <w:rFonts w:hint="eastAsia" w:ascii="Times New Roman" w:hAnsi="Times New Roman" w:eastAsia="宋体"/>
                <w:color w:val="auto"/>
                <w:lang w:val="en-US" w:eastAsia="zh-CN"/>
              </w:rPr>
              <w:t>大</w:t>
            </w:r>
            <w:r>
              <w:rPr>
                <w:rFonts w:hint="eastAsia" w:ascii="Times New Roman" w:hAnsi="Times New Roman" w:eastAsia="宋体"/>
                <w:color w:val="auto"/>
              </w:rPr>
              <w:t>气污染物</w:t>
            </w:r>
          </w:p>
        </w:tc>
        <w:tc>
          <w:tcPr>
            <w:tcW w:w="2977" w:type="dxa"/>
            <w:shd w:val="clear" w:color="auto" w:fill="auto"/>
            <w:vAlign w:val="center"/>
          </w:tcPr>
          <w:p w14:paraId="2D5B6831">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SO</w:t>
            </w:r>
            <w:r>
              <w:rPr>
                <w:rFonts w:hint="eastAsia" w:ascii="Times New Roman" w:hAnsi="Times New Roman" w:eastAsia="宋体" w:cs="Times New Roman"/>
                <w:color w:val="auto"/>
                <w:sz w:val="21"/>
                <w:szCs w:val="21"/>
                <w:highlight w:val="none"/>
                <w:vertAlign w:val="subscript"/>
                <w:lang w:val="en-US" w:eastAsia="zh-CN"/>
              </w:rPr>
              <w:t>2</w:t>
            </w:r>
          </w:p>
        </w:tc>
        <w:tc>
          <w:tcPr>
            <w:tcW w:w="3968" w:type="dxa"/>
            <w:shd w:val="clear" w:color="auto" w:fill="auto"/>
            <w:vAlign w:val="center"/>
          </w:tcPr>
          <w:p w14:paraId="233DC061">
            <w:pPr>
              <w:spacing w:line="259" w:lineRule="auto"/>
              <w:ind w:left="3" w:leftChars="0"/>
              <w:jc w:val="center"/>
              <w:rPr>
                <w:rFonts w:hint="default" w:ascii="Times New Roman" w:hAnsi="Times New Roman" w:eastAsia="宋体" w:cstheme="minorBidi"/>
                <w:color w:val="auto"/>
                <w:kern w:val="2"/>
                <w:sz w:val="21"/>
                <w:szCs w:val="22"/>
                <w:lang w:val="en-US" w:eastAsia="zh-CN" w:bidi="ar-SA"/>
              </w:rPr>
            </w:pPr>
            <w:r>
              <w:rPr>
                <w:rFonts w:hint="eastAsia" w:ascii="Times New Roman" w:hAnsi="Times New Roman" w:eastAsia="宋体"/>
                <w:color w:val="auto"/>
                <w:lang w:val="en-US" w:eastAsia="zh-CN"/>
              </w:rPr>
              <w:t>0.010</w:t>
            </w:r>
          </w:p>
        </w:tc>
      </w:tr>
      <w:tr w14:paraId="5DD527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6FFFC951">
            <w:pPr>
              <w:spacing w:line="259" w:lineRule="auto"/>
              <w:ind w:left="3"/>
              <w:jc w:val="center"/>
              <w:rPr>
                <w:rFonts w:hint="eastAsia" w:ascii="Times New Roman" w:hAnsi="Times New Roman" w:eastAsia="宋体"/>
                <w:color w:val="auto"/>
                <w:lang w:val="en-US" w:eastAsia="zh-CN"/>
              </w:rPr>
            </w:pPr>
            <w:bookmarkStart w:id="68" w:name="_Toc17851"/>
          </w:p>
        </w:tc>
        <w:tc>
          <w:tcPr>
            <w:tcW w:w="2977" w:type="dxa"/>
            <w:shd w:val="clear" w:color="auto" w:fill="auto"/>
            <w:vAlign w:val="center"/>
          </w:tcPr>
          <w:p w14:paraId="3412A12E">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NO</w:t>
            </w:r>
            <w:r>
              <w:rPr>
                <w:rFonts w:hint="eastAsia" w:ascii="Times New Roman" w:hAnsi="Times New Roman" w:eastAsia="宋体" w:cs="Times New Roman"/>
                <w:color w:val="auto"/>
                <w:sz w:val="21"/>
                <w:szCs w:val="21"/>
                <w:highlight w:val="none"/>
                <w:vertAlign w:val="subscript"/>
                <w:lang w:val="en-US" w:eastAsia="zh-CN"/>
              </w:rPr>
              <w:t>X</w:t>
            </w:r>
          </w:p>
        </w:tc>
        <w:tc>
          <w:tcPr>
            <w:tcW w:w="3968" w:type="dxa"/>
            <w:shd w:val="clear" w:color="auto" w:fill="auto"/>
            <w:vAlign w:val="center"/>
          </w:tcPr>
          <w:p w14:paraId="1F6AA547">
            <w:pPr>
              <w:spacing w:line="259" w:lineRule="auto"/>
              <w:ind w:left="3" w:leftChars="0"/>
              <w:jc w:val="center"/>
              <w:rPr>
                <w:rFonts w:hint="default" w:ascii="Times New Roman" w:hAnsi="Times New Roman" w:eastAsia="宋体"/>
                <w:color w:val="auto"/>
                <w:lang w:val="en-US" w:eastAsia="zh-CN"/>
              </w:rPr>
            </w:pPr>
            <w:r>
              <w:rPr>
                <w:rFonts w:hint="eastAsia" w:ascii="Times New Roman" w:hAnsi="Times New Roman" w:eastAsia="宋体"/>
                <w:color w:val="auto"/>
                <w:lang w:val="en-US" w:eastAsia="zh-CN"/>
              </w:rPr>
              <w:t>0.162</w:t>
            </w:r>
          </w:p>
        </w:tc>
      </w:tr>
      <w:bookmarkEnd w:id="68"/>
    </w:tbl>
    <w:p w14:paraId="6768C411">
      <w:pPr>
        <w:spacing w:line="360" w:lineRule="auto"/>
        <w:ind w:firstLine="420" w:firstLineChars="200"/>
        <w:rPr>
          <w:rFonts w:hint="default" w:eastAsiaTheme="minorEastAsia"/>
          <w:color w:val="0000FF"/>
          <w:highlight w:val="none"/>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0BAF704">
      <w:pPr>
        <w:pStyle w:val="2"/>
      </w:pPr>
      <w:bookmarkStart w:id="69" w:name="_Toc28240"/>
      <w:r>
        <w:rPr>
          <w:rFonts w:hint="eastAsia"/>
        </w:rPr>
        <w:t>7</w:t>
      </w:r>
      <w:r>
        <w:rPr>
          <w:rFonts w:hint="eastAsia"/>
          <w:highlight w:val="none"/>
        </w:rPr>
        <w:t>验收监测</w:t>
      </w:r>
      <w:r>
        <w:rPr>
          <w:rFonts w:hint="eastAsia"/>
        </w:rPr>
        <w:t>内容</w:t>
      </w:r>
      <w:bookmarkEnd w:id="69"/>
    </w:p>
    <w:p w14:paraId="49242919">
      <w:pPr>
        <w:pStyle w:val="3"/>
        <w:rPr>
          <w:rFonts w:eastAsia="宋体"/>
        </w:rPr>
      </w:pPr>
      <w:bookmarkStart w:id="70" w:name="_Toc5608"/>
      <w:r>
        <w:rPr>
          <w:rFonts w:eastAsia="宋体"/>
        </w:rPr>
        <w:t>7.1环境保护设施调</w:t>
      </w:r>
      <w:r>
        <w:rPr>
          <w:rFonts w:hint="eastAsia" w:eastAsia="宋体"/>
          <w:lang w:val="en-US" w:eastAsia="zh-CN"/>
        </w:rPr>
        <w:t xml:space="preserve"> </w:t>
      </w:r>
      <w:r>
        <w:rPr>
          <w:rFonts w:eastAsia="宋体"/>
        </w:rPr>
        <w:t>试运行效果</w:t>
      </w:r>
      <w:bookmarkEnd w:id="70"/>
    </w:p>
    <w:p w14:paraId="18DC4B32">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14:paraId="65A5B1CC">
      <w:pPr>
        <w:pStyle w:val="4"/>
      </w:pPr>
      <w:bookmarkStart w:id="71" w:name="_Toc22781"/>
      <w:r>
        <w:rPr>
          <w:rFonts w:hint="eastAsia"/>
        </w:rPr>
        <w:t>7.1.1废水验收监测内容</w:t>
      </w:r>
      <w:bookmarkEnd w:id="71"/>
    </w:p>
    <w:p w14:paraId="6D40E49D">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61879DF5">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5"/>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14:paraId="2BC25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08A7C5CC">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0FFF64F6">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5C64B9DC">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7BFDAF8C">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49189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277D09CA">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763446D7">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生活污水排放口DW001-2</w:t>
            </w:r>
          </w:p>
        </w:tc>
        <w:tc>
          <w:tcPr>
            <w:tcW w:w="4856" w:type="dxa"/>
            <w:vAlign w:val="center"/>
          </w:tcPr>
          <w:p w14:paraId="0FBB9E7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pH、</w:t>
            </w:r>
            <w:r>
              <w:rPr>
                <w:rFonts w:hint="eastAsia" w:ascii="Times New Roman" w:hAnsi="Times New Roman" w:cs="Times New Roman"/>
                <w:szCs w:val="21"/>
                <w:lang w:val="en-US" w:eastAsia="zh-CN"/>
              </w:rPr>
              <w:t>悬浮物</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五日生化需氧量、石油类、动植物油、</w:t>
            </w:r>
            <w:r>
              <w:rPr>
                <w:rFonts w:hint="default" w:ascii="Times New Roman" w:hAnsi="Times New Roman" w:cs="Times New Roman"/>
                <w:szCs w:val="21"/>
                <w:lang w:val="en-US" w:eastAsia="zh-CN"/>
              </w:rPr>
              <w:t>氨氮、总磷</w:t>
            </w:r>
            <w:r>
              <w:rPr>
                <w:rFonts w:hint="eastAsia" w:ascii="Times New Roman" w:hAnsi="Times New Roman" w:cs="Times New Roman"/>
                <w:szCs w:val="21"/>
                <w:lang w:val="en-US" w:eastAsia="zh-CN"/>
              </w:rPr>
              <w:t>、总氮</w:t>
            </w:r>
          </w:p>
        </w:tc>
        <w:tc>
          <w:tcPr>
            <w:tcW w:w="1107" w:type="dxa"/>
            <w:vAlign w:val="center"/>
          </w:tcPr>
          <w:p w14:paraId="691FE8F8">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4856B08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14:paraId="5A973ABE">
      <w:pPr>
        <w:pStyle w:val="4"/>
      </w:pPr>
      <w:bookmarkStart w:id="72" w:name="_Toc5013"/>
      <w:r>
        <w:rPr>
          <w:rFonts w:hint="eastAsia"/>
        </w:rPr>
        <w:t>7.1.2废气验收监测内容</w:t>
      </w:r>
      <w:bookmarkEnd w:id="72"/>
    </w:p>
    <w:p w14:paraId="0E0ADADF">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7900F3BD">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5"/>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14:paraId="7EA95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2" w:type="dxa"/>
            <w:tcBorders>
              <w:tl2br w:val="nil"/>
              <w:tr2bl w:val="nil"/>
            </w:tcBorders>
            <w:vAlign w:val="center"/>
          </w:tcPr>
          <w:p w14:paraId="04E8BC6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14:paraId="0633A2E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14:paraId="4C6F0E4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14:paraId="1EADCC9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14:paraId="1AE0527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712810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788C4F9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tcBorders>
              <w:tl2br w:val="nil"/>
              <w:tr2bl w:val="nil"/>
            </w:tcBorders>
            <w:vAlign w:val="center"/>
          </w:tcPr>
          <w:p w14:paraId="11BECAA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14:paraId="0FB43511">
            <w:pPr>
              <w:keepNext w:val="0"/>
              <w:keepLines w:val="0"/>
              <w:suppressLineNumbers w:val="0"/>
              <w:spacing w:before="0" w:beforeAutospacing="0" w:after="0" w:afterAutospacing="0"/>
              <w:ind w:left="0" w:right="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燃气锅炉废气排放口DA007-2</w:t>
            </w:r>
          </w:p>
        </w:tc>
        <w:tc>
          <w:tcPr>
            <w:tcW w:w="2237" w:type="dxa"/>
            <w:tcBorders>
              <w:tl2br w:val="nil"/>
              <w:tr2bl w:val="nil"/>
            </w:tcBorders>
            <w:vAlign w:val="center"/>
          </w:tcPr>
          <w:p w14:paraId="34A7766C">
            <w:pPr>
              <w:keepNext w:val="0"/>
              <w:keepLines w:val="0"/>
              <w:suppressLineNumbers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低浓度颗粒物、SO</w:t>
            </w:r>
            <w:r>
              <w:rPr>
                <w:rFonts w:hint="eastAsia" w:ascii="Times New Roman" w:hAnsi="Times New Roman" w:cs="Times New Roman"/>
                <w:szCs w:val="21"/>
                <w:vertAlign w:val="subscript"/>
                <w:lang w:val="en-US" w:eastAsia="zh-CN"/>
              </w:rPr>
              <w:t>2</w:t>
            </w:r>
            <w:r>
              <w:rPr>
                <w:rFonts w:hint="eastAsia" w:ascii="Times New Roman" w:hAnsi="Times New Roman" w:cs="Times New Roman"/>
                <w:szCs w:val="21"/>
                <w:lang w:val="en-US" w:eastAsia="zh-CN"/>
              </w:rPr>
              <w:t>、NO</w:t>
            </w:r>
            <w:r>
              <w:rPr>
                <w:rFonts w:hint="eastAsia" w:ascii="Times New Roman" w:hAnsi="Times New Roman" w:cs="Times New Roman"/>
                <w:szCs w:val="21"/>
                <w:vertAlign w:val="subscript"/>
                <w:lang w:val="en-US" w:eastAsia="zh-CN"/>
              </w:rPr>
              <w:t>X</w:t>
            </w:r>
            <w:r>
              <w:rPr>
                <w:rFonts w:hint="eastAsia" w:ascii="Times New Roman" w:hAnsi="Times New Roman" w:cs="Times New Roman"/>
                <w:szCs w:val="21"/>
                <w:vertAlign w:val="baseline"/>
                <w:lang w:val="en-US" w:eastAsia="zh-CN"/>
              </w:rPr>
              <w:t>、烟气黑度</w:t>
            </w:r>
          </w:p>
        </w:tc>
        <w:tc>
          <w:tcPr>
            <w:tcW w:w="1379" w:type="dxa"/>
            <w:tcBorders>
              <w:tl2br w:val="nil"/>
              <w:tr2bl w:val="nil"/>
            </w:tcBorders>
            <w:vAlign w:val="center"/>
          </w:tcPr>
          <w:p w14:paraId="62C0E9BA">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65CA94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25AB9CD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w:t>
            </w:r>
          </w:p>
        </w:tc>
        <w:tc>
          <w:tcPr>
            <w:tcW w:w="1306" w:type="dxa"/>
            <w:tcBorders>
              <w:tl2br w:val="nil"/>
              <w:tr2bl w:val="nil"/>
            </w:tcBorders>
            <w:vAlign w:val="center"/>
          </w:tcPr>
          <w:p w14:paraId="13B5E64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14:paraId="07DE727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14:paraId="26E91CA3">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eastAsiaTheme="minorEastAsia"/>
                <w:kern w:val="2"/>
                <w:sz w:val="21"/>
                <w:szCs w:val="21"/>
                <w:highlight w:val="none"/>
                <w:lang w:val="en-US" w:eastAsia="zh-CN" w:bidi="ar-SA"/>
              </w:rPr>
              <w:t>颗粒物</w:t>
            </w:r>
          </w:p>
        </w:tc>
        <w:tc>
          <w:tcPr>
            <w:tcW w:w="1379" w:type="dxa"/>
            <w:tcBorders>
              <w:tl2br w:val="nil"/>
              <w:tr2bl w:val="nil"/>
            </w:tcBorders>
            <w:vAlign w:val="center"/>
          </w:tcPr>
          <w:p w14:paraId="78C4918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14:paraId="1C141B9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bl>
    <w:p w14:paraId="0C5E1CEE">
      <w:pPr>
        <w:pStyle w:val="4"/>
      </w:pPr>
      <w:bookmarkStart w:id="73" w:name="_Toc1014"/>
      <w:r>
        <w:rPr>
          <w:rFonts w:hint="eastAsia"/>
        </w:rPr>
        <w:t>7.1.3厂界噪声监测</w:t>
      </w:r>
      <w:bookmarkEnd w:id="73"/>
    </w:p>
    <w:p w14:paraId="1B987B57">
      <w:pPr>
        <w:spacing w:line="360" w:lineRule="auto"/>
        <w:ind w:firstLine="480" w:firstLineChars="200"/>
        <w:jc w:val="left"/>
      </w:pPr>
      <w:r>
        <w:rPr>
          <w:rFonts w:ascii="Times New Roman" w:hAnsi="Times New Roman"/>
          <w:sz w:val="24"/>
          <w:szCs w:val="24"/>
        </w:rPr>
        <w:t>在项目</w:t>
      </w:r>
      <w:r>
        <w:rPr>
          <w:rFonts w:ascii="Times New Roman" w:hAnsi="Times New Roman"/>
          <w:sz w:val="24"/>
          <w:szCs w:val="24"/>
          <w:highlight w:val="none"/>
        </w:rPr>
        <w:t>厂界</w:t>
      </w:r>
      <w:r>
        <w:rPr>
          <w:rFonts w:hint="eastAsia" w:ascii="Times New Roman" w:hAnsi="Times New Roman"/>
          <w:sz w:val="24"/>
          <w:szCs w:val="24"/>
          <w:highlight w:val="none"/>
          <w:lang w:val="en-US" w:eastAsia="zh-CN"/>
        </w:rPr>
        <w:t>东侧、南侧、西侧、北侧外</w:t>
      </w:r>
      <w:r>
        <w:rPr>
          <w:rFonts w:ascii="Times New Roman" w:hAnsi="Times New Roman"/>
          <w:sz w:val="24"/>
          <w:szCs w:val="24"/>
          <w:highlight w:val="none"/>
        </w:rPr>
        <w:t>1m处</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各</w:t>
      </w:r>
      <w:r>
        <w:rPr>
          <w:rFonts w:ascii="Times New Roman" w:hAnsi="Times New Roman"/>
          <w:sz w:val="24"/>
          <w:szCs w:val="24"/>
          <w:highlight w:val="none"/>
        </w:rPr>
        <w:t>设一个监测点</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N1、N2、N3、N4</w:t>
      </w:r>
      <w:r>
        <w:rPr>
          <w:rFonts w:hint="eastAsia" w:ascii="Times New Roman" w:hAnsi="Times New Roman"/>
          <w:sz w:val="24"/>
          <w:szCs w:val="24"/>
          <w:highlight w:val="none"/>
        </w:rPr>
        <w:t>）</w:t>
      </w:r>
      <w:r>
        <w:rPr>
          <w:rFonts w:ascii="Times New Roman" w:hAnsi="Times New Roman"/>
          <w:sz w:val="24"/>
          <w:szCs w:val="24"/>
          <w:highlight w:val="none"/>
        </w:rPr>
        <w:t>，</w:t>
      </w:r>
      <w:r>
        <w:rPr>
          <w:rFonts w:ascii="Times New Roman" w:hAnsi="Times New Roman"/>
          <w:sz w:val="24"/>
          <w:szCs w:val="24"/>
        </w:rPr>
        <w:t>昼</w:t>
      </w:r>
      <w:r>
        <w:rPr>
          <w:rFonts w:hint="eastAsia" w:ascii="Times New Roman" w:hAnsi="Times New Roman"/>
          <w:sz w:val="24"/>
          <w:szCs w:val="24"/>
          <w:lang w:eastAsia="zh-CN"/>
        </w:rPr>
        <w:t>、</w:t>
      </w:r>
      <w:r>
        <w:rPr>
          <w:rFonts w:hint="eastAsia" w:ascii="Times New Roman" w:hAnsi="Times New Roman"/>
          <w:sz w:val="24"/>
          <w:szCs w:val="24"/>
          <w:lang w:val="en-US" w:eastAsia="zh-CN"/>
        </w:rPr>
        <w:t>夜</w:t>
      </w:r>
      <w:r>
        <w:rPr>
          <w:rFonts w:ascii="Times New Roman" w:hAnsi="Times New Roman"/>
          <w:sz w:val="24"/>
          <w:szCs w:val="24"/>
        </w:rPr>
        <w:t>间监测1次，连续监测2天。</w:t>
      </w:r>
    </w:p>
    <w:p w14:paraId="65AD8BC4">
      <w:pPr>
        <w:pStyle w:val="4"/>
        <w:rPr>
          <w:rFonts w:hint="eastAsia"/>
        </w:rPr>
      </w:pPr>
      <w:bookmarkStart w:id="74" w:name="_Toc3909"/>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4"/>
    </w:p>
    <w:p w14:paraId="5C04DA19">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w:t>
      </w:r>
      <w:r>
        <w:rPr>
          <w:rFonts w:hint="eastAsia" w:ascii="宋体" w:hAnsi="宋体" w:eastAsia="宋体" w:cs="宋体"/>
          <w:color w:val="000000"/>
          <w:kern w:val="0"/>
          <w:sz w:val="24"/>
          <w:szCs w:val="24"/>
          <w:highlight w:val="none"/>
          <w:lang w:val="en-US" w:eastAsia="zh-CN" w:bidi="ar"/>
        </w:rPr>
        <w:t>废气、无组织废气、噪声监测点</w:t>
      </w:r>
      <w:r>
        <w:rPr>
          <w:rFonts w:hint="eastAsia" w:ascii="宋体" w:hAnsi="宋体" w:eastAsia="宋体" w:cs="宋体"/>
          <w:color w:val="000000"/>
          <w:kern w:val="0"/>
          <w:sz w:val="24"/>
          <w:szCs w:val="24"/>
          <w:lang w:val="en-US" w:eastAsia="zh-CN" w:bidi="ar"/>
        </w:rPr>
        <w:t>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5"/>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76FBE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6" w:hRule="atLeast"/>
          <w:jc w:val="center"/>
        </w:trPr>
        <w:tc>
          <w:tcPr>
            <w:tcW w:w="8280" w:type="dxa"/>
          </w:tcPr>
          <w:p w14:paraId="08D71DA2">
            <w:pPr>
              <w:keepNext w:val="0"/>
              <w:keepLines w:val="0"/>
              <w:suppressLineNumbers w:val="0"/>
              <w:spacing w:before="0" w:beforeAutospacing="0" w:after="0" w:afterAutospacing="0"/>
              <w:ind w:left="0" w:right="0"/>
              <w:jc w:val="center"/>
              <w:rPr>
                <w:rFonts w:hint="eastAsia" w:ascii="Times New Roman" w:hAnsi="Times New Roman" w:eastAsiaTheme="minorEastAsia"/>
                <w:lang w:eastAsia="zh-CN"/>
              </w:rPr>
            </w:pPr>
          </w:p>
          <w:p w14:paraId="08D6E8C7">
            <w:pPr>
              <w:keepNext w:val="0"/>
              <w:keepLines w:val="0"/>
              <w:suppressLineNumbers w:val="0"/>
              <w:spacing w:before="0" w:beforeAutospacing="0" w:after="0" w:afterAutospacing="0"/>
              <w:ind w:left="0" w:right="0"/>
              <w:rPr>
                <w:rFonts w:hint="eastAsia" w:ascii="Times New Roman" w:hAnsi="Times New Roman"/>
              </w:rPr>
            </w:pPr>
            <w:r>
              <w:rPr>
                <w:rFonts w:hint="eastAsia" w:ascii="Times New Roman" w:hAnsi="Times New Roman"/>
              </w:rPr>
              <w:t>备注：▲为噪声监测点位；◎为有组织废气监测点位；</w:t>
            </w:r>
          </w:p>
          <w:p w14:paraId="59049662">
            <w:pPr>
              <w:keepNext w:val="0"/>
              <w:keepLines w:val="0"/>
              <w:suppressLineNumbers w:val="0"/>
              <w:spacing w:before="0" w:beforeAutospacing="0" w:after="0" w:afterAutospacing="0"/>
              <w:ind w:left="0" w:right="0" w:firstLine="630" w:firstLineChars="300"/>
              <w:rPr>
                <w:rFonts w:hint="default"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14:paraId="500C6CEB">
      <w:pPr>
        <w:spacing w:line="360" w:lineRule="auto"/>
        <w:ind w:firstLine="482" w:firstLineChars="200"/>
        <w:jc w:val="center"/>
        <w:rPr>
          <w:rFonts w:hint="default"/>
          <w:highlight w:val="none"/>
        </w:rPr>
      </w:pPr>
      <w:r>
        <w:rPr>
          <w:rFonts w:hint="default" w:ascii="Times New Roman" w:hAnsi="Times New Roman" w:eastAsia="宋体" w:cs="Times New Roman"/>
          <w:b/>
          <w:bCs/>
          <w:sz w:val="24"/>
          <w:szCs w:val="24"/>
          <w:highlight w:val="none"/>
        </w:rPr>
        <w:t>图7.1</w:t>
      </w:r>
      <w:r>
        <w:rPr>
          <w:rFonts w:hint="eastAsia" w:ascii="Times New Roman" w:hAnsi="Times New Roman" w:eastAsia="宋体" w:cs="Times New Roman"/>
          <w:b/>
          <w:bCs/>
          <w:sz w:val="24"/>
          <w:szCs w:val="24"/>
          <w:highlight w:val="none"/>
          <w:lang w:val="en-US" w:eastAsia="zh-CN"/>
        </w:rPr>
        <w:t>.4</w:t>
      </w:r>
      <w:r>
        <w:rPr>
          <w:rFonts w:hint="default" w:ascii="Times New Roman" w:hAnsi="Times New Roman" w:eastAsia="宋体" w:cs="Times New Roman"/>
          <w:b/>
          <w:bCs/>
          <w:sz w:val="24"/>
          <w:szCs w:val="24"/>
          <w:highlight w:val="none"/>
        </w:rPr>
        <w:t>-1 现场采样点位布置图</w:t>
      </w:r>
    </w:p>
    <w:p w14:paraId="0116957E">
      <w:pPr>
        <w:spacing w:line="360" w:lineRule="auto"/>
        <w:ind w:firstLine="420" w:firstLineChars="200"/>
        <w:jc w:val="left"/>
        <w:rPr>
          <w:color w:val="0000FF"/>
        </w:rPr>
      </w:pPr>
    </w:p>
    <w:p w14:paraId="003E4CBF">
      <w:pPr>
        <w:pStyle w:val="16"/>
        <w:spacing w:beforeAutospacing="0" w:afterAutospacing="0" w:line="360" w:lineRule="auto"/>
        <w:ind w:firstLine="480" w:firstLineChars="200"/>
        <w:rPr>
          <w:rFonts w:hint="eastAsia" w:ascii="Times New Roman" w:hAnsi="Times New Roman" w:eastAsia="宋体" w:cs="Times New Roman"/>
          <w:b w:val="0"/>
          <w:bCs w:val="0"/>
          <w:color w:val="0000FF"/>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DC5D335">
      <w:pPr>
        <w:pStyle w:val="2"/>
      </w:pPr>
      <w:bookmarkStart w:id="75" w:name="_Toc24885"/>
      <w:r>
        <w:rPr>
          <w:rFonts w:hint="eastAsia"/>
        </w:rPr>
        <w:t>8质量保证及质量控制</w:t>
      </w:r>
      <w:bookmarkEnd w:id="75"/>
    </w:p>
    <w:p w14:paraId="2EB376B6">
      <w:pPr>
        <w:pStyle w:val="3"/>
        <w:rPr>
          <w:rFonts w:eastAsia="宋体"/>
        </w:rPr>
      </w:pPr>
      <w:bookmarkStart w:id="76" w:name="_Toc13369"/>
      <w:r>
        <w:rPr>
          <w:rFonts w:eastAsia="宋体"/>
        </w:rPr>
        <w:t>8.1监测分析方法</w:t>
      </w:r>
      <w:bookmarkEnd w:id="76"/>
    </w:p>
    <w:p w14:paraId="1C16840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14:paraId="784EDF0B">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4"/>
        <w:tblW w:w="10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55"/>
        <w:gridCol w:w="1221"/>
        <w:gridCol w:w="55"/>
        <w:gridCol w:w="3064"/>
        <w:gridCol w:w="55"/>
        <w:gridCol w:w="3746"/>
        <w:gridCol w:w="26"/>
        <w:gridCol w:w="1108"/>
        <w:gridCol w:w="26"/>
      </w:tblGrid>
      <w:tr w14:paraId="6BB9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Align w:val="center"/>
          </w:tcPr>
          <w:p w14:paraId="2038283A">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类别</w:t>
            </w:r>
          </w:p>
        </w:tc>
        <w:tc>
          <w:tcPr>
            <w:tcW w:w="1276" w:type="dxa"/>
            <w:gridSpan w:val="2"/>
            <w:vAlign w:val="center"/>
          </w:tcPr>
          <w:p w14:paraId="480412DD">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检测项目</w:t>
            </w:r>
          </w:p>
        </w:tc>
        <w:tc>
          <w:tcPr>
            <w:tcW w:w="3119" w:type="dxa"/>
            <w:gridSpan w:val="2"/>
            <w:vAlign w:val="center"/>
          </w:tcPr>
          <w:p w14:paraId="0E9A7858">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主要检测、采样设备名称及编号</w:t>
            </w:r>
          </w:p>
        </w:tc>
        <w:tc>
          <w:tcPr>
            <w:tcW w:w="3827" w:type="dxa"/>
            <w:gridSpan w:val="3"/>
            <w:vAlign w:val="center"/>
          </w:tcPr>
          <w:p w14:paraId="474FB1F9">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检测依据</w:t>
            </w:r>
          </w:p>
        </w:tc>
        <w:tc>
          <w:tcPr>
            <w:tcW w:w="1134" w:type="dxa"/>
            <w:gridSpan w:val="2"/>
            <w:vAlign w:val="center"/>
          </w:tcPr>
          <w:p w14:paraId="323C5783">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方法检出限</w:t>
            </w:r>
          </w:p>
        </w:tc>
      </w:tr>
      <w:tr w14:paraId="4AAD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restart"/>
            <w:vAlign w:val="center"/>
          </w:tcPr>
          <w:p w14:paraId="29648813">
            <w:pPr>
              <w:keepNext w:val="0"/>
              <w:keepLines w:val="0"/>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水和</w:t>
            </w:r>
          </w:p>
          <w:p w14:paraId="1556C2AC">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废水</w:t>
            </w:r>
          </w:p>
        </w:tc>
        <w:tc>
          <w:tcPr>
            <w:tcW w:w="1276" w:type="dxa"/>
            <w:gridSpan w:val="2"/>
            <w:vAlign w:val="center"/>
          </w:tcPr>
          <w:p w14:paraId="4073FB56">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default"/>
                <w:bCs/>
                <w:kern w:val="0"/>
                <w:szCs w:val="21"/>
                <w:highlight w:val="none"/>
              </w:rPr>
              <w:t>pH值</w:t>
            </w:r>
          </w:p>
        </w:tc>
        <w:tc>
          <w:tcPr>
            <w:tcW w:w="3119" w:type="dxa"/>
            <w:gridSpan w:val="2"/>
            <w:vAlign w:val="center"/>
          </w:tcPr>
          <w:p w14:paraId="082FF7EB">
            <w:pPr>
              <w:keepNext w:val="0"/>
              <w:keepLines w:val="0"/>
              <w:suppressLineNumbers w:val="0"/>
              <w:spacing w:before="0" w:beforeAutospacing="0" w:after="0" w:afterAutospacing="0"/>
              <w:ind w:left="0" w:right="0"/>
              <w:jc w:val="center"/>
              <w:rPr>
                <w:rFonts w:hint="eastAsia"/>
                <w:szCs w:val="21"/>
                <w:highlight w:val="none"/>
              </w:rPr>
            </w:pPr>
            <w:r>
              <w:rPr>
                <w:rFonts w:hint="eastAsia"/>
                <w:szCs w:val="21"/>
                <w:highlight w:val="none"/>
              </w:rPr>
              <w:t>SX836</w:t>
            </w:r>
          </w:p>
          <w:p w14:paraId="702F06A2">
            <w:pPr>
              <w:keepNext w:val="0"/>
              <w:keepLines w:val="0"/>
              <w:suppressLineNumbers w:val="0"/>
              <w:spacing w:before="0" w:beforeAutospacing="0" w:after="0" w:afterAutospacing="0"/>
              <w:ind w:left="0" w:right="0"/>
              <w:jc w:val="center"/>
              <w:rPr>
                <w:rFonts w:hint="eastAsia" w:eastAsia="宋体"/>
                <w:szCs w:val="21"/>
                <w:highlight w:val="none"/>
                <w:lang w:eastAsia="zh-CN"/>
              </w:rPr>
            </w:pPr>
            <w:r>
              <w:rPr>
                <w:rFonts w:hint="eastAsia"/>
                <w:szCs w:val="21"/>
                <w:highlight w:val="none"/>
              </w:rPr>
              <w:t>便携式pH/电导率/溶解氧仪</w:t>
            </w:r>
            <w:r>
              <w:rPr>
                <w:rFonts w:hint="eastAsia"/>
                <w:szCs w:val="21"/>
                <w:highlight w:val="none"/>
                <w:lang w:eastAsia="zh-CN"/>
              </w:rPr>
              <w:t>（GXZY18009）</w:t>
            </w:r>
          </w:p>
        </w:tc>
        <w:tc>
          <w:tcPr>
            <w:tcW w:w="3827" w:type="dxa"/>
            <w:gridSpan w:val="3"/>
            <w:vAlign w:val="center"/>
          </w:tcPr>
          <w:p w14:paraId="3A3C0237">
            <w:pPr>
              <w:keepNext w:val="0"/>
              <w:keepLines w:val="0"/>
              <w:suppressLineNumbers w:val="0"/>
              <w:spacing w:before="0" w:beforeAutospacing="0" w:after="0" w:afterAutospacing="0"/>
              <w:ind w:left="0" w:right="0"/>
              <w:jc w:val="center"/>
              <w:rPr>
                <w:rFonts w:hint="default"/>
                <w:szCs w:val="21"/>
                <w:highlight w:val="none"/>
              </w:rPr>
            </w:pPr>
            <w:r>
              <w:rPr>
                <w:rFonts w:hint="eastAsia"/>
                <w:szCs w:val="21"/>
                <w:highlight w:val="none"/>
              </w:rPr>
              <w:t>《水质 pH值的测定 电极法》</w:t>
            </w:r>
          </w:p>
          <w:p w14:paraId="02381D0C">
            <w:pPr>
              <w:keepNext w:val="0"/>
              <w:keepLines w:val="0"/>
              <w:suppressLineNumbers w:val="0"/>
              <w:spacing w:before="0" w:beforeAutospacing="0" w:after="0" w:afterAutospacing="0"/>
              <w:ind w:left="0" w:right="0"/>
              <w:jc w:val="center"/>
              <w:rPr>
                <w:rFonts w:hint="default"/>
                <w:szCs w:val="21"/>
                <w:highlight w:val="none"/>
              </w:rPr>
            </w:pPr>
            <w:r>
              <w:rPr>
                <w:rFonts w:hint="default"/>
                <w:szCs w:val="21"/>
                <w:highlight w:val="none"/>
              </w:rPr>
              <w:t>HJ 1147-2020</w:t>
            </w:r>
          </w:p>
        </w:tc>
        <w:tc>
          <w:tcPr>
            <w:tcW w:w="1134" w:type="dxa"/>
            <w:gridSpan w:val="2"/>
            <w:vAlign w:val="center"/>
          </w:tcPr>
          <w:p w14:paraId="78F2E7F9">
            <w:pPr>
              <w:keepNext w:val="0"/>
              <w:keepLines w:val="0"/>
              <w:suppressLineNumbers w:val="0"/>
              <w:spacing w:before="0" w:beforeAutospacing="0" w:after="0" w:afterAutospacing="0"/>
              <w:ind w:left="0" w:right="0"/>
              <w:jc w:val="center"/>
              <w:rPr>
                <w:rFonts w:hint="default" w:eastAsia="仿宋_GB2312"/>
                <w:b/>
                <w:sz w:val="24"/>
              </w:rPr>
            </w:pPr>
            <w:r>
              <w:rPr>
                <w:rFonts w:hint="eastAsia"/>
                <w:bCs/>
                <w:kern w:val="0"/>
                <w:szCs w:val="21"/>
              </w:rPr>
              <w:t>---</w:t>
            </w:r>
          </w:p>
        </w:tc>
      </w:tr>
      <w:tr w14:paraId="587D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3B35384D">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276" w:type="dxa"/>
            <w:gridSpan w:val="2"/>
            <w:vAlign w:val="center"/>
          </w:tcPr>
          <w:p w14:paraId="1620B9FF">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悬浮物</w:t>
            </w:r>
          </w:p>
        </w:tc>
        <w:tc>
          <w:tcPr>
            <w:tcW w:w="3119" w:type="dxa"/>
            <w:gridSpan w:val="2"/>
            <w:vAlign w:val="center"/>
          </w:tcPr>
          <w:p w14:paraId="089E5C6E">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default"/>
                <w:bCs/>
                <w:kern w:val="0"/>
                <w:szCs w:val="21"/>
                <w:highlight w:val="none"/>
              </w:rPr>
              <w:t>BT125D电子分析天平</w:t>
            </w:r>
          </w:p>
          <w:p w14:paraId="5CAB6521">
            <w:pPr>
              <w:keepNext w:val="0"/>
              <w:keepLines w:val="0"/>
              <w:suppressLineNumbers w:val="0"/>
              <w:spacing w:before="0" w:beforeAutospacing="0" w:after="0" w:afterAutospacing="0"/>
              <w:ind w:left="0" w:right="0"/>
              <w:jc w:val="center"/>
              <w:rPr>
                <w:rFonts w:hint="default"/>
                <w:bCs/>
                <w:kern w:val="0"/>
                <w:szCs w:val="21"/>
                <w:highlight w:val="none"/>
              </w:rPr>
            </w:pPr>
            <w:r>
              <w:rPr>
                <w:rFonts w:hint="default"/>
                <w:bCs/>
                <w:kern w:val="0"/>
                <w:szCs w:val="21"/>
                <w:highlight w:val="none"/>
              </w:rPr>
              <w:t>（LDZY11036）</w:t>
            </w:r>
          </w:p>
        </w:tc>
        <w:tc>
          <w:tcPr>
            <w:tcW w:w="3827" w:type="dxa"/>
            <w:gridSpan w:val="3"/>
            <w:vAlign w:val="center"/>
          </w:tcPr>
          <w:p w14:paraId="457A1738">
            <w:pPr>
              <w:keepNext w:val="0"/>
              <w:keepLines w:val="0"/>
              <w:suppressLineNumbers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《水质 悬浮物的测定 重量法》</w:t>
            </w:r>
          </w:p>
          <w:p w14:paraId="73FC28AA">
            <w:pPr>
              <w:keepNext w:val="0"/>
              <w:keepLines w:val="0"/>
              <w:suppressLineNumbers w:val="0"/>
              <w:spacing w:before="0" w:beforeAutospacing="0" w:after="0" w:afterAutospacing="0"/>
              <w:ind w:left="0" w:right="0"/>
              <w:jc w:val="center"/>
              <w:rPr>
                <w:rFonts w:hint="default"/>
                <w:szCs w:val="21"/>
                <w:highlight w:val="none"/>
              </w:rPr>
            </w:pPr>
            <w:r>
              <w:rPr>
                <w:rFonts w:hint="eastAsia"/>
                <w:bCs/>
                <w:kern w:val="0"/>
                <w:szCs w:val="21"/>
                <w:highlight w:val="none"/>
              </w:rPr>
              <w:t>GB/T 11901-1989</w:t>
            </w:r>
          </w:p>
        </w:tc>
        <w:tc>
          <w:tcPr>
            <w:tcW w:w="1134" w:type="dxa"/>
            <w:gridSpan w:val="2"/>
            <w:vAlign w:val="center"/>
          </w:tcPr>
          <w:p w14:paraId="64ED4C2A">
            <w:pPr>
              <w:keepNext w:val="0"/>
              <w:keepLines w:val="0"/>
              <w:suppressLineNumbers w:val="0"/>
              <w:spacing w:before="0" w:beforeAutospacing="0" w:after="0" w:afterAutospacing="0"/>
              <w:ind w:left="0" w:right="0"/>
              <w:jc w:val="center"/>
              <w:rPr>
                <w:rFonts w:hint="default" w:eastAsia="仿宋_GB2312"/>
                <w:sz w:val="24"/>
              </w:rPr>
            </w:pPr>
            <w:r>
              <w:rPr>
                <w:rFonts w:hint="eastAsia"/>
                <w:bCs/>
                <w:kern w:val="0"/>
                <w:szCs w:val="21"/>
              </w:rPr>
              <w:t>4mg/L</w:t>
            </w:r>
          </w:p>
        </w:tc>
      </w:tr>
      <w:tr w14:paraId="64DB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44B86886">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276" w:type="dxa"/>
            <w:gridSpan w:val="2"/>
            <w:vAlign w:val="center"/>
          </w:tcPr>
          <w:p w14:paraId="54417C96">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highlight w:val="none"/>
                <w:lang w:val="en-US" w:eastAsia="zh-CN" w:bidi="ar-SA"/>
              </w:rPr>
            </w:pPr>
            <w:r>
              <w:rPr>
                <w:rFonts w:hint="default"/>
                <w:szCs w:val="21"/>
                <w:highlight w:val="none"/>
              </w:rPr>
              <w:t>五日生化需氧量</w:t>
            </w:r>
          </w:p>
        </w:tc>
        <w:tc>
          <w:tcPr>
            <w:tcW w:w="3119" w:type="dxa"/>
            <w:gridSpan w:val="2"/>
            <w:vAlign w:val="center"/>
          </w:tcPr>
          <w:p w14:paraId="4D34BB79">
            <w:pPr>
              <w:keepNext w:val="0"/>
              <w:keepLines w:val="0"/>
              <w:suppressLineNumbers w:val="0"/>
              <w:spacing w:before="0" w:beforeAutospacing="0" w:after="0" w:afterAutospacing="0"/>
              <w:ind w:left="0" w:right="0"/>
              <w:jc w:val="center"/>
              <w:rPr>
                <w:rFonts w:hint="default"/>
                <w:szCs w:val="21"/>
                <w:highlight w:val="none"/>
              </w:rPr>
            </w:pPr>
            <w:r>
              <w:rPr>
                <w:rFonts w:hint="default"/>
                <w:szCs w:val="21"/>
                <w:highlight w:val="none"/>
              </w:rPr>
              <w:t>SPX-150B-Z</w:t>
            </w:r>
            <w:r>
              <w:rPr>
                <w:rFonts w:hint="eastAsia"/>
                <w:szCs w:val="21"/>
                <w:highlight w:val="none"/>
              </w:rPr>
              <w:t>生化培养箱</w:t>
            </w:r>
          </w:p>
          <w:p w14:paraId="4CD6CE27">
            <w:pPr>
              <w:keepNext w:val="0"/>
              <w:keepLines w:val="0"/>
              <w:suppressLineNumbers w:val="0"/>
              <w:spacing w:before="0" w:beforeAutospacing="0" w:after="0" w:afterAutospacing="0"/>
              <w:ind w:left="0" w:right="0"/>
              <w:jc w:val="center"/>
              <w:rPr>
                <w:rFonts w:hint="default"/>
                <w:szCs w:val="21"/>
                <w:highlight w:val="none"/>
              </w:rPr>
            </w:pPr>
            <w:r>
              <w:rPr>
                <w:rFonts w:hint="eastAsia"/>
                <w:szCs w:val="21"/>
                <w:highlight w:val="none"/>
              </w:rPr>
              <w:t>（GXZY19052）</w:t>
            </w:r>
          </w:p>
          <w:p w14:paraId="48759604">
            <w:pPr>
              <w:keepNext w:val="0"/>
              <w:keepLines w:val="0"/>
              <w:suppressLineNumbers w:val="0"/>
              <w:spacing w:before="0" w:beforeAutospacing="0" w:after="0" w:afterAutospacing="0"/>
              <w:ind w:left="0" w:right="0"/>
              <w:jc w:val="center"/>
              <w:rPr>
                <w:rFonts w:hint="default"/>
                <w:szCs w:val="21"/>
                <w:highlight w:val="none"/>
              </w:rPr>
            </w:pPr>
            <w:r>
              <w:rPr>
                <w:rFonts w:hint="default"/>
                <w:szCs w:val="21"/>
                <w:highlight w:val="none"/>
              </w:rPr>
              <w:t>JPSJ-605F</w:t>
            </w:r>
            <w:r>
              <w:rPr>
                <w:rFonts w:hint="eastAsia"/>
                <w:szCs w:val="21"/>
                <w:highlight w:val="none"/>
              </w:rPr>
              <w:t>溶解氧测定仪</w:t>
            </w:r>
          </w:p>
          <w:p w14:paraId="4609F0AC">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highlight w:val="none"/>
                <w:lang w:val="en-US" w:eastAsia="zh-CN" w:bidi="ar-SA"/>
              </w:rPr>
            </w:pPr>
            <w:r>
              <w:rPr>
                <w:rFonts w:hint="eastAsia"/>
                <w:szCs w:val="21"/>
                <w:highlight w:val="none"/>
              </w:rPr>
              <w:t>（GXZY23011）</w:t>
            </w:r>
          </w:p>
        </w:tc>
        <w:tc>
          <w:tcPr>
            <w:tcW w:w="3827" w:type="dxa"/>
            <w:gridSpan w:val="3"/>
            <w:vAlign w:val="center"/>
          </w:tcPr>
          <w:p w14:paraId="05CA4ABE">
            <w:pPr>
              <w:keepNext w:val="0"/>
              <w:keepLines w:val="0"/>
              <w:suppressLineNumbers w:val="0"/>
              <w:spacing w:before="0" w:beforeAutospacing="0" w:after="0" w:afterAutospacing="0"/>
              <w:ind w:left="0" w:right="0"/>
              <w:jc w:val="center"/>
              <w:rPr>
                <w:rFonts w:hint="default"/>
                <w:szCs w:val="21"/>
                <w:highlight w:val="none"/>
              </w:rPr>
            </w:pPr>
            <w:r>
              <w:rPr>
                <w:rFonts w:hint="default"/>
                <w:szCs w:val="21"/>
                <w:highlight w:val="none"/>
              </w:rPr>
              <w:t>《水质 五日生化需氧量(BOD</w:t>
            </w:r>
            <w:r>
              <w:rPr>
                <w:rFonts w:hint="default"/>
                <w:szCs w:val="21"/>
                <w:highlight w:val="none"/>
                <w:vertAlign w:val="subscript"/>
              </w:rPr>
              <w:t>5</w:t>
            </w:r>
            <w:r>
              <w:rPr>
                <w:rFonts w:hint="default"/>
                <w:szCs w:val="21"/>
                <w:highlight w:val="none"/>
              </w:rPr>
              <w:t>)的测定</w:t>
            </w:r>
          </w:p>
          <w:p w14:paraId="576937DE">
            <w:pPr>
              <w:keepNext w:val="0"/>
              <w:keepLines w:val="0"/>
              <w:suppressLineNumbers w:val="0"/>
              <w:spacing w:before="0" w:beforeAutospacing="0" w:after="0" w:afterAutospacing="0"/>
              <w:ind w:left="0" w:right="0"/>
              <w:jc w:val="center"/>
              <w:rPr>
                <w:rFonts w:hint="default"/>
                <w:szCs w:val="21"/>
                <w:highlight w:val="none"/>
              </w:rPr>
            </w:pPr>
            <w:r>
              <w:rPr>
                <w:rFonts w:hint="default"/>
                <w:szCs w:val="21"/>
                <w:highlight w:val="none"/>
              </w:rPr>
              <w:t>稀释与接种法》</w:t>
            </w:r>
          </w:p>
          <w:p w14:paraId="738CD2E0">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highlight w:val="none"/>
                <w:lang w:val="en-US" w:eastAsia="zh-CN" w:bidi="ar-SA"/>
              </w:rPr>
            </w:pPr>
            <w:r>
              <w:rPr>
                <w:rFonts w:hint="default"/>
                <w:szCs w:val="21"/>
                <w:highlight w:val="none"/>
              </w:rPr>
              <w:t>HJ 505-2009</w:t>
            </w:r>
          </w:p>
        </w:tc>
        <w:tc>
          <w:tcPr>
            <w:tcW w:w="1134" w:type="dxa"/>
            <w:gridSpan w:val="2"/>
            <w:vAlign w:val="center"/>
          </w:tcPr>
          <w:p w14:paraId="13F19BB9">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szCs w:val="21"/>
              </w:rPr>
              <w:t>0.5mg/L</w:t>
            </w:r>
          </w:p>
        </w:tc>
      </w:tr>
      <w:tr w14:paraId="392B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1819D1D8">
            <w:pPr>
              <w:keepNext w:val="0"/>
              <w:keepLines w:val="0"/>
              <w:widowControl/>
              <w:suppressLineNumbers w:val="0"/>
              <w:adjustRightInd w:val="0"/>
              <w:snapToGrid w:val="0"/>
              <w:spacing w:before="0" w:beforeAutospacing="0" w:after="0" w:afterAutospacing="0"/>
              <w:ind w:left="0" w:right="0"/>
              <w:rPr>
                <w:rFonts w:hint="default"/>
                <w:bCs/>
                <w:kern w:val="0"/>
                <w:szCs w:val="21"/>
              </w:rPr>
            </w:pPr>
          </w:p>
        </w:tc>
        <w:tc>
          <w:tcPr>
            <w:tcW w:w="1276" w:type="dxa"/>
            <w:gridSpan w:val="2"/>
            <w:vAlign w:val="center"/>
          </w:tcPr>
          <w:p w14:paraId="3415A67F">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default"/>
                <w:szCs w:val="21"/>
                <w:highlight w:val="none"/>
              </w:rPr>
              <w:t>化学需氧量</w:t>
            </w:r>
          </w:p>
        </w:tc>
        <w:tc>
          <w:tcPr>
            <w:tcW w:w="3119" w:type="dxa"/>
            <w:gridSpan w:val="2"/>
            <w:vAlign w:val="center"/>
          </w:tcPr>
          <w:p w14:paraId="28B22795">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szCs w:val="21"/>
                <w:highlight w:val="none"/>
                <w:lang w:val="en-US" w:eastAsia="zh-CN"/>
              </w:rPr>
              <w:t>25</w:t>
            </w:r>
            <w:r>
              <w:rPr>
                <w:rFonts w:hint="default"/>
                <w:szCs w:val="21"/>
                <w:highlight w:val="none"/>
              </w:rPr>
              <w:t>mL无色酸式滴定管（</w:t>
            </w:r>
            <w:r>
              <w:rPr>
                <w:rFonts w:hint="eastAsia"/>
                <w:szCs w:val="21"/>
                <w:highlight w:val="none"/>
              </w:rPr>
              <w:t>GX-DDG-0</w:t>
            </w:r>
            <w:r>
              <w:rPr>
                <w:rFonts w:hint="eastAsia"/>
                <w:szCs w:val="21"/>
                <w:highlight w:val="none"/>
                <w:lang w:val="en-US" w:eastAsia="zh-CN"/>
              </w:rPr>
              <w:t>3</w:t>
            </w:r>
            <w:r>
              <w:rPr>
                <w:rFonts w:hint="eastAsia"/>
                <w:szCs w:val="21"/>
                <w:highlight w:val="none"/>
              </w:rPr>
              <w:t>-00</w:t>
            </w:r>
            <w:r>
              <w:rPr>
                <w:rFonts w:hint="eastAsia"/>
                <w:szCs w:val="21"/>
                <w:highlight w:val="none"/>
                <w:lang w:val="en-US" w:eastAsia="zh-CN"/>
              </w:rPr>
              <w:t>2</w:t>
            </w:r>
            <w:r>
              <w:rPr>
                <w:rFonts w:hint="default"/>
                <w:szCs w:val="21"/>
                <w:highlight w:val="none"/>
              </w:rPr>
              <w:t>）</w:t>
            </w:r>
          </w:p>
        </w:tc>
        <w:tc>
          <w:tcPr>
            <w:tcW w:w="3827" w:type="dxa"/>
            <w:gridSpan w:val="3"/>
            <w:vAlign w:val="center"/>
          </w:tcPr>
          <w:p w14:paraId="7FBA7620">
            <w:pPr>
              <w:keepNext w:val="0"/>
              <w:keepLines w:val="0"/>
              <w:suppressLineNumbers w:val="0"/>
              <w:spacing w:before="0" w:beforeAutospacing="0" w:after="0" w:afterAutospacing="0"/>
              <w:ind w:left="0" w:right="0"/>
              <w:jc w:val="center"/>
              <w:rPr>
                <w:rFonts w:hint="default"/>
                <w:szCs w:val="21"/>
                <w:highlight w:val="none"/>
              </w:rPr>
            </w:pPr>
            <w:r>
              <w:rPr>
                <w:rFonts w:hint="eastAsia"/>
                <w:szCs w:val="21"/>
                <w:highlight w:val="none"/>
              </w:rPr>
              <w:t>《</w:t>
            </w:r>
            <w:r>
              <w:rPr>
                <w:rFonts w:hint="default"/>
                <w:szCs w:val="21"/>
                <w:highlight w:val="none"/>
              </w:rPr>
              <w:t>水质</w:t>
            </w:r>
            <w:r>
              <w:rPr>
                <w:rFonts w:hint="eastAsia"/>
                <w:szCs w:val="21"/>
                <w:highlight w:val="none"/>
              </w:rPr>
              <w:t xml:space="preserve"> </w:t>
            </w:r>
            <w:r>
              <w:rPr>
                <w:rFonts w:hint="default"/>
                <w:szCs w:val="21"/>
                <w:highlight w:val="none"/>
              </w:rPr>
              <w:t>化学需氧量的测定</w:t>
            </w:r>
            <w:r>
              <w:rPr>
                <w:rFonts w:hint="eastAsia"/>
                <w:szCs w:val="21"/>
                <w:highlight w:val="none"/>
              </w:rPr>
              <w:t xml:space="preserve"> </w:t>
            </w:r>
            <w:r>
              <w:rPr>
                <w:rFonts w:hint="default"/>
                <w:szCs w:val="21"/>
                <w:highlight w:val="none"/>
              </w:rPr>
              <w:t>重铬酸盐法</w:t>
            </w:r>
            <w:r>
              <w:rPr>
                <w:rFonts w:hint="eastAsia"/>
                <w:szCs w:val="21"/>
                <w:highlight w:val="none"/>
              </w:rPr>
              <w:t>》</w:t>
            </w:r>
          </w:p>
          <w:p w14:paraId="2E6C6A74">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default"/>
                <w:szCs w:val="21"/>
                <w:highlight w:val="none"/>
              </w:rPr>
              <w:t>HJ 828-2017</w:t>
            </w:r>
          </w:p>
        </w:tc>
        <w:tc>
          <w:tcPr>
            <w:tcW w:w="1134" w:type="dxa"/>
            <w:gridSpan w:val="2"/>
            <w:vAlign w:val="center"/>
          </w:tcPr>
          <w:p w14:paraId="1882F61D">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rPr>
            </w:pPr>
            <w:r>
              <w:rPr>
                <w:rFonts w:hint="default"/>
                <w:szCs w:val="21"/>
              </w:rPr>
              <w:t>4mg/L</w:t>
            </w:r>
          </w:p>
        </w:tc>
      </w:tr>
      <w:tr w14:paraId="1B2C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1AA33B56">
            <w:pPr>
              <w:keepNext w:val="0"/>
              <w:keepLines w:val="0"/>
              <w:widowControl/>
              <w:suppressLineNumbers w:val="0"/>
              <w:adjustRightInd w:val="0"/>
              <w:snapToGrid w:val="0"/>
              <w:spacing w:before="0" w:beforeAutospacing="0" w:after="0" w:afterAutospacing="0"/>
              <w:ind w:left="0" w:right="0"/>
              <w:rPr>
                <w:rFonts w:hint="default"/>
                <w:bCs/>
                <w:kern w:val="0"/>
                <w:szCs w:val="21"/>
              </w:rPr>
            </w:pPr>
          </w:p>
        </w:tc>
        <w:tc>
          <w:tcPr>
            <w:tcW w:w="1276" w:type="dxa"/>
            <w:gridSpan w:val="2"/>
            <w:vAlign w:val="center"/>
          </w:tcPr>
          <w:p w14:paraId="6715FF86">
            <w:pPr>
              <w:keepNext w:val="0"/>
              <w:keepLines w:val="0"/>
              <w:widowControl/>
              <w:suppressLineNumbers w:val="0"/>
              <w:adjustRightInd w:val="0"/>
              <w:snapToGrid w:val="0"/>
              <w:spacing w:before="0" w:beforeAutospacing="0" w:after="0" w:afterAutospacing="0" w:line="320" w:lineRule="exact"/>
              <w:ind w:left="0" w:right="0"/>
              <w:jc w:val="center"/>
              <w:rPr>
                <w:rFonts w:hint="eastAsia" w:eastAsia="宋体"/>
                <w:szCs w:val="21"/>
                <w:highlight w:val="none"/>
                <w:lang w:eastAsia="zh-CN"/>
              </w:rPr>
            </w:pPr>
            <w:r>
              <w:rPr>
                <w:rFonts w:hint="eastAsia"/>
                <w:bCs/>
                <w:kern w:val="0"/>
                <w:szCs w:val="21"/>
                <w:highlight w:val="none"/>
              </w:rPr>
              <w:t>动植物油类</w:t>
            </w:r>
          </w:p>
        </w:tc>
        <w:tc>
          <w:tcPr>
            <w:tcW w:w="3119" w:type="dxa"/>
            <w:gridSpan w:val="2"/>
            <w:vAlign w:val="center"/>
          </w:tcPr>
          <w:p w14:paraId="733CB6AE">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OIL-6红外分光</w:t>
            </w:r>
            <w:r>
              <w:rPr>
                <w:rFonts w:hint="default"/>
                <w:bCs/>
                <w:kern w:val="0"/>
                <w:szCs w:val="21"/>
                <w:highlight w:val="none"/>
              </w:rPr>
              <w:t>测油仪</w:t>
            </w:r>
          </w:p>
          <w:p w14:paraId="1DCDF6E7">
            <w:pPr>
              <w:keepNext w:val="0"/>
              <w:keepLines w:val="0"/>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（GXZY18027）</w:t>
            </w:r>
          </w:p>
        </w:tc>
        <w:tc>
          <w:tcPr>
            <w:tcW w:w="3827" w:type="dxa"/>
            <w:gridSpan w:val="3"/>
            <w:vAlign w:val="center"/>
          </w:tcPr>
          <w:p w14:paraId="4D673084">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《水质 石油类和动植物油类的测定 红外分光光度法》</w:t>
            </w:r>
          </w:p>
          <w:p w14:paraId="2D3F70CF">
            <w:pPr>
              <w:keepNext w:val="0"/>
              <w:keepLines w:val="0"/>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HJ 637-2018</w:t>
            </w:r>
          </w:p>
        </w:tc>
        <w:tc>
          <w:tcPr>
            <w:tcW w:w="1134" w:type="dxa"/>
            <w:gridSpan w:val="2"/>
            <w:vAlign w:val="center"/>
          </w:tcPr>
          <w:p w14:paraId="69F20E61">
            <w:pPr>
              <w:keepNext w:val="0"/>
              <w:keepLines w:val="0"/>
              <w:widowControl/>
              <w:suppressLineNumbers w:val="0"/>
              <w:adjustRightInd w:val="0"/>
              <w:snapToGrid w:val="0"/>
              <w:spacing w:before="0" w:beforeAutospacing="0" w:after="0" w:afterAutospacing="0" w:line="320" w:lineRule="exact"/>
              <w:ind w:left="0" w:right="0"/>
              <w:jc w:val="center"/>
              <w:rPr>
                <w:rFonts w:hint="default"/>
                <w:szCs w:val="21"/>
              </w:rPr>
            </w:pPr>
            <w:r>
              <w:rPr>
                <w:rFonts w:hint="eastAsia"/>
                <w:bCs/>
                <w:kern w:val="0"/>
                <w:szCs w:val="21"/>
              </w:rPr>
              <w:t>0.06mg/L</w:t>
            </w:r>
          </w:p>
        </w:tc>
      </w:tr>
      <w:tr w14:paraId="139A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0677AAEF">
            <w:pPr>
              <w:keepNext w:val="0"/>
              <w:keepLines w:val="0"/>
              <w:widowControl/>
              <w:suppressLineNumbers w:val="0"/>
              <w:adjustRightInd w:val="0"/>
              <w:snapToGrid w:val="0"/>
              <w:spacing w:before="0" w:beforeAutospacing="0" w:after="0" w:afterAutospacing="0"/>
              <w:ind w:left="0" w:right="0"/>
              <w:rPr>
                <w:rFonts w:hint="default"/>
                <w:bCs/>
                <w:kern w:val="0"/>
                <w:szCs w:val="21"/>
              </w:rPr>
            </w:pPr>
          </w:p>
        </w:tc>
        <w:tc>
          <w:tcPr>
            <w:tcW w:w="1276" w:type="dxa"/>
            <w:gridSpan w:val="2"/>
            <w:vAlign w:val="center"/>
          </w:tcPr>
          <w:p w14:paraId="2FCD32F0">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氨氮</w:t>
            </w:r>
          </w:p>
        </w:tc>
        <w:tc>
          <w:tcPr>
            <w:tcW w:w="3119" w:type="dxa"/>
            <w:gridSpan w:val="2"/>
            <w:vMerge w:val="restart"/>
            <w:vAlign w:val="center"/>
          </w:tcPr>
          <w:p w14:paraId="1047F72A">
            <w:pPr>
              <w:keepNext w:val="0"/>
              <w:keepLines w:val="0"/>
              <w:suppressLineNumbers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SP-756P紫外可见分光光度计</w:t>
            </w:r>
          </w:p>
          <w:p w14:paraId="14401636">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（GXZY18002）</w:t>
            </w:r>
          </w:p>
        </w:tc>
        <w:tc>
          <w:tcPr>
            <w:tcW w:w="3827" w:type="dxa"/>
            <w:gridSpan w:val="3"/>
            <w:vAlign w:val="center"/>
          </w:tcPr>
          <w:p w14:paraId="49C13039">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《水质 氨氮的测定纳氏试剂分光光度法》</w:t>
            </w:r>
          </w:p>
          <w:p w14:paraId="5BFFA824">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HJ 535-2009</w:t>
            </w:r>
          </w:p>
        </w:tc>
        <w:tc>
          <w:tcPr>
            <w:tcW w:w="1134" w:type="dxa"/>
            <w:gridSpan w:val="2"/>
            <w:vAlign w:val="center"/>
          </w:tcPr>
          <w:p w14:paraId="00BB015F">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rPr>
            </w:pPr>
            <w:r>
              <w:rPr>
                <w:rFonts w:hint="eastAsia"/>
                <w:bCs/>
                <w:kern w:val="0"/>
                <w:szCs w:val="21"/>
              </w:rPr>
              <w:t>0.025mg/L</w:t>
            </w:r>
          </w:p>
        </w:tc>
      </w:tr>
      <w:tr w14:paraId="1831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4F252555">
            <w:pPr>
              <w:keepNext w:val="0"/>
              <w:keepLines w:val="0"/>
              <w:widowControl/>
              <w:suppressLineNumbers w:val="0"/>
              <w:adjustRightInd w:val="0"/>
              <w:snapToGrid w:val="0"/>
              <w:spacing w:before="0" w:beforeAutospacing="0" w:after="0" w:afterAutospacing="0"/>
              <w:ind w:left="0" w:right="0"/>
              <w:rPr>
                <w:rFonts w:hint="default"/>
                <w:bCs/>
                <w:kern w:val="0"/>
                <w:szCs w:val="21"/>
              </w:rPr>
            </w:pPr>
          </w:p>
        </w:tc>
        <w:tc>
          <w:tcPr>
            <w:tcW w:w="1276" w:type="dxa"/>
            <w:gridSpan w:val="2"/>
            <w:vAlign w:val="center"/>
          </w:tcPr>
          <w:p w14:paraId="7876085E">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总磷</w:t>
            </w:r>
          </w:p>
        </w:tc>
        <w:tc>
          <w:tcPr>
            <w:tcW w:w="3119" w:type="dxa"/>
            <w:gridSpan w:val="2"/>
            <w:vMerge w:val="continue"/>
            <w:vAlign w:val="center"/>
          </w:tcPr>
          <w:p w14:paraId="48D464CE">
            <w:pPr>
              <w:keepNext w:val="0"/>
              <w:keepLines w:val="0"/>
              <w:suppressLineNumbers w:val="0"/>
              <w:spacing w:before="0" w:beforeAutospacing="0" w:after="0" w:afterAutospacing="0"/>
              <w:ind w:left="0" w:right="0"/>
              <w:jc w:val="center"/>
              <w:rPr>
                <w:rFonts w:hint="default"/>
                <w:bCs/>
                <w:kern w:val="0"/>
                <w:szCs w:val="21"/>
                <w:highlight w:val="none"/>
              </w:rPr>
            </w:pPr>
          </w:p>
        </w:tc>
        <w:tc>
          <w:tcPr>
            <w:tcW w:w="3827" w:type="dxa"/>
            <w:gridSpan w:val="3"/>
            <w:vAlign w:val="center"/>
          </w:tcPr>
          <w:p w14:paraId="5BD7DC33">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 xml:space="preserve">《水质 总磷的测定 钼酸铵分光光度法》 </w:t>
            </w:r>
          </w:p>
          <w:p w14:paraId="2309BE68">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highlight w:val="none"/>
              </w:rPr>
            </w:pPr>
            <w:r>
              <w:rPr>
                <w:rFonts w:hint="eastAsia"/>
                <w:bCs/>
                <w:kern w:val="0"/>
                <w:szCs w:val="21"/>
                <w:highlight w:val="none"/>
              </w:rPr>
              <w:t>GB/T 11893-1989</w:t>
            </w:r>
          </w:p>
        </w:tc>
        <w:tc>
          <w:tcPr>
            <w:tcW w:w="1134" w:type="dxa"/>
            <w:gridSpan w:val="2"/>
            <w:vAlign w:val="center"/>
          </w:tcPr>
          <w:p w14:paraId="385EE831">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rPr>
            </w:pPr>
            <w:r>
              <w:rPr>
                <w:rFonts w:hint="eastAsia"/>
                <w:bCs/>
                <w:kern w:val="0"/>
                <w:szCs w:val="21"/>
              </w:rPr>
              <w:t>0.01mg/L</w:t>
            </w:r>
          </w:p>
        </w:tc>
      </w:tr>
      <w:tr w14:paraId="1024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restart"/>
            <w:vAlign w:val="center"/>
          </w:tcPr>
          <w:p w14:paraId="1948709F">
            <w:pPr>
              <w:keepNext w:val="0"/>
              <w:keepLines w:val="0"/>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有组织废气</w:t>
            </w:r>
          </w:p>
        </w:tc>
        <w:tc>
          <w:tcPr>
            <w:tcW w:w="1276" w:type="dxa"/>
            <w:gridSpan w:val="2"/>
            <w:shd w:val="clear" w:color="auto" w:fill="auto"/>
            <w:vAlign w:val="center"/>
          </w:tcPr>
          <w:p w14:paraId="3AB4062F">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kern w:val="0"/>
                <w:sz w:val="21"/>
                <w:szCs w:val="21"/>
                <w:highlight w:val="none"/>
                <w:lang w:val="en-US" w:eastAsia="zh-CN" w:bidi="ar-SA"/>
              </w:rPr>
            </w:pPr>
            <w:r>
              <w:rPr>
                <w:rFonts w:hint="eastAsia"/>
                <w:bCs/>
                <w:kern w:val="0"/>
                <w:szCs w:val="21"/>
                <w:highlight w:val="none"/>
              </w:rPr>
              <w:t>低浓度颗粒物</w:t>
            </w:r>
          </w:p>
        </w:tc>
        <w:tc>
          <w:tcPr>
            <w:tcW w:w="3119" w:type="dxa"/>
            <w:gridSpan w:val="2"/>
            <w:shd w:val="clear" w:color="auto" w:fill="auto"/>
            <w:vAlign w:val="center"/>
          </w:tcPr>
          <w:p w14:paraId="19002163">
            <w:pPr>
              <w:keepNext w:val="0"/>
              <w:keepLines w:val="0"/>
              <w:widowControl/>
              <w:suppressLineNumbers w:val="0"/>
              <w:adjustRightInd w:val="0"/>
              <w:snapToGrid w:val="0"/>
              <w:spacing w:before="0" w:beforeAutospacing="0" w:after="0" w:afterAutospacing="0"/>
              <w:ind w:left="0" w:right="0"/>
              <w:jc w:val="center"/>
              <w:rPr>
                <w:rFonts w:hint="eastAsia"/>
                <w:bCs/>
                <w:kern w:val="0"/>
                <w:szCs w:val="21"/>
                <w:highlight w:val="none"/>
              </w:rPr>
            </w:pPr>
            <w:r>
              <w:rPr>
                <w:rFonts w:hint="eastAsia"/>
                <w:bCs/>
                <w:kern w:val="0"/>
                <w:szCs w:val="21"/>
                <w:highlight w:val="none"/>
              </w:rPr>
              <w:t>EM-3088智能烟尘烟气分析仪</w:t>
            </w:r>
          </w:p>
          <w:p w14:paraId="719C0828">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Cs w:val="21"/>
                <w:highlight w:val="none"/>
                <w:lang w:eastAsia="zh-CN"/>
              </w:rPr>
            </w:pPr>
            <w:r>
              <w:rPr>
                <w:rFonts w:hint="eastAsia"/>
                <w:bCs/>
                <w:kern w:val="0"/>
                <w:szCs w:val="21"/>
                <w:highlight w:val="none"/>
                <w:lang w:eastAsia="zh-CN"/>
              </w:rPr>
              <w:t>（GXZY19065）</w:t>
            </w:r>
          </w:p>
          <w:p w14:paraId="1A8D4538">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default"/>
                <w:bCs/>
                <w:kern w:val="0"/>
                <w:szCs w:val="21"/>
                <w:highlight w:val="none"/>
              </w:rPr>
              <w:t>PW125DZH电子分析天平</w:t>
            </w:r>
          </w:p>
          <w:p w14:paraId="5D6FCA2E">
            <w:pPr>
              <w:keepNext w:val="0"/>
              <w:keepLines w:val="0"/>
              <w:suppressLineNumbers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bidi="ar-SA"/>
              </w:rPr>
            </w:pPr>
            <w:r>
              <w:rPr>
                <w:rFonts w:hint="default"/>
                <w:bCs/>
                <w:kern w:val="0"/>
                <w:szCs w:val="21"/>
                <w:highlight w:val="none"/>
              </w:rPr>
              <w:t>（GXZY18059）</w:t>
            </w:r>
          </w:p>
        </w:tc>
        <w:tc>
          <w:tcPr>
            <w:tcW w:w="3827" w:type="dxa"/>
            <w:gridSpan w:val="3"/>
            <w:shd w:val="clear" w:color="auto" w:fill="auto"/>
            <w:vAlign w:val="center"/>
          </w:tcPr>
          <w:p w14:paraId="41C94CED">
            <w:pPr>
              <w:keepNext w:val="0"/>
              <w:keepLines w:val="0"/>
              <w:suppressLineNumbers w:val="0"/>
              <w:spacing w:before="0" w:beforeAutospacing="0" w:after="0" w:afterAutospacing="0"/>
              <w:ind w:left="0" w:right="0"/>
              <w:jc w:val="center"/>
              <w:rPr>
                <w:rFonts w:hint="default"/>
                <w:szCs w:val="21"/>
                <w:highlight w:val="none"/>
              </w:rPr>
            </w:pPr>
            <w:r>
              <w:rPr>
                <w:rFonts w:hint="eastAsia"/>
                <w:szCs w:val="21"/>
                <w:highlight w:val="none"/>
              </w:rPr>
              <w:t>《固定污染源废气 低浓度颗粒物的测定 重量法》</w:t>
            </w:r>
          </w:p>
          <w:p w14:paraId="760CC89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bidi="ar-SA"/>
              </w:rPr>
            </w:pPr>
            <w:r>
              <w:rPr>
                <w:rFonts w:hint="eastAsia"/>
                <w:szCs w:val="21"/>
                <w:highlight w:val="none"/>
              </w:rPr>
              <w:t>HJ 836-2017</w:t>
            </w:r>
          </w:p>
        </w:tc>
        <w:tc>
          <w:tcPr>
            <w:tcW w:w="1134" w:type="dxa"/>
            <w:gridSpan w:val="2"/>
            <w:shd w:val="clear" w:color="auto" w:fill="auto"/>
            <w:vAlign w:val="center"/>
          </w:tcPr>
          <w:p w14:paraId="5149D44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szCs w:val="21"/>
              </w:rPr>
              <w:t>1.0</w:t>
            </w:r>
            <w:r>
              <w:rPr>
                <w:rFonts w:hint="default"/>
                <w:szCs w:val="21"/>
              </w:rPr>
              <w:t>mg/m</w:t>
            </w:r>
            <w:r>
              <w:rPr>
                <w:rFonts w:hint="default"/>
                <w:szCs w:val="21"/>
                <w:vertAlign w:val="superscript"/>
              </w:rPr>
              <w:t>3</w:t>
            </w:r>
          </w:p>
        </w:tc>
      </w:tr>
      <w:tr w14:paraId="1E4C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654" w:type="dxa"/>
            <w:vMerge w:val="continue"/>
            <w:vAlign w:val="center"/>
          </w:tcPr>
          <w:p w14:paraId="4BE28A99">
            <w:pPr>
              <w:keepNext w:val="0"/>
              <w:keepLines w:val="0"/>
              <w:suppressLineNumbers w:val="0"/>
              <w:adjustRightInd w:val="0"/>
              <w:snapToGrid w:val="0"/>
              <w:spacing w:before="0" w:beforeAutospacing="0" w:after="0" w:afterAutospacing="0"/>
              <w:ind w:left="0" w:right="0"/>
              <w:jc w:val="center"/>
              <w:rPr>
                <w:rFonts w:hint="eastAsia"/>
                <w:bCs/>
                <w:kern w:val="0"/>
                <w:szCs w:val="21"/>
              </w:rPr>
            </w:pPr>
          </w:p>
        </w:tc>
        <w:tc>
          <w:tcPr>
            <w:tcW w:w="1276" w:type="dxa"/>
            <w:gridSpan w:val="2"/>
            <w:shd w:val="clear" w:color="auto" w:fill="auto"/>
            <w:vAlign w:val="center"/>
          </w:tcPr>
          <w:p w14:paraId="2FE6BDA1">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kern w:val="0"/>
                <w:sz w:val="21"/>
                <w:szCs w:val="21"/>
                <w:highlight w:val="none"/>
                <w:lang w:val="en-US" w:eastAsia="zh-CN" w:bidi="ar-SA"/>
              </w:rPr>
            </w:pPr>
            <w:r>
              <w:rPr>
                <w:rFonts w:hint="eastAsia"/>
                <w:bCs/>
                <w:kern w:val="0"/>
                <w:szCs w:val="21"/>
                <w:highlight w:val="none"/>
              </w:rPr>
              <w:t>烟气黑度</w:t>
            </w:r>
          </w:p>
        </w:tc>
        <w:tc>
          <w:tcPr>
            <w:tcW w:w="3119" w:type="dxa"/>
            <w:gridSpan w:val="2"/>
            <w:shd w:val="clear" w:color="auto" w:fill="auto"/>
            <w:vAlign w:val="center"/>
          </w:tcPr>
          <w:p w14:paraId="3A3F6BD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kern w:val="0"/>
                <w:sz w:val="21"/>
                <w:szCs w:val="21"/>
                <w:highlight w:val="none"/>
                <w:lang w:val="en-US" w:eastAsia="zh-CN" w:bidi="ar-SA"/>
              </w:rPr>
            </w:pPr>
            <w:r>
              <w:rPr>
                <w:rFonts w:hint="eastAsia" w:ascii="Times New Roman" w:hAnsi="Times New Roman" w:eastAsia="宋体" w:cs="Times New Roman"/>
                <w:bCs/>
                <w:kern w:val="0"/>
                <w:sz w:val="21"/>
                <w:szCs w:val="21"/>
                <w:highlight w:val="none"/>
                <w:lang w:val="en-US" w:eastAsia="zh-CN" w:bidi="ar-SA"/>
              </w:rPr>
              <w:t>HM-LG30林格曼烟气浓度图</w:t>
            </w:r>
            <w:r>
              <w:rPr>
                <w:rFonts w:hint="eastAsia" w:cs="Times New Roman"/>
                <w:bCs/>
                <w:kern w:val="0"/>
                <w:sz w:val="21"/>
                <w:szCs w:val="21"/>
                <w:highlight w:val="none"/>
                <w:lang w:val="en-US" w:eastAsia="zh-CN" w:bidi="ar-SA"/>
              </w:rPr>
              <w:t>（GXZY18046）</w:t>
            </w:r>
          </w:p>
        </w:tc>
        <w:tc>
          <w:tcPr>
            <w:tcW w:w="3827" w:type="dxa"/>
            <w:gridSpan w:val="3"/>
            <w:shd w:val="clear" w:color="auto" w:fill="auto"/>
            <w:vAlign w:val="center"/>
          </w:tcPr>
          <w:p w14:paraId="70B9B1A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highlight w:val="none"/>
              </w:rPr>
            </w:pPr>
            <w:r>
              <w:rPr>
                <w:rFonts w:hint="eastAsia"/>
                <w:bCs/>
                <w:kern w:val="0"/>
                <w:szCs w:val="21"/>
                <w:highlight w:val="none"/>
              </w:rPr>
              <w:t>《固定污染源排放烟气黑度的测定 林格曼烟气黑度图法》</w:t>
            </w:r>
          </w:p>
          <w:p w14:paraId="6B07E6A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kern w:val="0"/>
                <w:sz w:val="21"/>
                <w:szCs w:val="21"/>
                <w:highlight w:val="none"/>
                <w:lang w:val="en-US" w:eastAsia="zh-CN" w:bidi="ar-SA"/>
              </w:rPr>
            </w:pPr>
            <w:r>
              <w:rPr>
                <w:rFonts w:hint="default"/>
                <w:bCs/>
                <w:kern w:val="0"/>
                <w:szCs w:val="21"/>
                <w:highlight w:val="none"/>
              </w:rPr>
              <w:t>HJ/T 398-2007</w:t>
            </w:r>
          </w:p>
        </w:tc>
        <w:tc>
          <w:tcPr>
            <w:tcW w:w="1134" w:type="dxa"/>
            <w:gridSpan w:val="2"/>
            <w:shd w:val="clear" w:color="auto" w:fill="auto"/>
            <w:vAlign w:val="center"/>
          </w:tcPr>
          <w:p w14:paraId="3216DE6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kern w:val="0"/>
                <w:sz w:val="21"/>
                <w:szCs w:val="21"/>
                <w:lang w:val="en-US" w:eastAsia="zh-CN" w:bidi="ar-SA"/>
              </w:rPr>
            </w:pPr>
            <w:r>
              <w:rPr>
                <w:rFonts w:hint="eastAsia"/>
                <w:bCs/>
                <w:kern w:val="0"/>
                <w:szCs w:val="21"/>
              </w:rPr>
              <w:t>---</w:t>
            </w:r>
          </w:p>
        </w:tc>
      </w:tr>
      <w:tr w14:paraId="5DE7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6" w:type="dxa"/>
          <w:trHeight w:val="555" w:hRule="atLeast"/>
          <w:jc w:val="center"/>
        </w:trPr>
        <w:tc>
          <w:tcPr>
            <w:tcW w:w="709" w:type="dxa"/>
            <w:gridSpan w:val="2"/>
            <w:vAlign w:val="center"/>
          </w:tcPr>
          <w:p w14:paraId="298F53CB">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类别</w:t>
            </w:r>
          </w:p>
        </w:tc>
        <w:tc>
          <w:tcPr>
            <w:tcW w:w="1276" w:type="dxa"/>
            <w:gridSpan w:val="2"/>
            <w:vAlign w:val="center"/>
          </w:tcPr>
          <w:p w14:paraId="49F3ABAE">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检测项目</w:t>
            </w:r>
          </w:p>
        </w:tc>
        <w:tc>
          <w:tcPr>
            <w:tcW w:w="3119" w:type="dxa"/>
            <w:gridSpan w:val="2"/>
            <w:vAlign w:val="center"/>
          </w:tcPr>
          <w:p w14:paraId="0F1700DD">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主要检测、采样设备名称及编号</w:t>
            </w:r>
          </w:p>
        </w:tc>
        <w:tc>
          <w:tcPr>
            <w:tcW w:w="3746" w:type="dxa"/>
            <w:vAlign w:val="center"/>
          </w:tcPr>
          <w:p w14:paraId="761C208F">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检测依据</w:t>
            </w:r>
          </w:p>
        </w:tc>
        <w:tc>
          <w:tcPr>
            <w:tcW w:w="1134" w:type="dxa"/>
            <w:gridSpan w:val="2"/>
            <w:vAlign w:val="center"/>
          </w:tcPr>
          <w:p w14:paraId="3C21B5F7">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方法检出限</w:t>
            </w:r>
          </w:p>
        </w:tc>
      </w:tr>
      <w:tr w14:paraId="78C4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6" w:type="dxa"/>
          <w:trHeight w:val="555" w:hRule="atLeast"/>
          <w:jc w:val="center"/>
        </w:trPr>
        <w:tc>
          <w:tcPr>
            <w:tcW w:w="709" w:type="dxa"/>
            <w:gridSpan w:val="2"/>
            <w:vMerge w:val="restart"/>
            <w:vAlign w:val="center"/>
          </w:tcPr>
          <w:p w14:paraId="20A51CEF">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有组织废气</w:t>
            </w:r>
          </w:p>
        </w:tc>
        <w:tc>
          <w:tcPr>
            <w:tcW w:w="1276" w:type="dxa"/>
            <w:gridSpan w:val="2"/>
            <w:shd w:val="clear" w:color="auto" w:fill="auto"/>
            <w:vAlign w:val="center"/>
          </w:tcPr>
          <w:p w14:paraId="008E632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bidi="ar-SA"/>
              </w:rPr>
            </w:pPr>
            <w:r>
              <w:rPr>
                <w:rFonts w:hint="default"/>
                <w:bCs/>
                <w:kern w:val="0"/>
                <w:szCs w:val="21"/>
                <w:highlight w:val="none"/>
              </w:rPr>
              <w:t>二氧化硫</w:t>
            </w:r>
          </w:p>
        </w:tc>
        <w:tc>
          <w:tcPr>
            <w:tcW w:w="3119" w:type="dxa"/>
            <w:gridSpan w:val="2"/>
            <w:vMerge w:val="restart"/>
            <w:shd w:val="clear" w:color="auto" w:fill="auto"/>
            <w:vAlign w:val="center"/>
          </w:tcPr>
          <w:p w14:paraId="13633D98">
            <w:pPr>
              <w:keepNext w:val="0"/>
              <w:keepLines w:val="0"/>
              <w:widowControl/>
              <w:suppressLineNumbers w:val="0"/>
              <w:adjustRightInd w:val="0"/>
              <w:snapToGrid w:val="0"/>
              <w:spacing w:before="0" w:beforeAutospacing="0" w:after="0" w:afterAutospacing="0"/>
              <w:ind w:left="0" w:right="0"/>
              <w:jc w:val="center"/>
              <w:rPr>
                <w:rFonts w:hint="eastAsia"/>
                <w:bCs/>
                <w:kern w:val="0"/>
                <w:szCs w:val="21"/>
                <w:highlight w:val="none"/>
              </w:rPr>
            </w:pPr>
            <w:r>
              <w:rPr>
                <w:rFonts w:hint="eastAsia"/>
                <w:bCs/>
                <w:kern w:val="0"/>
                <w:szCs w:val="21"/>
                <w:highlight w:val="none"/>
              </w:rPr>
              <w:t>EM-3088智能烟尘烟气分析仪</w:t>
            </w:r>
          </w:p>
          <w:p w14:paraId="184B0E06">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highlight w:val="none"/>
                <w:lang w:val="en-US" w:eastAsia="zh-CN" w:bidi="ar-SA"/>
              </w:rPr>
            </w:pPr>
            <w:r>
              <w:rPr>
                <w:rFonts w:hint="eastAsia"/>
                <w:bCs/>
                <w:kern w:val="0"/>
                <w:szCs w:val="21"/>
                <w:highlight w:val="none"/>
                <w:lang w:eastAsia="zh-CN"/>
              </w:rPr>
              <w:t>（GXZY19065）</w:t>
            </w:r>
          </w:p>
        </w:tc>
        <w:tc>
          <w:tcPr>
            <w:tcW w:w="3746" w:type="dxa"/>
            <w:shd w:val="clear" w:color="auto" w:fill="auto"/>
            <w:vAlign w:val="center"/>
          </w:tcPr>
          <w:p w14:paraId="1D123898">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w:t>
            </w:r>
            <w:r>
              <w:rPr>
                <w:rFonts w:hint="default"/>
                <w:bCs/>
                <w:kern w:val="0"/>
                <w:szCs w:val="21"/>
              </w:rPr>
              <w:t>固定污染源废气 二氧化硫的测定</w:t>
            </w:r>
          </w:p>
          <w:p w14:paraId="552DE3F7">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定电位电解法</w:t>
            </w:r>
            <w:r>
              <w:rPr>
                <w:rFonts w:hint="eastAsia"/>
                <w:bCs/>
                <w:kern w:val="0"/>
                <w:szCs w:val="21"/>
              </w:rPr>
              <w:t>》</w:t>
            </w:r>
          </w:p>
          <w:p w14:paraId="2DD40B5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default"/>
                <w:bCs/>
                <w:kern w:val="0"/>
                <w:szCs w:val="21"/>
              </w:rPr>
              <w:t>HJ 57-2017</w:t>
            </w:r>
          </w:p>
        </w:tc>
        <w:tc>
          <w:tcPr>
            <w:tcW w:w="1134" w:type="dxa"/>
            <w:gridSpan w:val="2"/>
            <w:shd w:val="clear" w:color="auto" w:fill="auto"/>
            <w:vAlign w:val="center"/>
          </w:tcPr>
          <w:p w14:paraId="2586AC6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default"/>
                <w:bCs/>
                <w:kern w:val="0"/>
                <w:szCs w:val="21"/>
              </w:rPr>
              <w:t>3mg/m</w:t>
            </w:r>
            <w:r>
              <w:rPr>
                <w:rFonts w:hint="default"/>
                <w:bCs/>
                <w:kern w:val="0"/>
                <w:szCs w:val="21"/>
                <w:vertAlign w:val="superscript"/>
              </w:rPr>
              <w:t>3</w:t>
            </w:r>
          </w:p>
        </w:tc>
      </w:tr>
      <w:tr w14:paraId="5B33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6" w:type="dxa"/>
          <w:trHeight w:val="555" w:hRule="atLeast"/>
          <w:jc w:val="center"/>
        </w:trPr>
        <w:tc>
          <w:tcPr>
            <w:tcW w:w="709" w:type="dxa"/>
            <w:gridSpan w:val="2"/>
            <w:vMerge w:val="continue"/>
            <w:vAlign w:val="center"/>
          </w:tcPr>
          <w:p w14:paraId="5C5E096D">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p>
        </w:tc>
        <w:tc>
          <w:tcPr>
            <w:tcW w:w="1276" w:type="dxa"/>
            <w:gridSpan w:val="2"/>
            <w:shd w:val="clear" w:color="auto" w:fill="auto"/>
            <w:vAlign w:val="center"/>
          </w:tcPr>
          <w:p w14:paraId="569810F0">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default"/>
                <w:bCs/>
                <w:kern w:val="0"/>
                <w:szCs w:val="21"/>
                <w:highlight w:val="none"/>
              </w:rPr>
              <w:t>氮氧化物</w:t>
            </w:r>
          </w:p>
          <w:p w14:paraId="27F4E28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bidi="ar-SA"/>
              </w:rPr>
            </w:pPr>
            <w:r>
              <w:rPr>
                <w:rFonts w:hint="default"/>
                <w:bCs/>
                <w:kern w:val="0"/>
                <w:szCs w:val="21"/>
                <w:highlight w:val="none"/>
              </w:rPr>
              <w:t>（以NO</w:t>
            </w:r>
            <w:r>
              <w:rPr>
                <w:rFonts w:hint="default"/>
                <w:bCs/>
                <w:kern w:val="0"/>
                <w:szCs w:val="21"/>
                <w:highlight w:val="none"/>
                <w:vertAlign w:val="subscript"/>
              </w:rPr>
              <w:t>2</w:t>
            </w:r>
            <w:r>
              <w:rPr>
                <w:rFonts w:hint="default"/>
                <w:bCs/>
                <w:kern w:val="0"/>
                <w:szCs w:val="21"/>
                <w:highlight w:val="none"/>
              </w:rPr>
              <w:t>计）</w:t>
            </w:r>
          </w:p>
        </w:tc>
        <w:tc>
          <w:tcPr>
            <w:tcW w:w="3119" w:type="dxa"/>
            <w:gridSpan w:val="2"/>
            <w:vMerge w:val="continue"/>
            <w:vAlign w:val="center"/>
          </w:tcPr>
          <w:p w14:paraId="3AB8D323">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p>
        </w:tc>
        <w:tc>
          <w:tcPr>
            <w:tcW w:w="3746" w:type="dxa"/>
            <w:shd w:val="clear" w:color="auto" w:fill="auto"/>
            <w:vAlign w:val="center"/>
          </w:tcPr>
          <w:p w14:paraId="05BB21BA">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w:t>
            </w:r>
            <w:r>
              <w:rPr>
                <w:rFonts w:hint="default"/>
                <w:bCs/>
                <w:kern w:val="0"/>
                <w:szCs w:val="21"/>
              </w:rPr>
              <w:t>固定污染源废气 氮氧化物的测定</w:t>
            </w:r>
          </w:p>
          <w:p w14:paraId="7CC50E72">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定电位电解法</w:t>
            </w:r>
            <w:r>
              <w:rPr>
                <w:rFonts w:hint="eastAsia"/>
                <w:bCs/>
                <w:kern w:val="0"/>
                <w:szCs w:val="21"/>
              </w:rPr>
              <w:t>》</w:t>
            </w:r>
          </w:p>
          <w:p w14:paraId="325ABD2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default"/>
                <w:bCs/>
                <w:kern w:val="0"/>
                <w:szCs w:val="21"/>
              </w:rPr>
              <w:t>HJ 693-2014</w:t>
            </w:r>
          </w:p>
        </w:tc>
        <w:tc>
          <w:tcPr>
            <w:tcW w:w="1134" w:type="dxa"/>
            <w:gridSpan w:val="2"/>
            <w:shd w:val="clear" w:color="auto" w:fill="auto"/>
            <w:vAlign w:val="center"/>
          </w:tcPr>
          <w:p w14:paraId="077CE08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default"/>
                <w:bCs/>
                <w:kern w:val="0"/>
                <w:szCs w:val="21"/>
              </w:rPr>
              <w:t>3mg/m</w:t>
            </w:r>
            <w:r>
              <w:rPr>
                <w:rFonts w:hint="default"/>
                <w:bCs/>
                <w:kern w:val="0"/>
                <w:szCs w:val="21"/>
                <w:vertAlign w:val="superscript"/>
              </w:rPr>
              <w:t>3</w:t>
            </w:r>
          </w:p>
        </w:tc>
      </w:tr>
      <w:tr w14:paraId="2BBA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6" w:type="dxa"/>
          <w:trHeight w:val="560" w:hRule="atLeast"/>
          <w:jc w:val="center"/>
        </w:trPr>
        <w:tc>
          <w:tcPr>
            <w:tcW w:w="709" w:type="dxa"/>
            <w:gridSpan w:val="2"/>
            <w:vAlign w:val="center"/>
          </w:tcPr>
          <w:p w14:paraId="539BDBD0">
            <w:pPr>
              <w:keepNext w:val="0"/>
              <w:keepLines w:val="0"/>
              <w:suppressLineNumbers w:val="0"/>
              <w:spacing w:before="0" w:beforeAutospacing="0" w:after="0" w:afterAutospacing="0"/>
              <w:ind w:left="0" w:right="0"/>
              <w:jc w:val="center"/>
              <w:rPr>
                <w:rFonts w:hint="default"/>
                <w:bCs/>
                <w:kern w:val="0"/>
                <w:szCs w:val="21"/>
              </w:rPr>
            </w:pPr>
            <w:r>
              <w:rPr>
                <w:rFonts w:hint="default"/>
                <w:bCs/>
                <w:kern w:val="0"/>
                <w:szCs w:val="21"/>
              </w:rPr>
              <w:t>无组织废气</w:t>
            </w:r>
          </w:p>
        </w:tc>
        <w:tc>
          <w:tcPr>
            <w:tcW w:w="1276" w:type="dxa"/>
            <w:gridSpan w:val="2"/>
            <w:tcBorders>
              <w:top w:val="single" w:color="auto" w:sz="4" w:space="0"/>
            </w:tcBorders>
            <w:vAlign w:val="center"/>
          </w:tcPr>
          <w:p w14:paraId="1D02964A">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hAnsi="宋体"/>
                <w:szCs w:val="21"/>
                <w:highlight w:val="none"/>
              </w:rPr>
              <w:t>颗粒物</w:t>
            </w:r>
          </w:p>
        </w:tc>
        <w:tc>
          <w:tcPr>
            <w:tcW w:w="3119" w:type="dxa"/>
            <w:gridSpan w:val="2"/>
            <w:vAlign w:val="center"/>
          </w:tcPr>
          <w:p w14:paraId="5E7EB9A7">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Cs w:val="21"/>
                <w:highlight w:val="none"/>
                <w:lang w:eastAsia="zh-CN"/>
              </w:rPr>
            </w:pPr>
            <w:r>
              <w:rPr>
                <w:rFonts w:hint="eastAsia"/>
                <w:bCs/>
                <w:kern w:val="0"/>
                <w:szCs w:val="21"/>
                <w:highlight w:val="none"/>
              </w:rPr>
              <w:t>ZR-3924型环境空气颗粒物综合采样器</w:t>
            </w:r>
            <w:r>
              <w:rPr>
                <w:rFonts w:hint="eastAsia"/>
                <w:bCs/>
                <w:kern w:val="0"/>
                <w:szCs w:val="21"/>
                <w:highlight w:val="none"/>
                <w:lang w:eastAsia="zh-CN"/>
              </w:rPr>
              <w:t>（GXZY24032、GXZY24033）ZR-3924型环境空气颗粒物采样器（GXZY25002、GXZY25004）</w:t>
            </w:r>
          </w:p>
          <w:p w14:paraId="5127538E">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default"/>
                <w:bCs/>
                <w:kern w:val="0"/>
                <w:szCs w:val="21"/>
                <w:highlight w:val="none"/>
              </w:rPr>
              <w:t>PW125DZH电子分析天平</w:t>
            </w:r>
          </w:p>
          <w:p w14:paraId="3543D6E6">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default"/>
                <w:bCs/>
                <w:kern w:val="0"/>
                <w:szCs w:val="21"/>
                <w:highlight w:val="none"/>
              </w:rPr>
              <w:t>（GXZY18059）</w:t>
            </w:r>
          </w:p>
        </w:tc>
        <w:tc>
          <w:tcPr>
            <w:tcW w:w="3746" w:type="dxa"/>
            <w:vAlign w:val="center"/>
          </w:tcPr>
          <w:p w14:paraId="35508F78">
            <w:pPr>
              <w:keepNext w:val="0"/>
              <w:keepLines w:val="0"/>
              <w:suppressLineNumbers w:val="0"/>
              <w:spacing w:before="0" w:beforeAutospacing="0" w:after="0" w:afterAutospacing="0"/>
              <w:ind w:left="0" w:right="0"/>
              <w:jc w:val="center"/>
              <w:rPr>
                <w:rFonts w:hint="default" w:hAnsi="宋体"/>
                <w:szCs w:val="21"/>
              </w:rPr>
            </w:pPr>
            <w:r>
              <w:rPr>
                <w:rFonts w:hint="eastAsia" w:hAnsi="宋体"/>
                <w:szCs w:val="21"/>
              </w:rPr>
              <w:t>《环境空气 总悬浮颗粒物的测定</w:t>
            </w:r>
          </w:p>
          <w:p w14:paraId="14443B74">
            <w:pPr>
              <w:keepNext w:val="0"/>
              <w:keepLines w:val="0"/>
              <w:suppressLineNumbers w:val="0"/>
              <w:spacing w:before="0" w:beforeAutospacing="0" w:after="0" w:afterAutospacing="0"/>
              <w:ind w:left="0" w:right="0"/>
              <w:jc w:val="center"/>
              <w:rPr>
                <w:rFonts w:hint="default" w:hAnsi="宋体"/>
                <w:szCs w:val="21"/>
              </w:rPr>
            </w:pPr>
            <w:r>
              <w:rPr>
                <w:rFonts w:hint="eastAsia" w:hAnsi="宋体"/>
                <w:szCs w:val="21"/>
              </w:rPr>
              <w:t>重量法》</w:t>
            </w:r>
          </w:p>
          <w:p w14:paraId="5DDF42B5">
            <w:pPr>
              <w:keepNext w:val="0"/>
              <w:keepLines w:val="0"/>
              <w:suppressLineNumbers w:val="0"/>
              <w:spacing w:before="0" w:beforeAutospacing="0" w:after="0" w:afterAutospacing="0"/>
              <w:ind w:left="0" w:right="0"/>
              <w:jc w:val="center"/>
              <w:rPr>
                <w:rFonts w:hint="default" w:hAnsi="宋体"/>
                <w:szCs w:val="21"/>
              </w:rPr>
            </w:pPr>
            <w:r>
              <w:rPr>
                <w:rFonts w:hint="default" w:hAnsi="宋体"/>
                <w:szCs w:val="21"/>
              </w:rPr>
              <w:t>HJ 1263-2022</w:t>
            </w:r>
          </w:p>
        </w:tc>
        <w:tc>
          <w:tcPr>
            <w:tcW w:w="1134" w:type="dxa"/>
            <w:gridSpan w:val="2"/>
            <w:vAlign w:val="center"/>
          </w:tcPr>
          <w:p w14:paraId="2C3652D2">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0.16</w:t>
            </w:r>
            <w:r>
              <w:rPr>
                <w:rFonts w:hint="eastAsia"/>
                <w:bCs/>
                <w:kern w:val="0"/>
                <w:szCs w:val="21"/>
                <w:lang w:val="en-US" w:eastAsia="zh-CN"/>
              </w:rPr>
              <w:t>8</w:t>
            </w:r>
            <w:r>
              <w:rPr>
                <w:rFonts w:hint="default"/>
                <w:bCs/>
                <w:kern w:val="0"/>
                <w:szCs w:val="21"/>
              </w:rPr>
              <w:t>mg/m</w:t>
            </w:r>
            <w:r>
              <w:rPr>
                <w:rFonts w:hint="default"/>
                <w:bCs/>
                <w:kern w:val="0"/>
                <w:szCs w:val="21"/>
                <w:vertAlign w:val="superscript"/>
              </w:rPr>
              <w:t>3</w:t>
            </w:r>
            <w:r>
              <w:rPr>
                <w:rFonts w:hint="eastAsia"/>
                <w:bCs/>
                <w:kern w:val="0"/>
                <w:szCs w:val="21"/>
              </w:rPr>
              <w:t>（按采样1小时体积6m</w:t>
            </w:r>
            <w:r>
              <w:rPr>
                <w:rFonts w:hint="eastAsia"/>
                <w:bCs/>
                <w:kern w:val="0"/>
                <w:szCs w:val="21"/>
                <w:vertAlign w:val="superscript"/>
              </w:rPr>
              <w:t>3</w:t>
            </w:r>
            <w:r>
              <w:rPr>
                <w:rFonts w:hint="eastAsia"/>
                <w:bCs/>
                <w:kern w:val="0"/>
                <w:szCs w:val="21"/>
              </w:rPr>
              <w:t>计）</w:t>
            </w:r>
          </w:p>
        </w:tc>
      </w:tr>
      <w:tr w14:paraId="0AB2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6" w:type="dxa"/>
          <w:trHeight w:val="600" w:hRule="atLeast"/>
          <w:jc w:val="center"/>
        </w:trPr>
        <w:tc>
          <w:tcPr>
            <w:tcW w:w="709" w:type="dxa"/>
            <w:gridSpan w:val="2"/>
            <w:tcBorders>
              <w:top w:val="single" w:color="auto" w:sz="4" w:space="0"/>
              <w:left w:val="single" w:color="auto" w:sz="4" w:space="0"/>
              <w:right w:val="single" w:color="auto" w:sz="4" w:space="0"/>
            </w:tcBorders>
            <w:vAlign w:val="center"/>
          </w:tcPr>
          <w:p w14:paraId="1215722B">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噪声</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1918048D">
            <w:pPr>
              <w:keepNext w:val="0"/>
              <w:keepLines w:val="0"/>
              <w:widowControl/>
              <w:suppressLineNumbers w:val="0"/>
              <w:adjustRightInd w:val="0"/>
              <w:snapToGrid w:val="0"/>
              <w:spacing w:before="0" w:beforeAutospacing="0" w:after="0" w:afterAutospacing="0"/>
              <w:ind w:left="0" w:right="0"/>
              <w:jc w:val="center"/>
              <w:rPr>
                <w:rFonts w:hint="default"/>
                <w:bCs/>
                <w:kern w:val="0"/>
                <w:szCs w:val="21"/>
                <w:highlight w:val="none"/>
              </w:rPr>
            </w:pPr>
            <w:r>
              <w:rPr>
                <w:rFonts w:hint="eastAsia"/>
                <w:bCs/>
                <w:kern w:val="0"/>
                <w:szCs w:val="21"/>
                <w:highlight w:val="none"/>
              </w:rPr>
              <w:t>工业</w:t>
            </w:r>
            <w:r>
              <w:rPr>
                <w:rFonts w:hint="default"/>
                <w:bCs/>
                <w:kern w:val="0"/>
                <w:szCs w:val="21"/>
                <w:highlight w:val="none"/>
              </w:rPr>
              <w:t>企业厂界</w:t>
            </w:r>
            <w:r>
              <w:rPr>
                <w:rFonts w:hint="eastAsia"/>
                <w:bCs/>
                <w:kern w:val="0"/>
                <w:szCs w:val="21"/>
                <w:highlight w:val="none"/>
              </w:rPr>
              <w:t>环境</w:t>
            </w:r>
            <w:r>
              <w:rPr>
                <w:rFonts w:hint="default"/>
                <w:bCs/>
                <w:kern w:val="0"/>
                <w:szCs w:val="21"/>
                <w:highlight w:val="none"/>
              </w:rPr>
              <w:t>噪声</w:t>
            </w:r>
          </w:p>
        </w:tc>
        <w:tc>
          <w:tcPr>
            <w:tcW w:w="3119" w:type="dxa"/>
            <w:gridSpan w:val="2"/>
            <w:vAlign w:val="center"/>
          </w:tcPr>
          <w:p w14:paraId="5BEE7597">
            <w:pPr>
              <w:keepNext w:val="0"/>
              <w:keepLines w:val="0"/>
              <w:suppressLineNumbers w:val="0"/>
              <w:adjustRightInd w:val="0"/>
              <w:snapToGrid w:val="0"/>
              <w:spacing w:before="0" w:beforeAutospacing="0" w:after="0" w:afterAutospacing="0"/>
              <w:ind w:left="0" w:right="0"/>
              <w:jc w:val="center"/>
              <w:rPr>
                <w:rFonts w:hint="eastAsia"/>
                <w:bCs/>
                <w:kern w:val="0"/>
                <w:szCs w:val="21"/>
                <w:highlight w:val="none"/>
              </w:rPr>
            </w:pPr>
            <w:r>
              <w:rPr>
                <w:rFonts w:hint="eastAsia"/>
                <w:bCs/>
                <w:kern w:val="0"/>
                <w:szCs w:val="21"/>
                <w:highlight w:val="none"/>
              </w:rPr>
              <w:t>AWA6292型多功能声级计</w:t>
            </w:r>
          </w:p>
          <w:p w14:paraId="17163AFE">
            <w:pPr>
              <w:keepNext w:val="0"/>
              <w:keepLines w:val="0"/>
              <w:suppressLineNumbers w:val="0"/>
              <w:adjustRightInd w:val="0"/>
              <w:snapToGrid w:val="0"/>
              <w:spacing w:before="0" w:beforeAutospacing="0" w:after="0" w:afterAutospacing="0"/>
              <w:ind w:left="0" w:right="0"/>
              <w:jc w:val="center"/>
              <w:rPr>
                <w:rFonts w:hint="eastAsia" w:eastAsia="宋体"/>
                <w:bCs/>
                <w:kern w:val="0"/>
                <w:szCs w:val="21"/>
                <w:highlight w:val="none"/>
                <w:lang w:eastAsia="zh-CN"/>
              </w:rPr>
            </w:pPr>
            <w:r>
              <w:rPr>
                <w:rFonts w:hint="eastAsia"/>
                <w:bCs/>
                <w:kern w:val="0"/>
                <w:szCs w:val="21"/>
                <w:highlight w:val="none"/>
                <w:lang w:eastAsia="zh-CN"/>
              </w:rPr>
              <w:t>（GXZY25115）</w:t>
            </w:r>
          </w:p>
        </w:tc>
        <w:tc>
          <w:tcPr>
            <w:tcW w:w="3746" w:type="dxa"/>
            <w:tcBorders>
              <w:top w:val="single" w:color="auto" w:sz="4" w:space="0"/>
              <w:left w:val="single" w:color="auto" w:sz="4" w:space="0"/>
              <w:bottom w:val="single" w:color="auto" w:sz="4" w:space="0"/>
              <w:right w:val="single" w:color="auto" w:sz="4" w:space="0"/>
            </w:tcBorders>
            <w:vAlign w:val="center"/>
          </w:tcPr>
          <w:p w14:paraId="5D5A6B1C">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《工业企业厂界环境噪声排放标准》</w:t>
            </w:r>
          </w:p>
          <w:p w14:paraId="1A579523">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GB 12348-2008</w:t>
            </w: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E23FA47">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w:t>
            </w:r>
          </w:p>
        </w:tc>
      </w:tr>
      <w:tr w14:paraId="65903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6" w:type="dxa"/>
          <w:trHeight w:val="600" w:hRule="atLeast"/>
          <w:jc w:val="center"/>
        </w:trPr>
        <w:tc>
          <w:tcPr>
            <w:tcW w:w="709" w:type="dxa"/>
            <w:gridSpan w:val="2"/>
            <w:vAlign w:val="center"/>
          </w:tcPr>
          <w:p w14:paraId="7352CA38">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备注</w:t>
            </w:r>
          </w:p>
        </w:tc>
        <w:tc>
          <w:tcPr>
            <w:tcW w:w="9275" w:type="dxa"/>
            <w:gridSpan w:val="7"/>
            <w:vAlign w:val="center"/>
          </w:tcPr>
          <w:p w14:paraId="717BFFB3">
            <w:pPr>
              <w:keepNext w:val="0"/>
              <w:keepLines w:val="0"/>
              <w:widowControl/>
              <w:suppressLineNumbers w:val="0"/>
              <w:adjustRightInd w:val="0"/>
              <w:snapToGrid w:val="0"/>
              <w:spacing w:before="0" w:beforeAutospacing="0" w:after="0" w:afterAutospacing="0"/>
              <w:ind w:left="0" w:right="0"/>
              <w:rPr>
                <w:rFonts w:hint="default"/>
                <w:bCs/>
                <w:kern w:val="0"/>
                <w:szCs w:val="21"/>
              </w:rPr>
            </w:pPr>
            <w:r>
              <w:rPr>
                <w:rFonts w:hint="eastAsia"/>
                <w:bCs/>
                <w:kern w:val="0"/>
                <w:szCs w:val="21"/>
              </w:rPr>
              <w:t>1、“---”表示</w:t>
            </w:r>
            <w:r>
              <w:rPr>
                <w:rFonts w:hint="default"/>
                <w:bCs/>
                <w:kern w:val="0"/>
                <w:szCs w:val="21"/>
              </w:rPr>
              <w:t>方法无检出限；</w:t>
            </w:r>
          </w:p>
          <w:p w14:paraId="06B66A08">
            <w:pPr>
              <w:keepNext w:val="0"/>
              <w:keepLines w:val="0"/>
              <w:widowControl/>
              <w:suppressLineNumbers w:val="0"/>
              <w:adjustRightInd w:val="0"/>
              <w:snapToGrid w:val="0"/>
              <w:spacing w:before="0" w:beforeAutospacing="0" w:after="0" w:afterAutospacing="0"/>
              <w:ind w:left="0" w:right="0"/>
              <w:rPr>
                <w:rFonts w:hint="default"/>
                <w:bCs/>
                <w:kern w:val="0"/>
                <w:szCs w:val="21"/>
              </w:rPr>
            </w:pPr>
            <w:r>
              <w:rPr>
                <w:rFonts w:hint="default"/>
                <w:bCs/>
                <w:kern w:val="0"/>
                <w:szCs w:val="21"/>
              </w:rPr>
              <w:t>2</w:t>
            </w:r>
            <w:r>
              <w:rPr>
                <w:rFonts w:hint="eastAsia"/>
                <w:bCs/>
                <w:kern w:val="0"/>
                <w:szCs w:val="21"/>
              </w:rPr>
              <w:t>、“/”表示</w:t>
            </w:r>
            <w:r>
              <w:rPr>
                <w:rFonts w:hint="default"/>
                <w:bCs/>
                <w:kern w:val="0"/>
                <w:szCs w:val="21"/>
              </w:rPr>
              <w:t>不涉及检测仪器。</w:t>
            </w:r>
          </w:p>
        </w:tc>
      </w:tr>
    </w:tbl>
    <w:p w14:paraId="6E143E93">
      <w:pPr>
        <w:pStyle w:val="3"/>
        <w:rPr>
          <w:rFonts w:eastAsia="宋体"/>
        </w:rPr>
      </w:pPr>
      <w:bookmarkStart w:id="77" w:name="_Toc13152"/>
      <w:r>
        <w:rPr>
          <w:rFonts w:eastAsia="宋体"/>
        </w:rPr>
        <w:t>8.2监测仪器</w:t>
      </w:r>
      <w:bookmarkEnd w:id="77"/>
    </w:p>
    <w:p w14:paraId="3B740196">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61EF61DD">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14:paraId="639AE1F7">
      <w:pPr>
        <w:spacing w:line="360" w:lineRule="auto"/>
        <w:jc w:val="center"/>
        <w:rPr>
          <w:rFonts w:ascii="Times New Roman" w:hAnsi="Times New Roman"/>
          <w:b/>
          <w:bCs/>
          <w:szCs w:val="21"/>
          <w:highlight w:val="yellow"/>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4"/>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793"/>
        <w:gridCol w:w="1633"/>
        <w:gridCol w:w="1650"/>
        <w:gridCol w:w="1089"/>
      </w:tblGrid>
      <w:tr w14:paraId="73E4D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119" w:type="dxa"/>
            <w:tcBorders>
              <w:tl2br w:val="nil"/>
              <w:tr2bl w:val="nil"/>
            </w:tcBorders>
            <w:vAlign w:val="center"/>
          </w:tcPr>
          <w:p w14:paraId="011FCF0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仪器名称</w:t>
            </w:r>
          </w:p>
        </w:tc>
        <w:tc>
          <w:tcPr>
            <w:tcW w:w="1793" w:type="dxa"/>
            <w:tcBorders>
              <w:tl2br w:val="nil"/>
              <w:tr2bl w:val="nil"/>
            </w:tcBorders>
            <w:vAlign w:val="center"/>
          </w:tcPr>
          <w:p w14:paraId="7C2E676D">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型号</w:t>
            </w:r>
          </w:p>
        </w:tc>
        <w:tc>
          <w:tcPr>
            <w:tcW w:w="1633" w:type="dxa"/>
            <w:tcBorders>
              <w:tl2br w:val="nil"/>
              <w:tr2bl w:val="nil"/>
            </w:tcBorders>
            <w:vAlign w:val="center"/>
          </w:tcPr>
          <w:p w14:paraId="79A2AD11">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编号</w:t>
            </w:r>
          </w:p>
        </w:tc>
        <w:tc>
          <w:tcPr>
            <w:tcW w:w="1650" w:type="dxa"/>
            <w:tcBorders>
              <w:tl2br w:val="nil"/>
              <w:tr2bl w:val="nil"/>
            </w:tcBorders>
            <w:vAlign w:val="center"/>
          </w:tcPr>
          <w:p w14:paraId="12940050">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检定证书有效期至</w:t>
            </w:r>
          </w:p>
        </w:tc>
        <w:tc>
          <w:tcPr>
            <w:tcW w:w="1089" w:type="dxa"/>
            <w:tcBorders>
              <w:tl2br w:val="nil"/>
              <w:tr2bl w:val="nil"/>
            </w:tcBorders>
            <w:vAlign w:val="center"/>
          </w:tcPr>
          <w:p w14:paraId="2B476B95">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是否在有效期</w:t>
            </w:r>
          </w:p>
        </w:tc>
      </w:tr>
      <w:tr w14:paraId="52463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200F950">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便携式pH/电导率/溶解氧仪</w:t>
            </w:r>
          </w:p>
        </w:tc>
        <w:tc>
          <w:tcPr>
            <w:tcW w:w="1793" w:type="dxa"/>
            <w:tcBorders>
              <w:tl2br w:val="nil"/>
              <w:tr2bl w:val="nil"/>
            </w:tcBorders>
            <w:vAlign w:val="center"/>
          </w:tcPr>
          <w:p w14:paraId="29D8168C">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SX836</w:t>
            </w:r>
          </w:p>
        </w:tc>
        <w:tc>
          <w:tcPr>
            <w:tcW w:w="1633" w:type="dxa"/>
            <w:tcBorders>
              <w:tl2br w:val="nil"/>
              <w:tr2bl w:val="nil"/>
            </w:tcBorders>
            <w:vAlign w:val="center"/>
          </w:tcPr>
          <w:p w14:paraId="4A4E9A5E">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GXZY</w:t>
            </w:r>
            <w:r>
              <w:rPr>
                <w:rFonts w:hint="eastAsia" w:ascii="Times New Roman" w:hAnsi="Times New Roman" w:eastAsia="宋体" w:cs="Times New Roman"/>
                <w:bCs/>
                <w:color w:val="auto"/>
                <w:kern w:val="0"/>
                <w:sz w:val="21"/>
                <w:szCs w:val="21"/>
                <w:highlight w:val="none"/>
                <w:lang w:val="en-US" w:eastAsia="zh-CN"/>
              </w:rPr>
              <w:t>18009</w:t>
            </w:r>
          </w:p>
        </w:tc>
        <w:tc>
          <w:tcPr>
            <w:tcW w:w="1650" w:type="dxa"/>
            <w:tcBorders>
              <w:tl2br w:val="nil"/>
              <w:tr2bl w:val="nil"/>
            </w:tcBorders>
            <w:vAlign w:val="center"/>
          </w:tcPr>
          <w:p w14:paraId="3F6DA8C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6.1.1</w:t>
            </w:r>
          </w:p>
        </w:tc>
        <w:tc>
          <w:tcPr>
            <w:tcW w:w="1089" w:type="dxa"/>
            <w:tcBorders>
              <w:tl2br w:val="nil"/>
              <w:tr2bl w:val="nil"/>
            </w:tcBorders>
            <w:vAlign w:val="center"/>
          </w:tcPr>
          <w:p w14:paraId="7F279CF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387FA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shd w:val="clear" w:color="auto" w:fill="auto"/>
            <w:vAlign w:val="center"/>
          </w:tcPr>
          <w:p w14:paraId="41C2D482">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智能烟尘烟气分析仪</w:t>
            </w:r>
          </w:p>
        </w:tc>
        <w:tc>
          <w:tcPr>
            <w:tcW w:w="1793" w:type="dxa"/>
            <w:tcBorders>
              <w:tl2br w:val="nil"/>
              <w:tr2bl w:val="nil"/>
            </w:tcBorders>
            <w:shd w:val="clear" w:color="auto" w:fill="auto"/>
            <w:vAlign w:val="center"/>
          </w:tcPr>
          <w:p w14:paraId="770B3057">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EM-3088</w:t>
            </w:r>
          </w:p>
        </w:tc>
        <w:tc>
          <w:tcPr>
            <w:tcW w:w="1633" w:type="dxa"/>
            <w:tcBorders>
              <w:tl2br w:val="nil"/>
              <w:tr2bl w:val="nil"/>
            </w:tcBorders>
            <w:shd w:val="clear" w:color="auto" w:fill="auto"/>
            <w:vAlign w:val="center"/>
          </w:tcPr>
          <w:p w14:paraId="7604C78E">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GXZY1906</w:t>
            </w:r>
            <w:r>
              <w:rPr>
                <w:rFonts w:hint="eastAsia" w:ascii="Times New Roman" w:hAnsi="Times New Roman" w:eastAsia="宋体" w:cs="Times New Roman"/>
                <w:bCs/>
                <w:color w:val="auto"/>
                <w:kern w:val="0"/>
                <w:sz w:val="21"/>
                <w:szCs w:val="21"/>
                <w:highlight w:val="none"/>
                <w:lang w:val="en-US" w:eastAsia="zh-CN"/>
              </w:rPr>
              <w:t>5</w:t>
            </w:r>
          </w:p>
        </w:tc>
        <w:tc>
          <w:tcPr>
            <w:tcW w:w="1650" w:type="dxa"/>
            <w:tcBorders>
              <w:tl2br w:val="nil"/>
              <w:tr2bl w:val="nil"/>
            </w:tcBorders>
            <w:shd w:val="clear" w:color="auto" w:fill="auto"/>
            <w:vAlign w:val="center"/>
          </w:tcPr>
          <w:p w14:paraId="411AFA9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2025.10.7</w:t>
            </w:r>
          </w:p>
        </w:tc>
        <w:tc>
          <w:tcPr>
            <w:tcW w:w="1089" w:type="dxa"/>
            <w:tcBorders>
              <w:tl2br w:val="nil"/>
              <w:tr2bl w:val="nil"/>
            </w:tcBorders>
            <w:shd w:val="clear" w:color="auto" w:fill="auto"/>
            <w:vAlign w:val="center"/>
          </w:tcPr>
          <w:p w14:paraId="7DFA886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754D4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shd w:val="clear" w:color="auto" w:fill="auto"/>
            <w:vAlign w:val="center"/>
          </w:tcPr>
          <w:p w14:paraId="02FFD2BF">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林格曼烟气浓度图</w:t>
            </w:r>
          </w:p>
        </w:tc>
        <w:tc>
          <w:tcPr>
            <w:tcW w:w="1793" w:type="dxa"/>
            <w:tcBorders>
              <w:tl2br w:val="nil"/>
              <w:tr2bl w:val="nil"/>
            </w:tcBorders>
            <w:shd w:val="clear" w:color="auto" w:fill="auto"/>
            <w:vAlign w:val="center"/>
          </w:tcPr>
          <w:p w14:paraId="64505E53">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HM-LG30</w:t>
            </w:r>
          </w:p>
        </w:tc>
        <w:tc>
          <w:tcPr>
            <w:tcW w:w="1633" w:type="dxa"/>
            <w:tcBorders>
              <w:tl2br w:val="nil"/>
              <w:tr2bl w:val="nil"/>
            </w:tcBorders>
            <w:shd w:val="clear" w:color="auto" w:fill="auto"/>
            <w:vAlign w:val="center"/>
          </w:tcPr>
          <w:p w14:paraId="7F878DF2">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GXZY18046</w:t>
            </w:r>
          </w:p>
        </w:tc>
        <w:tc>
          <w:tcPr>
            <w:tcW w:w="1650" w:type="dxa"/>
            <w:tcBorders>
              <w:tl2br w:val="nil"/>
              <w:tr2bl w:val="nil"/>
            </w:tcBorders>
            <w:vAlign w:val="center"/>
          </w:tcPr>
          <w:p w14:paraId="21317E59">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2026.6.17</w:t>
            </w:r>
          </w:p>
        </w:tc>
        <w:tc>
          <w:tcPr>
            <w:tcW w:w="1089" w:type="dxa"/>
            <w:tcBorders>
              <w:tl2br w:val="nil"/>
              <w:tr2bl w:val="nil"/>
            </w:tcBorders>
            <w:shd w:val="clear" w:color="auto" w:fill="auto"/>
            <w:vAlign w:val="center"/>
          </w:tcPr>
          <w:p w14:paraId="52A3F0EA">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是</w:t>
            </w:r>
          </w:p>
        </w:tc>
      </w:tr>
      <w:tr w14:paraId="53105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A22E73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793" w:type="dxa"/>
            <w:tcBorders>
              <w:tl2br w:val="nil"/>
              <w:tr2bl w:val="nil"/>
            </w:tcBorders>
            <w:vAlign w:val="center"/>
          </w:tcPr>
          <w:p w14:paraId="435769B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ZR-3924</w:t>
            </w:r>
          </w:p>
        </w:tc>
        <w:tc>
          <w:tcPr>
            <w:tcW w:w="1633" w:type="dxa"/>
            <w:tcBorders>
              <w:tl2br w:val="nil"/>
              <w:tr2bl w:val="nil"/>
            </w:tcBorders>
            <w:vAlign w:val="center"/>
          </w:tcPr>
          <w:p w14:paraId="01FC377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4032</w:t>
            </w:r>
          </w:p>
        </w:tc>
        <w:tc>
          <w:tcPr>
            <w:tcW w:w="1650" w:type="dxa"/>
            <w:tcBorders>
              <w:tl2br w:val="nil"/>
              <w:tr2bl w:val="nil"/>
            </w:tcBorders>
            <w:vAlign w:val="center"/>
          </w:tcPr>
          <w:p w14:paraId="2192269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6.7.3</w:t>
            </w:r>
          </w:p>
        </w:tc>
        <w:tc>
          <w:tcPr>
            <w:tcW w:w="1089" w:type="dxa"/>
            <w:tcBorders>
              <w:tl2br w:val="nil"/>
              <w:tr2bl w:val="nil"/>
            </w:tcBorders>
            <w:shd w:val="clear" w:color="auto" w:fill="auto"/>
            <w:vAlign w:val="center"/>
          </w:tcPr>
          <w:p w14:paraId="48DFFD0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4B4529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45C13EA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793" w:type="dxa"/>
            <w:tcBorders>
              <w:tl2br w:val="nil"/>
              <w:tr2bl w:val="nil"/>
            </w:tcBorders>
            <w:vAlign w:val="center"/>
          </w:tcPr>
          <w:p w14:paraId="2C2FFE5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ZR-3924</w:t>
            </w:r>
          </w:p>
        </w:tc>
        <w:tc>
          <w:tcPr>
            <w:tcW w:w="1633" w:type="dxa"/>
            <w:tcBorders>
              <w:tl2br w:val="nil"/>
              <w:tr2bl w:val="nil"/>
            </w:tcBorders>
            <w:vAlign w:val="center"/>
          </w:tcPr>
          <w:p w14:paraId="4C2C1DD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4033</w:t>
            </w:r>
          </w:p>
        </w:tc>
        <w:tc>
          <w:tcPr>
            <w:tcW w:w="1650" w:type="dxa"/>
            <w:tcBorders>
              <w:tl2br w:val="nil"/>
              <w:tr2bl w:val="nil"/>
            </w:tcBorders>
            <w:vAlign w:val="center"/>
          </w:tcPr>
          <w:p w14:paraId="65578DC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6.7.3</w:t>
            </w:r>
          </w:p>
        </w:tc>
        <w:tc>
          <w:tcPr>
            <w:tcW w:w="1089" w:type="dxa"/>
            <w:tcBorders>
              <w:tl2br w:val="nil"/>
              <w:tr2bl w:val="nil"/>
            </w:tcBorders>
            <w:vAlign w:val="center"/>
          </w:tcPr>
          <w:p w14:paraId="27824BA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是</w:t>
            </w:r>
          </w:p>
        </w:tc>
      </w:tr>
      <w:tr w14:paraId="6FE430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EF5C20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793" w:type="dxa"/>
            <w:tcBorders>
              <w:tl2br w:val="nil"/>
              <w:tr2bl w:val="nil"/>
            </w:tcBorders>
            <w:vAlign w:val="center"/>
          </w:tcPr>
          <w:p w14:paraId="620BAEB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ZR-3924</w:t>
            </w:r>
          </w:p>
        </w:tc>
        <w:tc>
          <w:tcPr>
            <w:tcW w:w="1633" w:type="dxa"/>
            <w:tcBorders>
              <w:tl2br w:val="nil"/>
              <w:tr2bl w:val="nil"/>
            </w:tcBorders>
            <w:vAlign w:val="center"/>
          </w:tcPr>
          <w:p w14:paraId="3106834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5004</w:t>
            </w:r>
          </w:p>
        </w:tc>
        <w:tc>
          <w:tcPr>
            <w:tcW w:w="1650" w:type="dxa"/>
            <w:tcBorders>
              <w:tl2br w:val="nil"/>
              <w:tr2bl w:val="nil"/>
            </w:tcBorders>
            <w:vAlign w:val="center"/>
          </w:tcPr>
          <w:p w14:paraId="201338A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6.1.8</w:t>
            </w:r>
          </w:p>
        </w:tc>
        <w:tc>
          <w:tcPr>
            <w:tcW w:w="1089" w:type="dxa"/>
            <w:tcBorders>
              <w:tl2br w:val="nil"/>
              <w:tr2bl w:val="nil"/>
            </w:tcBorders>
            <w:vAlign w:val="center"/>
          </w:tcPr>
          <w:p w14:paraId="5AC6F38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是</w:t>
            </w:r>
          </w:p>
        </w:tc>
      </w:tr>
      <w:tr w14:paraId="6A629C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CB3E92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793" w:type="dxa"/>
            <w:tcBorders>
              <w:tl2br w:val="nil"/>
              <w:tr2bl w:val="nil"/>
            </w:tcBorders>
            <w:vAlign w:val="center"/>
          </w:tcPr>
          <w:p w14:paraId="4701F91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rPr>
              <w:t>ZR-3924</w:t>
            </w:r>
          </w:p>
        </w:tc>
        <w:tc>
          <w:tcPr>
            <w:tcW w:w="1633" w:type="dxa"/>
            <w:tcBorders>
              <w:tl2br w:val="nil"/>
              <w:tr2bl w:val="nil"/>
            </w:tcBorders>
            <w:vAlign w:val="center"/>
          </w:tcPr>
          <w:p w14:paraId="56FA8B1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5002</w:t>
            </w:r>
          </w:p>
        </w:tc>
        <w:tc>
          <w:tcPr>
            <w:tcW w:w="1650" w:type="dxa"/>
            <w:tcBorders>
              <w:tl2br w:val="nil"/>
              <w:tr2bl w:val="nil"/>
            </w:tcBorders>
            <w:vAlign w:val="center"/>
          </w:tcPr>
          <w:p w14:paraId="1E279AE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6.1.8</w:t>
            </w:r>
          </w:p>
        </w:tc>
        <w:tc>
          <w:tcPr>
            <w:tcW w:w="1089" w:type="dxa"/>
            <w:tcBorders>
              <w:tl2br w:val="nil"/>
              <w:tr2bl w:val="nil"/>
            </w:tcBorders>
            <w:vAlign w:val="center"/>
          </w:tcPr>
          <w:p w14:paraId="6F6B0A8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是</w:t>
            </w:r>
          </w:p>
        </w:tc>
      </w:tr>
      <w:tr w14:paraId="74927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A8CF516">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多功能声级计</w:t>
            </w:r>
          </w:p>
        </w:tc>
        <w:tc>
          <w:tcPr>
            <w:tcW w:w="1793" w:type="dxa"/>
            <w:tcBorders>
              <w:tl2br w:val="nil"/>
              <w:tr2bl w:val="nil"/>
            </w:tcBorders>
            <w:vAlign w:val="center"/>
          </w:tcPr>
          <w:p w14:paraId="07E111E6">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AWA6292型</w:t>
            </w:r>
          </w:p>
        </w:tc>
        <w:tc>
          <w:tcPr>
            <w:tcW w:w="1633" w:type="dxa"/>
            <w:tcBorders>
              <w:tl2br w:val="nil"/>
              <w:tr2bl w:val="nil"/>
            </w:tcBorders>
            <w:vAlign w:val="center"/>
          </w:tcPr>
          <w:p w14:paraId="7244B566">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GXZY</w:t>
            </w:r>
            <w:r>
              <w:rPr>
                <w:rFonts w:hint="eastAsia" w:ascii="Times New Roman" w:hAnsi="Times New Roman" w:eastAsia="宋体" w:cs="Times New Roman"/>
                <w:bCs/>
                <w:color w:val="auto"/>
                <w:kern w:val="0"/>
                <w:sz w:val="21"/>
                <w:szCs w:val="21"/>
                <w:highlight w:val="none"/>
                <w:lang w:val="en-US" w:eastAsia="zh-CN"/>
              </w:rPr>
              <w:t>25115</w:t>
            </w:r>
          </w:p>
        </w:tc>
        <w:tc>
          <w:tcPr>
            <w:tcW w:w="1650" w:type="dxa"/>
            <w:tcBorders>
              <w:tl2br w:val="nil"/>
              <w:tr2bl w:val="nil"/>
            </w:tcBorders>
            <w:vAlign w:val="center"/>
          </w:tcPr>
          <w:p w14:paraId="02028B0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6.6.19</w:t>
            </w:r>
          </w:p>
        </w:tc>
        <w:tc>
          <w:tcPr>
            <w:tcW w:w="1089" w:type="dxa"/>
            <w:tcBorders>
              <w:tl2br w:val="nil"/>
              <w:tr2bl w:val="nil"/>
            </w:tcBorders>
            <w:vAlign w:val="center"/>
          </w:tcPr>
          <w:p w14:paraId="00C3A49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是</w:t>
            </w:r>
          </w:p>
        </w:tc>
      </w:tr>
      <w:tr w14:paraId="569DA6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40C7EAF">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电子分析天平</w:t>
            </w:r>
          </w:p>
        </w:tc>
        <w:tc>
          <w:tcPr>
            <w:tcW w:w="1793" w:type="dxa"/>
            <w:tcBorders>
              <w:tl2br w:val="nil"/>
              <w:tr2bl w:val="nil"/>
            </w:tcBorders>
            <w:vAlign w:val="center"/>
          </w:tcPr>
          <w:p w14:paraId="479AF4B4">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PW125DZH</w:t>
            </w:r>
          </w:p>
        </w:tc>
        <w:tc>
          <w:tcPr>
            <w:tcW w:w="1633" w:type="dxa"/>
            <w:tcBorders>
              <w:tl2br w:val="nil"/>
              <w:tr2bl w:val="nil"/>
            </w:tcBorders>
            <w:vAlign w:val="center"/>
          </w:tcPr>
          <w:p w14:paraId="326955AC">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GXZY18059</w:t>
            </w:r>
          </w:p>
        </w:tc>
        <w:tc>
          <w:tcPr>
            <w:tcW w:w="1650" w:type="dxa"/>
            <w:tcBorders>
              <w:tl2br w:val="nil"/>
              <w:tr2bl w:val="nil"/>
            </w:tcBorders>
            <w:vAlign w:val="center"/>
          </w:tcPr>
          <w:p w14:paraId="21F9A3E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1.10</w:t>
            </w:r>
          </w:p>
        </w:tc>
        <w:tc>
          <w:tcPr>
            <w:tcW w:w="1089" w:type="dxa"/>
            <w:tcBorders>
              <w:tl2br w:val="nil"/>
              <w:tr2bl w:val="nil"/>
            </w:tcBorders>
            <w:vAlign w:val="center"/>
          </w:tcPr>
          <w:p w14:paraId="7A0D97B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是</w:t>
            </w:r>
          </w:p>
        </w:tc>
      </w:tr>
      <w:tr w14:paraId="3AFFD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FE6302F">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电子分析天平</w:t>
            </w:r>
          </w:p>
        </w:tc>
        <w:tc>
          <w:tcPr>
            <w:tcW w:w="1793" w:type="dxa"/>
            <w:tcBorders>
              <w:tl2br w:val="nil"/>
              <w:tr2bl w:val="nil"/>
            </w:tcBorders>
            <w:vAlign w:val="center"/>
          </w:tcPr>
          <w:p w14:paraId="74CFA74B">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BT125D</w:t>
            </w:r>
          </w:p>
        </w:tc>
        <w:tc>
          <w:tcPr>
            <w:tcW w:w="1633" w:type="dxa"/>
            <w:tcBorders>
              <w:tl2br w:val="nil"/>
              <w:tr2bl w:val="nil"/>
            </w:tcBorders>
            <w:vAlign w:val="center"/>
          </w:tcPr>
          <w:p w14:paraId="79821E29">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LDZY11036</w:t>
            </w:r>
          </w:p>
        </w:tc>
        <w:tc>
          <w:tcPr>
            <w:tcW w:w="1650" w:type="dxa"/>
            <w:tcBorders>
              <w:tl2br w:val="nil"/>
              <w:tr2bl w:val="nil"/>
            </w:tcBorders>
            <w:vAlign w:val="center"/>
          </w:tcPr>
          <w:p w14:paraId="560D783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6.5.13</w:t>
            </w:r>
          </w:p>
        </w:tc>
        <w:tc>
          <w:tcPr>
            <w:tcW w:w="1089" w:type="dxa"/>
            <w:tcBorders>
              <w:tl2br w:val="nil"/>
              <w:tr2bl w:val="nil"/>
            </w:tcBorders>
            <w:vAlign w:val="center"/>
          </w:tcPr>
          <w:p w14:paraId="683C472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是</w:t>
            </w:r>
          </w:p>
        </w:tc>
      </w:tr>
      <w:tr w14:paraId="03F45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44EAB17">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紫外可见分光光度计</w:t>
            </w:r>
          </w:p>
        </w:tc>
        <w:tc>
          <w:tcPr>
            <w:tcW w:w="1793" w:type="dxa"/>
            <w:tcBorders>
              <w:tl2br w:val="nil"/>
              <w:tr2bl w:val="nil"/>
            </w:tcBorders>
            <w:vAlign w:val="center"/>
          </w:tcPr>
          <w:p w14:paraId="4F66B0B7">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SP-756P</w:t>
            </w:r>
          </w:p>
        </w:tc>
        <w:tc>
          <w:tcPr>
            <w:tcW w:w="1633" w:type="dxa"/>
            <w:tcBorders>
              <w:tl2br w:val="nil"/>
              <w:tr2bl w:val="nil"/>
            </w:tcBorders>
            <w:vAlign w:val="center"/>
          </w:tcPr>
          <w:p w14:paraId="338937BB">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GXZY18002</w:t>
            </w:r>
          </w:p>
        </w:tc>
        <w:tc>
          <w:tcPr>
            <w:tcW w:w="1650" w:type="dxa"/>
            <w:tcBorders>
              <w:tl2br w:val="nil"/>
              <w:tr2bl w:val="nil"/>
            </w:tcBorders>
            <w:vAlign w:val="center"/>
          </w:tcPr>
          <w:p w14:paraId="03DEFCC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11.11</w:t>
            </w:r>
          </w:p>
        </w:tc>
        <w:tc>
          <w:tcPr>
            <w:tcW w:w="1089" w:type="dxa"/>
            <w:tcBorders>
              <w:tl2br w:val="nil"/>
              <w:tr2bl w:val="nil"/>
            </w:tcBorders>
            <w:vAlign w:val="center"/>
          </w:tcPr>
          <w:p w14:paraId="52302C4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是</w:t>
            </w:r>
          </w:p>
        </w:tc>
      </w:tr>
      <w:tr w14:paraId="000444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3A53174A">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红外分光测油仪</w:t>
            </w:r>
          </w:p>
        </w:tc>
        <w:tc>
          <w:tcPr>
            <w:tcW w:w="1793" w:type="dxa"/>
            <w:tcBorders>
              <w:tl2br w:val="nil"/>
              <w:tr2bl w:val="nil"/>
            </w:tcBorders>
            <w:vAlign w:val="center"/>
          </w:tcPr>
          <w:p w14:paraId="4E813F94">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OIL-6</w:t>
            </w:r>
          </w:p>
        </w:tc>
        <w:tc>
          <w:tcPr>
            <w:tcW w:w="1633" w:type="dxa"/>
            <w:tcBorders>
              <w:tl2br w:val="nil"/>
              <w:tr2bl w:val="nil"/>
            </w:tcBorders>
            <w:vAlign w:val="center"/>
          </w:tcPr>
          <w:p w14:paraId="474FB897">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GXZY18027</w:t>
            </w:r>
          </w:p>
        </w:tc>
        <w:tc>
          <w:tcPr>
            <w:tcW w:w="1650" w:type="dxa"/>
            <w:tcBorders>
              <w:tl2br w:val="nil"/>
              <w:tr2bl w:val="nil"/>
            </w:tcBorders>
            <w:vAlign w:val="center"/>
          </w:tcPr>
          <w:p w14:paraId="0ED4B26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11.10</w:t>
            </w:r>
          </w:p>
        </w:tc>
        <w:tc>
          <w:tcPr>
            <w:tcW w:w="1089" w:type="dxa"/>
            <w:tcBorders>
              <w:tl2br w:val="nil"/>
              <w:tr2bl w:val="nil"/>
            </w:tcBorders>
            <w:vAlign w:val="center"/>
          </w:tcPr>
          <w:p w14:paraId="30EB84D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是</w:t>
            </w:r>
          </w:p>
        </w:tc>
      </w:tr>
      <w:tr w14:paraId="548E6B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F00EF35">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生化培养箱</w:t>
            </w:r>
          </w:p>
        </w:tc>
        <w:tc>
          <w:tcPr>
            <w:tcW w:w="1793" w:type="dxa"/>
            <w:tcBorders>
              <w:tl2br w:val="nil"/>
              <w:tr2bl w:val="nil"/>
            </w:tcBorders>
            <w:vAlign w:val="center"/>
          </w:tcPr>
          <w:p w14:paraId="270822BA">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SPX-150B-Z</w:t>
            </w:r>
          </w:p>
        </w:tc>
        <w:tc>
          <w:tcPr>
            <w:tcW w:w="1633" w:type="dxa"/>
            <w:tcBorders>
              <w:tl2br w:val="nil"/>
              <w:tr2bl w:val="nil"/>
            </w:tcBorders>
            <w:vAlign w:val="center"/>
          </w:tcPr>
          <w:p w14:paraId="5148615A">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GXZY19052</w:t>
            </w:r>
          </w:p>
        </w:tc>
        <w:tc>
          <w:tcPr>
            <w:tcW w:w="1650" w:type="dxa"/>
            <w:tcBorders>
              <w:tl2br w:val="nil"/>
              <w:tr2bl w:val="nil"/>
            </w:tcBorders>
            <w:vAlign w:val="center"/>
          </w:tcPr>
          <w:p w14:paraId="6399556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2026.03.10</w:t>
            </w:r>
          </w:p>
        </w:tc>
        <w:tc>
          <w:tcPr>
            <w:tcW w:w="1089" w:type="dxa"/>
            <w:tcBorders>
              <w:tl2br w:val="nil"/>
              <w:tr2bl w:val="nil"/>
            </w:tcBorders>
            <w:vAlign w:val="center"/>
          </w:tcPr>
          <w:p w14:paraId="260325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是</w:t>
            </w:r>
          </w:p>
        </w:tc>
      </w:tr>
      <w:tr w14:paraId="0CB0F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4CD50A15">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color w:val="auto"/>
                <w:sz w:val="21"/>
                <w:szCs w:val="21"/>
                <w:highlight w:val="none"/>
                <w:lang w:val="en-US" w:eastAsia="zh-CN"/>
              </w:rPr>
              <w:t>溶解氧测定仪</w:t>
            </w:r>
          </w:p>
        </w:tc>
        <w:tc>
          <w:tcPr>
            <w:tcW w:w="1793" w:type="dxa"/>
            <w:tcBorders>
              <w:tl2br w:val="nil"/>
              <w:tr2bl w:val="nil"/>
            </w:tcBorders>
            <w:vAlign w:val="center"/>
          </w:tcPr>
          <w:p w14:paraId="19675E38">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JPSJ-605F</w:t>
            </w:r>
          </w:p>
        </w:tc>
        <w:tc>
          <w:tcPr>
            <w:tcW w:w="1633" w:type="dxa"/>
            <w:tcBorders>
              <w:tl2br w:val="nil"/>
              <w:tr2bl w:val="nil"/>
            </w:tcBorders>
            <w:vAlign w:val="center"/>
          </w:tcPr>
          <w:p w14:paraId="3C766270">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color w:val="auto"/>
                <w:sz w:val="21"/>
                <w:szCs w:val="21"/>
                <w:highlight w:val="none"/>
                <w:lang w:val="en-US" w:eastAsia="zh-CN"/>
              </w:rPr>
              <w:t>GXZY23011</w:t>
            </w:r>
          </w:p>
        </w:tc>
        <w:tc>
          <w:tcPr>
            <w:tcW w:w="1650" w:type="dxa"/>
            <w:tcBorders>
              <w:tl2br w:val="nil"/>
              <w:tr2bl w:val="nil"/>
            </w:tcBorders>
            <w:vAlign w:val="center"/>
          </w:tcPr>
          <w:p w14:paraId="0A40EF6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2026.03.13</w:t>
            </w:r>
          </w:p>
        </w:tc>
        <w:tc>
          <w:tcPr>
            <w:tcW w:w="1089" w:type="dxa"/>
            <w:tcBorders>
              <w:tl2br w:val="nil"/>
              <w:tr2bl w:val="nil"/>
            </w:tcBorders>
            <w:vAlign w:val="center"/>
          </w:tcPr>
          <w:p w14:paraId="2ED5171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是</w:t>
            </w:r>
          </w:p>
        </w:tc>
      </w:tr>
    </w:tbl>
    <w:p w14:paraId="4B556875">
      <w:pPr>
        <w:pStyle w:val="3"/>
        <w:rPr>
          <w:rFonts w:eastAsia="宋体"/>
        </w:rPr>
      </w:pPr>
      <w:bookmarkStart w:id="78" w:name="_Toc5448"/>
      <w:r>
        <w:rPr>
          <w:rFonts w:eastAsia="宋体"/>
        </w:rPr>
        <w:t>8.3人员能力</w:t>
      </w:r>
      <w:bookmarkEnd w:id="78"/>
    </w:p>
    <w:p w14:paraId="17C87C62">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110571C6">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14:paraId="2522D628">
      <w:pPr>
        <w:pStyle w:val="3"/>
        <w:rPr>
          <w:rFonts w:eastAsia="宋体"/>
        </w:rPr>
      </w:pPr>
      <w:bookmarkStart w:id="79" w:name="_Toc14762"/>
      <w:r>
        <w:rPr>
          <w:rFonts w:eastAsia="宋体"/>
        </w:rPr>
        <w:t>8.4水质监测分析过程中的质量保证和质量控制</w:t>
      </w:r>
      <w:bookmarkEnd w:id="79"/>
    </w:p>
    <w:p w14:paraId="70B9C7DA">
      <w:pPr>
        <w:adjustRightInd w:val="0"/>
        <w:spacing w:line="360" w:lineRule="auto"/>
        <w:ind w:firstLine="480" w:firstLineChars="200"/>
        <w:jc w:val="left"/>
        <w:rPr>
          <w:rFonts w:hint="default" w:ascii="Times New Roman" w:hAnsi="Times New Roman" w:cs="Times New Roman"/>
          <w:b/>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14:paraId="52A3D9A8">
      <w:pPr>
        <w:jc w:val="center"/>
        <w:rPr>
          <w:rFonts w:hint="default" w:ascii="Times New Roman" w:hAnsi="Times New Roman" w:cs="Times New Roman"/>
          <w:b/>
          <w:highlight w:val="none"/>
        </w:rPr>
      </w:pPr>
    </w:p>
    <w:p w14:paraId="5CEBFD0B">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4"/>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62D8A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3423224C">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1143" w:type="dxa"/>
            <w:vAlign w:val="center"/>
          </w:tcPr>
          <w:p w14:paraId="24D50B1C">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加标量</w:t>
            </w:r>
          </w:p>
          <w:p w14:paraId="736D828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（μg）</w:t>
            </w:r>
          </w:p>
        </w:tc>
        <w:tc>
          <w:tcPr>
            <w:tcW w:w="1462" w:type="dxa"/>
            <w:vAlign w:val="center"/>
          </w:tcPr>
          <w:p w14:paraId="42C41006">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eastAsia" w:ascii="Times New Roman" w:hAnsi="Times New Roman" w:cs="Times New Roman"/>
                <w:b/>
                <w:color w:val="auto"/>
                <w:szCs w:val="21"/>
                <w:highlight w:val="none"/>
                <w:lang w:val="en-US" w:eastAsia="zh-CN"/>
              </w:rPr>
              <w:t>加标</w:t>
            </w:r>
            <w:r>
              <w:rPr>
                <w:rFonts w:hint="default" w:ascii="Times New Roman" w:hAnsi="Times New Roman" w:cs="Times New Roman"/>
                <w:b/>
                <w:color w:val="auto"/>
                <w:szCs w:val="21"/>
                <w:highlight w:val="none"/>
              </w:rPr>
              <w:t>测</w:t>
            </w:r>
            <w:r>
              <w:rPr>
                <w:rFonts w:hint="eastAsia" w:ascii="Times New Roman" w:hAnsi="Times New Roman" w:cs="Times New Roman"/>
                <w:b/>
                <w:color w:val="auto"/>
                <w:szCs w:val="21"/>
                <w:highlight w:val="none"/>
                <w:lang w:val="en-US" w:eastAsia="zh-CN"/>
              </w:rPr>
              <w:t>得</w:t>
            </w:r>
            <w:r>
              <w:rPr>
                <w:rFonts w:hint="default" w:ascii="Times New Roman" w:hAnsi="Times New Roman" w:cs="Times New Roman"/>
                <w:b/>
                <w:color w:val="auto"/>
                <w:szCs w:val="21"/>
                <w:highlight w:val="none"/>
              </w:rPr>
              <w:t>值</w:t>
            </w:r>
          </w:p>
          <w:p w14:paraId="4096107E">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color w:val="auto"/>
                <w:szCs w:val="21"/>
                <w:highlight w:val="none"/>
                <w:lang w:eastAsia="zh-CN"/>
              </w:rPr>
            </w:pP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μg</w:t>
            </w: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 xml:space="preserve"> </w:t>
            </w:r>
          </w:p>
        </w:tc>
        <w:tc>
          <w:tcPr>
            <w:tcW w:w="1593" w:type="dxa"/>
            <w:vAlign w:val="center"/>
          </w:tcPr>
          <w:p w14:paraId="4705511D">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加标回收率</w:t>
            </w:r>
          </w:p>
          <w:p w14:paraId="3040E2B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560" w:type="dxa"/>
            <w:vAlign w:val="center"/>
          </w:tcPr>
          <w:p w14:paraId="321EC212">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0315491D">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Align w:val="center"/>
          </w:tcPr>
          <w:p w14:paraId="4678BF83">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175B4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6C291C60">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143" w:type="dxa"/>
            <w:vAlign w:val="center"/>
          </w:tcPr>
          <w:p w14:paraId="79E6746F">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5.00</w:t>
            </w:r>
          </w:p>
        </w:tc>
        <w:tc>
          <w:tcPr>
            <w:tcW w:w="1462" w:type="dxa"/>
            <w:vAlign w:val="center"/>
          </w:tcPr>
          <w:p w14:paraId="4FD100B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5.085</w:t>
            </w:r>
          </w:p>
        </w:tc>
        <w:tc>
          <w:tcPr>
            <w:tcW w:w="1593" w:type="dxa"/>
            <w:vAlign w:val="center"/>
          </w:tcPr>
          <w:p w14:paraId="1F775844">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101.7</w:t>
            </w:r>
          </w:p>
        </w:tc>
        <w:tc>
          <w:tcPr>
            <w:tcW w:w="1560" w:type="dxa"/>
            <w:vAlign w:val="center"/>
          </w:tcPr>
          <w:p w14:paraId="4F68986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95-105</w:t>
            </w:r>
          </w:p>
        </w:tc>
        <w:tc>
          <w:tcPr>
            <w:tcW w:w="1297" w:type="dxa"/>
            <w:vAlign w:val="center"/>
          </w:tcPr>
          <w:p w14:paraId="7B8EC5D0">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679C117D">
      <w:pPr>
        <w:jc w:val="center"/>
        <w:rPr>
          <w:rFonts w:hint="default" w:ascii="Times New Roman" w:hAnsi="Times New Roman" w:cs="Times New Roman"/>
          <w:b/>
          <w:color w:val="auto"/>
          <w:highlight w:val="none"/>
        </w:rPr>
      </w:pPr>
    </w:p>
    <w:p w14:paraId="3B33690F">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表8.4-</w:t>
      </w:r>
      <w:r>
        <w:rPr>
          <w:rFonts w:hint="eastAsia" w:ascii="Times New Roman" w:hAnsi="Times New Roman" w:cs="Times New Roman"/>
          <w:b/>
          <w:color w:val="auto"/>
          <w:highlight w:val="none"/>
          <w:lang w:val="en-US" w:eastAsia="zh-CN"/>
        </w:rPr>
        <w:t>2</w:t>
      </w:r>
      <w:r>
        <w:rPr>
          <w:rFonts w:hint="default" w:ascii="Times New Roman" w:hAnsi="Times New Roman" w:cs="Times New Roman"/>
          <w:b/>
          <w:color w:val="auto"/>
          <w:highlight w:val="none"/>
        </w:rPr>
        <w:t xml:space="preserve"> </w:t>
      </w:r>
      <w:r>
        <w:rPr>
          <w:rFonts w:hint="eastAsia" w:ascii="Times New Roman" w:hAnsi="Times New Roman" w:cs="Times New Roman"/>
          <w:b/>
          <w:color w:val="auto"/>
          <w:highlight w:val="none"/>
          <w:lang w:val="en-US" w:eastAsia="zh-CN"/>
        </w:rPr>
        <w:t>水质平行样统计结果</w:t>
      </w:r>
    </w:p>
    <w:tbl>
      <w:tblPr>
        <w:tblStyle w:val="34"/>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30221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restart"/>
            <w:vAlign w:val="center"/>
          </w:tcPr>
          <w:p w14:paraId="2C02291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2771" w:type="dxa"/>
            <w:gridSpan w:val="2"/>
            <w:vAlign w:val="center"/>
          </w:tcPr>
          <w:p w14:paraId="5BC272E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测得值（mg/L）</w:t>
            </w:r>
          </w:p>
        </w:tc>
        <w:tc>
          <w:tcPr>
            <w:tcW w:w="1549" w:type="dxa"/>
            <w:vMerge w:val="restart"/>
            <w:vAlign w:val="center"/>
          </w:tcPr>
          <w:p w14:paraId="06B3A85E">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RD值（%）</w:t>
            </w:r>
          </w:p>
        </w:tc>
        <w:tc>
          <w:tcPr>
            <w:tcW w:w="1451" w:type="dxa"/>
            <w:vMerge w:val="restart"/>
            <w:vAlign w:val="center"/>
          </w:tcPr>
          <w:p w14:paraId="6176814C">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5F4B5EF2">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Merge w:val="restart"/>
            <w:vAlign w:val="center"/>
          </w:tcPr>
          <w:p w14:paraId="498B898B">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4338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continue"/>
            <w:vAlign w:val="center"/>
          </w:tcPr>
          <w:p w14:paraId="11A30BB1">
            <w:pPr>
              <w:keepNext w:val="0"/>
              <w:keepLines w:val="0"/>
              <w:suppressLineNumbers w:val="0"/>
              <w:autoSpaceDE w:val="0"/>
              <w:autoSpaceDN w:val="0"/>
              <w:spacing w:before="0" w:beforeAutospacing="0" w:after="0" w:afterAutospacing="0"/>
              <w:ind w:left="0" w:right="0"/>
              <w:jc w:val="center"/>
              <w:rPr>
                <w:rFonts w:hint="default"/>
                <w:color w:val="auto"/>
                <w:highlight w:val="none"/>
              </w:rPr>
            </w:pPr>
          </w:p>
        </w:tc>
        <w:tc>
          <w:tcPr>
            <w:tcW w:w="1298" w:type="dxa"/>
            <w:vAlign w:val="center"/>
          </w:tcPr>
          <w:p w14:paraId="0B2960D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A样</w:t>
            </w:r>
          </w:p>
        </w:tc>
        <w:tc>
          <w:tcPr>
            <w:tcW w:w="1473" w:type="dxa"/>
            <w:vAlign w:val="center"/>
          </w:tcPr>
          <w:p w14:paraId="574B0734">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B样</w:t>
            </w:r>
          </w:p>
        </w:tc>
        <w:tc>
          <w:tcPr>
            <w:tcW w:w="1549" w:type="dxa"/>
            <w:vMerge w:val="continue"/>
            <w:vAlign w:val="center"/>
          </w:tcPr>
          <w:p w14:paraId="377FE02D">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c>
          <w:tcPr>
            <w:tcW w:w="1451" w:type="dxa"/>
            <w:vMerge w:val="continue"/>
            <w:vAlign w:val="center"/>
          </w:tcPr>
          <w:p w14:paraId="195F3376">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c>
          <w:tcPr>
            <w:tcW w:w="1297" w:type="dxa"/>
            <w:vMerge w:val="continue"/>
            <w:vAlign w:val="center"/>
          </w:tcPr>
          <w:p w14:paraId="185A11E0">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r>
      <w:tr w14:paraId="142B9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3A54F6A">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化学需氧量</w:t>
            </w:r>
          </w:p>
        </w:tc>
        <w:tc>
          <w:tcPr>
            <w:tcW w:w="1298" w:type="dxa"/>
            <w:vAlign w:val="center"/>
          </w:tcPr>
          <w:p w14:paraId="7B8C9BC1">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247</w:t>
            </w:r>
          </w:p>
        </w:tc>
        <w:tc>
          <w:tcPr>
            <w:tcW w:w="1473" w:type="dxa"/>
            <w:vAlign w:val="center"/>
          </w:tcPr>
          <w:p w14:paraId="0E8AB3BC">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248</w:t>
            </w:r>
          </w:p>
        </w:tc>
        <w:tc>
          <w:tcPr>
            <w:tcW w:w="1549" w:type="dxa"/>
            <w:vAlign w:val="center"/>
          </w:tcPr>
          <w:p w14:paraId="487E6707">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2.8</w:t>
            </w:r>
          </w:p>
        </w:tc>
        <w:tc>
          <w:tcPr>
            <w:tcW w:w="1451" w:type="dxa"/>
            <w:vAlign w:val="center"/>
          </w:tcPr>
          <w:p w14:paraId="38A3ECB2">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14:paraId="608EDF46">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172FE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0E40DFC3">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化学需氧量</w:t>
            </w:r>
          </w:p>
        </w:tc>
        <w:tc>
          <w:tcPr>
            <w:tcW w:w="1298" w:type="dxa"/>
            <w:vAlign w:val="center"/>
          </w:tcPr>
          <w:p w14:paraId="6C128162">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210</w:t>
            </w:r>
          </w:p>
        </w:tc>
        <w:tc>
          <w:tcPr>
            <w:tcW w:w="1473" w:type="dxa"/>
            <w:vAlign w:val="center"/>
          </w:tcPr>
          <w:p w14:paraId="37AF8FAD">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201</w:t>
            </w:r>
          </w:p>
        </w:tc>
        <w:tc>
          <w:tcPr>
            <w:tcW w:w="1549" w:type="dxa"/>
            <w:vAlign w:val="center"/>
          </w:tcPr>
          <w:p w14:paraId="4D7BEE4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3.1</w:t>
            </w:r>
          </w:p>
        </w:tc>
        <w:tc>
          <w:tcPr>
            <w:tcW w:w="1451" w:type="dxa"/>
            <w:vAlign w:val="center"/>
          </w:tcPr>
          <w:p w14:paraId="068EFAB8">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14:paraId="1C5E7EEB">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24D12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0C9CCC0">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氨氮</w:t>
            </w:r>
          </w:p>
        </w:tc>
        <w:tc>
          <w:tcPr>
            <w:tcW w:w="1298" w:type="dxa"/>
            <w:vAlign w:val="center"/>
          </w:tcPr>
          <w:p w14:paraId="29A97554">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4.66</w:t>
            </w:r>
          </w:p>
        </w:tc>
        <w:tc>
          <w:tcPr>
            <w:tcW w:w="1473" w:type="dxa"/>
            <w:vAlign w:val="center"/>
          </w:tcPr>
          <w:p w14:paraId="7349B13F">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4.61</w:t>
            </w:r>
          </w:p>
        </w:tc>
        <w:tc>
          <w:tcPr>
            <w:tcW w:w="1549" w:type="dxa"/>
            <w:vAlign w:val="center"/>
          </w:tcPr>
          <w:p w14:paraId="742EE147">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0.8</w:t>
            </w:r>
          </w:p>
        </w:tc>
        <w:tc>
          <w:tcPr>
            <w:tcW w:w="1451" w:type="dxa"/>
            <w:vAlign w:val="center"/>
          </w:tcPr>
          <w:p w14:paraId="202D99FF">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191B1C98">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78B2D1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A7E53E7">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氨氮</w:t>
            </w:r>
          </w:p>
        </w:tc>
        <w:tc>
          <w:tcPr>
            <w:tcW w:w="1298" w:type="dxa"/>
            <w:vAlign w:val="center"/>
          </w:tcPr>
          <w:p w14:paraId="50B91E3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1.30</w:t>
            </w:r>
          </w:p>
        </w:tc>
        <w:tc>
          <w:tcPr>
            <w:tcW w:w="1473" w:type="dxa"/>
            <w:vAlign w:val="center"/>
          </w:tcPr>
          <w:p w14:paraId="243BBDB1">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1.22</w:t>
            </w:r>
          </w:p>
        </w:tc>
        <w:tc>
          <w:tcPr>
            <w:tcW w:w="1549" w:type="dxa"/>
            <w:vAlign w:val="center"/>
          </w:tcPr>
          <w:p w14:paraId="62A9028E">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4.5</w:t>
            </w:r>
          </w:p>
        </w:tc>
        <w:tc>
          <w:tcPr>
            <w:tcW w:w="1451" w:type="dxa"/>
            <w:vAlign w:val="center"/>
          </w:tcPr>
          <w:p w14:paraId="4441ACF9">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075AD775">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2CB74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8876EE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14:paraId="3FF404C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6.49</w:t>
            </w:r>
          </w:p>
        </w:tc>
        <w:tc>
          <w:tcPr>
            <w:tcW w:w="1473" w:type="dxa"/>
            <w:vAlign w:val="center"/>
          </w:tcPr>
          <w:p w14:paraId="7D4948F5">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6.56</w:t>
            </w:r>
          </w:p>
        </w:tc>
        <w:tc>
          <w:tcPr>
            <w:tcW w:w="1549" w:type="dxa"/>
            <w:vAlign w:val="center"/>
          </w:tcPr>
          <w:p w14:paraId="6C0E4993">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0.8</w:t>
            </w:r>
          </w:p>
        </w:tc>
        <w:tc>
          <w:tcPr>
            <w:tcW w:w="1451" w:type="dxa"/>
            <w:vAlign w:val="center"/>
          </w:tcPr>
          <w:p w14:paraId="7A1D66C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13CF7BD3">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454A9D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FF3BE0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14:paraId="6C8D26F6">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3.78</w:t>
            </w:r>
          </w:p>
        </w:tc>
        <w:tc>
          <w:tcPr>
            <w:tcW w:w="1473" w:type="dxa"/>
            <w:vAlign w:val="center"/>
          </w:tcPr>
          <w:p w14:paraId="1CEA842A">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3.74</w:t>
            </w:r>
          </w:p>
        </w:tc>
        <w:tc>
          <w:tcPr>
            <w:tcW w:w="1549" w:type="dxa"/>
            <w:vAlign w:val="center"/>
          </w:tcPr>
          <w:p w14:paraId="17659FF4">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0.8</w:t>
            </w:r>
          </w:p>
        </w:tc>
        <w:tc>
          <w:tcPr>
            <w:tcW w:w="1451" w:type="dxa"/>
            <w:vAlign w:val="center"/>
          </w:tcPr>
          <w:p w14:paraId="1197FE07">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1DBCAC70">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1A867E85">
      <w:pPr>
        <w:jc w:val="center"/>
        <w:rPr>
          <w:rFonts w:hint="default" w:ascii="Times New Roman" w:hAnsi="Times New Roman" w:cs="Times New Roman"/>
          <w:b/>
          <w:highlight w:val="none"/>
        </w:rPr>
      </w:pPr>
    </w:p>
    <w:p w14:paraId="6675FDFB">
      <w:pPr>
        <w:jc w:val="center"/>
        <w:rPr>
          <w:rFonts w:hint="default" w:ascii="Times New Roman" w:hAnsi="Times New Roman" w:cs="Times New Roman"/>
          <w:b/>
          <w:highlight w:val="none"/>
        </w:rPr>
      </w:pPr>
    </w:p>
    <w:p w14:paraId="1655BF2A">
      <w:pPr>
        <w:jc w:val="center"/>
        <w:rPr>
          <w:rFonts w:hint="default" w:ascii="Times New Roman" w:hAnsi="Times New Roman" w:cs="Times New Roman"/>
          <w:b/>
          <w:highlight w:val="none"/>
        </w:rPr>
      </w:pPr>
    </w:p>
    <w:p w14:paraId="2BBA65DA">
      <w:pPr>
        <w:jc w:val="center"/>
        <w:rPr>
          <w:rFonts w:hint="default" w:ascii="Times New Roman" w:hAnsi="Times New Roman" w:cs="Times New Roman"/>
          <w:b/>
          <w:highlight w:val="none"/>
        </w:rPr>
      </w:pPr>
    </w:p>
    <w:p w14:paraId="7A591848">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4"/>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14:paraId="43805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vAlign w:val="center"/>
          </w:tcPr>
          <w:p w14:paraId="14E58F3B">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项目名称</w:t>
            </w:r>
          </w:p>
        </w:tc>
        <w:tc>
          <w:tcPr>
            <w:tcW w:w="1672" w:type="dxa"/>
            <w:vAlign w:val="center"/>
          </w:tcPr>
          <w:p w14:paraId="1FF82893">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测定值（mg/L）</w:t>
            </w:r>
          </w:p>
        </w:tc>
        <w:tc>
          <w:tcPr>
            <w:tcW w:w="2094" w:type="dxa"/>
            <w:vAlign w:val="center"/>
          </w:tcPr>
          <w:p w14:paraId="0F778894">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标样编号</w:t>
            </w:r>
          </w:p>
        </w:tc>
        <w:tc>
          <w:tcPr>
            <w:tcW w:w="1866" w:type="dxa"/>
            <w:vAlign w:val="center"/>
          </w:tcPr>
          <w:p w14:paraId="314CCF38">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标准值（mg/L）</w:t>
            </w:r>
          </w:p>
        </w:tc>
        <w:tc>
          <w:tcPr>
            <w:tcW w:w="1188" w:type="dxa"/>
            <w:vAlign w:val="center"/>
          </w:tcPr>
          <w:p w14:paraId="59EEA02C">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highlight w:val="none"/>
                <w:lang w:val="en-US" w:eastAsia="zh-CN"/>
              </w:rPr>
              <w:t>结果判定</w:t>
            </w:r>
          </w:p>
        </w:tc>
      </w:tr>
      <w:tr w14:paraId="33188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C679B65">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五日生化需氧量</w:t>
            </w:r>
          </w:p>
        </w:tc>
        <w:tc>
          <w:tcPr>
            <w:tcW w:w="1672" w:type="dxa"/>
            <w:shd w:val="clear" w:color="auto" w:fill="auto"/>
            <w:vAlign w:val="center"/>
          </w:tcPr>
          <w:p w14:paraId="01D8E029">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112</w:t>
            </w:r>
          </w:p>
        </w:tc>
        <w:tc>
          <w:tcPr>
            <w:tcW w:w="2094" w:type="dxa"/>
            <w:shd w:val="clear" w:color="auto" w:fill="auto"/>
            <w:vAlign w:val="center"/>
          </w:tcPr>
          <w:p w14:paraId="35FF81A6">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BY-H-230043-1-11</w:t>
            </w:r>
          </w:p>
        </w:tc>
        <w:tc>
          <w:tcPr>
            <w:tcW w:w="1866" w:type="dxa"/>
            <w:shd w:val="clear" w:color="auto" w:fill="auto"/>
            <w:vAlign w:val="center"/>
          </w:tcPr>
          <w:p w14:paraId="34F47A6C">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114±5</w:t>
            </w:r>
          </w:p>
        </w:tc>
        <w:tc>
          <w:tcPr>
            <w:tcW w:w="1188" w:type="dxa"/>
            <w:shd w:val="clear" w:color="auto" w:fill="auto"/>
            <w:vAlign w:val="center"/>
          </w:tcPr>
          <w:p w14:paraId="0883671D">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合格</w:t>
            </w:r>
          </w:p>
        </w:tc>
      </w:tr>
      <w:tr w14:paraId="1F03C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15DB653">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化学需氧量</w:t>
            </w:r>
          </w:p>
        </w:tc>
        <w:tc>
          <w:tcPr>
            <w:tcW w:w="1672" w:type="dxa"/>
            <w:shd w:val="clear" w:color="auto" w:fill="auto"/>
            <w:vAlign w:val="center"/>
          </w:tcPr>
          <w:p w14:paraId="0C6A8DA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170</w:t>
            </w:r>
          </w:p>
        </w:tc>
        <w:tc>
          <w:tcPr>
            <w:tcW w:w="2094" w:type="dxa"/>
            <w:shd w:val="clear" w:color="auto" w:fill="auto"/>
            <w:vAlign w:val="center"/>
          </w:tcPr>
          <w:p w14:paraId="14CBB71C">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BY-H-2401002-2-40</w:t>
            </w:r>
          </w:p>
        </w:tc>
        <w:tc>
          <w:tcPr>
            <w:tcW w:w="1866" w:type="dxa"/>
            <w:shd w:val="clear" w:color="auto" w:fill="auto"/>
            <w:vAlign w:val="center"/>
          </w:tcPr>
          <w:p w14:paraId="711694C8">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176±22</w:t>
            </w:r>
          </w:p>
        </w:tc>
        <w:tc>
          <w:tcPr>
            <w:tcW w:w="1188" w:type="dxa"/>
            <w:shd w:val="clear" w:color="auto" w:fill="auto"/>
            <w:vAlign w:val="center"/>
          </w:tcPr>
          <w:p w14:paraId="4DE60813">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合格</w:t>
            </w:r>
          </w:p>
        </w:tc>
      </w:tr>
      <w:tr w14:paraId="5B054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3282C860">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石油类</w:t>
            </w:r>
          </w:p>
        </w:tc>
        <w:tc>
          <w:tcPr>
            <w:tcW w:w="1672" w:type="dxa"/>
            <w:shd w:val="clear" w:color="auto" w:fill="auto"/>
            <w:vAlign w:val="center"/>
          </w:tcPr>
          <w:p w14:paraId="39164D7B">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12.23</w:t>
            </w:r>
          </w:p>
        </w:tc>
        <w:tc>
          <w:tcPr>
            <w:tcW w:w="2094" w:type="dxa"/>
            <w:shd w:val="clear" w:color="auto" w:fill="auto"/>
            <w:vAlign w:val="center"/>
          </w:tcPr>
          <w:p w14:paraId="48294470">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H-ZK25091909-07</w:t>
            </w:r>
          </w:p>
        </w:tc>
        <w:tc>
          <w:tcPr>
            <w:tcW w:w="1866" w:type="dxa"/>
            <w:shd w:val="clear" w:color="auto" w:fill="auto"/>
            <w:vAlign w:val="center"/>
          </w:tcPr>
          <w:p w14:paraId="393C3EE8">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12.1±0.97</w:t>
            </w:r>
          </w:p>
        </w:tc>
        <w:tc>
          <w:tcPr>
            <w:tcW w:w="1188" w:type="dxa"/>
            <w:shd w:val="clear" w:color="auto" w:fill="auto"/>
            <w:vAlign w:val="center"/>
          </w:tcPr>
          <w:p w14:paraId="65634A7B">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合格</w:t>
            </w:r>
          </w:p>
        </w:tc>
      </w:tr>
      <w:tr w14:paraId="5F6A9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7F2DA5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氨氮</w:t>
            </w:r>
          </w:p>
        </w:tc>
        <w:tc>
          <w:tcPr>
            <w:tcW w:w="1672" w:type="dxa"/>
            <w:shd w:val="clear" w:color="auto" w:fill="auto"/>
            <w:vAlign w:val="center"/>
          </w:tcPr>
          <w:p w14:paraId="1C3CDCE8">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6.96</w:t>
            </w:r>
          </w:p>
        </w:tc>
        <w:tc>
          <w:tcPr>
            <w:tcW w:w="2094" w:type="dxa"/>
            <w:shd w:val="clear" w:color="auto" w:fill="auto"/>
            <w:vAlign w:val="center"/>
          </w:tcPr>
          <w:p w14:paraId="11CA9B39">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BY-H-2412011-4-10</w:t>
            </w:r>
          </w:p>
        </w:tc>
        <w:tc>
          <w:tcPr>
            <w:tcW w:w="1866" w:type="dxa"/>
            <w:shd w:val="clear" w:color="auto" w:fill="auto"/>
            <w:vAlign w:val="center"/>
          </w:tcPr>
          <w:p w14:paraId="0A5D25F4">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7.04±0.44</w:t>
            </w:r>
          </w:p>
        </w:tc>
        <w:tc>
          <w:tcPr>
            <w:tcW w:w="1188" w:type="dxa"/>
            <w:shd w:val="clear" w:color="auto" w:fill="auto"/>
            <w:vAlign w:val="center"/>
          </w:tcPr>
          <w:p w14:paraId="77C13BFB">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合格</w:t>
            </w:r>
          </w:p>
        </w:tc>
      </w:tr>
    </w:tbl>
    <w:p w14:paraId="46A62307">
      <w:pPr>
        <w:pStyle w:val="3"/>
        <w:rPr>
          <w:rFonts w:eastAsia="宋体"/>
        </w:rPr>
      </w:pPr>
      <w:bookmarkStart w:id="80" w:name="_Toc30114"/>
      <w:r>
        <w:rPr>
          <w:rFonts w:eastAsia="宋体"/>
        </w:rPr>
        <w:t>8.5气体监测分析过程中的质量保证和质量控制</w:t>
      </w:r>
      <w:bookmarkEnd w:id="80"/>
    </w:p>
    <w:p w14:paraId="77DF6B50">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14:paraId="5E04735B">
      <w:pPr>
        <w:pStyle w:val="3"/>
        <w:rPr>
          <w:rFonts w:eastAsia="宋体"/>
        </w:rPr>
      </w:pPr>
      <w:bookmarkStart w:id="81" w:name="_Toc28688"/>
      <w:r>
        <w:rPr>
          <w:rFonts w:eastAsia="宋体"/>
        </w:rPr>
        <w:t>8.6噪声监测分析过程中的质量保证和质量控制</w:t>
      </w:r>
      <w:bookmarkEnd w:id="81"/>
    </w:p>
    <w:p w14:paraId="1865F5DC">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14:paraId="47C2AB50">
      <w:pPr>
        <w:pStyle w:val="3"/>
        <w:rPr>
          <w:rFonts w:eastAsia="宋体"/>
        </w:rPr>
      </w:pPr>
      <w:bookmarkStart w:id="82" w:name="_Toc14521"/>
      <w:r>
        <w:rPr>
          <w:rFonts w:eastAsia="宋体"/>
        </w:rPr>
        <w:t>8.7</w:t>
      </w:r>
      <w:r>
        <w:rPr>
          <w:rFonts w:hint="eastAsia" w:eastAsia="宋体"/>
        </w:rPr>
        <w:t>采样记录及分析结果</w:t>
      </w:r>
      <w:bookmarkEnd w:id="82"/>
    </w:p>
    <w:p w14:paraId="4E44B02B">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14:paraId="2EE5A340">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0520FED5">
      <w:pPr>
        <w:pStyle w:val="2"/>
      </w:pPr>
      <w:bookmarkStart w:id="83" w:name="_Toc11795"/>
      <w:r>
        <w:rPr>
          <w:rFonts w:hint="eastAsia"/>
        </w:rPr>
        <w:t>9验收监测结果</w:t>
      </w:r>
      <w:bookmarkEnd w:id="83"/>
    </w:p>
    <w:p w14:paraId="5F883176">
      <w:pPr>
        <w:pStyle w:val="3"/>
        <w:rPr>
          <w:rFonts w:eastAsia="宋体"/>
        </w:rPr>
      </w:pPr>
      <w:bookmarkStart w:id="84" w:name="_Toc14969"/>
      <w:r>
        <w:rPr>
          <w:rFonts w:eastAsia="宋体"/>
        </w:rPr>
        <w:t>9.1生产工况</w:t>
      </w:r>
      <w:bookmarkEnd w:id="84"/>
    </w:p>
    <w:p w14:paraId="32562E65">
      <w:pPr>
        <w:pStyle w:val="10"/>
        <w:rPr>
          <w:rFonts w:ascii="Times New Roman" w:hAnsi="Times New Roman"/>
          <w:color w:val="auto"/>
          <w:sz w:val="24"/>
          <w:szCs w:val="24"/>
          <w:highlight w:val="none"/>
        </w:rPr>
      </w:pPr>
      <w:r>
        <w:rPr>
          <w:rFonts w:hint="eastAsia" w:ascii="Times New Roman" w:hAnsi="Times New Roman"/>
          <w:color w:val="auto"/>
          <w:sz w:val="24"/>
          <w:szCs w:val="24"/>
          <w:lang w:val="en-US" w:eastAsia="zh-CN"/>
        </w:rPr>
        <w:t>本项目</w:t>
      </w:r>
      <w:r>
        <w:rPr>
          <w:rFonts w:hint="eastAsia"/>
          <w:color w:val="auto"/>
          <w:sz w:val="24"/>
          <w:szCs w:val="24"/>
          <w:lang w:val="en-US" w:eastAsia="zh-CN"/>
        </w:rPr>
        <w:t>为燃气锅炉为现有项目供热</w:t>
      </w:r>
      <w:r>
        <w:rPr>
          <w:rFonts w:hint="eastAsia" w:ascii="Times New Roman" w:hAnsi="Times New Roman"/>
          <w:color w:val="auto"/>
          <w:sz w:val="24"/>
          <w:szCs w:val="24"/>
          <w:lang w:val="en-US" w:eastAsia="zh-CN"/>
        </w:rPr>
        <w:t>，根据监测日当天主要原辅料使用量核定监测期间的工况，</w:t>
      </w:r>
      <w:r>
        <w:rPr>
          <w:rFonts w:ascii="Times New Roman" w:hAnsi="Times New Roman"/>
          <w:color w:val="auto"/>
          <w:sz w:val="24"/>
          <w:szCs w:val="24"/>
        </w:rPr>
        <w:t>在验收监测期间</w:t>
      </w:r>
      <w:r>
        <w:rPr>
          <w:rFonts w:hint="eastAsia" w:ascii="Times New Roman" w:hAnsi="Times New Roman"/>
          <w:color w:val="auto"/>
          <w:sz w:val="24"/>
          <w:szCs w:val="24"/>
          <w:lang w:val="en-US" w:eastAsia="zh-CN"/>
        </w:rPr>
        <w:t>工况稳定、环保设施正常运行</w:t>
      </w:r>
      <w:r>
        <w:rPr>
          <w:rFonts w:hint="eastAsia" w:ascii="Times New Roman" w:hAnsi="Times New Roman"/>
          <w:color w:val="auto"/>
          <w:sz w:val="24"/>
          <w:szCs w:val="24"/>
        </w:rPr>
        <w:t>。</w:t>
      </w:r>
    </w:p>
    <w:p w14:paraId="324A38DD">
      <w:pPr>
        <w:pStyle w:val="3"/>
      </w:pPr>
      <w:bookmarkStart w:id="85" w:name="_Toc152"/>
      <w:r>
        <w:rPr>
          <w:rFonts w:eastAsia="宋体"/>
        </w:rPr>
        <w:t>9.2</w:t>
      </w:r>
      <w:r>
        <w:rPr>
          <w:rFonts w:hint="eastAsia"/>
        </w:rPr>
        <w:t>污染物排放监测</w:t>
      </w:r>
      <w:r>
        <w:t>及</w:t>
      </w:r>
      <w:r>
        <w:rPr>
          <w:rFonts w:hint="eastAsia"/>
        </w:rPr>
        <w:t>环保设施处理效率结果</w:t>
      </w:r>
      <w:bookmarkEnd w:id="85"/>
    </w:p>
    <w:p w14:paraId="04944C6F">
      <w:pPr>
        <w:pStyle w:val="4"/>
        <w:rPr>
          <w:kern w:val="22"/>
        </w:rPr>
      </w:pPr>
      <w:bookmarkStart w:id="86" w:name="_Toc6709"/>
      <w:r>
        <w:rPr>
          <w:rFonts w:hint="eastAsia"/>
          <w:kern w:val="22"/>
          <w:highlight w:val="none"/>
        </w:rPr>
        <w:t>9.2.1废水监测结果及评价</w:t>
      </w:r>
      <w:bookmarkEnd w:id="86"/>
    </w:p>
    <w:p w14:paraId="498D81AD">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14:paraId="13F2C102">
      <w:pPr>
        <w:pStyle w:val="16"/>
        <w:rPr>
          <w:rFonts w:hint="eastAsia"/>
        </w:rPr>
      </w:pPr>
    </w:p>
    <w:p w14:paraId="0FCAB96F">
      <w:pPr>
        <w:pStyle w:val="16"/>
        <w:rPr>
          <w:rFonts w:hint="eastAsia"/>
        </w:rPr>
      </w:pPr>
    </w:p>
    <w:p w14:paraId="46104716">
      <w:pPr>
        <w:pStyle w:val="16"/>
        <w:rPr>
          <w:rFonts w:hint="eastAsia"/>
        </w:rPr>
      </w:pPr>
    </w:p>
    <w:p w14:paraId="1BA0C2C2">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59B4A91F">
      <w:pPr>
        <w:snapToGrid w:val="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4"/>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666C7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65B2300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采样日期</w:t>
            </w:r>
          </w:p>
        </w:tc>
        <w:tc>
          <w:tcPr>
            <w:tcW w:w="12382" w:type="dxa"/>
            <w:gridSpan w:val="12"/>
            <w:tcBorders>
              <w:tl2br w:val="nil"/>
              <w:tr2bl w:val="nil"/>
            </w:tcBorders>
            <w:shd w:val="clear" w:color="auto" w:fill="auto"/>
            <w:vAlign w:val="center"/>
          </w:tcPr>
          <w:p w14:paraId="3AD81655">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eastAsia="zh-CN"/>
              </w:rPr>
              <w:t>2025年9月27日-28日</w:t>
            </w:r>
          </w:p>
        </w:tc>
      </w:tr>
      <w:tr w14:paraId="2B79CE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699B7A8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检测日期</w:t>
            </w:r>
          </w:p>
        </w:tc>
        <w:tc>
          <w:tcPr>
            <w:tcW w:w="12382" w:type="dxa"/>
            <w:gridSpan w:val="12"/>
            <w:tcBorders>
              <w:tl2br w:val="nil"/>
              <w:tr2bl w:val="nil"/>
            </w:tcBorders>
            <w:shd w:val="clear" w:color="auto" w:fill="auto"/>
            <w:vAlign w:val="center"/>
          </w:tcPr>
          <w:p w14:paraId="1C2A4DF5">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eastAsia="zh-CN"/>
              </w:rPr>
              <w:t>2025年9月27日</w:t>
            </w:r>
            <w:r>
              <w:rPr>
                <w:rFonts w:hint="eastAsia"/>
                <w:bCs/>
                <w:kern w:val="0"/>
                <w:sz w:val="18"/>
                <w:szCs w:val="18"/>
                <w:highlight w:val="none"/>
                <w:lang w:val="en-US" w:eastAsia="zh-CN"/>
              </w:rPr>
              <w:t>-10日3日</w:t>
            </w:r>
          </w:p>
        </w:tc>
      </w:tr>
      <w:tr w14:paraId="6D551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0DD2F93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采样点位</w:t>
            </w:r>
          </w:p>
        </w:tc>
        <w:tc>
          <w:tcPr>
            <w:tcW w:w="12382" w:type="dxa"/>
            <w:gridSpan w:val="12"/>
            <w:tcBorders>
              <w:tl2br w:val="nil"/>
              <w:tr2bl w:val="nil"/>
            </w:tcBorders>
            <w:shd w:val="clear" w:color="auto" w:fill="auto"/>
            <w:vAlign w:val="center"/>
          </w:tcPr>
          <w:p w14:paraId="5BB9DCAE">
            <w:pPr>
              <w:keepNext w:val="0"/>
              <w:keepLines w:val="0"/>
              <w:suppressLineNumbers w:val="0"/>
              <w:spacing w:before="0" w:beforeAutospacing="0" w:after="0" w:afterAutospacing="0"/>
              <w:ind w:left="0" w:right="0"/>
              <w:jc w:val="left"/>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生活污水排放口DW001-2</w:t>
            </w:r>
          </w:p>
        </w:tc>
      </w:tr>
      <w:tr w14:paraId="58C1F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vMerge w:val="restart"/>
            <w:tcBorders>
              <w:tl2br w:val="nil"/>
              <w:tr2bl w:val="nil"/>
            </w:tcBorders>
            <w:vAlign w:val="center"/>
          </w:tcPr>
          <w:p w14:paraId="3DC05B7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1552" behindDoc="0" locked="0" layoutInCell="1" allowOverlap="1">
                      <wp:simplePos x="0" y="0"/>
                      <wp:positionH relativeFrom="column">
                        <wp:posOffset>-10795</wp:posOffset>
                      </wp:positionH>
                      <wp:positionV relativeFrom="paragraph">
                        <wp:posOffset>20320</wp:posOffset>
                      </wp:positionV>
                      <wp:extent cx="1243330" cy="913765"/>
                      <wp:effectExtent l="2540" t="3810" r="11430" b="15875"/>
                      <wp:wrapNone/>
                      <wp:docPr id="31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43330" cy="91376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71.95pt;width:97.9pt;z-index:251671552;mso-width-relative:page;mso-height-relative:page;" filled="f" stroked="t" coordsize="21600,21600" o:gfxdata="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PAyAY1wAAAAgBAAAPAAAAAAAAAAEAIAAAACIAAABkcnMvZG93bnJldi54bWxQSwEC&#10;FAAUAAAACACHTuJAxdVI9vUBAAC/AwAADgAAAAAAAAABACAAAAAm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0528"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313"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670528;mso-width-relative:page;mso-height-relative:page;" filled="f" stroked="t" coordsize="21600,21600" o:gfxdata="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aW9hPUAAAABgEAAA8AAAAAAAAAAQAgAAAAIgAAAGRycy9kb3ducmV2LnhtbFBLAQIU&#10;ABQAAAAIAIdO4kBc7WVH9wEAAL8DAAAOAAAAAAAAAAEAIAAAACMBAABkcnMvZTJvRG9jLnhtbFBL&#10;BQYAAAAABgAGAFkBAACM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67456"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9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1700802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543183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7456;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GCE744RAgAACwQAAA4AAAAA&#10;AAAAAQAgAAAAJgEAAGRycy9lMm9Eb2MueG1sUEsFBgAAAAAGAAYAWQEAAKkFAAAAAA==&#10;">
                      <v:fill on="f" focussize="0,0"/>
                      <v:stroke on="f"/>
                      <v:imagedata o:title=""/>
                      <o:lock v:ext="edit" aspectratio="f"/>
                      <v:textbox>
                        <w:txbxContent>
                          <w:p w14:paraId="1700802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543183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highlight w:val="none"/>
              </w:rPr>
              <w:t xml:space="preserve">               </w:t>
            </w:r>
          </w:p>
          <w:p w14:paraId="4BA2BB7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p w14:paraId="4BB8190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-248920</wp:posOffset>
                      </wp:positionV>
                      <wp:extent cx="457200" cy="920750"/>
                      <wp:effectExtent l="4445" t="1905" r="14605" b="10795"/>
                      <wp:wrapNone/>
                      <wp:docPr id="315"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457200" cy="920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72.5pt;width:36pt;z-index:251672576;mso-width-relative:page;mso-height-relative:page;" filled="f" stroked="t" coordsize="21600,21600" o:gfxdata="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Wy0VdgAAAAJAQAADwAAAAAAAAABACAAAAAiAAAAZHJzL2Rvd25yZXYueG1sUEsB&#10;AhQAFAAAAAgAh07iQLC+XFH1AQAAvgMAAA4AAAAAAAAAAQAgAAAAJwEAAGRycy9lMm9Eb2MueG1s&#10;UEsFBgAAAAAGAAYAWQEAAI4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highlight w:val="none"/>
              </w:rPr>
              <w:t xml:space="preserve">               </w:t>
            </w:r>
          </w:p>
          <w:p w14:paraId="378D5AF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69504"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4"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0CAB2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47641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69504;mso-width-relative:page;mso-height-relative:page;" filled="f" stroked="f" coordsize="21600,21600" o:gfxdata="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ZPa81wAAAAgBAAAPAAAAAAAAAAEA&#10;IAAAACIAAABkcnMvZG93bnJldi54bWxQSwECFAAUAAAACACHTuJAtAPS5RACAAALBAAADgAAAAAA&#10;AAABACAAAAAmAQAAZHJzL2Uyb0RvYy54bWxQSwUGAAAAAAYABgBZAQAAqAUAAAAA&#10;">
                      <v:fill on="f" focussize="0,0"/>
                      <v:stroke on="f"/>
                      <v:imagedata o:title=""/>
                      <o:lock v:ext="edit" aspectratio="f"/>
                      <v:textbox>
                        <w:txbxContent>
                          <w:p w14:paraId="10CAB2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47641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highlight w:val="none"/>
              </w:rPr>
              <w:t xml:space="preserve">       </w:t>
            </w:r>
          </w:p>
          <w:p w14:paraId="0DA1DA73">
            <w:pPr>
              <w:keepNext w:val="0"/>
              <w:keepLines w:val="0"/>
              <w:suppressLineNumbers w:val="0"/>
              <w:adjustRightInd w:val="0"/>
              <w:snapToGrid w:val="0"/>
              <w:spacing w:before="0" w:beforeAutospacing="0" w:after="0" w:afterAutospacing="0"/>
              <w:ind w:left="0" w:right="0" w:firstLine="211" w:firstLineChars="100"/>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66432"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302"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35B287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D6257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6432;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D7JRFRACAAALBAAADgAAAAAA&#10;AAABACAAAAAmAQAAZHJzL2Uyb0RvYy54bWxQSwUGAAAAAAYABgBZAQAAqAUAAAAA&#10;">
                      <v:fill on="f" focussize="0,0"/>
                      <v:stroke on="f"/>
                      <v:imagedata o:title=""/>
                      <o:lock v:ext="edit" aspectratio="f"/>
                      <v:textbox>
                        <w:txbxContent>
                          <w:p w14:paraId="35B287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D6257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68480"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5"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74D4F4A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65D5B89">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8480;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Dr7N9gQAgAACwQAAA4AAAAA&#10;AAAAAQAgAAAAJwEAAGRycy9lMm9Eb2MueG1sUEsFBgAAAAAGAAYAWQEAAKkFAAAAAA==&#10;">
                      <v:fill on="f" focussize="0,0"/>
                      <v:stroke on="f"/>
                      <v:imagedata o:title=""/>
                      <o:lock v:ext="edit" aspectratio="f"/>
                      <v:textbox>
                        <w:txbxContent>
                          <w:p w14:paraId="74D4F4A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65D5B89">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2399A9C9">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出口DW00</w:t>
            </w:r>
            <w:r>
              <w:rPr>
                <w:rFonts w:hint="default"/>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9</w:t>
            </w:r>
            <w:r>
              <w:rPr>
                <w:rFonts w:hint="eastAsia"/>
                <w:bCs/>
                <w:kern w:val="0"/>
                <w:sz w:val="18"/>
                <w:szCs w:val="18"/>
                <w:highlight w:val="none"/>
              </w:rPr>
              <w:t>月</w:t>
            </w:r>
            <w:r>
              <w:rPr>
                <w:rFonts w:hint="eastAsia"/>
                <w:bCs/>
                <w:kern w:val="0"/>
                <w:sz w:val="18"/>
                <w:szCs w:val="18"/>
                <w:highlight w:val="none"/>
                <w:lang w:val="en-US" w:eastAsia="zh-CN"/>
              </w:rPr>
              <w:t>27</w:t>
            </w:r>
            <w:r>
              <w:rPr>
                <w:rFonts w:hint="eastAsia"/>
                <w:bCs/>
                <w:kern w:val="0"/>
                <w:sz w:val="18"/>
                <w:szCs w:val="18"/>
                <w:highlight w:val="none"/>
              </w:rPr>
              <w:t>日）</w:t>
            </w:r>
          </w:p>
        </w:tc>
        <w:tc>
          <w:tcPr>
            <w:tcW w:w="5035" w:type="dxa"/>
            <w:gridSpan w:val="5"/>
            <w:tcBorders>
              <w:tl2br w:val="nil"/>
              <w:tr2bl w:val="nil"/>
            </w:tcBorders>
            <w:shd w:val="clear" w:color="auto" w:fill="auto"/>
            <w:vAlign w:val="center"/>
          </w:tcPr>
          <w:p w14:paraId="42B7F69E">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出口DW00</w:t>
            </w:r>
            <w:r>
              <w:rPr>
                <w:rFonts w:hint="default"/>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9</w:t>
            </w:r>
            <w:r>
              <w:rPr>
                <w:rFonts w:hint="eastAsia"/>
                <w:bCs/>
                <w:kern w:val="0"/>
                <w:sz w:val="18"/>
                <w:szCs w:val="18"/>
                <w:highlight w:val="none"/>
              </w:rPr>
              <w:t>月</w:t>
            </w:r>
            <w:r>
              <w:rPr>
                <w:rFonts w:hint="eastAsia"/>
                <w:bCs/>
                <w:kern w:val="0"/>
                <w:sz w:val="18"/>
                <w:szCs w:val="18"/>
                <w:highlight w:val="none"/>
                <w:lang w:val="en-US" w:eastAsia="zh-CN"/>
              </w:rPr>
              <w:t>28</w:t>
            </w:r>
            <w:r>
              <w:rPr>
                <w:rFonts w:hint="eastAsia"/>
                <w:bCs/>
                <w:kern w:val="0"/>
                <w:sz w:val="18"/>
                <w:szCs w:val="18"/>
                <w:highlight w:val="none"/>
              </w:rPr>
              <w:t>日）</w:t>
            </w:r>
          </w:p>
        </w:tc>
        <w:tc>
          <w:tcPr>
            <w:tcW w:w="1769" w:type="dxa"/>
            <w:vMerge w:val="restart"/>
            <w:tcBorders>
              <w:tl2br w:val="nil"/>
              <w:tr2bl w:val="nil"/>
            </w:tcBorders>
            <w:shd w:val="clear" w:color="auto" w:fill="auto"/>
            <w:vAlign w:val="center"/>
          </w:tcPr>
          <w:p w14:paraId="50A955A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《污水综合排放标准》</w:t>
            </w:r>
          </w:p>
          <w:p w14:paraId="6BC1C5D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（GB 8978-1996）</w:t>
            </w:r>
          </w:p>
          <w:p w14:paraId="6524003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表4 三级</w:t>
            </w:r>
          </w:p>
        </w:tc>
        <w:tc>
          <w:tcPr>
            <w:tcW w:w="545" w:type="dxa"/>
            <w:vMerge w:val="restart"/>
            <w:tcBorders>
              <w:tl2br w:val="nil"/>
              <w:tr2bl w:val="nil"/>
            </w:tcBorders>
            <w:shd w:val="clear" w:color="auto" w:fill="auto"/>
            <w:vAlign w:val="center"/>
          </w:tcPr>
          <w:p w14:paraId="43ADF86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结果评价</w:t>
            </w:r>
          </w:p>
        </w:tc>
      </w:tr>
      <w:tr w14:paraId="08AE53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90" w:hRule="atLeast"/>
          <w:jc w:val="center"/>
        </w:trPr>
        <w:tc>
          <w:tcPr>
            <w:tcW w:w="2013" w:type="dxa"/>
            <w:vMerge w:val="continue"/>
            <w:tcBorders>
              <w:tl2br w:val="nil"/>
              <w:tr2bl w:val="nil"/>
            </w:tcBorders>
            <w:vAlign w:val="center"/>
          </w:tcPr>
          <w:p w14:paraId="414C706B">
            <w:pPr>
              <w:keepNext w:val="0"/>
              <w:keepLines w:val="0"/>
              <w:widowControl/>
              <w:suppressLineNumbers w:val="0"/>
              <w:adjustRightInd w:val="0"/>
              <w:snapToGrid w:val="0"/>
              <w:spacing w:before="0" w:beforeAutospacing="0" w:after="0" w:afterAutospacing="0"/>
              <w:ind w:left="0" w:right="0"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5A9C1585">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lang w:eastAsia="zh-CN"/>
              </w:rPr>
              <w:t>20250913</w:t>
            </w:r>
            <w:r>
              <w:rPr>
                <w:rFonts w:hint="eastAsia"/>
                <w:bCs/>
                <w:kern w:val="0"/>
                <w:sz w:val="18"/>
                <w:szCs w:val="18"/>
              </w:rPr>
              <w:t>a</w:t>
            </w:r>
          </w:p>
          <w:p w14:paraId="60585889">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-01</w:t>
            </w:r>
          </w:p>
        </w:tc>
        <w:tc>
          <w:tcPr>
            <w:tcW w:w="1007" w:type="dxa"/>
            <w:tcBorders>
              <w:tl2br w:val="nil"/>
              <w:tr2bl w:val="nil"/>
            </w:tcBorders>
            <w:shd w:val="clear" w:color="auto" w:fill="auto"/>
            <w:vAlign w:val="center"/>
          </w:tcPr>
          <w:p w14:paraId="0F60C5C5">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lang w:eastAsia="zh-CN"/>
              </w:rPr>
              <w:t>20250913</w:t>
            </w:r>
            <w:r>
              <w:rPr>
                <w:rFonts w:hint="eastAsia"/>
                <w:bCs/>
                <w:kern w:val="0"/>
                <w:sz w:val="18"/>
                <w:szCs w:val="18"/>
              </w:rPr>
              <w:t>a</w:t>
            </w:r>
          </w:p>
          <w:p w14:paraId="069DECF0">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-02</w:t>
            </w:r>
          </w:p>
        </w:tc>
        <w:tc>
          <w:tcPr>
            <w:tcW w:w="1007" w:type="dxa"/>
            <w:tcBorders>
              <w:tl2br w:val="nil"/>
              <w:tr2bl w:val="nil"/>
            </w:tcBorders>
            <w:shd w:val="clear" w:color="auto" w:fill="auto"/>
            <w:vAlign w:val="center"/>
          </w:tcPr>
          <w:p w14:paraId="2F09A6D3">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lang w:eastAsia="zh-CN"/>
              </w:rPr>
              <w:t>20250913</w:t>
            </w:r>
            <w:r>
              <w:rPr>
                <w:rFonts w:hint="eastAsia"/>
                <w:bCs/>
                <w:kern w:val="0"/>
                <w:sz w:val="18"/>
                <w:szCs w:val="18"/>
              </w:rPr>
              <w:t>a</w:t>
            </w:r>
          </w:p>
          <w:p w14:paraId="36FAF3E8">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-03</w:t>
            </w:r>
          </w:p>
        </w:tc>
        <w:tc>
          <w:tcPr>
            <w:tcW w:w="1007" w:type="dxa"/>
            <w:tcBorders>
              <w:tl2br w:val="nil"/>
              <w:tr2bl w:val="nil"/>
            </w:tcBorders>
            <w:shd w:val="clear" w:color="auto" w:fill="auto"/>
            <w:vAlign w:val="center"/>
          </w:tcPr>
          <w:p w14:paraId="092A8CAB">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lang w:eastAsia="zh-CN"/>
              </w:rPr>
              <w:t>20250913</w:t>
            </w:r>
            <w:r>
              <w:rPr>
                <w:rFonts w:hint="eastAsia"/>
                <w:bCs/>
                <w:kern w:val="0"/>
                <w:sz w:val="18"/>
                <w:szCs w:val="18"/>
              </w:rPr>
              <w:t>a</w:t>
            </w:r>
          </w:p>
          <w:p w14:paraId="0DAF5F79">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-04</w:t>
            </w:r>
          </w:p>
        </w:tc>
        <w:tc>
          <w:tcPr>
            <w:tcW w:w="1007" w:type="dxa"/>
            <w:vMerge w:val="restart"/>
            <w:tcBorders>
              <w:tl2br w:val="nil"/>
              <w:tr2bl w:val="nil"/>
            </w:tcBorders>
            <w:shd w:val="clear" w:color="auto" w:fill="auto"/>
            <w:vAlign w:val="center"/>
          </w:tcPr>
          <w:p w14:paraId="45A6CBC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007" w:type="dxa"/>
            <w:tcBorders>
              <w:tl2br w:val="nil"/>
              <w:tr2bl w:val="nil"/>
            </w:tcBorders>
            <w:shd w:val="clear" w:color="auto" w:fill="auto"/>
            <w:vAlign w:val="center"/>
          </w:tcPr>
          <w:p w14:paraId="09567E5F">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eastAsia="zh-CN"/>
              </w:rPr>
            </w:pPr>
            <w:r>
              <w:rPr>
                <w:rFonts w:hint="eastAsia"/>
                <w:bCs/>
                <w:kern w:val="0"/>
                <w:sz w:val="18"/>
                <w:szCs w:val="18"/>
                <w:lang w:eastAsia="zh-CN"/>
              </w:rPr>
              <w:t>20250913</w:t>
            </w:r>
            <w:r>
              <w:rPr>
                <w:rFonts w:hint="eastAsia"/>
                <w:bCs/>
                <w:kern w:val="0"/>
                <w:sz w:val="18"/>
                <w:szCs w:val="18"/>
                <w:lang w:val="en-US" w:eastAsia="zh-CN"/>
              </w:rPr>
              <w:t>b</w:t>
            </w:r>
          </w:p>
          <w:p w14:paraId="7DC4CB3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-01</w:t>
            </w:r>
          </w:p>
        </w:tc>
        <w:tc>
          <w:tcPr>
            <w:tcW w:w="1007" w:type="dxa"/>
            <w:tcBorders>
              <w:tl2br w:val="nil"/>
              <w:tr2bl w:val="nil"/>
            </w:tcBorders>
            <w:shd w:val="clear" w:color="auto" w:fill="auto"/>
            <w:vAlign w:val="center"/>
          </w:tcPr>
          <w:p w14:paraId="6BBF7E6E">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eastAsia="zh-CN"/>
              </w:rPr>
            </w:pPr>
            <w:r>
              <w:rPr>
                <w:rFonts w:hint="eastAsia"/>
                <w:bCs/>
                <w:kern w:val="0"/>
                <w:sz w:val="18"/>
                <w:szCs w:val="18"/>
                <w:lang w:eastAsia="zh-CN"/>
              </w:rPr>
              <w:t>20250913</w:t>
            </w:r>
            <w:r>
              <w:rPr>
                <w:rFonts w:hint="eastAsia"/>
                <w:bCs/>
                <w:kern w:val="0"/>
                <w:sz w:val="18"/>
                <w:szCs w:val="18"/>
                <w:lang w:val="en-US" w:eastAsia="zh-CN"/>
              </w:rPr>
              <w:t>b</w:t>
            </w:r>
          </w:p>
          <w:p w14:paraId="1D4AD60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-02</w:t>
            </w:r>
          </w:p>
        </w:tc>
        <w:tc>
          <w:tcPr>
            <w:tcW w:w="1007" w:type="dxa"/>
            <w:tcBorders>
              <w:tl2br w:val="nil"/>
              <w:tr2bl w:val="nil"/>
            </w:tcBorders>
            <w:shd w:val="clear" w:color="auto" w:fill="auto"/>
            <w:vAlign w:val="center"/>
          </w:tcPr>
          <w:p w14:paraId="2A05E3D7">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eastAsia="zh-CN"/>
              </w:rPr>
            </w:pPr>
            <w:r>
              <w:rPr>
                <w:rFonts w:hint="eastAsia"/>
                <w:bCs/>
                <w:kern w:val="0"/>
                <w:sz w:val="18"/>
                <w:szCs w:val="18"/>
                <w:lang w:eastAsia="zh-CN"/>
              </w:rPr>
              <w:t>20250913</w:t>
            </w:r>
            <w:r>
              <w:rPr>
                <w:rFonts w:hint="eastAsia"/>
                <w:bCs/>
                <w:kern w:val="0"/>
                <w:sz w:val="18"/>
                <w:szCs w:val="18"/>
                <w:lang w:val="en-US" w:eastAsia="zh-CN"/>
              </w:rPr>
              <w:t>b</w:t>
            </w:r>
          </w:p>
          <w:p w14:paraId="14F6F93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-03</w:t>
            </w:r>
          </w:p>
        </w:tc>
        <w:tc>
          <w:tcPr>
            <w:tcW w:w="1007" w:type="dxa"/>
            <w:tcBorders>
              <w:tl2br w:val="nil"/>
              <w:tr2bl w:val="nil"/>
            </w:tcBorders>
            <w:shd w:val="clear" w:color="auto" w:fill="auto"/>
            <w:vAlign w:val="center"/>
          </w:tcPr>
          <w:p w14:paraId="17734334">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eastAsia="zh-CN"/>
              </w:rPr>
            </w:pPr>
            <w:r>
              <w:rPr>
                <w:rFonts w:hint="eastAsia"/>
                <w:bCs/>
                <w:kern w:val="0"/>
                <w:sz w:val="18"/>
                <w:szCs w:val="18"/>
                <w:lang w:eastAsia="zh-CN"/>
              </w:rPr>
              <w:t>20250913</w:t>
            </w:r>
            <w:r>
              <w:rPr>
                <w:rFonts w:hint="eastAsia"/>
                <w:bCs/>
                <w:kern w:val="0"/>
                <w:sz w:val="18"/>
                <w:szCs w:val="18"/>
                <w:lang w:val="en-US" w:eastAsia="zh-CN"/>
              </w:rPr>
              <w:t>b</w:t>
            </w:r>
          </w:p>
          <w:p w14:paraId="0D5DF5A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-04</w:t>
            </w:r>
          </w:p>
        </w:tc>
        <w:tc>
          <w:tcPr>
            <w:tcW w:w="1007" w:type="dxa"/>
            <w:vMerge w:val="restart"/>
            <w:tcBorders>
              <w:tl2br w:val="nil"/>
              <w:tr2bl w:val="nil"/>
            </w:tcBorders>
            <w:shd w:val="clear" w:color="auto" w:fill="auto"/>
            <w:vAlign w:val="center"/>
          </w:tcPr>
          <w:p w14:paraId="5B642B3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769" w:type="dxa"/>
            <w:vMerge w:val="continue"/>
            <w:tcBorders>
              <w:tl2br w:val="nil"/>
              <w:tr2bl w:val="nil"/>
            </w:tcBorders>
            <w:vAlign w:val="center"/>
          </w:tcPr>
          <w:p w14:paraId="77E3813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14:paraId="0EC9B72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1A4932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56" w:hRule="atLeast"/>
          <w:jc w:val="center"/>
        </w:trPr>
        <w:tc>
          <w:tcPr>
            <w:tcW w:w="2013" w:type="dxa"/>
            <w:vMerge w:val="continue"/>
            <w:tcBorders>
              <w:tl2br w:val="nil"/>
              <w:tr2bl w:val="nil"/>
            </w:tcBorders>
            <w:vAlign w:val="center"/>
          </w:tcPr>
          <w:p w14:paraId="3157D16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highlight w:val="none"/>
              </w:rPr>
            </w:pPr>
          </w:p>
        </w:tc>
        <w:tc>
          <w:tcPr>
            <w:tcW w:w="1005" w:type="dxa"/>
            <w:tcBorders>
              <w:tl2br w:val="nil"/>
              <w:tr2bl w:val="nil"/>
            </w:tcBorders>
            <w:shd w:val="clear" w:color="auto" w:fill="auto"/>
            <w:vAlign w:val="center"/>
          </w:tcPr>
          <w:p w14:paraId="1D0A1E99">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tcBorders>
              <w:tl2br w:val="nil"/>
              <w:tr2bl w:val="nil"/>
            </w:tcBorders>
            <w:shd w:val="clear" w:color="auto" w:fill="auto"/>
            <w:vAlign w:val="center"/>
          </w:tcPr>
          <w:p w14:paraId="663DF313">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tcBorders>
              <w:tl2br w:val="nil"/>
              <w:tr2bl w:val="nil"/>
            </w:tcBorders>
            <w:shd w:val="clear" w:color="auto" w:fill="auto"/>
            <w:vAlign w:val="center"/>
          </w:tcPr>
          <w:p w14:paraId="683F9C3E">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tcBorders>
              <w:tl2br w:val="nil"/>
              <w:tr2bl w:val="nil"/>
            </w:tcBorders>
            <w:shd w:val="clear" w:color="auto" w:fill="auto"/>
            <w:vAlign w:val="center"/>
          </w:tcPr>
          <w:p w14:paraId="4A09D6A7">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vMerge w:val="continue"/>
            <w:tcBorders>
              <w:tl2br w:val="nil"/>
              <w:tr2bl w:val="nil"/>
            </w:tcBorders>
            <w:vAlign w:val="center"/>
          </w:tcPr>
          <w:p w14:paraId="38EC10E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tc>
        <w:tc>
          <w:tcPr>
            <w:tcW w:w="1007" w:type="dxa"/>
            <w:tcBorders>
              <w:tl2br w:val="nil"/>
              <w:tr2bl w:val="nil"/>
            </w:tcBorders>
            <w:shd w:val="clear" w:color="auto" w:fill="auto"/>
            <w:vAlign w:val="center"/>
          </w:tcPr>
          <w:p w14:paraId="1CA6D0B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tcBorders>
              <w:tl2br w:val="nil"/>
              <w:tr2bl w:val="nil"/>
            </w:tcBorders>
            <w:shd w:val="clear" w:color="auto" w:fill="auto"/>
            <w:vAlign w:val="center"/>
          </w:tcPr>
          <w:p w14:paraId="4D9ECBE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tcBorders>
              <w:tl2br w:val="nil"/>
              <w:tr2bl w:val="nil"/>
            </w:tcBorders>
            <w:shd w:val="clear" w:color="auto" w:fill="auto"/>
            <w:vAlign w:val="center"/>
          </w:tcPr>
          <w:p w14:paraId="5493CAB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tcBorders>
              <w:tl2br w:val="nil"/>
              <w:tr2bl w:val="nil"/>
            </w:tcBorders>
            <w:shd w:val="clear" w:color="auto" w:fill="auto"/>
            <w:vAlign w:val="center"/>
          </w:tcPr>
          <w:p w14:paraId="3895CC4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浅黄、微浊</w:t>
            </w:r>
          </w:p>
        </w:tc>
        <w:tc>
          <w:tcPr>
            <w:tcW w:w="1007" w:type="dxa"/>
            <w:vMerge w:val="continue"/>
            <w:tcBorders>
              <w:tl2br w:val="nil"/>
              <w:tr2bl w:val="nil"/>
            </w:tcBorders>
            <w:vAlign w:val="center"/>
          </w:tcPr>
          <w:p w14:paraId="5B94FC9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tc>
        <w:tc>
          <w:tcPr>
            <w:tcW w:w="1769" w:type="dxa"/>
            <w:vMerge w:val="continue"/>
            <w:tcBorders>
              <w:tl2br w:val="nil"/>
              <w:tr2bl w:val="nil"/>
            </w:tcBorders>
            <w:vAlign w:val="center"/>
          </w:tcPr>
          <w:p w14:paraId="2DCF53E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14:paraId="1FA2EE9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024D06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5DE3FE8">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14:paraId="3BBCFD0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7.5</w:t>
            </w:r>
            <w:r>
              <w:rPr>
                <w:rFonts w:hint="eastAsia"/>
                <w:bCs/>
                <w:kern w:val="0"/>
                <w:sz w:val="18"/>
                <w:szCs w:val="18"/>
                <w:highlight w:val="none"/>
              </w:rPr>
              <w:t>（</w:t>
            </w:r>
            <w:r>
              <w:rPr>
                <w:rFonts w:hint="eastAsia"/>
                <w:bCs/>
                <w:kern w:val="0"/>
                <w:sz w:val="18"/>
                <w:szCs w:val="18"/>
                <w:highlight w:val="none"/>
                <w:lang w:val="en-US" w:eastAsia="zh-CN"/>
              </w:rPr>
              <w:t>30.1</w:t>
            </w:r>
            <w:r>
              <w:rPr>
                <w:rFonts w:hint="eastAsia"/>
                <w:bCs/>
                <w:kern w:val="0"/>
                <w:sz w:val="18"/>
                <w:szCs w:val="18"/>
                <w:highlight w:val="none"/>
              </w:rPr>
              <w:t>℃）</w:t>
            </w:r>
          </w:p>
        </w:tc>
        <w:tc>
          <w:tcPr>
            <w:tcW w:w="1007" w:type="dxa"/>
            <w:tcBorders>
              <w:tl2br w:val="nil"/>
              <w:tr2bl w:val="nil"/>
            </w:tcBorders>
            <w:shd w:val="clear" w:color="auto" w:fill="auto"/>
            <w:vAlign w:val="center"/>
          </w:tcPr>
          <w:p w14:paraId="05983EB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30.3</w:t>
            </w:r>
            <w:r>
              <w:rPr>
                <w:rFonts w:hint="eastAsia"/>
                <w:bCs/>
                <w:kern w:val="0"/>
                <w:sz w:val="18"/>
                <w:szCs w:val="18"/>
                <w:highlight w:val="none"/>
              </w:rPr>
              <w:t>℃）</w:t>
            </w:r>
          </w:p>
        </w:tc>
        <w:tc>
          <w:tcPr>
            <w:tcW w:w="1007" w:type="dxa"/>
            <w:tcBorders>
              <w:tl2br w:val="nil"/>
              <w:tr2bl w:val="nil"/>
            </w:tcBorders>
            <w:shd w:val="clear" w:color="auto" w:fill="auto"/>
            <w:vAlign w:val="center"/>
          </w:tcPr>
          <w:p w14:paraId="1919498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30.6</w:t>
            </w:r>
            <w:r>
              <w:rPr>
                <w:rFonts w:hint="eastAsia"/>
                <w:bCs/>
                <w:kern w:val="0"/>
                <w:sz w:val="18"/>
                <w:szCs w:val="18"/>
                <w:highlight w:val="none"/>
              </w:rPr>
              <w:t>℃）</w:t>
            </w:r>
          </w:p>
        </w:tc>
        <w:tc>
          <w:tcPr>
            <w:tcW w:w="1007" w:type="dxa"/>
            <w:tcBorders>
              <w:tl2br w:val="nil"/>
              <w:tr2bl w:val="nil"/>
            </w:tcBorders>
            <w:shd w:val="clear" w:color="auto" w:fill="auto"/>
            <w:vAlign w:val="center"/>
          </w:tcPr>
          <w:p w14:paraId="0C541F9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7.5</w:t>
            </w:r>
            <w:r>
              <w:rPr>
                <w:rFonts w:hint="eastAsia"/>
                <w:bCs/>
                <w:kern w:val="0"/>
                <w:sz w:val="18"/>
                <w:szCs w:val="18"/>
                <w:highlight w:val="none"/>
              </w:rPr>
              <w:t>（</w:t>
            </w:r>
            <w:r>
              <w:rPr>
                <w:rFonts w:hint="eastAsia"/>
                <w:bCs/>
                <w:kern w:val="0"/>
                <w:sz w:val="18"/>
                <w:szCs w:val="18"/>
                <w:highlight w:val="none"/>
                <w:lang w:val="en-US" w:eastAsia="zh-CN"/>
              </w:rPr>
              <w:t>30.8</w:t>
            </w:r>
            <w:r>
              <w:rPr>
                <w:rFonts w:hint="eastAsia"/>
                <w:bCs/>
                <w:kern w:val="0"/>
                <w:sz w:val="18"/>
                <w:szCs w:val="18"/>
                <w:highlight w:val="none"/>
              </w:rPr>
              <w:t>℃）</w:t>
            </w:r>
          </w:p>
        </w:tc>
        <w:tc>
          <w:tcPr>
            <w:tcW w:w="1007" w:type="dxa"/>
            <w:tcBorders>
              <w:tl2br w:val="nil"/>
              <w:tr2bl w:val="nil"/>
            </w:tcBorders>
            <w:shd w:val="clear" w:color="auto" w:fill="auto"/>
            <w:vAlign w:val="center"/>
          </w:tcPr>
          <w:p w14:paraId="73F9C50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7.4-7.5</w:t>
            </w:r>
          </w:p>
        </w:tc>
        <w:tc>
          <w:tcPr>
            <w:tcW w:w="1007" w:type="dxa"/>
            <w:tcBorders>
              <w:tl2br w:val="nil"/>
              <w:tr2bl w:val="nil"/>
            </w:tcBorders>
            <w:shd w:val="clear" w:color="auto" w:fill="auto"/>
            <w:vAlign w:val="center"/>
          </w:tcPr>
          <w:p w14:paraId="075CAEC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7.6</w:t>
            </w:r>
            <w:r>
              <w:rPr>
                <w:rFonts w:hint="eastAsia"/>
                <w:bCs/>
                <w:kern w:val="0"/>
                <w:sz w:val="18"/>
                <w:szCs w:val="18"/>
                <w:highlight w:val="none"/>
              </w:rPr>
              <w:t>（</w:t>
            </w:r>
            <w:r>
              <w:rPr>
                <w:rFonts w:hint="eastAsia"/>
                <w:bCs/>
                <w:kern w:val="0"/>
                <w:sz w:val="18"/>
                <w:szCs w:val="18"/>
                <w:highlight w:val="none"/>
                <w:lang w:val="en-US" w:eastAsia="zh-CN"/>
              </w:rPr>
              <w:t>31.0</w:t>
            </w:r>
            <w:r>
              <w:rPr>
                <w:rFonts w:hint="eastAsia"/>
                <w:bCs/>
                <w:kern w:val="0"/>
                <w:sz w:val="18"/>
                <w:szCs w:val="18"/>
                <w:highlight w:val="none"/>
              </w:rPr>
              <w:t>℃）</w:t>
            </w:r>
          </w:p>
        </w:tc>
        <w:tc>
          <w:tcPr>
            <w:tcW w:w="1007" w:type="dxa"/>
            <w:tcBorders>
              <w:tl2br w:val="nil"/>
              <w:tr2bl w:val="nil"/>
            </w:tcBorders>
            <w:shd w:val="clear" w:color="auto" w:fill="auto"/>
            <w:vAlign w:val="center"/>
          </w:tcPr>
          <w:p w14:paraId="1B18711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7.6</w:t>
            </w:r>
            <w:r>
              <w:rPr>
                <w:rFonts w:hint="eastAsia"/>
                <w:bCs/>
                <w:kern w:val="0"/>
                <w:sz w:val="18"/>
                <w:szCs w:val="18"/>
                <w:highlight w:val="none"/>
              </w:rPr>
              <w:t>（</w:t>
            </w:r>
            <w:r>
              <w:rPr>
                <w:rFonts w:hint="eastAsia"/>
                <w:bCs/>
                <w:kern w:val="0"/>
                <w:sz w:val="18"/>
                <w:szCs w:val="18"/>
                <w:highlight w:val="none"/>
                <w:lang w:val="en-US" w:eastAsia="zh-CN"/>
              </w:rPr>
              <w:t>31.3</w:t>
            </w:r>
            <w:r>
              <w:rPr>
                <w:rFonts w:hint="eastAsia"/>
                <w:bCs/>
                <w:kern w:val="0"/>
                <w:sz w:val="18"/>
                <w:szCs w:val="18"/>
                <w:highlight w:val="none"/>
              </w:rPr>
              <w:t>℃）</w:t>
            </w:r>
          </w:p>
        </w:tc>
        <w:tc>
          <w:tcPr>
            <w:tcW w:w="1007" w:type="dxa"/>
            <w:tcBorders>
              <w:tl2br w:val="nil"/>
              <w:tr2bl w:val="nil"/>
            </w:tcBorders>
            <w:shd w:val="clear" w:color="auto" w:fill="auto"/>
            <w:vAlign w:val="center"/>
          </w:tcPr>
          <w:p w14:paraId="07E6946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7.5</w:t>
            </w:r>
            <w:r>
              <w:rPr>
                <w:rFonts w:hint="eastAsia"/>
                <w:bCs/>
                <w:kern w:val="0"/>
                <w:sz w:val="18"/>
                <w:szCs w:val="18"/>
                <w:highlight w:val="none"/>
              </w:rPr>
              <w:t>（</w:t>
            </w:r>
            <w:r>
              <w:rPr>
                <w:rFonts w:hint="eastAsia"/>
                <w:bCs/>
                <w:kern w:val="0"/>
                <w:sz w:val="18"/>
                <w:szCs w:val="18"/>
                <w:highlight w:val="none"/>
                <w:lang w:val="en-US" w:eastAsia="zh-CN"/>
              </w:rPr>
              <w:t>31.9</w:t>
            </w:r>
            <w:r>
              <w:rPr>
                <w:rFonts w:hint="eastAsia"/>
                <w:bCs/>
                <w:kern w:val="0"/>
                <w:sz w:val="18"/>
                <w:szCs w:val="18"/>
                <w:highlight w:val="none"/>
              </w:rPr>
              <w:t>℃）</w:t>
            </w:r>
          </w:p>
        </w:tc>
        <w:tc>
          <w:tcPr>
            <w:tcW w:w="1007" w:type="dxa"/>
            <w:tcBorders>
              <w:tl2br w:val="nil"/>
              <w:tr2bl w:val="nil"/>
            </w:tcBorders>
            <w:shd w:val="clear" w:color="auto" w:fill="auto"/>
            <w:vAlign w:val="center"/>
          </w:tcPr>
          <w:p w14:paraId="4AF7AE1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7.7</w:t>
            </w:r>
            <w:r>
              <w:rPr>
                <w:rFonts w:hint="eastAsia"/>
                <w:bCs/>
                <w:kern w:val="0"/>
                <w:sz w:val="18"/>
                <w:szCs w:val="18"/>
                <w:highlight w:val="none"/>
              </w:rPr>
              <w:t>（</w:t>
            </w:r>
            <w:r>
              <w:rPr>
                <w:rFonts w:hint="eastAsia"/>
                <w:bCs/>
                <w:kern w:val="0"/>
                <w:sz w:val="18"/>
                <w:szCs w:val="18"/>
                <w:highlight w:val="none"/>
                <w:lang w:val="en-US" w:eastAsia="zh-CN"/>
              </w:rPr>
              <w:t>33.2</w:t>
            </w:r>
            <w:r>
              <w:rPr>
                <w:rFonts w:hint="eastAsia"/>
                <w:bCs/>
                <w:kern w:val="0"/>
                <w:sz w:val="18"/>
                <w:szCs w:val="18"/>
                <w:highlight w:val="none"/>
              </w:rPr>
              <w:t>℃）</w:t>
            </w:r>
          </w:p>
        </w:tc>
        <w:tc>
          <w:tcPr>
            <w:tcW w:w="1007" w:type="dxa"/>
            <w:tcBorders>
              <w:tl2br w:val="nil"/>
              <w:tr2bl w:val="nil"/>
            </w:tcBorders>
            <w:shd w:val="clear" w:color="auto" w:fill="auto"/>
            <w:vAlign w:val="center"/>
          </w:tcPr>
          <w:p w14:paraId="4599C52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7.5-7.7</w:t>
            </w:r>
          </w:p>
        </w:tc>
        <w:tc>
          <w:tcPr>
            <w:tcW w:w="1769" w:type="dxa"/>
            <w:tcBorders>
              <w:tl2br w:val="nil"/>
              <w:tr2bl w:val="nil"/>
            </w:tcBorders>
            <w:shd w:val="clear" w:color="auto" w:fill="auto"/>
            <w:vAlign w:val="center"/>
          </w:tcPr>
          <w:p w14:paraId="2618FBFF">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6-</w:t>
            </w:r>
            <w:r>
              <w:rPr>
                <w:rFonts w:hint="default"/>
                <w:bCs/>
                <w:kern w:val="0"/>
                <w:sz w:val="18"/>
                <w:szCs w:val="18"/>
              </w:rPr>
              <w:t>9</w:t>
            </w:r>
          </w:p>
        </w:tc>
        <w:tc>
          <w:tcPr>
            <w:tcW w:w="545" w:type="dxa"/>
            <w:tcBorders>
              <w:tl2br w:val="nil"/>
              <w:tr2bl w:val="nil"/>
            </w:tcBorders>
            <w:shd w:val="clear" w:color="auto" w:fill="auto"/>
            <w:vAlign w:val="center"/>
          </w:tcPr>
          <w:p w14:paraId="7FA647F5">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15DB5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C4D159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悬浮物</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1288DC5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27</w:t>
            </w:r>
          </w:p>
        </w:tc>
        <w:tc>
          <w:tcPr>
            <w:tcW w:w="1007" w:type="dxa"/>
            <w:tcBorders>
              <w:tl2br w:val="nil"/>
              <w:tr2bl w:val="nil"/>
            </w:tcBorders>
            <w:shd w:val="clear" w:color="auto" w:fill="auto"/>
            <w:vAlign w:val="center"/>
          </w:tcPr>
          <w:p w14:paraId="3686321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28</w:t>
            </w:r>
          </w:p>
        </w:tc>
        <w:tc>
          <w:tcPr>
            <w:tcW w:w="1007" w:type="dxa"/>
            <w:tcBorders>
              <w:tl2br w:val="nil"/>
              <w:tr2bl w:val="nil"/>
            </w:tcBorders>
            <w:shd w:val="clear" w:color="auto" w:fill="auto"/>
            <w:vAlign w:val="center"/>
          </w:tcPr>
          <w:p w14:paraId="78B7770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24</w:t>
            </w:r>
          </w:p>
        </w:tc>
        <w:tc>
          <w:tcPr>
            <w:tcW w:w="1007" w:type="dxa"/>
            <w:tcBorders>
              <w:tl2br w:val="nil"/>
              <w:tr2bl w:val="nil"/>
            </w:tcBorders>
            <w:shd w:val="clear" w:color="auto" w:fill="auto"/>
            <w:vAlign w:val="center"/>
          </w:tcPr>
          <w:p w14:paraId="7DB82CD9">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22</w:t>
            </w:r>
          </w:p>
        </w:tc>
        <w:tc>
          <w:tcPr>
            <w:tcW w:w="1007" w:type="dxa"/>
            <w:tcBorders>
              <w:tl2br w:val="nil"/>
              <w:tr2bl w:val="nil"/>
            </w:tcBorders>
            <w:shd w:val="clear" w:color="auto" w:fill="auto"/>
            <w:vAlign w:val="center"/>
          </w:tcPr>
          <w:p w14:paraId="1DE1DC5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25</w:t>
            </w:r>
          </w:p>
        </w:tc>
        <w:tc>
          <w:tcPr>
            <w:tcW w:w="1007" w:type="dxa"/>
            <w:tcBorders>
              <w:tl2br w:val="nil"/>
              <w:tr2bl w:val="nil"/>
            </w:tcBorders>
            <w:shd w:val="clear" w:color="auto" w:fill="auto"/>
            <w:vAlign w:val="center"/>
          </w:tcPr>
          <w:p w14:paraId="3879576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30</w:t>
            </w:r>
          </w:p>
        </w:tc>
        <w:tc>
          <w:tcPr>
            <w:tcW w:w="1007" w:type="dxa"/>
            <w:tcBorders>
              <w:tl2br w:val="nil"/>
              <w:tr2bl w:val="nil"/>
            </w:tcBorders>
            <w:shd w:val="clear" w:color="auto" w:fill="auto"/>
            <w:vAlign w:val="center"/>
          </w:tcPr>
          <w:p w14:paraId="3020AC0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23</w:t>
            </w:r>
          </w:p>
        </w:tc>
        <w:tc>
          <w:tcPr>
            <w:tcW w:w="1007" w:type="dxa"/>
            <w:tcBorders>
              <w:tl2br w:val="nil"/>
              <w:tr2bl w:val="nil"/>
            </w:tcBorders>
            <w:shd w:val="clear" w:color="auto" w:fill="auto"/>
            <w:vAlign w:val="center"/>
          </w:tcPr>
          <w:p w14:paraId="7FF91B0B">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25</w:t>
            </w:r>
          </w:p>
        </w:tc>
        <w:tc>
          <w:tcPr>
            <w:tcW w:w="1007" w:type="dxa"/>
            <w:tcBorders>
              <w:tl2br w:val="nil"/>
              <w:tr2bl w:val="nil"/>
            </w:tcBorders>
            <w:shd w:val="clear" w:color="auto" w:fill="auto"/>
            <w:vAlign w:val="center"/>
          </w:tcPr>
          <w:p w14:paraId="4859CE2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26</w:t>
            </w:r>
          </w:p>
        </w:tc>
        <w:tc>
          <w:tcPr>
            <w:tcW w:w="1007" w:type="dxa"/>
            <w:tcBorders>
              <w:tl2br w:val="nil"/>
              <w:tr2bl w:val="nil"/>
            </w:tcBorders>
            <w:shd w:val="clear" w:color="auto" w:fill="auto"/>
            <w:vAlign w:val="center"/>
          </w:tcPr>
          <w:p w14:paraId="50C2B03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26</w:t>
            </w:r>
          </w:p>
        </w:tc>
        <w:tc>
          <w:tcPr>
            <w:tcW w:w="1769" w:type="dxa"/>
            <w:tcBorders>
              <w:tl2br w:val="nil"/>
              <w:tr2bl w:val="nil"/>
            </w:tcBorders>
            <w:shd w:val="clear" w:color="auto" w:fill="auto"/>
            <w:vAlign w:val="center"/>
          </w:tcPr>
          <w:p w14:paraId="55740B84">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4</w:t>
            </w:r>
            <w:r>
              <w:rPr>
                <w:rFonts w:hint="default"/>
                <w:bCs/>
                <w:kern w:val="0"/>
                <w:sz w:val="18"/>
                <w:szCs w:val="18"/>
              </w:rPr>
              <w:t>00</w:t>
            </w:r>
          </w:p>
        </w:tc>
        <w:tc>
          <w:tcPr>
            <w:tcW w:w="545" w:type="dxa"/>
            <w:tcBorders>
              <w:tl2br w:val="nil"/>
              <w:tr2bl w:val="nil"/>
            </w:tcBorders>
            <w:shd w:val="clear" w:color="auto" w:fill="auto"/>
            <w:vAlign w:val="center"/>
          </w:tcPr>
          <w:p w14:paraId="6FC9D1F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0872E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DD114EF">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五日生化需氧量（</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49A107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70.0</w:t>
            </w:r>
          </w:p>
        </w:tc>
        <w:tc>
          <w:tcPr>
            <w:tcW w:w="1007" w:type="dxa"/>
            <w:tcBorders>
              <w:tl2br w:val="nil"/>
              <w:tr2bl w:val="nil"/>
            </w:tcBorders>
            <w:shd w:val="clear" w:color="auto" w:fill="auto"/>
            <w:vAlign w:val="center"/>
          </w:tcPr>
          <w:p w14:paraId="03AECFA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87.0</w:t>
            </w:r>
          </w:p>
        </w:tc>
        <w:tc>
          <w:tcPr>
            <w:tcW w:w="1007" w:type="dxa"/>
            <w:tcBorders>
              <w:tl2br w:val="nil"/>
              <w:tr2bl w:val="nil"/>
            </w:tcBorders>
            <w:shd w:val="clear" w:color="auto" w:fill="auto"/>
            <w:vAlign w:val="center"/>
          </w:tcPr>
          <w:p w14:paraId="5B24ECA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60.8</w:t>
            </w:r>
          </w:p>
        </w:tc>
        <w:tc>
          <w:tcPr>
            <w:tcW w:w="1007" w:type="dxa"/>
            <w:tcBorders>
              <w:tl2br w:val="nil"/>
              <w:tr2bl w:val="nil"/>
            </w:tcBorders>
            <w:shd w:val="clear" w:color="auto" w:fill="auto"/>
            <w:vAlign w:val="center"/>
          </w:tcPr>
          <w:p w14:paraId="35CEE39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57.8</w:t>
            </w:r>
          </w:p>
        </w:tc>
        <w:tc>
          <w:tcPr>
            <w:tcW w:w="1007" w:type="dxa"/>
            <w:tcBorders>
              <w:tl2br w:val="nil"/>
              <w:tr2bl w:val="nil"/>
            </w:tcBorders>
            <w:shd w:val="clear" w:color="auto" w:fill="auto"/>
            <w:vAlign w:val="center"/>
          </w:tcPr>
          <w:p w14:paraId="10A2BA9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68.9</w:t>
            </w:r>
          </w:p>
        </w:tc>
        <w:tc>
          <w:tcPr>
            <w:tcW w:w="1007" w:type="dxa"/>
            <w:tcBorders>
              <w:tl2br w:val="nil"/>
              <w:tr2bl w:val="nil"/>
            </w:tcBorders>
            <w:shd w:val="clear" w:color="auto" w:fill="auto"/>
            <w:vAlign w:val="center"/>
          </w:tcPr>
          <w:p w14:paraId="4A9D152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80.2</w:t>
            </w:r>
          </w:p>
        </w:tc>
        <w:tc>
          <w:tcPr>
            <w:tcW w:w="1007" w:type="dxa"/>
            <w:tcBorders>
              <w:tl2br w:val="nil"/>
              <w:tr2bl w:val="nil"/>
            </w:tcBorders>
            <w:shd w:val="clear" w:color="auto" w:fill="auto"/>
            <w:vAlign w:val="center"/>
          </w:tcPr>
          <w:p w14:paraId="48C4E64A">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66.0</w:t>
            </w:r>
          </w:p>
        </w:tc>
        <w:tc>
          <w:tcPr>
            <w:tcW w:w="1007" w:type="dxa"/>
            <w:tcBorders>
              <w:tl2br w:val="nil"/>
              <w:tr2bl w:val="nil"/>
            </w:tcBorders>
            <w:shd w:val="clear" w:color="auto" w:fill="auto"/>
            <w:vAlign w:val="center"/>
          </w:tcPr>
          <w:p w14:paraId="4BFBFF1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87.5</w:t>
            </w:r>
          </w:p>
        </w:tc>
        <w:tc>
          <w:tcPr>
            <w:tcW w:w="1007" w:type="dxa"/>
            <w:tcBorders>
              <w:tl2br w:val="nil"/>
              <w:tr2bl w:val="nil"/>
            </w:tcBorders>
            <w:shd w:val="clear" w:color="auto" w:fill="auto"/>
            <w:vAlign w:val="center"/>
          </w:tcPr>
          <w:p w14:paraId="60AEBA59">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84.8</w:t>
            </w:r>
          </w:p>
        </w:tc>
        <w:tc>
          <w:tcPr>
            <w:tcW w:w="1007" w:type="dxa"/>
            <w:tcBorders>
              <w:tl2br w:val="nil"/>
              <w:tr2bl w:val="nil"/>
            </w:tcBorders>
            <w:shd w:val="clear" w:color="auto" w:fill="auto"/>
            <w:vAlign w:val="center"/>
          </w:tcPr>
          <w:p w14:paraId="7F42A85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79.6</w:t>
            </w:r>
          </w:p>
        </w:tc>
        <w:tc>
          <w:tcPr>
            <w:tcW w:w="1769" w:type="dxa"/>
            <w:tcBorders>
              <w:tl2br w:val="nil"/>
              <w:tr2bl w:val="nil"/>
            </w:tcBorders>
            <w:shd w:val="clear" w:color="auto" w:fill="auto"/>
            <w:vAlign w:val="center"/>
          </w:tcPr>
          <w:p w14:paraId="4D12B24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300</w:t>
            </w:r>
          </w:p>
        </w:tc>
        <w:tc>
          <w:tcPr>
            <w:tcW w:w="545" w:type="dxa"/>
            <w:tcBorders>
              <w:tl2br w:val="nil"/>
              <w:tr2bl w:val="nil"/>
            </w:tcBorders>
            <w:shd w:val="clear" w:color="auto" w:fill="auto"/>
            <w:vAlign w:val="center"/>
          </w:tcPr>
          <w:p w14:paraId="0792BD6A">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64B9DB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643CBEB">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化学需氧量</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3F34223B">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171</w:t>
            </w:r>
          </w:p>
        </w:tc>
        <w:tc>
          <w:tcPr>
            <w:tcW w:w="1007" w:type="dxa"/>
            <w:tcBorders>
              <w:tl2br w:val="nil"/>
              <w:tr2bl w:val="nil"/>
            </w:tcBorders>
            <w:shd w:val="clear" w:color="auto" w:fill="auto"/>
            <w:vAlign w:val="center"/>
          </w:tcPr>
          <w:p w14:paraId="3A4C0FB0">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184</w:t>
            </w:r>
          </w:p>
        </w:tc>
        <w:tc>
          <w:tcPr>
            <w:tcW w:w="1007" w:type="dxa"/>
            <w:tcBorders>
              <w:tl2br w:val="nil"/>
              <w:tr2bl w:val="nil"/>
            </w:tcBorders>
            <w:shd w:val="clear" w:color="auto" w:fill="auto"/>
            <w:vAlign w:val="center"/>
          </w:tcPr>
          <w:p w14:paraId="1871A43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154</w:t>
            </w:r>
          </w:p>
        </w:tc>
        <w:tc>
          <w:tcPr>
            <w:tcW w:w="1007" w:type="dxa"/>
            <w:tcBorders>
              <w:tl2br w:val="nil"/>
              <w:tr2bl w:val="nil"/>
            </w:tcBorders>
            <w:shd w:val="clear" w:color="auto" w:fill="auto"/>
            <w:vAlign w:val="center"/>
          </w:tcPr>
          <w:p w14:paraId="1E00328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148</w:t>
            </w:r>
          </w:p>
        </w:tc>
        <w:tc>
          <w:tcPr>
            <w:tcW w:w="1007" w:type="dxa"/>
            <w:tcBorders>
              <w:tl2br w:val="nil"/>
              <w:tr2bl w:val="nil"/>
            </w:tcBorders>
            <w:shd w:val="clear" w:color="auto" w:fill="auto"/>
            <w:vAlign w:val="center"/>
          </w:tcPr>
          <w:p w14:paraId="77ACF4E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164</w:t>
            </w:r>
          </w:p>
        </w:tc>
        <w:tc>
          <w:tcPr>
            <w:tcW w:w="1007" w:type="dxa"/>
            <w:tcBorders>
              <w:tl2br w:val="nil"/>
              <w:tr2bl w:val="nil"/>
            </w:tcBorders>
            <w:shd w:val="clear" w:color="auto" w:fill="auto"/>
            <w:vAlign w:val="center"/>
          </w:tcPr>
          <w:p w14:paraId="194F0C2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162</w:t>
            </w:r>
          </w:p>
        </w:tc>
        <w:tc>
          <w:tcPr>
            <w:tcW w:w="1007" w:type="dxa"/>
            <w:tcBorders>
              <w:tl2br w:val="nil"/>
              <w:tr2bl w:val="nil"/>
            </w:tcBorders>
            <w:shd w:val="clear" w:color="auto" w:fill="auto"/>
            <w:vAlign w:val="center"/>
          </w:tcPr>
          <w:p w14:paraId="202F4CF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159</w:t>
            </w:r>
          </w:p>
        </w:tc>
        <w:tc>
          <w:tcPr>
            <w:tcW w:w="1007" w:type="dxa"/>
            <w:tcBorders>
              <w:tl2br w:val="nil"/>
              <w:tr2bl w:val="nil"/>
            </w:tcBorders>
            <w:shd w:val="clear" w:color="auto" w:fill="auto"/>
            <w:vAlign w:val="center"/>
          </w:tcPr>
          <w:p w14:paraId="43C4597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180</w:t>
            </w:r>
          </w:p>
        </w:tc>
        <w:tc>
          <w:tcPr>
            <w:tcW w:w="1007" w:type="dxa"/>
            <w:tcBorders>
              <w:tl2br w:val="nil"/>
              <w:tr2bl w:val="nil"/>
            </w:tcBorders>
            <w:shd w:val="clear" w:color="auto" w:fill="auto"/>
            <w:vAlign w:val="center"/>
          </w:tcPr>
          <w:p w14:paraId="6640E2E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180</w:t>
            </w:r>
          </w:p>
        </w:tc>
        <w:tc>
          <w:tcPr>
            <w:tcW w:w="1007" w:type="dxa"/>
            <w:tcBorders>
              <w:tl2br w:val="nil"/>
              <w:tr2bl w:val="nil"/>
            </w:tcBorders>
            <w:shd w:val="clear" w:color="auto" w:fill="auto"/>
            <w:vAlign w:val="center"/>
          </w:tcPr>
          <w:p w14:paraId="6AD25E3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170</w:t>
            </w:r>
          </w:p>
        </w:tc>
        <w:tc>
          <w:tcPr>
            <w:tcW w:w="1769" w:type="dxa"/>
            <w:tcBorders>
              <w:tl2br w:val="nil"/>
              <w:tr2bl w:val="nil"/>
            </w:tcBorders>
            <w:shd w:val="clear" w:color="auto" w:fill="auto"/>
            <w:vAlign w:val="center"/>
          </w:tcPr>
          <w:p w14:paraId="149B4936">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5</w:t>
            </w:r>
            <w:r>
              <w:rPr>
                <w:rFonts w:hint="default"/>
                <w:bCs/>
                <w:kern w:val="0"/>
                <w:sz w:val="18"/>
                <w:szCs w:val="18"/>
              </w:rPr>
              <w:t>00</w:t>
            </w:r>
          </w:p>
        </w:tc>
        <w:tc>
          <w:tcPr>
            <w:tcW w:w="545" w:type="dxa"/>
            <w:tcBorders>
              <w:tl2br w:val="nil"/>
              <w:tr2bl w:val="nil"/>
            </w:tcBorders>
            <w:shd w:val="clear" w:color="auto" w:fill="auto"/>
            <w:vAlign w:val="center"/>
          </w:tcPr>
          <w:p w14:paraId="044C0B24">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720A16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0B447ED">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动植物油类（mg/L）</w:t>
            </w:r>
          </w:p>
        </w:tc>
        <w:tc>
          <w:tcPr>
            <w:tcW w:w="1005" w:type="dxa"/>
            <w:tcBorders>
              <w:tl2br w:val="nil"/>
              <w:tr2bl w:val="nil"/>
            </w:tcBorders>
            <w:shd w:val="clear" w:color="auto" w:fill="auto"/>
            <w:vAlign w:val="center"/>
          </w:tcPr>
          <w:p w14:paraId="214BCB1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1.58</w:t>
            </w:r>
          </w:p>
        </w:tc>
        <w:tc>
          <w:tcPr>
            <w:tcW w:w="1007" w:type="dxa"/>
            <w:tcBorders>
              <w:tl2br w:val="nil"/>
              <w:tr2bl w:val="nil"/>
            </w:tcBorders>
            <w:shd w:val="clear" w:color="auto" w:fill="auto"/>
            <w:vAlign w:val="center"/>
          </w:tcPr>
          <w:p w14:paraId="4549F5D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1.24</w:t>
            </w:r>
          </w:p>
        </w:tc>
        <w:tc>
          <w:tcPr>
            <w:tcW w:w="1007" w:type="dxa"/>
            <w:tcBorders>
              <w:tl2br w:val="nil"/>
              <w:tr2bl w:val="nil"/>
            </w:tcBorders>
            <w:shd w:val="clear" w:color="auto" w:fill="auto"/>
            <w:vAlign w:val="center"/>
          </w:tcPr>
          <w:p w14:paraId="7ACDC75C">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0.92</w:t>
            </w:r>
          </w:p>
        </w:tc>
        <w:tc>
          <w:tcPr>
            <w:tcW w:w="1007" w:type="dxa"/>
            <w:tcBorders>
              <w:tl2br w:val="nil"/>
              <w:tr2bl w:val="nil"/>
            </w:tcBorders>
            <w:shd w:val="clear" w:color="auto" w:fill="auto"/>
            <w:vAlign w:val="center"/>
          </w:tcPr>
          <w:p w14:paraId="7ED645DF">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1.17</w:t>
            </w:r>
          </w:p>
        </w:tc>
        <w:tc>
          <w:tcPr>
            <w:tcW w:w="1007" w:type="dxa"/>
            <w:tcBorders>
              <w:tl2br w:val="nil"/>
              <w:tr2bl w:val="nil"/>
            </w:tcBorders>
            <w:shd w:val="clear" w:color="auto" w:fill="auto"/>
            <w:vAlign w:val="center"/>
          </w:tcPr>
          <w:p w14:paraId="4901964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1.23</w:t>
            </w:r>
          </w:p>
        </w:tc>
        <w:tc>
          <w:tcPr>
            <w:tcW w:w="1007" w:type="dxa"/>
            <w:tcBorders>
              <w:tl2br w:val="nil"/>
              <w:tr2bl w:val="nil"/>
            </w:tcBorders>
            <w:shd w:val="clear" w:color="auto" w:fill="auto"/>
            <w:vAlign w:val="center"/>
          </w:tcPr>
          <w:p w14:paraId="637945D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1.15</w:t>
            </w:r>
          </w:p>
        </w:tc>
        <w:tc>
          <w:tcPr>
            <w:tcW w:w="1007" w:type="dxa"/>
            <w:tcBorders>
              <w:tl2br w:val="nil"/>
              <w:tr2bl w:val="nil"/>
            </w:tcBorders>
            <w:shd w:val="clear" w:color="auto" w:fill="auto"/>
            <w:vAlign w:val="center"/>
          </w:tcPr>
          <w:p w14:paraId="731ABF0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2.23</w:t>
            </w:r>
          </w:p>
        </w:tc>
        <w:tc>
          <w:tcPr>
            <w:tcW w:w="1007" w:type="dxa"/>
            <w:tcBorders>
              <w:tl2br w:val="nil"/>
              <w:tr2bl w:val="nil"/>
            </w:tcBorders>
            <w:shd w:val="clear" w:color="auto" w:fill="auto"/>
            <w:vAlign w:val="center"/>
          </w:tcPr>
          <w:p w14:paraId="09118844">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3.00</w:t>
            </w:r>
          </w:p>
        </w:tc>
        <w:tc>
          <w:tcPr>
            <w:tcW w:w="1007" w:type="dxa"/>
            <w:tcBorders>
              <w:tl2br w:val="nil"/>
              <w:tr2bl w:val="nil"/>
            </w:tcBorders>
            <w:shd w:val="clear" w:color="auto" w:fill="auto"/>
            <w:vAlign w:val="center"/>
          </w:tcPr>
          <w:p w14:paraId="7F89F8A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1.56</w:t>
            </w:r>
          </w:p>
        </w:tc>
        <w:tc>
          <w:tcPr>
            <w:tcW w:w="1007" w:type="dxa"/>
            <w:tcBorders>
              <w:tl2br w:val="nil"/>
              <w:tr2bl w:val="nil"/>
            </w:tcBorders>
            <w:shd w:val="clear" w:color="auto" w:fill="auto"/>
            <w:vAlign w:val="center"/>
          </w:tcPr>
          <w:p w14:paraId="5B2B9FF9">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1.98</w:t>
            </w:r>
          </w:p>
        </w:tc>
        <w:tc>
          <w:tcPr>
            <w:tcW w:w="1769" w:type="dxa"/>
            <w:tcBorders>
              <w:tl2br w:val="nil"/>
              <w:tr2bl w:val="nil"/>
            </w:tcBorders>
            <w:shd w:val="clear" w:color="auto" w:fill="auto"/>
            <w:vAlign w:val="center"/>
          </w:tcPr>
          <w:p w14:paraId="5E5D733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lang w:val="en-US" w:eastAsia="zh-CN" w:bidi="ar-SA"/>
              </w:rPr>
            </w:pPr>
            <w:r>
              <w:rPr>
                <w:rFonts w:hint="default"/>
                <w:bCs/>
                <w:kern w:val="0"/>
                <w:sz w:val="18"/>
                <w:szCs w:val="18"/>
              </w:rPr>
              <w:t>100</w:t>
            </w:r>
          </w:p>
        </w:tc>
        <w:tc>
          <w:tcPr>
            <w:tcW w:w="545" w:type="dxa"/>
            <w:tcBorders>
              <w:tl2br w:val="nil"/>
              <w:tr2bl w:val="nil"/>
            </w:tcBorders>
            <w:shd w:val="clear" w:color="auto" w:fill="auto"/>
            <w:vAlign w:val="center"/>
          </w:tcPr>
          <w:p w14:paraId="1645D3A2">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7C258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91F18EA">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氨氮</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46BE44C">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25.8</w:t>
            </w:r>
          </w:p>
        </w:tc>
        <w:tc>
          <w:tcPr>
            <w:tcW w:w="1007" w:type="dxa"/>
            <w:tcBorders>
              <w:tl2br w:val="nil"/>
              <w:tr2bl w:val="nil"/>
            </w:tcBorders>
            <w:shd w:val="clear" w:color="auto" w:fill="auto"/>
            <w:vAlign w:val="center"/>
          </w:tcPr>
          <w:p w14:paraId="21949B2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28.2</w:t>
            </w:r>
          </w:p>
        </w:tc>
        <w:tc>
          <w:tcPr>
            <w:tcW w:w="1007" w:type="dxa"/>
            <w:tcBorders>
              <w:tl2br w:val="nil"/>
              <w:tr2bl w:val="nil"/>
            </w:tcBorders>
            <w:shd w:val="clear" w:color="auto" w:fill="auto"/>
            <w:vAlign w:val="center"/>
          </w:tcPr>
          <w:p w14:paraId="17774E5F">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27.3</w:t>
            </w:r>
          </w:p>
        </w:tc>
        <w:tc>
          <w:tcPr>
            <w:tcW w:w="1007" w:type="dxa"/>
            <w:tcBorders>
              <w:tl2br w:val="nil"/>
              <w:tr2bl w:val="nil"/>
            </w:tcBorders>
            <w:shd w:val="clear" w:color="auto" w:fill="auto"/>
            <w:vAlign w:val="center"/>
          </w:tcPr>
          <w:p w14:paraId="4608A4E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24.8</w:t>
            </w:r>
          </w:p>
        </w:tc>
        <w:tc>
          <w:tcPr>
            <w:tcW w:w="1007" w:type="dxa"/>
            <w:tcBorders>
              <w:tl2br w:val="nil"/>
              <w:tr2bl w:val="nil"/>
            </w:tcBorders>
            <w:shd w:val="clear" w:color="auto" w:fill="auto"/>
            <w:vAlign w:val="center"/>
          </w:tcPr>
          <w:p w14:paraId="67DF4E6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26.5</w:t>
            </w:r>
          </w:p>
        </w:tc>
        <w:tc>
          <w:tcPr>
            <w:tcW w:w="1007" w:type="dxa"/>
            <w:tcBorders>
              <w:tl2br w:val="nil"/>
              <w:tr2bl w:val="nil"/>
            </w:tcBorders>
            <w:shd w:val="clear" w:color="auto" w:fill="auto"/>
            <w:vAlign w:val="center"/>
          </w:tcPr>
          <w:p w14:paraId="40626E5C">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27.1</w:t>
            </w:r>
          </w:p>
        </w:tc>
        <w:tc>
          <w:tcPr>
            <w:tcW w:w="1007" w:type="dxa"/>
            <w:tcBorders>
              <w:tl2br w:val="nil"/>
              <w:tr2bl w:val="nil"/>
            </w:tcBorders>
            <w:shd w:val="clear" w:color="auto" w:fill="auto"/>
            <w:vAlign w:val="center"/>
          </w:tcPr>
          <w:p w14:paraId="1DB3B95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28.9</w:t>
            </w:r>
          </w:p>
        </w:tc>
        <w:tc>
          <w:tcPr>
            <w:tcW w:w="1007" w:type="dxa"/>
            <w:tcBorders>
              <w:tl2br w:val="nil"/>
              <w:tr2bl w:val="nil"/>
            </w:tcBorders>
            <w:shd w:val="clear" w:color="auto" w:fill="auto"/>
            <w:vAlign w:val="center"/>
          </w:tcPr>
          <w:p w14:paraId="739AFB2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30.7</w:t>
            </w:r>
          </w:p>
        </w:tc>
        <w:tc>
          <w:tcPr>
            <w:tcW w:w="1007" w:type="dxa"/>
            <w:tcBorders>
              <w:tl2br w:val="nil"/>
              <w:tr2bl w:val="nil"/>
            </w:tcBorders>
            <w:shd w:val="clear" w:color="auto" w:fill="auto"/>
            <w:vAlign w:val="center"/>
          </w:tcPr>
          <w:p w14:paraId="388A7FF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28.1</w:t>
            </w:r>
          </w:p>
        </w:tc>
        <w:tc>
          <w:tcPr>
            <w:tcW w:w="1007" w:type="dxa"/>
            <w:tcBorders>
              <w:tl2br w:val="nil"/>
              <w:tr2bl w:val="nil"/>
            </w:tcBorders>
            <w:shd w:val="clear" w:color="auto" w:fill="auto"/>
            <w:vAlign w:val="center"/>
          </w:tcPr>
          <w:p w14:paraId="4FC064F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28.7</w:t>
            </w:r>
          </w:p>
        </w:tc>
        <w:tc>
          <w:tcPr>
            <w:tcW w:w="1769" w:type="dxa"/>
            <w:tcBorders>
              <w:tl2br w:val="nil"/>
              <w:tr2bl w:val="nil"/>
            </w:tcBorders>
            <w:shd w:val="clear" w:color="auto" w:fill="auto"/>
            <w:vAlign w:val="center"/>
          </w:tcPr>
          <w:p w14:paraId="4B05AB6F">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35*</w:t>
            </w:r>
            <w:r>
              <w:rPr>
                <w:rFonts w:hint="default"/>
                <w:bCs/>
                <w:kern w:val="0"/>
                <w:sz w:val="18"/>
                <w:szCs w:val="18"/>
                <w:vertAlign w:val="superscript"/>
              </w:rPr>
              <w:t>1</w:t>
            </w:r>
          </w:p>
        </w:tc>
        <w:tc>
          <w:tcPr>
            <w:tcW w:w="545" w:type="dxa"/>
            <w:tcBorders>
              <w:tl2br w:val="nil"/>
              <w:tr2bl w:val="nil"/>
            </w:tcBorders>
            <w:shd w:val="clear" w:color="auto" w:fill="auto"/>
            <w:vAlign w:val="center"/>
          </w:tcPr>
          <w:p w14:paraId="659D9BF5">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0C7FDA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7B75B578">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总磷（</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4A7BB08A">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5.77</w:t>
            </w:r>
          </w:p>
        </w:tc>
        <w:tc>
          <w:tcPr>
            <w:tcW w:w="1007" w:type="dxa"/>
            <w:tcBorders>
              <w:tl2br w:val="nil"/>
              <w:tr2bl w:val="nil"/>
            </w:tcBorders>
            <w:shd w:val="clear" w:color="auto" w:fill="auto"/>
            <w:vAlign w:val="center"/>
          </w:tcPr>
          <w:p w14:paraId="17443E6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6.00</w:t>
            </w:r>
          </w:p>
        </w:tc>
        <w:tc>
          <w:tcPr>
            <w:tcW w:w="1007" w:type="dxa"/>
            <w:tcBorders>
              <w:tl2br w:val="nil"/>
              <w:tr2bl w:val="nil"/>
            </w:tcBorders>
            <w:shd w:val="clear" w:color="auto" w:fill="auto"/>
            <w:vAlign w:val="center"/>
          </w:tcPr>
          <w:p w14:paraId="5222FDD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6.14</w:t>
            </w:r>
          </w:p>
        </w:tc>
        <w:tc>
          <w:tcPr>
            <w:tcW w:w="1007" w:type="dxa"/>
            <w:tcBorders>
              <w:tl2br w:val="nil"/>
              <w:tr2bl w:val="nil"/>
            </w:tcBorders>
            <w:shd w:val="clear" w:color="auto" w:fill="auto"/>
            <w:vAlign w:val="center"/>
          </w:tcPr>
          <w:p w14:paraId="58930D0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5.64</w:t>
            </w:r>
          </w:p>
        </w:tc>
        <w:tc>
          <w:tcPr>
            <w:tcW w:w="1007" w:type="dxa"/>
            <w:tcBorders>
              <w:tl2br w:val="nil"/>
              <w:tr2bl w:val="nil"/>
            </w:tcBorders>
            <w:shd w:val="clear" w:color="auto" w:fill="auto"/>
            <w:vAlign w:val="center"/>
          </w:tcPr>
          <w:p w14:paraId="1E985DB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5.89</w:t>
            </w:r>
          </w:p>
        </w:tc>
        <w:tc>
          <w:tcPr>
            <w:tcW w:w="1007" w:type="dxa"/>
            <w:tcBorders>
              <w:tl2br w:val="nil"/>
              <w:tr2bl w:val="nil"/>
            </w:tcBorders>
            <w:shd w:val="clear" w:color="auto" w:fill="auto"/>
            <w:vAlign w:val="center"/>
          </w:tcPr>
          <w:p w14:paraId="60C2BE2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4.02</w:t>
            </w:r>
          </w:p>
        </w:tc>
        <w:tc>
          <w:tcPr>
            <w:tcW w:w="1007" w:type="dxa"/>
            <w:tcBorders>
              <w:tl2br w:val="nil"/>
              <w:tr2bl w:val="nil"/>
            </w:tcBorders>
            <w:shd w:val="clear" w:color="auto" w:fill="auto"/>
            <w:vAlign w:val="center"/>
          </w:tcPr>
          <w:p w14:paraId="7D9C81C0">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4.24</w:t>
            </w:r>
          </w:p>
        </w:tc>
        <w:tc>
          <w:tcPr>
            <w:tcW w:w="1007" w:type="dxa"/>
            <w:tcBorders>
              <w:tl2br w:val="nil"/>
              <w:tr2bl w:val="nil"/>
            </w:tcBorders>
            <w:shd w:val="clear" w:color="auto" w:fill="auto"/>
            <w:vAlign w:val="center"/>
          </w:tcPr>
          <w:p w14:paraId="2A6B3C4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4.45</w:t>
            </w:r>
          </w:p>
        </w:tc>
        <w:tc>
          <w:tcPr>
            <w:tcW w:w="1007" w:type="dxa"/>
            <w:tcBorders>
              <w:tl2br w:val="nil"/>
              <w:tr2bl w:val="nil"/>
            </w:tcBorders>
            <w:shd w:val="clear" w:color="auto" w:fill="auto"/>
            <w:vAlign w:val="center"/>
          </w:tcPr>
          <w:p w14:paraId="1370E1D0">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4.09</w:t>
            </w:r>
          </w:p>
        </w:tc>
        <w:tc>
          <w:tcPr>
            <w:tcW w:w="1007" w:type="dxa"/>
            <w:tcBorders>
              <w:tl2br w:val="nil"/>
              <w:tr2bl w:val="nil"/>
            </w:tcBorders>
            <w:shd w:val="clear" w:color="auto" w:fill="auto"/>
            <w:vAlign w:val="center"/>
          </w:tcPr>
          <w:p w14:paraId="2B00D1D4">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4.20</w:t>
            </w:r>
          </w:p>
        </w:tc>
        <w:tc>
          <w:tcPr>
            <w:tcW w:w="1769" w:type="dxa"/>
            <w:tcBorders>
              <w:tl2br w:val="nil"/>
              <w:tr2bl w:val="nil"/>
            </w:tcBorders>
            <w:shd w:val="clear" w:color="auto" w:fill="auto"/>
            <w:vAlign w:val="center"/>
          </w:tcPr>
          <w:p w14:paraId="1881CD7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8</w:t>
            </w:r>
            <w:r>
              <w:rPr>
                <w:rFonts w:hint="eastAsia"/>
                <w:bCs/>
                <w:kern w:val="0"/>
                <w:sz w:val="18"/>
                <w:szCs w:val="18"/>
              </w:rPr>
              <w:t>*</w:t>
            </w:r>
            <w:r>
              <w:rPr>
                <w:rFonts w:hint="default"/>
                <w:bCs/>
                <w:kern w:val="0"/>
                <w:sz w:val="18"/>
                <w:szCs w:val="18"/>
                <w:vertAlign w:val="superscript"/>
              </w:rPr>
              <w:t>1</w:t>
            </w:r>
          </w:p>
        </w:tc>
        <w:tc>
          <w:tcPr>
            <w:tcW w:w="545" w:type="dxa"/>
            <w:tcBorders>
              <w:tl2br w:val="nil"/>
              <w:tr2bl w:val="nil"/>
            </w:tcBorders>
            <w:shd w:val="clear" w:color="auto" w:fill="auto"/>
            <w:vAlign w:val="center"/>
          </w:tcPr>
          <w:p w14:paraId="46BF5C9D">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07C4B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4C1FFCA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备注</w:t>
            </w:r>
          </w:p>
        </w:tc>
        <w:tc>
          <w:tcPr>
            <w:tcW w:w="12382" w:type="dxa"/>
            <w:gridSpan w:val="12"/>
            <w:tcBorders>
              <w:tl2br w:val="nil"/>
              <w:tr2bl w:val="nil"/>
            </w:tcBorders>
            <w:shd w:val="clear" w:color="auto" w:fill="auto"/>
            <w:vAlign w:val="center"/>
          </w:tcPr>
          <w:p w14:paraId="2283D4B3">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default"/>
                <w:bCs/>
                <w:kern w:val="0"/>
                <w:sz w:val="18"/>
                <w:szCs w:val="18"/>
              </w:rPr>
              <w:t>1</w:t>
            </w:r>
            <w:r>
              <w:rPr>
                <w:rFonts w:hint="eastAsia"/>
                <w:bCs/>
                <w:kern w:val="0"/>
                <w:sz w:val="18"/>
                <w:szCs w:val="18"/>
              </w:rPr>
              <w:t>、“*</w:t>
            </w:r>
            <w:r>
              <w:rPr>
                <w:rFonts w:hint="default"/>
                <w:bCs/>
                <w:kern w:val="0"/>
                <w:sz w:val="18"/>
                <w:szCs w:val="18"/>
                <w:vertAlign w:val="superscript"/>
              </w:rPr>
              <w:t>1</w:t>
            </w:r>
            <w:r>
              <w:rPr>
                <w:rFonts w:hint="eastAsia"/>
                <w:bCs/>
                <w:kern w:val="0"/>
                <w:sz w:val="18"/>
                <w:szCs w:val="18"/>
              </w:rPr>
              <w:t>”表示氨氮、总磷纳管执行《工业企业废水氮、磷污染物间接排放限值》（DB33/ 887-2013）表 1 中其他企业的排放限值。</w:t>
            </w:r>
          </w:p>
        </w:tc>
      </w:tr>
    </w:tbl>
    <w:p w14:paraId="58F3F3DC">
      <w:pPr>
        <w:pStyle w:val="8"/>
        <w:rPr>
          <w:rFonts w:hint="eastAsia" w:eastAsia="楷体"/>
          <w:lang w:eastAsia="zh-CN"/>
        </w:rPr>
        <w:sectPr>
          <w:pgSz w:w="16838" w:h="11906" w:orient="landscape"/>
          <w:pgMar w:top="1633" w:right="1440" w:bottom="163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2657E96">
      <w:pPr>
        <w:adjustRightInd w:val="0"/>
        <w:snapToGrid w:val="0"/>
        <w:spacing w:line="360" w:lineRule="auto"/>
        <w:rPr>
          <w:rFonts w:ascii="Times New Roman" w:hAnsi="Times New Roman"/>
          <w:b/>
          <w:sz w:val="24"/>
          <w:szCs w:val="24"/>
          <w:highlight w:val="none"/>
        </w:rPr>
      </w:pPr>
      <w:bookmarkStart w:id="87" w:name="_Toc30342"/>
      <w:bookmarkStart w:id="88" w:name="_Toc62"/>
      <w:bookmarkStart w:id="89" w:name="_Toc448491763"/>
      <w:bookmarkStart w:id="90" w:name="_Toc448492431"/>
      <w:bookmarkStart w:id="91" w:name="_Toc448491840"/>
      <w:bookmarkStart w:id="92" w:name="_Toc497058869"/>
      <w:bookmarkStart w:id="93" w:name="_Toc448493502"/>
      <w:bookmarkStart w:id="94" w:name="_Toc21605"/>
      <w:r>
        <w:rPr>
          <w:rFonts w:hint="eastAsia" w:ascii="Times New Roman" w:hAnsi="Times New Roman"/>
          <w:b/>
          <w:sz w:val="24"/>
          <w:szCs w:val="24"/>
          <w:highlight w:val="none"/>
        </w:rPr>
        <w:t>监测结果分析与评价：</w:t>
      </w:r>
    </w:p>
    <w:p w14:paraId="1AD80F42">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生活污水排放口（</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7.4~7.7</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30</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五日生化需氧量87.5mg/L、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184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、动植油类3.00mg/L、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30.7</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总磷6.14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PH、悬浮物、五日生化需氧量、化学需氧量、动植油类</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14:paraId="4F549EA7">
      <w:pPr>
        <w:spacing w:line="360" w:lineRule="auto"/>
        <w:ind w:firstLine="480" w:firstLineChars="200"/>
        <w:outlineLvl w:val="9"/>
        <w:rPr>
          <w:rFonts w:hint="eastAsia" w:ascii="Times New Roman" w:hAnsi="Times New Roman" w:cs="Times New Roman"/>
          <w:sz w:val="24"/>
          <w:szCs w:val="24"/>
          <w:highlight w:val="none"/>
          <w:lang w:eastAsia="zh-CN"/>
        </w:rPr>
      </w:pPr>
    </w:p>
    <w:p w14:paraId="4F670DA7">
      <w:pPr>
        <w:spacing w:line="360" w:lineRule="auto"/>
        <w:ind w:firstLine="480" w:firstLineChars="200"/>
        <w:outlineLvl w:val="9"/>
        <w:rPr>
          <w:rFonts w:hint="eastAsia" w:ascii="Times New Roman" w:hAnsi="Times New Roman" w:cs="Times New Roman"/>
          <w:sz w:val="24"/>
          <w:szCs w:val="24"/>
          <w:highlight w:val="none"/>
          <w:lang w:eastAsia="zh-CN"/>
        </w:rPr>
      </w:pPr>
    </w:p>
    <w:p w14:paraId="05902B0A">
      <w:pPr>
        <w:spacing w:line="360" w:lineRule="auto"/>
        <w:ind w:firstLine="480" w:firstLineChars="200"/>
        <w:outlineLvl w:val="9"/>
        <w:rPr>
          <w:rFonts w:hint="eastAsia" w:ascii="Times New Roman" w:hAnsi="Times New Roman" w:cs="Times New Roman"/>
          <w:sz w:val="24"/>
          <w:szCs w:val="24"/>
          <w:highlight w:val="none"/>
          <w:lang w:eastAsia="zh-CN"/>
        </w:rPr>
      </w:pPr>
    </w:p>
    <w:p w14:paraId="7BB4D1A9">
      <w:pPr>
        <w:spacing w:line="360" w:lineRule="auto"/>
        <w:outlineLvl w:val="9"/>
        <w:rPr>
          <w:rFonts w:hint="eastAsia" w:ascii="Times New Roman" w:hAnsi="Times New Roman" w:cs="Times New Roman"/>
          <w:sz w:val="24"/>
          <w:szCs w:val="24"/>
          <w:highlight w:val="none"/>
          <w:lang w:eastAsia="zh-CN"/>
        </w:rPr>
      </w:pPr>
    </w:p>
    <w:p w14:paraId="650554DB">
      <w:pPr>
        <w:spacing w:line="360" w:lineRule="auto"/>
        <w:outlineLvl w:val="9"/>
        <w:rPr>
          <w:rFonts w:hint="eastAsia" w:ascii="Times New Roman" w:hAnsi="Times New Roman" w:cs="Times New Roman"/>
          <w:sz w:val="24"/>
          <w:szCs w:val="24"/>
          <w:highlight w:val="none"/>
          <w:lang w:eastAsia="zh-CN"/>
        </w:rPr>
      </w:pPr>
    </w:p>
    <w:p w14:paraId="154EDED7">
      <w:pPr>
        <w:spacing w:line="360" w:lineRule="auto"/>
        <w:outlineLvl w:val="9"/>
        <w:rPr>
          <w:rFonts w:hint="eastAsia" w:ascii="Times New Roman" w:hAnsi="Times New Roman" w:cs="Times New Roman"/>
          <w:sz w:val="24"/>
          <w:szCs w:val="24"/>
          <w:highlight w:val="none"/>
          <w:lang w:eastAsia="zh-CN"/>
        </w:rPr>
      </w:pPr>
    </w:p>
    <w:p w14:paraId="332D2A23">
      <w:pPr>
        <w:spacing w:line="360" w:lineRule="auto"/>
        <w:outlineLvl w:val="9"/>
        <w:rPr>
          <w:rFonts w:hint="eastAsia" w:ascii="Times New Roman" w:hAnsi="Times New Roman" w:cs="Times New Roman"/>
          <w:sz w:val="24"/>
          <w:szCs w:val="24"/>
          <w:highlight w:val="none"/>
          <w:lang w:eastAsia="zh-CN"/>
        </w:rPr>
      </w:pPr>
    </w:p>
    <w:p w14:paraId="03408B88">
      <w:pPr>
        <w:spacing w:line="360" w:lineRule="auto"/>
        <w:outlineLvl w:val="9"/>
        <w:rPr>
          <w:rFonts w:hint="eastAsia" w:ascii="Times New Roman" w:hAnsi="Times New Roman" w:cs="Times New Roman"/>
          <w:sz w:val="24"/>
          <w:szCs w:val="24"/>
          <w:highlight w:val="none"/>
          <w:lang w:eastAsia="zh-CN"/>
        </w:rPr>
      </w:pPr>
    </w:p>
    <w:p w14:paraId="3559A1A6">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334C8C48">
      <w:pPr>
        <w:pStyle w:val="4"/>
        <w:outlineLvl w:val="2"/>
        <w:rPr>
          <w:rFonts w:hint="eastAsia" w:ascii="Times New Roman" w:hAnsi="Times New Roman"/>
          <w:kern w:val="22"/>
        </w:rPr>
      </w:pPr>
      <w:bookmarkStart w:id="95" w:name="_Toc16293"/>
      <w:r>
        <w:rPr>
          <w:rFonts w:hint="eastAsia" w:ascii="Times New Roman" w:hAnsi="Times New Roman"/>
          <w:kern w:val="22"/>
          <w:highlight w:val="none"/>
        </w:rPr>
        <w:t>9.2.2固定污染源废气检测结果及评价</w:t>
      </w:r>
      <w:bookmarkEnd w:id="95"/>
    </w:p>
    <w:p w14:paraId="4B8067E5">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w:t>
      </w:r>
      <w:r>
        <w:rPr>
          <w:rFonts w:hint="eastAsia" w:ascii="Times New Roman" w:hAnsi="Times New Roman" w:cs="Times New Roman"/>
          <w:sz w:val="24"/>
        </w:rPr>
        <w:t>。</w:t>
      </w:r>
    </w:p>
    <w:p w14:paraId="47E83C74">
      <w:pPr>
        <w:pStyle w:val="8"/>
        <w:jc w:val="center"/>
        <w:rPr>
          <w:rFonts w:hint="eastAsia" w:ascii="Times New Roman" w:hAnsi="Times New Roman" w:eastAsiaTheme="minorEastAsia" w:cstheme="minorBidi"/>
          <w:b/>
          <w:bCs/>
          <w:kern w:val="2"/>
          <w:sz w:val="21"/>
          <w:szCs w:val="21"/>
          <w:lang w:val="en-US" w:eastAsia="zh-CN" w:bidi="ar-SA"/>
        </w:rPr>
      </w:pPr>
      <w:r>
        <w:rPr>
          <w:rFonts w:ascii="Times New Roman" w:hAnsi="Times New Roman" w:eastAsiaTheme="minorEastAsia" w:cstheme="minorBidi"/>
          <w:b/>
          <w:bCs/>
          <w:kern w:val="2"/>
          <w:sz w:val="21"/>
          <w:szCs w:val="21"/>
          <w:lang w:val="en-US" w:eastAsia="zh-CN" w:bidi="ar-SA"/>
        </w:rPr>
        <w:t>表9</w:t>
      </w:r>
      <w:r>
        <w:rPr>
          <w:rFonts w:hint="eastAsia" w:ascii="Times New Roman" w:hAnsi="Times New Roman" w:eastAsiaTheme="minorEastAsia" w:cstheme="minorBidi"/>
          <w:b/>
          <w:bCs/>
          <w:kern w:val="2"/>
          <w:sz w:val="21"/>
          <w:szCs w:val="21"/>
          <w:lang w:val="en-US" w:eastAsia="zh-CN" w:bidi="ar-SA"/>
        </w:rPr>
        <w:t>.2.2-1有组织废气</w:t>
      </w:r>
      <w:r>
        <w:rPr>
          <w:rFonts w:ascii="Times New Roman" w:hAnsi="Times New Roman" w:eastAsiaTheme="minorEastAsia" w:cstheme="minorBidi"/>
          <w:b/>
          <w:bCs/>
          <w:kern w:val="2"/>
          <w:sz w:val="21"/>
          <w:szCs w:val="21"/>
          <w:lang w:val="en-US" w:eastAsia="zh-CN" w:bidi="ar-SA"/>
        </w:rPr>
        <w:t>监测结果</w:t>
      </w:r>
      <w:r>
        <w:rPr>
          <w:rFonts w:hint="eastAsia" w:ascii="Times New Roman" w:hAnsi="Times New Roman" w:eastAsiaTheme="minorEastAsia" w:cstheme="minorBidi"/>
          <w:b/>
          <w:bCs/>
          <w:kern w:val="2"/>
          <w:sz w:val="21"/>
          <w:szCs w:val="21"/>
          <w:lang w:val="en-US" w:eastAsia="zh-CN" w:bidi="ar-SA"/>
        </w:rPr>
        <w:t>（8）</w:t>
      </w:r>
    </w:p>
    <w:tbl>
      <w:tblPr>
        <w:tblStyle w:val="34"/>
        <w:tblW w:w="10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6" w:type="dxa"/>
          <w:bottom w:w="0" w:type="dxa"/>
          <w:right w:w="6" w:type="dxa"/>
        </w:tblCellMar>
      </w:tblPr>
      <w:tblGrid>
        <w:gridCol w:w="720"/>
        <w:gridCol w:w="851"/>
        <w:gridCol w:w="845"/>
        <w:gridCol w:w="846"/>
        <w:gridCol w:w="846"/>
        <w:gridCol w:w="846"/>
        <w:gridCol w:w="1"/>
        <w:gridCol w:w="845"/>
        <w:gridCol w:w="846"/>
        <w:gridCol w:w="846"/>
        <w:gridCol w:w="846"/>
        <w:gridCol w:w="1490"/>
        <w:gridCol w:w="543"/>
      </w:tblGrid>
      <w:tr w14:paraId="603E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5263CA8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8800" w:type="dxa"/>
            <w:gridSpan w:val="11"/>
            <w:tcMar>
              <w:left w:w="113" w:type="dxa"/>
              <w:right w:w="113" w:type="dxa"/>
            </w:tcMar>
            <w:vAlign w:val="center"/>
          </w:tcPr>
          <w:p w14:paraId="2202752B">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lang w:eastAsia="zh-CN"/>
              </w:rPr>
              <w:t>2025年9月27日-28日</w:t>
            </w:r>
          </w:p>
        </w:tc>
      </w:tr>
      <w:tr w14:paraId="7D61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624D0CA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检测</w:t>
            </w:r>
            <w:r>
              <w:rPr>
                <w:rFonts w:hint="default"/>
                <w:bCs/>
                <w:kern w:val="0"/>
                <w:sz w:val="18"/>
                <w:szCs w:val="18"/>
                <w:highlight w:val="none"/>
              </w:rPr>
              <w:t>日期</w:t>
            </w:r>
          </w:p>
        </w:tc>
        <w:tc>
          <w:tcPr>
            <w:tcW w:w="8800" w:type="dxa"/>
            <w:gridSpan w:val="11"/>
            <w:tcMar>
              <w:left w:w="113" w:type="dxa"/>
              <w:right w:w="113" w:type="dxa"/>
            </w:tcMar>
            <w:vAlign w:val="center"/>
          </w:tcPr>
          <w:p w14:paraId="7A2357CC">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bCs/>
                <w:kern w:val="0"/>
                <w:sz w:val="18"/>
                <w:szCs w:val="18"/>
                <w:highlight w:val="none"/>
                <w:lang w:eastAsia="zh-CN"/>
              </w:rPr>
              <w:t>2025年9月</w:t>
            </w:r>
            <w:r>
              <w:rPr>
                <w:rFonts w:hint="eastAsia"/>
                <w:bCs/>
                <w:kern w:val="0"/>
                <w:sz w:val="18"/>
                <w:szCs w:val="18"/>
                <w:highlight w:val="none"/>
                <w:lang w:val="en-US" w:eastAsia="zh-CN"/>
              </w:rPr>
              <w:t>27</w:t>
            </w:r>
            <w:r>
              <w:rPr>
                <w:rFonts w:hint="eastAsia"/>
                <w:bCs/>
                <w:kern w:val="0"/>
                <w:sz w:val="18"/>
                <w:szCs w:val="18"/>
                <w:highlight w:val="none"/>
                <w:lang w:eastAsia="zh-CN"/>
              </w:rPr>
              <w:t>日</w:t>
            </w:r>
            <w:r>
              <w:rPr>
                <w:rFonts w:hint="eastAsia"/>
                <w:bCs/>
                <w:kern w:val="0"/>
                <w:sz w:val="18"/>
                <w:szCs w:val="18"/>
                <w:highlight w:val="none"/>
                <w:lang w:val="en-US" w:eastAsia="zh-CN"/>
              </w:rPr>
              <w:t>-30日</w:t>
            </w:r>
          </w:p>
        </w:tc>
      </w:tr>
      <w:tr w14:paraId="4657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393F18A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8800" w:type="dxa"/>
            <w:gridSpan w:val="11"/>
            <w:tcMar>
              <w:left w:w="113" w:type="dxa"/>
              <w:right w:w="113" w:type="dxa"/>
            </w:tcMar>
            <w:vAlign w:val="center"/>
          </w:tcPr>
          <w:p w14:paraId="33EFB67A">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w:t>燃气锅炉废气排放口DA007-2</w:t>
            </w:r>
          </w:p>
        </w:tc>
      </w:tr>
      <w:tr w14:paraId="0DEA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1DC9457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3383" w:type="dxa"/>
            <w:gridSpan w:val="4"/>
            <w:tcMar>
              <w:left w:w="113" w:type="dxa"/>
              <w:right w:w="113" w:type="dxa"/>
            </w:tcMar>
            <w:vAlign w:val="center"/>
          </w:tcPr>
          <w:p w14:paraId="39B45424">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lang w:val="en-US" w:eastAsia="zh-CN"/>
              </w:rPr>
              <w:t>15</w:t>
            </w:r>
            <w:r>
              <w:rPr>
                <w:rFonts w:hint="default"/>
                <w:bCs/>
                <w:kern w:val="0"/>
                <w:sz w:val="18"/>
                <w:szCs w:val="18"/>
                <w:highlight w:val="none"/>
              </w:rPr>
              <w:t>m</w:t>
            </w:r>
          </w:p>
        </w:tc>
        <w:tc>
          <w:tcPr>
            <w:tcW w:w="3384" w:type="dxa"/>
            <w:gridSpan w:val="5"/>
            <w:vAlign w:val="center"/>
          </w:tcPr>
          <w:p w14:paraId="01798B2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燃料</w:t>
            </w:r>
          </w:p>
        </w:tc>
        <w:tc>
          <w:tcPr>
            <w:tcW w:w="2033" w:type="dxa"/>
            <w:gridSpan w:val="2"/>
            <w:vAlign w:val="center"/>
          </w:tcPr>
          <w:p w14:paraId="09647930">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yellow"/>
                <w:lang w:eastAsia="zh-CN"/>
              </w:rPr>
            </w:pPr>
            <w:r>
              <w:rPr>
                <w:rFonts w:hint="eastAsia"/>
                <w:bCs/>
                <w:kern w:val="0"/>
                <w:sz w:val="18"/>
                <w:szCs w:val="18"/>
                <w:highlight w:val="none"/>
                <w:lang w:eastAsia="zh-CN"/>
              </w:rPr>
              <w:t>天然气</w:t>
            </w:r>
          </w:p>
        </w:tc>
      </w:tr>
      <w:tr w14:paraId="6205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510" w:hRule="atLeast"/>
          <w:jc w:val="center"/>
        </w:trPr>
        <w:tc>
          <w:tcPr>
            <w:tcW w:w="1571" w:type="dxa"/>
            <w:gridSpan w:val="2"/>
            <w:vMerge w:val="restart"/>
            <w:vAlign w:val="center"/>
          </w:tcPr>
          <w:p w14:paraId="551BA96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
                <w:bCs/>
                <w:kern w:val="0"/>
                <w:szCs w:val="21"/>
                <w:highlight w:val="none"/>
              </w:rPr>
              <mc:AlternateContent>
                <mc:Choice Requires="wps">
                  <w:drawing>
                    <wp:anchor distT="0" distB="0" distL="114300" distR="114300" simplePos="0" relativeHeight="251692032" behindDoc="0" locked="0" layoutInCell="1" allowOverlap="1">
                      <wp:simplePos x="0" y="0"/>
                      <wp:positionH relativeFrom="column">
                        <wp:posOffset>19685</wp:posOffset>
                      </wp:positionH>
                      <wp:positionV relativeFrom="paragraph">
                        <wp:posOffset>-4445</wp:posOffset>
                      </wp:positionV>
                      <wp:extent cx="591185" cy="652145"/>
                      <wp:effectExtent l="3810" t="3175" r="14605" b="11430"/>
                      <wp:wrapNone/>
                      <wp:docPr id="104" name="自选图形 1093"/>
                      <wp:cNvGraphicFramePr/>
                      <a:graphic xmlns:a="http://schemas.openxmlformats.org/drawingml/2006/main">
                        <a:graphicData uri="http://schemas.microsoft.com/office/word/2010/wordprocessingShape">
                          <wps:wsp>
                            <wps:cNvCnPr>
                              <a:cxnSpLocks noChangeShapeType="1"/>
                            </wps:cNvCnPr>
                            <wps:spPr bwMode="auto">
                              <a:xfrm>
                                <a:off x="0" y="0"/>
                                <a:ext cx="591185" cy="652145"/>
                              </a:xfrm>
                              <a:prstGeom prst="straightConnector1">
                                <a:avLst/>
                              </a:prstGeom>
                              <a:noFill/>
                              <a:ln w="9525">
                                <a:solidFill>
                                  <a:srgbClr val="000000"/>
                                </a:solidFill>
                                <a:round/>
                              </a:ln>
                            </wps:spPr>
                            <wps:bodyPr/>
                          </wps:wsp>
                        </a:graphicData>
                      </a:graphic>
                    </wp:anchor>
                  </w:drawing>
                </mc:Choice>
                <mc:Fallback>
                  <w:pict>
                    <v:shape id="自选图形 1093" o:spid="_x0000_s1026" o:spt="32" type="#_x0000_t32" style="position:absolute;left:0pt;margin-left:1.55pt;margin-top:-0.35pt;height:51.35pt;width:46.55pt;z-index:251692032;mso-width-relative:page;mso-height-relative:page;" filled="f" stroked="t" coordsize="21600,21600" o:gfxdata="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Wc7W11AAAAAYBAAAPAAAAAAAAAAEAIAAAACIAAABkcnMvZG93bnJldi54bWxQSwECFAAU&#10;AAAACACHTuJAK+8fSPUBAAC+AwAADgAAAAAAAAABACAAAAAjAQAAZHJzL2Uyb0RvYy54bWxQSwUG&#10;AAAAAAYABgBZAQAAigU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689984" behindDoc="0" locked="0" layoutInCell="1" allowOverlap="1">
                      <wp:simplePos x="0" y="0"/>
                      <wp:positionH relativeFrom="column">
                        <wp:posOffset>362585</wp:posOffset>
                      </wp:positionH>
                      <wp:positionV relativeFrom="paragraph">
                        <wp:posOffset>316230</wp:posOffset>
                      </wp:positionV>
                      <wp:extent cx="670560" cy="400050"/>
                      <wp:effectExtent l="0" t="0" r="0" b="0"/>
                      <wp:wrapNone/>
                      <wp:docPr id="33" name="矩形 738"/>
                      <wp:cNvGraphicFramePr/>
                      <a:graphic xmlns:a="http://schemas.openxmlformats.org/drawingml/2006/main">
                        <a:graphicData uri="http://schemas.microsoft.com/office/word/2010/wordprocessingShape">
                          <wps:wsp>
                            <wps:cNvSpPr>
                              <a:spLocks noChangeArrowheads="1"/>
                            </wps:cNvSpPr>
                            <wps:spPr bwMode="auto">
                              <a:xfrm>
                                <a:off x="0" y="0"/>
                                <a:ext cx="670560" cy="400050"/>
                              </a:xfrm>
                              <a:prstGeom prst="rect">
                                <a:avLst/>
                              </a:prstGeom>
                              <a:noFill/>
                              <a:ln>
                                <a:noFill/>
                              </a:ln>
                            </wps:spPr>
                            <wps:txbx>
                              <w:txbxContent>
                                <w:p w14:paraId="20A531B4">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738" o:spid="_x0000_s1026" o:spt="1" style="position:absolute;left:0pt;margin-left:28.55pt;margin-top:24.9pt;height:31.5pt;width:52.8pt;z-index:251689984;mso-width-relative:page;mso-height-relative:page;" filled="f" stroked="f" coordsize="21600,21600" o:gfxdata="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R/vXaAAAACQEAAA8AAAAAAAAA&#10;AQAgAAAAIgAAAGRycy9kb3ducmV2LnhtbFBLAQIUABQAAAAIAIdO4kA6ni3YDwIAAAoEAAAOAAAA&#10;AAAAAAEAIAAAACkBAABkcnMvZTJvRG9jLnhtbFBLBQYAAAAABgAGAFkBAACqBQAAAAA=&#10;">
                      <v:fill on="f" focussize="0,0"/>
                      <v:stroke on="f"/>
                      <v:imagedata o:title=""/>
                      <o:lock v:ext="edit" aspectratio="f"/>
                      <v:textbox>
                        <w:txbxContent>
                          <w:p w14:paraId="20A531B4">
                            <w:pPr>
                              <w:rPr>
                                <w:bCs/>
                                <w:kern w:val="0"/>
                                <w:sz w:val="18"/>
                                <w:szCs w:val="18"/>
                              </w:rPr>
                            </w:pPr>
                            <w:r>
                              <w:rPr>
                                <w:rFonts w:hint="eastAsia"/>
                                <w:bCs/>
                                <w:kern w:val="0"/>
                                <w:sz w:val="18"/>
                                <w:szCs w:val="18"/>
                              </w:rPr>
                              <w:t>检测结果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91008" behindDoc="0" locked="0" layoutInCell="1" allowOverlap="1">
                      <wp:simplePos x="0" y="0"/>
                      <wp:positionH relativeFrom="column">
                        <wp:posOffset>377825</wp:posOffset>
                      </wp:positionH>
                      <wp:positionV relativeFrom="paragraph">
                        <wp:posOffset>13335</wp:posOffset>
                      </wp:positionV>
                      <wp:extent cx="789305" cy="248920"/>
                      <wp:effectExtent l="0" t="0" r="0" b="0"/>
                      <wp:wrapNone/>
                      <wp:docPr id="102" name="矩形 741"/>
                      <wp:cNvGraphicFramePr/>
                      <a:graphic xmlns:a="http://schemas.openxmlformats.org/drawingml/2006/main">
                        <a:graphicData uri="http://schemas.microsoft.com/office/word/2010/wordprocessingShape">
                          <wps:wsp>
                            <wps:cNvSpPr>
                              <a:spLocks noChangeArrowheads="1"/>
                            </wps:cNvSpPr>
                            <wps:spPr bwMode="auto">
                              <a:xfrm>
                                <a:off x="0" y="0"/>
                                <a:ext cx="789305" cy="248920"/>
                              </a:xfrm>
                              <a:prstGeom prst="rect">
                                <a:avLst/>
                              </a:prstGeom>
                              <a:noFill/>
                              <a:ln>
                                <a:noFill/>
                              </a:ln>
                            </wps:spPr>
                            <wps:txbx>
                              <w:txbxContent>
                                <w:p w14:paraId="448752F9">
                                  <w:pPr>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741" o:spid="_x0000_s1026" o:spt="1" style="position:absolute;left:0pt;margin-left:29.75pt;margin-top:1.05pt;height:19.6pt;width:62.15pt;z-index:251691008;mso-width-relative:page;mso-height-relative:page;" filled="f" stroked="f" coordsize="21600,21600" o:gfxdata="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HTu59gAAAAHAQAADwAAAAAAAAAB&#10;ACAAAAAiAAAAZHJzL2Rvd25yZXYueG1sUEsBAhQAFAAAAAgAh07iQDPN/2oQAgAACwQAAA4AAAAA&#10;AAAAAQAgAAAAJwEAAGRycy9lMm9Eb2MueG1sUEsFBgAAAAAGAAYAWQEAAKkFAAAAAA==&#10;">
                      <v:fill on="f" focussize="0,0"/>
                      <v:stroke on="f"/>
                      <v:imagedata o:title=""/>
                      <o:lock v:ext="edit" aspectratio="f"/>
                      <v:textbox>
                        <w:txbxContent>
                          <w:p w14:paraId="448752F9">
                            <w:pPr>
                              <w:rPr>
                                <w:bCs/>
                                <w:kern w:val="0"/>
                                <w:sz w:val="18"/>
                                <w:szCs w:val="18"/>
                              </w:rPr>
                            </w:pPr>
                            <w:r>
                              <w:rPr>
                                <w:rFonts w:hint="eastAsia"/>
                                <w:bCs/>
                                <w:kern w:val="0"/>
                                <w:sz w:val="18"/>
                                <w:szCs w:val="18"/>
                              </w:rPr>
                              <w:t>采样频次</w:t>
                            </w:r>
                          </w:p>
                        </w:txbxContent>
                      </v:textbox>
                    </v:rect>
                  </w:pict>
                </mc:Fallback>
              </mc:AlternateContent>
            </w:r>
            <w:r>
              <w:rPr>
                <w:rFonts w:hint="default"/>
                <w:bCs/>
                <w:kern w:val="0"/>
                <w:sz w:val="18"/>
                <w:szCs w:val="18"/>
                <w:highlight w:val="none"/>
              </w:rPr>
              <w:t xml:space="preserve"> </w:t>
            </w:r>
          </w:p>
        </w:tc>
        <w:tc>
          <w:tcPr>
            <w:tcW w:w="3383" w:type="dxa"/>
            <w:gridSpan w:val="4"/>
            <w:vAlign w:val="center"/>
          </w:tcPr>
          <w:p w14:paraId="07A037D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出口DA007-2（</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27</w:t>
            </w:r>
            <w:r>
              <w:rPr>
                <w:rFonts w:hint="default"/>
                <w:bCs/>
                <w:kern w:val="0"/>
                <w:sz w:val="18"/>
                <w:szCs w:val="18"/>
                <w:highlight w:val="none"/>
              </w:rPr>
              <w:t>日</w:t>
            </w:r>
            <w:r>
              <w:rPr>
                <w:rFonts w:hint="eastAsia"/>
                <w:bCs/>
                <w:kern w:val="0"/>
                <w:sz w:val="18"/>
                <w:szCs w:val="18"/>
                <w:highlight w:val="none"/>
              </w:rPr>
              <w:t>）</w:t>
            </w:r>
          </w:p>
        </w:tc>
        <w:tc>
          <w:tcPr>
            <w:tcW w:w="3384" w:type="dxa"/>
            <w:gridSpan w:val="5"/>
            <w:vAlign w:val="center"/>
          </w:tcPr>
          <w:p w14:paraId="0337974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出口DA007-2（</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28</w:t>
            </w:r>
            <w:r>
              <w:rPr>
                <w:rFonts w:hint="default"/>
                <w:bCs/>
                <w:kern w:val="0"/>
                <w:sz w:val="18"/>
                <w:szCs w:val="18"/>
                <w:highlight w:val="none"/>
              </w:rPr>
              <w:t>日</w:t>
            </w:r>
            <w:r>
              <w:rPr>
                <w:rFonts w:hint="eastAsia"/>
                <w:bCs/>
                <w:kern w:val="0"/>
                <w:sz w:val="18"/>
                <w:szCs w:val="18"/>
                <w:highlight w:val="none"/>
              </w:rPr>
              <w:t>）</w:t>
            </w:r>
          </w:p>
        </w:tc>
        <w:tc>
          <w:tcPr>
            <w:tcW w:w="1490" w:type="dxa"/>
            <w:vMerge w:val="restart"/>
            <w:vAlign w:val="center"/>
          </w:tcPr>
          <w:p w14:paraId="7FB97DD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bCs/>
                <w:color w:val="auto"/>
                <w:kern w:val="0"/>
                <w:sz w:val="18"/>
                <w:szCs w:val="18"/>
                <w:highlight w:val="none"/>
              </w:rPr>
            </w:pPr>
            <w:r>
              <w:rPr>
                <w:rFonts w:hint="default" w:ascii="Times New Roman" w:hAnsi="Times New Roman"/>
                <w:bCs/>
                <w:color w:val="auto"/>
                <w:kern w:val="0"/>
                <w:sz w:val="18"/>
                <w:szCs w:val="18"/>
                <w:highlight w:val="none"/>
              </w:rPr>
              <w:t>《锅炉大气污染物排放标准》</w:t>
            </w:r>
          </w:p>
          <w:p w14:paraId="40D7CA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ascii="Times New Roman" w:hAnsi="Times New Roman"/>
                <w:bCs/>
                <w:color w:val="auto"/>
                <w:kern w:val="0"/>
                <w:sz w:val="18"/>
                <w:szCs w:val="18"/>
                <w:highlight w:val="none"/>
              </w:rPr>
              <w:t>（</w:t>
            </w:r>
            <w:r>
              <w:rPr>
                <w:rFonts w:hint="eastAsia"/>
                <w:bCs/>
                <w:color w:val="auto"/>
                <w:kern w:val="0"/>
                <w:sz w:val="18"/>
                <w:szCs w:val="18"/>
                <w:highlight w:val="none"/>
                <w:lang w:val="en-US" w:eastAsia="zh-CN"/>
              </w:rPr>
              <w:t>DB33/1415-2025</w:t>
            </w:r>
            <w:r>
              <w:rPr>
                <w:rFonts w:hint="default" w:ascii="Times New Roman" w:hAnsi="Times New Roman"/>
                <w:bCs/>
                <w:color w:val="auto"/>
                <w:kern w:val="0"/>
                <w:sz w:val="18"/>
                <w:szCs w:val="18"/>
                <w:highlight w:val="none"/>
              </w:rPr>
              <w:t>）表</w:t>
            </w:r>
            <w:r>
              <w:rPr>
                <w:rFonts w:hint="eastAsia"/>
                <w:bCs/>
                <w:color w:val="auto"/>
                <w:kern w:val="0"/>
                <w:sz w:val="18"/>
                <w:szCs w:val="18"/>
                <w:highlight w:val="none"/>
                <w:lang w:val="en-US" w:eastAsia="zh-CN"/>
              </w:rPr>
              <w:t>1</w:t>
            </w:r>
            <w:r>
              <w:rPr>
                <w:rFonts w:hint="default" w:ascii="Times New Roman" w:hAnsi="Times New Roman"/>
                <w:bCs/>
                <w:color w:val="auto"/>
                <w:kern w:val="0"/>
                <w:sz w:val="18"/>
                <w:szCs w:val="18"/>
                <w:highlight w:val="none"/>
              </w:rPr>
              <w:t xml:space="preserve"> 燃气锅炉</w:t>
            </w:r>
          </w:p>
        </w:tc>
        <w:tc>
          <w:tcPr>
            <w:tcW w:w="543" w:type="dxa"/>
            <w:vMerge w:val="restart"/>
            <w:vAlign w:val="center"/>
          </w:tcPr>
          <w:p w14:paraId="2C289EAC">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w:t>
            </w:r>
          </w:p>
          <w:p w14:paraId="2E35DF8A">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评价</w:t>
            </w:r>
          </w:p>
        </w:tc>
      </w:tr>
      <w:tr w14:paraId="3009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510" w:hRule="atLeast"/>
          <w:jc w:val="center"/>
        </w:trPr>
        <w:tc>
          <w:tcPr>
            <w:tcW w:w="1571" w:type="dxa"/>
            <w:gridSpan w:val="2"/>
            <w:vMerge w:val="continue"/>
            <w:vAlign w:val="center"/>
          </w:tcPr>
          <w:p w14:paraId="0FDED07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3384" w:type="dxa"/>
            <w:gridSpan w:val="5"/>
            <w:vAlign w:val="center"/>
          </w:tcPr>
          <w:p w14:paraId="5DE9B43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3383" w:type="dxa"/>
            <w:gridSpan w:val="4"/>
            <w:vAlign w:val="center"/>
          </w:tcPr>
          <w:p w14:paraId="448F83B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490" w:type="dxa"/>
            <w:vMerge w:val="continue"/>
            <w:vAlign w:val="center"/>
          </w:tcPr>
          <w:p w14:paraId="0E0FF78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43" w:type="dxa"/>
            <w:vMerge w:val="continue"/>
            <w:vAlign w:val="center"/>
          </w:tcPr>
          <w:p w14:paraId="302664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2B2B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restart"/>
            <w:vAlign w:val="center"/>
          </w:tcPr>
          <w:p w14:paraId="791B3C7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851" w:type="dxa"/>
            <w:vAlign w:val="center"/>
          </w:tcPr>
          <w:p w14:paraId="7548C0B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bCs/>
                <w:kern w:val="0"/>
                <w:sz w:val="18"/>
                <w:szCs w:val="18"/>
                <w:highlight w:val="none"/>
                <w:lang w:val="en-US" w:eastAsia="zh-CN"/>
              </w:rPr>
              <w:t>样品编号</w:t>
            </w:r>
          </w:p>
        </w:tc>
        <w:tc>
          <w:tcPr>
            <w:tcW w:w="3384" w:type="dxa"/>
            <w:gridSpan w:val="5"/>
            <w:vAlign w:val="center"/>
          </w:tcPr>
          <w:p w14:paraId="2C1E540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a</w:t>
            </w:r>
            <w:r>
              <w:rPr>
                <w:rFonts w:hint="eastAsia"/>
                <w:bCs/>
                <w:kern w:val="0"/>
                <w:sz w:val="18"/>
                <w:szCs w:val="18"/>
                <w:highlight w:val="none"/>
              </w:rPr>
              <w:t>DA007-2</w:t>
            </w:r>
            <w:r>
              <w:rPr>
                <w:rFonts w:hint="eastAsia" w:cs="Times New Roman"/>
                <w:bCs/>
                <w:kern w:val="0"/>
                <w:sz w:val="18"/>
                <w:szCs w:val="18"/>
                <w:highlight w:val="none"/>
                <w:lang w:val="en-US" w:eastAsia="zh-CN" w:bidi="ar-SA"/>
              </w:rPr>
              <w:t>-01</w:t>
            </w:r>
          </w:p>
        </w:tc>
        <w:tc>
          <w:tcPr>
            <w:tcW w:w="3383" w:type="dxa"/>
            <w:gridSpan w:val="4"/>
            <w:vAlign w:val="center"/>
          </w:tcPr>
          <w:p w14:paraId="6AC3FA8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b</w:t>
            </w:r>
            <w:r>
              <w:rPr>
                <w:rFonts w:hint="eastAsia"/>
                <w:bCs/>
                <w:kern w:val="0"/>
                <w:sz w:val="18"/>
                <w:szCs w:val="18"/>
                <w:highlight w:val="none"/>
              </w:rPr>
              <w:t>DA007-2</w:t>
            </w:r>
            <w:r>
              <w:rPr>
                <w:rFonts w:hint="eastAsia" w:cs="Times New Roman"/>
                <w:bCs/>
                <w:kern w:val="0"/>
                <w:sz w:val="18"/>
                <w:szCs w:val="18"/>
                <w:highlight w:val="none"/>
                <w:lang w:val="en-US" w:eastAsia="zh-CN" w:bidi="ar-SA"/>
              </w:rPr>
              <w:t>-01</w:t>
            </w:r>
          </w:p>
        </w:tc>
        <w:tc>
          <w:tcPr>
            <w:tcW w:w="1490" w:type="dxa"/>
            <w:vMerge w:val="continue"/>
            <w:vAlign w:val="center"/>
          </w:tcPr>
          <w:p w14:paraId="3D9F855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43" w:type="dxa"/>
            <w:vMerge w:val="continue"/>
            <w:vAlign w:val="center"/>
          </w:tcPr>
          <w:p w14:paraId="27FE89C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5C7E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5B013E00">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p>
        </w:tc>
        <w:tc>
          <w:tcPr>
            <w:tcW w:w="851" w:type="dxa"/>
            <w:shd w:val="clear" w:color="auto" w:fill="auto"/>
            <w:vAlign w:val="center"/>
          </w:tcPr>
          <w:p w14:paraId="673C8AC0">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实测浓度</w:t>
            </w:r>
          </w:p>
          <w:p w14:paraId="6BB46A04">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lang w:val="en-US" w:eastAsia="zh-CN" w:bidi="ar"/>
              </w:rPr>
            </w:pPr>
            <w:r>
              <w:rPr>
                <w:rFonts w:hint="eastAsia"/>
                <w:kern w:val="0"/>
                <w:sz w:val="18"/>
                <w:szCs w:val="18"/>
                <w:lang w:bidi="ar"/>
              </w:rPr>
              <w:t>（</w:t>
            </w:r>
            <w:r>
              <w:rPr>
                <w:rFonts w:hint="default"/>
                <w:bCs/>
                <w:kern w:val="0"/>
                <w:sz w:val="18"/>
                <w:szCs w:val="18"/>
              </w:rPr>
              <w:t>mg/m</w:t>
            </w:r>
            <w:r>
              <w:rPr>
                <w:rFonts w:hint="default"/>
                <w:bCs/>
                <w:kern w:val="0"/>
                <w:sz w:val="18"/>
                <w:szCs w:val="18"/>
                <w:vertAlign w:val="superscript"/>
              </w:rPr>
              <w:t>3</w:t>
            </w:r>
            <w:r>
              <w:rPr>
                <w:rFonts w:hint="eastAsia"/>
                <w:bCs/>
                <w:kern w:val="0"/>
                <w:sz w:val="18"/>
                <w:szCs w:val="18"/>
              </w:rPr>
              <w:t>）</w:t>
            </w:r>
          </w:p>
        </w:tc>
        <w:tc>
          <w:tcPr>
            <w:tcW w:w="3384" w:type="dxa"/>
            <w:gridSpan w:val="5"/>
            <w:shd w:val="clear" w:color="auto" w:fill="auto"/>
            <w:vAlign w:val="center"/>
          </w:tcPr>
          <w:p w14:paraId="1895E1D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3.7</w:t>
            </w:r>
          </w:p>
        </w:tc>
        <w:tc>
          <w:tcPr>
            <w:tcW w:w="3383" w:type="dxa"/>
            <w:gridSpan w:val="4"/>
            <w:shd w:val="clear" w:color="auto" w:fill="auto"/>
            <w:vAlign w:val="center"/>
          </w:tcPr>
          <w:p w14:paraId="67563E6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3.8</w:t>
            </w:r>
          </w:p>
        </w:tc>
        <w:tc>
          <w:tcPr>
            <w:tcW w:w="1490" w:type="dxa"/>
            <w:shd w:val="clear" w:color="auto" w:fill="auto"/>
            <w:vAlign w:val="center"/>
          </w:tcPr>
          <w:p w14:paraId="25474A6B">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543" w:type="dxa"/>
            <w:shd w:val="clear" w:color="auto" w:fill="auto"/>
            <w:vAlign w:val="center"/>
          </w:tcPr>
          <w:p w14:paraId="4A991B61">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691BE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7183F4E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5EAB397E">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3384" w:type="dxa"/>
            <w:gridSpan w:val="5"/>
            <w:vAlign w:val="center"/>
          </w:tcPr>
          <w:p w14:paraId="1310845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4.4</w:t>
            </w:r>
          </w:p>
        </w:tc>
        <w:tc>
          <w:tcPr>
            <w:tcW w:w="3383" w:type="dxa"/>
            <w:gridSpan w:val="4"/>
            <w:vAlign w:val="center"/>
          </w:tcPr>
          <w:p w14:paraId="3233504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4.6</w:t>
            </w:r>
          </w:p>
        </w:tc>
        <w:tc>
          <w:tcPr>
            <w:tcW w:w="1490" w:type="dxa"/>
            <w:vAlign w:val="center"/>
          </w:tcPr>
          <w:p w14:paraId="48DFC641">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eastAsia="zh-CN"/>
              </w:rPr>
            </w:pPr>
            <w:r>
              <w:rPr>
                <w:rFonts w:hint="eastAsia"/>
                <w:bCs/>
                <w:kern w:val="0"/>
                <w:sz w:val="18"/>
                <w:szCs w:val="18"/>
                <w:highlight w:val="none"/>
                <w:lang w:val="en-US" w:eastAsia="zh-CN"/>
              </w:rPr>
              <w:t>5</w:t>
            </w:r>
          </w:p>
        </w:tc>
        <w:tc>
          <w:tcPr>
            <w:tcW w:w="543" w:type="dxa"/>
            <w:vAlign w:val="center"/>
          </w:tcPr>
          <w:p w14:paraId="21D4DD4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14:paraId="3AFE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21FF76F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4A726B8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排放速率（kg/h）</w:t>
            </w:r>
          </w:p>
        </w:tc>
        <w:tc>
          <w:tcPr>
            <w:tcW w:w="3384" w:type="dxa"/>
            <w:gridSpan w:val="5"/>
            <w:vAlign w:val="center"/>
          </w:tcPr>
          <w:p w14:paraId="7FBAB4E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9.06</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3383" w:type="dxa"/>
            <w:gridSpan w:val="4"/>
            <w:vAlign w:val="center"/>
          </w:tcPr>
          <w:p w14:paraId="76657B5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cs="Times New Roman"/>
                <w:bCs/>
                <w:kern w:val="0"/>
                <w:sz w:val="18"/>
                <w:szCs w:val="18"/>
                <w:highlight w:val="none"/>
                <w:lang w:val="en-US" w:eastAsia="zh-CN"/>
              </w:rPr>
              <w:t>1.17</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1490" w:type="dxa"/>
            <w:vAlign w:val="center"/>
          </w:tcPr>
          <w:p w14:paraId="6BD8297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24AA78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1EE6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restart"/>
            <w:vAlign w:val="center"/>
          </w:tcPr>
          <w:p w14:paraId="3D0C67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二氧</w:t>
            </w:r>
          </w:p>
          <w:p w14:paraId="2BB685C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化硫</w:t>
            </w:r>
          </w:p>
        </w:tc>
        <w:tc>
          <w:tcPr>
            <w:tcW w:w="851" w:type="dxa"/>
            <w:vAlign w:val="center"/>
          </w:tcPr>
          <w:p w14:paraId="3DF717F6">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bCs/>
                <w:kern w:val="0"/>
                <w:sz w:val="18"/>
                <w:szCs w:val="18"/>
                <w:highlight w:val="none"/>
                <w:lang w:val="en-US" w:eastAsia="zh-CN"/>
              </w:rPr>
              <w:t>样品编号</w:t>
            </w:r>
          </w:p>
        </w:tc>
        <w:tc>
          <w:tcPr>
            <w:tcW w:w="845" w:type="dxa"/>
            <w:vAlign w:val="center"/>
          </w:tcPr>
          <w:p w14:paraId="31ABA91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aDA007-2-04</w:t>
            </w:r>
          </w:p>
        </w:tc>
        <w:tc>
          <w:tcPr>
            <w:tcW w:w="846" w:type="dxa"/>
            <w:vAlign w:val="center"/>
          </w:tcPr>
          <w:p w14:paraId="2E9CCDD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aDA007-2-05</w:t>
            </w:r>
          </w:p>
        </w:tc>
        <w:tc>
          <w:tcPr>
            <w:tcW w:w="846" w:type="dxa"/>
            <w:vAlign w:val="center"/>
          </w:tcPr>
          <w:p w14:paraId="333153C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aDA007-2-06</w:t>
            </w:r>
          </w:p>
        </w:tc>
        <w:tc>
          <w:tcPr>
            <w:tcW w:w="846" w:type="dxa"/>
            <w:vAlign w:val="center"/>
          </w:tcPr>
          <w:p w14:paraId="4D135A0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846" w:type="dxa"/>
            <w:gridSpan w:val="2"/>
            <w:vAlign w:val="center"/>
          </w:tcPr>
          <w:p w14:paraId="18F5C97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bDA007-2-04</w:t>
            </w:r>
          </w:p>
        </w:tc>
        <w:tc>
          <w:tcPr>
            <w:tcW w:w="846" w:type="dxa"/>
            <w:vAlign w:val="center"/>
          </w:tcPr>
          <w:p w14:paraId="06C1DC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bDA007-2-05</w:t>
            </w:r>
          </w:p>
        </w:tc>
        <w:tc>
          <w:tcPr>
            <w:tcW w:w="846" w:type="dxa"/>
            <w:vAlign w:val="center"/>
          </w:tcPr>
          <w:p w14:paraId="64495B0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bDA007-2-06</w:t>
            </w:r>
          </w:p>
        </w:tc>
        <w:tc>
          <w:tcPr>
            <w:tcW w:w="846" w:type="dxa"/>
            <w:vAlign w:val="center"/>
          </w:tcPr>
          <w:p w14:paraId="1B2EDD5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490" w:type="dxa"/>
            <w:shd w:val="clear" w:color="auto" w:fill="auto"/>
            <w:vAlign w:val="center"/>
          </w:tcPr>
          <w:p w14:paraId="58D990E4">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c>
          <w:tcPr>
            <w:tcW w:w="543" w:type="dxa"/>
            <w:shd w:val="clear" w:color="auto" w:fill="auto"/>
            <w:vAlign w:val="center"/>
          </w:tcPr>
          <w:p w14:paraId="14011429">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r>
      <w:tr w14:paraId="42DB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4BA76D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shd w:val="clear" w:color="auto" w:fill="auto"/>
            <w:vAlign w:val="center"/>
          </w:tcPr>
          <w:p w14:paraId="71EA93B0">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14:paraId="1DC2A86B">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45" w:type="dxa"/>
            <w:shd w:val="clear" w:color="auto" w:fill="auto"/>
            <w:vAlign w:val="center"/>
          </w:tcPr>
          <w:p w14:paraId="533C01BC">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shd w:val="clear" w:color="auto" w:fill="auto"/>
            <w:vAlign w:val="center"/>
          </w:tcPr>
          <w:p w14:paraId="405DC3B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shd w:val="clear" w:color="auto" w:fill="auto"/>
            <w:vAlign w:val="center"/>
          </w:tcPr>
          <w:p w14:paraId="6DEC49D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shd w:val="clear" w:color="auto" w:fill="auto"/>
            <w:vAlign w:val="center"/>
          </w:tcPr>
          <w:p w14:paraId="352C9DA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gridSpan w:val="2"/>
            <w:shd w:val="clear" w:color="auto" w:fill="auto"/>
            <w:vAlign w:val="center"/>
          </w:tcPr>
          <w:p w14:paraId="3ABE5E2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shd w:val="clear" w:color="auto" w:fill="auto"/>
            <w:vAlign w:val="center"/>
          </w:tcPr>
          <w:p w14:paraId="1420A2C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shd w:val="clear" w:color="auto" w:fill="auto"/>
            <w:vAlign w:val="center"/>
          </w:tcPr>
          <w:p w14:paraId="7D46AAD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846" w:type="dxa"/>
            <w:shd w:val="clear" w:color="auto" w:fill="auto"/>
            <w:vAlign w:val="center"/>
          </w:tcPr>
          <w:p w14:paraId="52BFC41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w:t>
            </w:r>
            <w:r>
              <w:rPr>
                <w:rFonts w:hint="eastAsia"/>
                <w:bCs/>
                <w:spacing w:val="-10"/>
                <w:kern w:val="0"/>
                <w:sz w:val="18"/>
                <w:szCs w:val="18"/>
                <w:highlight w:val="none"/>
                <w:lang w:val="en-US" w:eastAsia="zh-CN"/>
              </w:rPr>
              <w:t>3</w:t>
            </w:r>
          </w:p>
        </w:tc>
        <w:tc>
          <w:tcPr>
            <w:tcW w:w="1490" w:type="dxa"/>
            <w:shd w:val="clear" w:color="auto" w:fill="auto"/>
            <w:vAlign w:val="center"/>
          </w:tcPr>
          <w:p w14:paraId="347CD0F6">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543" w:type="dxa"/>
            <w:shd w:val="clear" w:color="auto" w:fill="auto"/>
            <w:vAlign w:val="center"/>
          </w:tcPr>
          <w:p w14:paraId="3C811A1C">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7929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43ABCA1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4059D5FB">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45" w:type="dxa"/>
            <w:vAlign w:val="center"/>
          </w:tcPr>
          <w:p w14:paraId="0F00C5A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vAlign w:val="center"/>
          </w:tcPr>
          <w:p w14:paraId="4CA4D097">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vAlign w:val="center"/>
          </w:tcPr>
          <w:p w14:paraId="6E9F9BC3">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vAlign w:val="center"/>
          </w:tcPr>
          <w:p w14:paraId="76C966B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gridSpan w:val="2"/>
            <w:vAlign w:val="center"/>
          </w:tcPr>
          <w:p w14:paraId="3F24070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vAlign w:val="center"/>
          </w:tcPr>
          <w:p w14:paraId="75AB359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vAlign w:val="center"/>
          </w:tcPr>
          <w:p w14:paraId="296DDCEA">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&lt;4</w:t>
            </w:r>
          </w:p>
        </w:tc>
        <w:tc>
          <w:tcPr>
            <w:tcW w:w="846" w:type="dxa"/>
            <w:vAlign w:val="center"/>
          </w:tcPr>
          <w:p w14:paraId="3A5370DE">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&lt;4</w:t>
            </w:r>
          </w:p>
        </w:tc>
        <w:tc>
          <w:tcPr>
            <w:tcW w:w="1490" w:type="dxa"/>
            <w:vAlign w:val="center"/>
          </w:tcPr>
          <w:p w14:paraId="5B09513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w:t>
            </w:r>
          </w:p>
        </w:tc>
        <w:tc>
          <w:tcPr>
            <w:tcW w:w="543" w:type="dxa"/>
            <w:vAlign w:val="center"/>
          </w:tcPr>
          <w:p w14:paraId="57FC6C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35B7A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596B396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851" w:type="dxa"/>
            <w:vAlign w:val="center"/>
          </w:tcPr>
          <w:p w14:paraId="670243E4">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排放速率（kg/h）</w:t>
            </w:r>
          </w:p>
        </w:tc>
        <w:tc>
          <w:tcPr>
            <w:tcW w:w="845" w:type="dxa"/>
            <w:vAlign w:val="center"/>
          </w:tcPr>
          <w:p w14:paraId="7859CA0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&lt;7.34</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199E185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&lt;7.34</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0B033A2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&lt;7.34</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4CD1BD3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&lt;7.34</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gridSpan w:val="2"/>
            <w:vAlign w:val="center"/>
          </w:tcPr>
          <w:p w14:paraId="7DF4258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&lt;7.31</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4295A4E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&lt;7.31</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0E63899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&lt;7.31</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30335D8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&lt;7.31</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1490" w:type="dxa"/>
            <w:vAlign w:val="center"/>
          </w:tcPr>
          <w:p w14:paraId="752D563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535D930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588C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restart"/>
            <w:vAlign w:val="center"/>
          </w:tcPr>
          <w:p w14:paraId="0063E7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氮氧</w:t>
            </w:r>
          </w:p>
          <w:p w14:paraId="54BBF40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化物</w:t>
            </w:r>
          </w:p>
        </w:tc>
        <w:tc>
          <w:tcPr>
            <w:tcW w:w="851" w:type="dxa"/>
            <w:vAlign w:val="center"/>
          </w:tcPr>
          <w:p w14:paraId="77F62E49">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14:paraId="6AF9780E">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45" w:type="dxa"/>
            <w:vAlign w:val="center"/>
          </w:tcPr>
          <w:p w14:paraId="3A9AAB1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3E075B2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0D0B5F1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06FFC7B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gridSpan w:val="2"/>
            <w:vAlign w:val="center"/>
          </w:tcPr>
          <w:p w14:paraId="13117E8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w:t>
            </w:r>
          </w:p>
        </w:tc>
        <w:tc>
          <w:tcPr>
            <w:tcW w:w="846" w:type="dxa"/>
            <w:vAlign w:val="center"/>
          </w:tcPr>
          <w:p w14:paraId="2DB8071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w:t>
            </w:r>
          </w:p>
        </w:tc>
        <w:tc>
          <w:tcPr>
            <w:tcW w:w="846" w:type="dxa"/>
            <w:vAlign w:val="center"/>
          </w:tcPr>
          <w:p w14:paraId="46AD761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0DD6298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1490" w:type="dxa"/>
            <w:vAlign w:val="center"/>
          </w:tcPr>
          <w:p w14:paraId="279BB26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1D377A9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2E22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548D0A4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851" w:type="dxa"/>
            <w:vAlign w:val="center"/>
          </w:tcPr>
          <w:p w14:paraId="7AC0B25A">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折算浓度（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845" w:type="dxa"/>
            <w:vAlign w:val="center"/>
          </w:tcPr>
          <w:p w14:paraId="264EB4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742D315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1473EE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7E0CF24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gridSpan w:val="2"/>
            <w:vAlign w:val="center"/>
          </w:tcPr>
          <w:p w14:paraId="3C2A9E1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w:t>
            </w:r>
          </w:p>
        </w:tc>
        <w:tc>
          <w:tcPr>
            <w:tcW w:w="846" w:type="dxa"/>
            <w:vAlign w:val="center"/>
          </w:tcPr>
          <w:p w14:paraId="719A86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846" w:type="dxa"/>
            <w:vAlign w:val="center"/>
          </w:tcPr>
          <w:p w14:paraId="13F51F6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4DEED5D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1490" w:type="dxa"/>
            <w:vAlign w:val="center"/>
          </w:tcPr>
          <w:p w14:paraId="589B132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30*</w:t>
            </w:r>
            <w:r>
              <w:rPr>
                <w:rFonts w:hint="eastAsia"/>
                <w:bCs/>
                <w:kern w:val="0"/>
                <w:sz w:val="18"/>
                <w:szCs w:val="18"/>
                <w:vertAlign w:val="superscript"/>
                <w:lang w:val="en-US" w:eastAsia="zh-CN"/>
              </w:rPr>
              <w:t>1</w:t>
            </w:r>
          </w:p>
        </w:tc>
        <w:tc>
          <w:tcPr>
            <w:tcW w:w="543" w:type="dxa"/>
            <w:vAlign w:val="center"/>
          </w:tcPr>
          <w:p w14:paraId="643EE89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0F66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0B46021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61C2F2D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排放速率（kg/h）</w:t>
            </w:r>
          </w:p>
        </w:tc>
        <w:tc>
          <w:tcPr>
            <w:tcW w:w="845" w:type="dxa"/>
            <w:vAlign w:val="center"/>
          </w:tcPr>
          <w:p w14:paraId="721D3A8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1.22</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0306F3E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1.22</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63C9005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1.22</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48E86D5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1.22</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gridSpan w:val="2"/>
            <w:vAlign w:val="center"/>
          </w:tcPr>
          <w:p w14:paraId="0C65E5A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1.46</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0548080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9.74</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846" w:type="dxa"/>
            <w:vAlign w:val="center"/>
          </w:tcPr>
          <w:p w14:paraId="2593584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1.22</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0697E2F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rPr>
              <w:t>1.22</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1490" w:type="dxa"/>
            <w:vAlign w:val="center"/>
          </w:tcPr>
          <w:p w14:paraId="0B3AA5D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5829F69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7111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4983F05B">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烟气黑度</w:t>
            </w:r>
          </w:p>
          <w:p w14:paraId="0DC4563E">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（林格曼级）</w:t>
            </w:r>
          </w:p>
        </w:tc>
        <w:tc>
          <w:tcPr>
            <w:tcW w:w="3383" w:type="dxa"/>
            <w:gridSpan w:val="4"/>
            <w:vAlign w:val="center"/>
          </w:tcPr>
          <w:p w14:paraId="2BF4D2C2">
            <w:pPr>
              <w:keepNext w:val="0"/>
              <w:keepLines w:val="0"/>
              <w:widowControl/>
              <w:suppressLineNumbers w:val="0"/>
              <w:adjustRightInd w:val="0"/>
              <w:snapToGrid w:val="0"/>
              <w:spacing w:before="0" w:beforeAutospacing="0" w:after="0" w:afterAutospacing="0"/>
              <w:ind w:left="0" w:right="0"/>
              <w:jc w:val="center"/>
              <w:rPr>
                <w:rFonts w:hint="default"/>
                <w:bCs/>
                <w:spacing w:val="-10"/>
                <w:kern w:val="0"/>
                <w:sz w:val="18"/>
                <w:szCs w:val="18"/>
                <w:highlight w:val="none"/>
              </w:rPr>
            </w:pPr>
            <w:r>
              <w:rPr>
                <w:rFonts w:hint="eastAsia"/>
                <w:bCs/>
                <w:spacing w:val="-10"/>
                <w:kern w:val="0"/>
                <w:sz w:val="18"/>
                <w:szCs w:val="18"/>
                <w:highlight w:val="none"/>
              </w:rPr>
              <w:t>＜1</w:t>
            </w:r>
          </w:p>
        </w:tc>
        <w:tc>
          <w:tcPr>
            <w:tcW w:w="3384" w:type="dxa"/>
            <w:gridSpan w:val="5"/>
            <w:vAlign w:val="center"/>
          </w:tcPr>
          <w:p w14:paraId="72FD7F7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spacing w:val="-10"/>
                <w:kern w:val="0"/>
                <w:sz w:val="18"/>
                <w:szCs w:val="18"/>
                <w:highlight w:val="none"/>
              </w:rPr>
              <w:t>＜1</w:t>
            </w:r>
          </w:p>
        </w:tc>
        <w:tc>
          <w:tcPr>
            <w:tcW w:w="1490" w:type="dxa"/>
            <w:vAlign w:val="center"/>
          </w:tcPr>
          <w:p w14:paraId="2C84F04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r>
              <w:rPr>
                <w:rFonts w:hint="default"/>
                <w:bCs/>
                <w:kern w:val="0"/>
                <w:sz w:val="18"/>
                <w:szCs w:val="18"/>
              </w:rPr>
              <w:t>1</w:t>
            </w:r>
          </w:p>
        </w:tc>
        <w:tc>
          <w:tcPr>
            <w:tcW w:w="543" w:type="dxa"/>
            <w:vAlign w:val="center"/>
          </w:tcPr>
          <w:p w14:paraId="327BDC40">
            <w:pPr>
              <w:keepNext w:val="0"/>
              <w:keepLines w:val="0"/>
              <w:widowControl/>
              <w:suppressLineNumbers w:val="0"/>
              <w:adjustRightInd w:val="0"/>
              <w:snapToGrid w:val="0"/>
              <w:spacing w:before="0" w:beforeAutospacing="0" w:after="0" w:afterAutospacing="0"/>
              <w:ind w:left="0" w:right="0"/>
              <w:jc w:val="center"/>
              <w:rPr>
                <w:rFonts w:hint="default"/>
                <w:bCs/>
                <w:spacing w:val="-10"/>
                <w:kern w:val="0"/>
                <w:sz w:val="18"/>
                <w:szCs w:val="18"/>
              </w:rPr>
            </w:pPr>
            <w:r>
              <w:rPr>
                <w:rFonts w:hint="eastAsia"/>
                <w:bCs/>
                <w:kern w:val="0"/>
                <w:sz w:val="18"/>
                <w:szCs w:val="18"/>
              </w:rPr>
              <w:t>达标</w:t>
            </w:r>
          </w:p>
        </w:tc>
      </w:tr>
      <w:tr w14:paraId="471B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24A8459B">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含氧量</w:t>
            </w:r>
            <w:r>
              <w:rPr>
                <w:rFonts w:hint="eastAsia"/>
                <w:bCs/>
                <w:kern w:val="0"/>
                <w:sz w:val="18"/>
                <w:szCs w:val="18"/>
                <w:highlight w:val="none"/>
              </w:rPr>
              <w:t>（%）</w:t>
            </w:r>
          </w:p>
        </w:tc>
        <w:tc>
          <w:tcPr>
            <w:tcW w:w="845" w:type="dxa"/>
            <w:vAlign w:val="center"/>
          </w:tcPr>
          <w:p w14:paraId="7C6C78E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6BE9776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846" w:type="dxa"/>
            <w:vAlign w:val="center"/>
          </w:tcPr>
          <w:p w14:paraId="21A283F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w:t>
            </w:r>
          </w:p>
        </w:tc>
        <w:tc>
          <w:tcPr>
            <w:tcW w:w="846" w:type="dxa"/>
            <w:vAlign w:val="center"/>
          </w:tcPr>
          <w:p w14:paraId="108DDD60">
            <w:pPr>
              <w:keepNext w:val="0"/>
              <w:keepLines w:val="0"/>
              <w:widowControl/>
              <w:suppressLineNumbers w:val="0"/>
              <w:adjustRightInd w:val="0"/>
              <w:snapToGrid w:val="0"/>
              <w:spacing w:before="0" w:beforeAutospacing="0" w:after="0" w:afterAutospacing="0"/>
              <w:ind w:left="0" w:right="0"/>
              <w:jc w:val="center"/>
              <w:rPr>
                <w:rFonts w:hint="default"/>
                <w:bCs/>
                <w:spacing w:val="-10"/>
                <w:kern w:val="0"/>
                <w:sz w:val="18"/>
                <w:szCs w:val="18"/>
                <w:highlight w:val="none"/>
              </w:rPr>
            </w:pPr>
            <w:r>
              <w:rPr>
                <w:rFonts w:hint="eastAsia"/>
                <w:bCs/>
                <w:spacing w:val="-10"/>
                <w:kern w:val="0"/>
                <w:sz w:val="18"/>
                <w:szCs w:val="18"/>
                <w:highlight w:val="none"/>
              </w:rPr>
              <w:t>/</w:t>
            </w:r>
          </w:p>
        </w:tc>
        <w:tc>
          <w:tcPr>
            <w:tcW w:w="846" w:type="dxa"/>
            <w:gridSpan w:val="2"/>
            <w:vAlign w:val="center"/>
          </w:tcPr>
          <w:p w14:paraId="7BE0BAB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w:t>
            </w:r>
          </w:p>
        </w:tc>
        <w:tc>
          <w:tcPr>
            <w:tcW w:w="846" w:type="dxa"/>
            <w:vAlign w:val="center"/>
          </w:tcPr>
          <w:p w14:paraId="133BB88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568E753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w:t>
            </w:r>
          </w:p>
        </w:tc>
        <w:tc>
          <w:tcPr>
            <w:tcW w:w="846" w:type="dxa"/>
            <w:vAlign w:val="center"/>
          </w:tcPr>
          <w:p w14:paraId="127DFE0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490" w:type="dxa"/>
            <w:vAlign w:val="center"/>
          </w:tcPr>
          <w:p w14:paraId="6EBCDCA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3856639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15EF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4820172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45" w:type="dxa"/>
            <w:vAlign w:val="center"/>
          </w:tcPr>
          <w:p w14:paraId="42141F3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2448</w:t>
            </w:r>
          </w:p>
        </w:tc>
        <w:tc>
          <w:tcPr>
            <w:tcW w:w="846" w:type="dxa"/>
            <w:vAlign w:val="center"/>
          </w:tcPr>
          <w:p w14:paraId="780E0B8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2448</w:t>
            </w:r>
          </w:p>
        </w:tc>
        <w:tc>
          <w:tcPr>
            <w:tcW w:w="846" w:type="dxa"/>
            <w:vAlign w:val="center"/>
          </w:tcPr>
          <w:p w14:paraId="3AFB0CE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2448</w:t>
            </w:r>
          </w:p>
        </w:tc>
        <w:tc>
          <w:tcPr>
            <w:tcW w:w="846" w:type="dxa"/>
            <w:vAlign w:val="center"/>
          </w:tcPr>
          <w:p w14:paraId="036CA1C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846" w:type="dxa"/>
            <w:gridSpan w:val="2"/>
            <w:vAlign w:val="center"/>
          </w:tcPr>
          <w:p w14:paraId="6A83518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2436</w:t>
            </w:r>
          </w:p>
        </w:tc>
        <w:tc>
          <w:tcPr>
            <w:tcW w:w="846" w:type="dxa"/>
            <w:vAlign w:val="center"/>
          </w:tcPr>
          <w:p w14:paraId="2E7AFC6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2436</w:t>
            </w:r>
          </w:p>
        </w:tc>
        <w:tc>
          <w:tcPr>
            <w:tcW w:w="846" w:type="dxa"/>
            <w:vAlign w:val="center"/>
          </w:tcPr>
          <w:p w14:paraId="5DBBBD1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2436</w:t>
            </w:r>
          </w:p>
        </w:tc>
        <w:tc>
          <w:tcPr>
            <w:tcW w:w="846" w:type="dxa"/>
            <w:vAlign w:val="center"/>
          </w:tcPr>
          <w:p w14:paraId="05747D8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490" w:type="dxa"/>
            <w:vAlign w:val="center"/>
          </w:tcPr>
          <w:p w14:paraId="1E84C76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5BC1520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r>
              <w:rPr>
                <w:rFonts w:hint="default"/>
                <w:bCs/>
                <w:kern w:val="0"/>
                <w:sz w:val="18"/>
                <w:szCs w:val="18"/>
              </w:rPr>
              <w:t>-</w:t>
            </w:r>
            <w:r>
              <w:rPr>
                <w:rFonts w:hint="eastAsia"/>
                <w:bCs/>
                <w:kern w:val="0"/>
                <w:sz w:val="18"/>
                <w:szCs w:val="18"/>
              </w:rPr>
              <w:t>-</w:t>
            </w:r>
          </w:p>
        </w:tc>
      </w:tr>
    </w:tbl>
    <w:p w14:paraId="3D9726F5">
      <w:pPr>
        <w:widowControl/>
        <w:adjustRightInd w:val="0"/>
        <w:snapToGrid w:val="0"/>
        <w:spacing w:before="120" w:beforeLines="50" w:line="360" w:lineRule="auto"/>
        <w:jc w:val="both"/>
        <w:rPr>
          <w:bCs/>
          <w:kern w:val="0"/>
          <w:sz w:val="18"/>
          <w:szCs w:val="18"/>
        </w:rPr>
      </w:pPr>
      <w:r>
        <w:rPr>
          <w:rFonts w:hint="eastAsia" w:ascii="Times New Roman" w:hAnsi="Times New Roman" w:eastAsia="宋体" w:cs="Times New Roman"/>
          <w:bCs/>
          <w:kern w:val="0"/>
          <w:sz w:val="18"/>
          <w:szCs w:val="18"/>
          <w:lang w:val="en-US" w:eastAsia="zh-CN"/>
        </w:rPr>
        <w:t>接下页</w:t>
      </w:r>
    </w:p>
    <w:p w14:paraId="0E8A6E65">
      <w:pPr>
        <w:pStyle w:val="16"/>
      </w:pPr>
      <w:r>
        <w:rPr>
          <w:rFonts w:eastAsia="华文中宋"/>
          <w:b/>
          <w:spacing w:val="227"/>
          <w:sz w:val="30"/>
          <w:szCs w:val="30"/>
        </w:rPr>
        <w:br w:type="page"/>
      </w:r>
    </w:p>
    <w:p w14:paraId="31AAE693">
      <w:pPr>
        <w:jc w:val="center"/>
        <w:rPr>
          <w:rFonts w:eastAsia="华文中宋"/>
          <w:b/>
          <w:spacing w:val="227"/>
          <w:sz w:val="30"/>
          <w:szCs w:val="30"/>
        </w:rPr>
      </w:pPr>
      <w:r>
        <w:rPr>
          <w:rFonts w:eastAsia="华文中宋"/>
          <w:b/>
          <w:spacing w:val="227"/>
          <w:sz w:val="30"/>
          <w:szCs w:val="30"/>
        </w:rPr>
        <w:t>检测报告</w:t>
      </w:r>
    </w:p>
    <w:p w14:paraId="3D3AB0A3">
      <w:pPr>
        <w:tabs>
          <w:tab w:val="left" w:pos="6975"/>
        </w:tabs>
        <w:spacing w:before="120" w:beforeLines="50" w:line="240" w:lineRule="atLeast"/>
        <w:rPr>
          <w:rFonts w:eastAsia="仿宋_GB2312"/>
          <w:b/>
          <w:sz w:val="24"/>
        </w:rPr>
      </w:pPr>
      <w:r>
        <w:rPr>
          <w:rFonts w:hint="eastAsia" w:eastAsia="仿宋_GB2312"/>
          <w:b/>
          <w:sz w:val="24"/>
        </w:rPr>
        <w:t>（二）</w:t>
      </w:r>
      <w:r>
        <w:rPr>
          <w:rFonts w:eastAsia="仿宋_GB2312"/>
          <w:b/>
          <w:sz w:val="24"/>
        </w:rPr>
        <w:t>废</w:t>
      </w:r>
      <w:r>
        <w:rPr>
          <w:rFonts w:hint="eastAsia" w:eastAsia="仿宋_GB2312"/>
          <w:b/>
          <w:sz w:val="24"/>
        </w:rPr>
        <w:t>气</w:t>
      </w:r>
    </w:p>
    <w:p w14:paraId="5D8C70E3">
      <w:pPr>
        <w:widowControl/>
        <w:adjustRightInd w:val="0"/>
        <w:snapToGrid w:val="0"/>
        <w:spacing w:before="120" w:beforeLines="50" w:line="360" w:lineRule="auto"/>
        <w:jc w:val="center"/>
        <w:rPr>
          <w:rFonts w:hint="eastAsia" w:eastAsia="宋体"/>
          <w:b/>
          <w:bCs/>
          <w:kern w:val="0"/>
          <w:szCs w:val="21"/>
          <w:lang w:val="en-US" w:eastAsia="zh-CN"/>
        </w:rPr>
      </w:pPr>
      <w:r>
        <w:rPr>
          <w:b/>
          <w:bCs/>
          <w:kern w:val="0"/>
          <w:szCs w:val="21"/>
        </w:rPr>
        <mc:AlternateContent>
          <mc:Choice Requires="wps">
            <w:drawing>
              <wp:anchor distT="0" distB="0" distL="114300" distR="114300" simplePos="0" relativeHeight="251694080" behindDoc="0" locked="0" layoutInCell="1" allowOverlap="1">
                <wp:simplePos x="0" y="0"/>
                <wp:positionH relativeFrom="column">
                  <wp:posOffset>-188595</wp:posOffset>
                </wp:positionH>
                <wp:positionV relativeFrom="paragraph">
                  <wp:posOffset>1406525</wp:posOffset>
                </wp:positionV>
                <wp:extent cx="992505" cy="347980"/>
                <wp:effectExtent l="1270" t="4445" r="15875" b="9525"/>
                <wp:wrapNone/>
                <wp:docPr id="43" name="自选图形 1029"/>
                <wp:cNvGraphicFramePr/>
                <a:graphic xmlns:a="http://schemas.openxmlformats.org/drawingml/2006/main">
                  <a:graphicData uri="http://schemas.microsoft.com/office/word/2010/wordprocessingShape">
                    <wps:wsp>
                      <wps:cNvCnPr>
                        <a:cxnSpLocks noChangeShapeType="1"/>
                      </wps:cNvCnPr>
                      <wps:spPr bwMode="auto">
                        <a:xfrm>
                          <a:off x="0" y="0"/>
                          <a:ext cx="992505" cy="347980"/>
                        </a:xfrm>
                        <a:prstGeom prst="straightConnector1">
                          <a:avLst/>
                        </a:prstGeom>
                        <a:noFill/>
                        <a:ln w="9525">
                          <a:solidFill>
                            <a:srgbClr val="000000"/>
                          </a:solidFill>
                          <a:round/>
                        </a:ln>
                      </wps:spPr>
                      <wps:bodyPr/>
                    </wps:wsp>
                  </a:graphicData>
                </a:graphic>
              </wp:anchor>
            </w:drawing>
          </mc:Choice>
          <mc:Fallback>
            <w:pict>
              <v:shape id="自选图形 1029" o:spid="_x0000_s1026" o:spt="32" type="#_x0000_t32" style="position:absolute;left:0pt;margin-left:-14.85pt;margin-top:110.75pt;height:27.4pt;width:78.15pt;z-index:251694080;mso-width-relative:page;mso-height-relative:page;" filled="f" stroked="t" coordsize="21600,21600" o:gfxdata="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rTYl82QAAAAsBAAAPAAAAAAAAAAEAIAAAACIAAABkcnMvZG93bnJldi54bWxQ&#10;SwECFAAUAAAACACHTuJATc7bIfYBAAC9AwAADgAAAAAAAAABACAAAAAoAQAAZHJzL2Uyb0RvYy54&#10;bWxQSwUGAAAAAAYABgBZAQAAkAUAAAAA&#10;">
                <v:fill on="f" focussize="0,0"/>
                <v:stroke color="#000000" joinstyle="round"/>
                <v:imagedata o:title=""/>
                <o:lock v:ext="edit" aspectratio="f"/>
              </v:shape>
            </w:pict>
          </mc:Fallback>
        </mc:AlternateContent>
      </w:r>
      <w:r>
        <w:rPr>
          <w:b/>
          <w:bCs/>
          <w:kern w:val="0"/>
          <w:szCs w:val="21"/>
        </w:rPr>
        <mc:AlternateContent>
          <mc:Choice Requires="wps">
            <w:drawing>
              <wp:anchor distT="0" distB="0" distL="114300" distR="114300" simplePos="0" relativeHeight="251693056" behindDoc="0" locked="0" layoutInCell="1" allowOverlap="1">
                <wp:simplePos x="0" y="0"/>
                <wp:positionH relativeFrom="column">
                  <wp:posOffset>-202565</wp:posOffset>
                </wp:positionH>
                <wp:positionV relativeFrom="paragraph">
                  <wp:posOffset>1704340</wp:posOffset>
                </wp:positionV>
                <wp:extent cx="435610" cy="400050"/>
                <wp:effectExtent l="0" t="0" r="0" b="0"/>
                <wp:wrapNone/>
                <wp:docPr id="45" name="矩形 630"/>
                <wp:cNvGraphicFramePr/>
                <a:graphic xmlns:a="http://schemas.openxmlformats.org/drawingml/2006/main">
                  <a:graphicData uri="http://schemas.microsoft.com/office/word/2010/wordprocessingShape">
                    <wps:wsp>
                      <wps:cNvSpPr>
                        <a:spLocks noChangeArrowheads="1"/>
                      </wps:cNvSpPr>
                      <wps:spPr bwMode="auto">
                        <a:xfrm>
                          <a:off x="0" y="0"/>
                          <a:ext cx="435610" cy="400050"/>
                        </a:xfrm>
                        <a:prstGeom prst="rect">
                          <a:avLst/>
                        </a:prstGeom>
                        <a:noFill/>
                        <a:ln>
                          <a:noFill/>
                        </a:ln>
                      </wps:spPr>
                      <wps:txbx>
                        <w:txbxContent>
                          <w:p w14:paraId="27911C79">
                            <w:pPr>
                              <w:rPr>
                                <w:bCs/>
                                <w:kern w:val="0"/>
                                <w:sz w:val="18"/>
                                <w:szCs w:val="18"/>
                              </w:rPr>
                            </w:pPr>
                            <w:r>
                              <w:rPr>
                                <w:rFonts w:hint="eastAsia"/>
                                <w:bCs/>
                                <w:kern w:val="0"/>
                                <w:sz w:val="18"/>
                                <w:szCs w:val="18"/>
                              </w:rPr>
                              <w:t>检测</w:t>
                            </w:r>
                          </w:p>
                          <w:p w14:paraId="45A9714E">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15.95pt;margin-top:134.2pt;height:31.5pt;width:34.3pt;z-index:251693056;mso-width-relative:page;mso-height-relative:page;" filled="f" stroked="f" coordsize="21600,21600" o:gfxdata="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tFlR9wAAAAKAQAADwAAAAAA&#10;AAABACAAAAAiAAAAZHJzL2Rvd25yZXYueG1sUEsBAhQAFAAAAAgAh07iQNSe3c0PAgAACgQAAA4A&#10;AAAAAAAAAQAgAAAAKwEAAGRycy9lMm9Eb2MueG1sUEsFBgAAAAAGAAYAWQEAAKwFAAAAAA==&#10;">
                <v:fill on="f" focussize="0,0"/>
                <v:stroke on="f"/>
                <v:imagedata o:title=""/>
                <o:lock v:ext="edit" aspectratio="f"/>
                <v:textbox>
                  <w:txbxContent>
                    <w:p w14:paraId="27911C79">
                      <w:pPr>
                        <w:rPr>
                          <w:bCs/>
                          <w:kern w:val="0"/>
                          <w:sz w:val="18"/>
                          <w:szCs w:val="18"/>
                        </w:rPr>
                      </w:pPr>
                      <w:r>
                        <w:rPr>
                          <w:rFonts w:hint="eastAsia"/>
                          <w:bCs/>
                          <w:kern w:val="0"/>
                          <w:sz w:val="18"/>
                          <w:szCs w:val="18"/>
                        </w:rPr>
                        <w:t>检测</w:t>
                      </w:r>
                    </w:p>
                    <w:p w14:paraId="45A9714E">
                      <w:pPr>
                        <w:rPr>
                          <w:bCs/>
                          <w:kern w:val="0"/>
                          <w:sz w:val="18"/>
                          <w:szCs w:val="18"/>
                        </w:rPr>
                      </w:pPr>
                      <w:r>
                        <w:rPr>
                          <w:rFonts w:hint="eastAsia"/>
                          <w:bCs/>
                          <w:kern w:val="0"/>
                          <w:sz w:val="18"/>
                          <w:szCs w:val="18"/>
                        </w:rPr>
                        <w:t>项目</w:t>
                      </w:r>
                    </w:p>
                  </w:txbxContent>
                </v:textbox>
              </v:rect>
            </w:pict>
          </mc:Fallback>
        </mc:AlternateContent>
      </w:r>
      <w:r>
        <w:rPr>
          <w:rFonts w:hint="eastAsia"/>
          <w:b/>
          <w:bCs/>
          <w:kern w:val="0"/>
          <w:szCs w:val="21"/>
        </w:rPr>
        <w:t>有组织废气（</w:t>
      </w:r>
      <w:r>
        <w:rPr>
          <w:rFonts w:hint="eastAsia"/>
          <w:b/>
          <w:bCs/>
          <w:kern w:val="0"/>
          <w:szCs w:val="21"/>
          <w:lang w:val="en-US" w:eastAsia="zh-CN"/>
        </w:rPr>
        <w:t>1</w:t>
      </w:r>
      <w:r>
        <w:rPr>
          <w:rFonts w:hint="eastAsia"/>
          <w:b/>
          <w:bCs/>
          <w:kern w:val="0"/>
          <w:szCs w:val="21"/>
        </w:rPr>
        <w:t>）</w:t>
      </w:r>
      <w:r>
        <w:rPr>
          <w:rFonts w:hint="eastAsia"/>
          <w:b/>
          <w:bCs/>
          <w:kern w:val="0"/>
          <w:szCs w:val="21"/>
          <w:lang w:eastAsia="zh-CN"/>
        </w:rPr>
        <w:t>（续）</w:t>
      </w:r>
    </w:p>
    <w:tbl>
      <w:tblPr>
        <w:tblStyle w:val="34"/>
        <w:tblW w:w="10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6" w:type="dxa"/>
          <w:bottom w:w="0" w:type="dxa"/>
          <w:right w:w="6" w:type="dxa"/>
        </w:tblCellMar>
      </w:tblPr>
      <w:tblGrid>
        <w:gridCol w:w="720"/>
        <w:gridCol w:w="851"/>
        <w:gridCol w:w="845"/>
        <w:gridCol w:w="846"/>
        <w:gridCol w:w="846"/>
        <w:gridCol w:w="846"/>
        <w:gridCol w:w="1"/>
        <w:gridCol w:w="845"/>
        <w:gridCol w:w="846"/>
        <w:gridCol w:w="846"/>
        <w:gridCol w:w="846"/>
        <w:gridCol w:w="1490"/>
        <w:gridCol w:w="543"/>
      </w:tblGrid>
      <w:tr w14:paraId="5883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6A037C4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8800" w:type="dxa"/>
            <w:gridSpan w:val="11"/>
            <w:shd w:val="clear" w:color="auto" w:fill="auto"/>
            <w:tcMar>
              <w:left w:w="113" w:type="dxa"/>
              <w:right w:w="113" w:type="dxa"/>
            </w:tcMar>
            <w:vAlign w:val="center"/>
          </w:tcPr>
          <w:p w14:paraId="07DE77B1">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2025年9月27日-28日</w:t>
            </w:r>
          </w:p>
        </w:tc>
      </w:tr>
      <w:tr w14:paraId="51CA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3B47259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检测</w:t>
            </w:r>
            <w:r>
              <w:rPr>
                <w:rFonts w:hint="default"/>
                <w:bCs/>
                <w:kern w:val="0"/>
                <w:sz w:val="18"/>
                <w:szCs w:val="18"/>
                <w:highlight w:val="none"/>
              </w:rPr>
              <w:t>日期</w:t>
            </w:r>
          </w:p>
        </w:tc>
        <w:tc>
          <w:tcPr>
            <w:tcW w:w="8800" w:type="dxa"/>
            <w:gridSpan w:val="11"/>
            <w:shd w:val="clear" w:color="auto" w:fill="auto"/>
            <w:tcMar>
              <w:left w:w="113" w:type="dxa"/>
              <w:right w:w="113" w:type="dxa"/>
            </w:tcMar>
            <w:vAlign w:val="center"/>
          </w:tcPr>
          <w:p w14:paraId="04225877">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2025年9月</w:t>
            </w:r>
            <w:r>
              <w:rPr>
                <w:rFonts w:hint="eastAsia"/>
                <w:bCs/>
                <w:kern w:val="0"/>
                <w:sz w:val="18"/>
                <w:szCs w:val="18"/>
                <w:highlight w:val="none"/>
                <w:lang w:val="en-US" w:eastAsia="zh-CN"/>
              </w:rPr>
              <w:t>27</w:t>
            </w:r>
            <w:r>
              <w:rPr>
                <w:rFonts w:hint="eastAsia"/>
                <w:bCs/>
                <w:kern w:val="0"/>
                <w:sz w:val="18"/>
                <w:szCs w:val="18"/>
                <w:highlight w:val="none"/>
                <w:lang w:eastAsia="zh-CN"/>
              </w:rPr>
              <w:t>日</w:t>
            </w:r>
            <w:r>
              <w:rPr>
                <w:rFonts w:hint="eastAsia"/>
                <w:bCs/>
                <w:kern w:val="0"/>
                <w:sz w:val="18"/>
                <w:szCs w:val="18"/>
                <w:highlight w:val="none"/>
                <w:lang w:val="en-US" w:eastAsia="zh-CN"/>
              </w:rPr>
              <w:t>-30日</w:t>
            </w:r>
          </w:p>
        </w:tc>
      </w:tr>
      <w:tr w14:paraId="070C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272D912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8800" w:type="dxa"/>
            <w:gridSpan w:val="11"/>
            <w:shd w:val="clear" w:color="auto" w:fill="auto"/>
            <w:tcMar>
              <w:left w:w="113" w:type="dxa"/>
              <w:right w:w="113" w:type="dxa"/>
            </w:tcMar>
            <w:vAlign w:val="center"/>
          </w:tcPr>
          <w:p w14:paraId="25DECABF">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燃气锅炉废气排放口DA007-2</w:t>
            </w:r>
          </w:p>
        </w:tc>
      </w:tr>
      <w:tr w14:paraId="552B7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762FF6B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3383" w:type="dxa"/>
            <w:gridSpan w:val="4"/>
            <w:shd w:val="clear" w:color="auto" w:fill="auto"/>
            <w:tcMar>
              <w:left w:w="113" w:type="dxa"/>
              <w:right w:w="113" w:type="dxa"/>
            </w:tcMar>
            <w:vAlign w:val="center"/>
          </w:tcPr>
          <w:p w14:paraId="7F9970CB">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15</w:t>
            </w:r>
            <w:r>
              <w:rPr>
                <w:rFonts w:hint="default"/>
                <w:bCs/>
                <w:kern w:val="0"/>
                <w:sz w:val="18"/>
                <w:szCs w:val="18"/>
                <w:highlight w:val="none"/>
              </w:rPr>
              <w:t>m</w:t>
            </w:r>
          </w:p>
        </w:tc>
        <w:tc>
          <w:tcPr>
            <w:tcW w:w="3384" w:type="dxa"/>
            <w:gridSpan w:val="5"/>
            <w:shd w:val="clear" w:color="auto" w:fill="auto"/>
            <w:vAlign w:val="center"/>
          </w:tcPr>
          <w:p w14:paraId="184F4F8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燃料</w:t>
            </w:r>
          </w:p>
        </w:tc>
        <w:tc>
          <w:tcPr>
            <w:tcW w:w="2033" w:type="dxa"/>
            <w:gridSpan w:val="2"/>
            <w:shd w:val="clear" w:color="auto" w:fill="auto"/>
            <w:vAlign w:val="center"/>
          </w:tcPr>
          <w:p w14:paraId="3C60E2FB">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eastAsia="zh-CN"/>
              </w:rPr>
              <w:t>天然气</w:t>
            </w:r>
          </w:p>
        </w:tc>
      </w:tr>
      <w:tr w14:paraId="3F8D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510" w:hRule="atLeast"/>
          <w:jc w:val="center"/>
        </w:trPr>
        <w:tc>
          <w:tcPr>
            <w:tcW w:w="1571" w:type="dxa"/>
            <w:gridSpan w:val="2"/>
            <w:vMerge w:val="restart"/>
            <w:vAlign w:val="center"/>
          </w:tcPr>
          <w:p w14:paraId="43C8A84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
                <w:bCs/>
                <w:kern w:val="0"/>
                <w:szCs w:val="21"/>
                <w:highlight w:val="none"/>
              </w:rPr>
              <mc:AlternateContent>
                <mc:Choice Requires="wps">
                  <w:drawing>
                    <wp:anchor distT="0" distB="0" distL="114300" distR="114300" simplePos="0" relativeHeight="251697152" behindDoc="0" locked="0" layoutInCell="1" allowOverlap="1">
                      <wp:simplePos x="0" y="0"/>
                      <wp:positionH relativeFrom="column">
                        <wp:posOffset>19685</wp:posOffset>
                      </wp:positionH>
                      <wp:positionV relativeFrom="paragraph">
                        <wp:posOffset>-4445</wp:posOffset>
                      </wp:positionV>
                      <wp:extent cx="591185" cy="652145"/>
                      <wp:effectExtent l="3810" t="3175" r="14605" b="11430"/>
                      <wp:wrapNone/>
                      <wp:docPr id="52" name="自选图形 1093"/>
                      <wp:cNvGraphicFramePr/>
                      <a:graphic xmlns:a="http://schemas.openxmlformats.org/drawingml/2006/main">
                        <a:graphicData uri="http://schemas.microsoft.com/office/word/2010/wordprocessingShape">
                          <wps:wsp>
                            <wps:cNvCnPr>
                              <a:cxnSpLocks noChangeShapeType="1"/>
                            </wps:cNvCnPr>
                            <wps:spPr bwMode="auto">
                              <a:xfrm>
                                <a:off x="0" y="0"/>
                                <a:ext cx="591185" cy="652145"/>
                              </a:xfrm>
                              <a:prstGeom prst="straightConnector1">
                                <a:avLst/>
                              </a:prstGeom>
                              <a:noFill/>
                              <a:ln w="9525">
                                <a:solidFill>
                                  <a:srgbClr val="000000"/>
                                </a:solidFill>
                                <a:round/>
                              </a:ln>
                            </wps:spPr>
                            <wps:bodyPr/>
                          </wps:wsp>
                        </a:graphicData>
                      </a:graphic>
                    </wp:anchor>
                  </w:drawing>
                </mc:Choice>
                <mc:Fallback>
                  <w:pict>
                    <v:shape id="自选图形 1093" o:spid="_x0000_s1026" o:spt="32" type="#_x0000_t32" style="position:absolute;left:0pt;margin-left:1.55pt;margin-top:-0.35pt;height:51.35pt;width:46.55pt;z-index:251697152;mso-width-relative:page;mso-height-relative:page;" filled="f" stroked="t" coordsize="21600,21600" o:gfxdata="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ZztbXUAAAABgEAAA8AAAAAAAAAAQAgAAAAIgAAAGRycy9kb3ducmV2LnhtbFBLAQIUABQA&#10;AAAIAIdO4kDke4qm9AEAAL0DAAAOAAAAAAAAAAEAIAAAACMBAABkcnMvZTJvRG9jLnhtbFBLBQYA&#10;AAAABgAGAFkBAACJBQ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695104" behindDoc="0" locked="0" layoutInCell="1" allowOverlap="1">
                      <wp:simplePos x="0" y="0"/>
                      <wp:positionH relativeFrom="column">
                        <wp:posOffset>362585</wp:posOffset>
                      </wp:positionH>
                      <wp:positionV relativeFrom="paragraph">
                        <wp:posOffset>316230</wp:posOffset>
                      </wp:positionV>
                      <wp:extent cx="670560" cy="400050"/>
                      <wp:effectExtent l="0" t="0" r="0" b="0"/>
                      <wp:wrapNone/>
                      <wp:docPr id="72" name="矩形 738"/>
                      <wp:cNvGraphicFramePr/>
                      <a:graphic xmlns:a="http://schemas.openxmlformats.org/drawingml/2006/main">
                        <a:graphicData uri="http://schemas.microsoft.com/office/word/2010/wordprocessingShape">
                          <wps:wsp>
                            <wps:cNvSpPr>
                              <a:spLocks noChangeArrowheads="1"/>
                            </wps:cNvSpPr>
                            <wps:spPr bwMode="auto">
                              <a:xfrm>
                                <a:off x="0" y="0"/>
                                <a:ext cx="670560" cy="400050"/>
                              </a:xfrm>
                              <a:prstGeom prst="rect">
                                <a:avLst/>
                              </a:prstGeom>
                              <a:noFill/>
                              <a:ln>
                                <a:noFill/>
                              </a:ln>
                            </wps:spPr>
                            <wps:txbx>
                              <w:txbxContent>
                                <w:p w14:paraId="50C96079">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738" o:spid="_x0000_s1026" o:spt="1" style="position:absolute;left:0pt;margin-left:28.55pt;margin-top:24.9pt;height:31.5pt;width:52.8pt;z-index:251695104;mso-width-relative:page;mso-height-relative:page;" filled="f" stroked="f" coordsize="21600,21600" o:gfxdata="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f0f712gAAAAkBAAAPAAAAAAAA&#10;AAEAIAAAACIAAABkcnMvZG93bnJldi54bWxQSwECFAAUAAAACACHTuJA9cP6dBACAAAKBAAADgAA&#10;AAAAAAABACAAAAApAQAAZHJzL2Uyb0RvYy54bWxQSwUGAAAAAAYABgBZAQAAqwUAAAAA&#10;">
                      <v:fill on="f" focussize="0,0"/>
                      <v:stroke on="f"/>
                      <v:imagedata o:title=""/>
                      <o:lock v:ext="edit" aspectratio="f"/>
                      <v:textbox>
                        <w:txbxContent>
                          <w:p w14:paraId="50C96079">
                            <w:pPr>
                              <w:rPr>
                                <w:bCs/>
                                <w:kern w:val="0"/>
                                <w:sz w:val="18"/>
                                <w:szCs w:val="18"/>
                              </w:rPr>
                            </w:pPr>
                            <w:r>
                              <w:rPr>
                                <w:rFonts w:hint="eastAsia"/>
                                <w:bCs/>
                                <w:kern w:val="0"/>
                                <w:sz w:val="18"/>
                                <w:szCs w:val="18"/>
                              </w:rPr>
                              <w:t>检测结果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96128" behindDoc="0" locked="0" layoutInCell="1" allowOverlap="1">
                      <wp:simplePos x="0" y="0"/>
                      <wp:positionH relativeFrom="column">
                        <wp:posOffset>377825</wp:posOffset>
                      </wp:positionH>
                      <wp:positionV relativeFrom="paragraph">
                        <wp:posOffset>13335</wp:posOffset>
                      </wp:positionV>
                      <wp:extent cx="789305" cy="248920"/>
                      <wp:effectExtent l="0" t="0" r="0" b="0"/>
                      <wp:wrapNone/>
                      <wp:docPr id="74" name="矩形 741"/>
                      <wp:cNvGraphicFramePr/>
                      <a:graphic xmlns:a="http://schemas.openxmlformats.org/drawingml/2006/main">
                        <a:graphicData uri="http://schemas.microsoft.com/office/word/2010/wordprocessingShape">
                          <wps:wsp>
                            <wps:cNvSpPr>
                              <a:spLocks noChangeArrowheads="1"/>
                            </wps:cNvSpPr>
                            <wps:spPr bwMode="auto">
                              <a:xfrm>
                                <a:off x="0" y="0"/>
                                <a:ext cx="789305" cy="248920"/>
                              </a:xfrm>
                              <a:prstGeom prst="rect">
                                <a:avLst/>
                              </a:prstGeom>
                              <a:noFill/>
                              <a:ln>
                                <a:noFill/>
                              </a:ln>
                            </wps:spPr>
                            <wps:txbx>
                              <w:txbxContent>
                                <w:p w14:paraId="4FFF71ED">
                                  <w:pPr>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741" o:spid="_x0000_s1026" o:spt="1" style="position:absolute;left:0pt;margin-left:29.75pt;margin-top:1.05pt;height:19.6pt;width:62.15pt;z-index:251696128;mso-width-relative:page;mso-height-relative:page;" filled="f" stroked="f" coordsize="21600,21600" o:gfxdata="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dO7n2AAAAAcBAAAPAAAAAAAAAAEA&#10;IAAAACIAAABkcnMvZG93bnJldi54bWxQSwECFAAUAAAACACHTuJAOqZfPA8CAAAKBAAADgAAAAAA&#10;AAABACAAAAAnAQAAZHJzL2Uyb0RvYy54bWxQSwUGAAAAAAYABgBZAQAAqAUAAAAA&#10;">
                      <v:fill on="f" focussize="0,0"/>
                      <v:stroke on="f"/>
                      <v:imagedata o:title=""/>
                      <o:lock v:ext="edit" aspectratio="f"/>
                      <v:textbox>
                        <w:txbxContent>
                          <w:p w14:paraId="4FFF71ED">
                            <w:pPr>
                              <w:rPr>
                                <w:bCs/>
                                <w:kern w:val="0"/>
                                <w:sz w:val="18"/>
                                <w:szCs w:val="18"/>
                              </w:rPr>
                            </w:pPr>
                            <w:r>
                              <w:rPr>
                                <w:rFonts w:hint="eastAsia"/>
                                <w:bCs/>
                                <w:kern w:val="0"/>
                                <w:sz w:val="18"/>
                                <w:szCs w:val="18"/>
                              </w:rPr>
                              <w:t>采样频次</w:t>
                            </w:r>
                          </w:p>
                        </w:txbxContent>
                      </v:textbox>
                    </v:rect>
                  </w:pict>
                </mc:Fallback>
              </mc:AlternateContent>
            </w:r>
            <w:r>
              <w:rPr>
                <w:rFonts w:hint="default"/>
                <w:bCs/>
                <w:kern w:val="0"/>
                <w:sz w:val="18"/>
                <w:szCs w:val="18"/>
                <w:highlight w:val="none"/>
              </w:rPr>
              <w:t xml:space="preserve"> </w:t>
            </w:r>
          </w:p>
        </w:tc>
        <w:tc>
          <w:tcPr>
            <w:tcW w:w="3383" w:type="dxa"/>
            <w:gridSpan w:val="4"/>
            <w:vAlign w:val="center"/>
          </w:tcPr>
          <w:p w14:paraId="40784C1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出口DA007-2（</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27</w:t>
            </w:r>
            <w:r>
              <w:rPr>
                <w:rFonts w:hint="default"/>
                <w:bCs/>
                <w:kern w:val="0"/>
                <w:sz w:val="18"/>
                <w:szCs w:val="18"/>
                <w:highlight w:val="none"/>
              </w:rPr>
              <w:t>日</w:t>
            </w:r>
            <w:r>
              <w:rPr>
                <w:rFonts w:hint="eastAsia"/>
                <w:bCs/>
                <w:kern w:val="0"/>
                <w:sz w:val="18"/>
                <w:szCs w:val="18"/>
                <w:highlight w:val="none"/>
              </w:rPr>
              <w:t>）</w:t>
            </w:r>
          </w:p>
        </w:tc>
        <w:tc>
          <w:tcPr>
            <w:tcW w:w="3384" w:type="dxa"/>
            <w:gridSpan w:val="5"/>
            <w:vAlign w:val="center"/>
          </w:tcPr>
          <w:p w14:paraId="5FB5474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出口DA007-2（</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28</w:t>
            </w:r>
            <w:r>
              <w:rPr>
                <w:rFonts w:hint="default"/>
                <w:bCs/>
                <w:kern w:val="0"/>
                <w:sz w:val="18"/>
                <w:szCs w:val="18"/>
                <w:highlight w:val="none"/>
              </w:rPr>
              <w:t>日</w:t>
            </w:r>
            <w:r>
              <w:rPr>
                <w:rFonts w:hint="eastAsia"/>
                <w:bCs/>
                <w:kern w:val="0"/>
                <w:sz w:val="18"/>
                <w:szCs w:val="18"/>
                <w:highlight w:val="none"/>
              </w:rPr>
              <w:t>）</w:t>
            </w:r>
          </w:p>
        </w:tc>
        <w:tc>
          <w:tcPr>
            <w:tcW w:w="1490" w:type="dxa"/>
            <w:vMerge w:val="restart"/>
            <w:vAlign w:val="center"/>
          </w:tcPr>
          <w:p w14:paraId="2EDEBD6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bCs/>
                <w:color w:val="auto"/>
                <w:kern w:val="0"/>
                <w:sz w:val="18"/>
                <w:szCs w:val="18"/>
                <w:highlight w:val="none"/>
              </w:rPr>
            </w:pPr>
            <w:r>
              <w:rPr>
                <w:rFonts w:hint="default" w:ascii="Times New Roman" w:hAnsi="Times New Roman"/>
                <w:bCs/>
                <w:color w:val="auto"/>
                <w:kern w:val="0"/>
                <w:sz w:val="18"/>
                <w:szCs w:val="18"/>
                <w:highlight w:val="none"/>
              </w:rPr>
              <w:t>《锅炉大气污染物排放标准》</w:t>
            </w:r>
          </w:p>
          <w:p w14:paraId="741D2C5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ascii="Times New Roman" w:hAnsi="Times New Roman"/>
                <w:bCs/>
                <w:color w:val="auto"/>
                <w:kern w:val="0"/>
                <w:sz w:val="18"/>
                <w:szCs w:val="18"/>
                <w:highlight w:val="none"/>
              </w:rPr>
              <w:t>（</w:t>
            </w:r>
            <w:r>
              <w:rPr>
                <w:rFonts w:hint="eastAsia"/>
                <w:bCs/>
                <w:color w:val="auto"/>
                <w:kern w:val="0"/>
                <w:sz w:val="18"/>
                <w:szCs w:val="18"/>
                <w:highlight w:val="none"/>
                <w:lang w:val="en-US" w:eastAsia="zh-CN"/>
              </w:rPr>
              <w:t>DB33/1415-2025</w:t>
            </w:r>
            <w:r>
              <w:rPr>
                <w:rFonts w:hint="default" w:ascii="Times New Roman" w:hAnsi="Times New Roman"/>
                <w:bCs/>
                <w:color w:val="auto"/>
                <w:kern w:val="0"/>
                <w:sz w:val="18"/>
                <w:szCs w:val="18"/>
                <w:highlight w:val="none"/>
              </w:rPr>
              <w:t>）表</w:t>
            </w:r>
            <w:r>
              <w:rPr>
                <w:rFonts w:hint="eastAsia"/>
                <w:bCs/>
                <w:color w:val="auto"/>
                <w:kern w:val="0"/>
                <w:sz w:val="18"/>
                <w:szCs w:val="18"/>
                <w:highlight w:val="none"/>
                <w:lang w:val="en-US" w:eastAsia="zh-CN"/>
              </w:rPr>
              <w:t>1</w:t>
            </w:r>
            <w:r>
              <w:rPr>
                <w:rFonts w:hint="default" w:ascii="Times New Roman" w:hAnsi="Times New Roman"/>
                <w:bCs/>
                <w:color w:val="auto"/>
                <w:kern w:val="0"/>
                <w:sz w:val="18"/>
                <w:szCs w:val="18"/>
                <w:highlight w:val="none"/>
              </w:rPr>
              <w:t xml:space="preserve"> 燃气锅炉</w:t>
            </w:r>
          </w:p>
        </w:tc>
        <w:tc>
          <w:tcPr>
            <w:tcW w:w="543" w:type="dxa"/>
            <w:vMerge w:val="restart"/>
            <w:vAlign w:val="center"/>
          </w:tcPr>
          <w:p w14:paraId="3BF4BAF6">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w:t>
            </w:r>
          </w:p>
          <w:p w14:paraId="5865E172">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评价</w:t>
            </w:r>
          </w:p>
        </w:tc>
      </w:tr>
      <w:tr w14:paraId="072F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510" w:hRule="atLeast"/>
          <w:jc w:val="center"/>
        </w:trPr>
        <w:tc>
          <w:tcPr>
            <w:tcW w:w="1571" w:type="dxa"/>
            <w:gridSpan w:val="2"/>
            <w:vMerge w:val="continue"/>
            <w:vAlign w:val="center"/>
          </w:tcPr>
          <w:p w14:paraId="4051F3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3384" w:type="dxa"/>
            <w:gridSpan w:val="5"/>
            <w:shd w:val="clear" w:color="auto" w:fill="auto"/>
            <w:vAlign w:val="center"/>
          </w:tcPr>
          <w:p w14:paraId="0BE2050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3383" w:type="dxa"/>
            <w:gridSpan w:val="4"/>
            <w:shd w:val="clear" w:color="auto" w:fill="auto"/>
            <w:vAlign w:val="center"/>
          </w:tcPr>
          <w:p w14:paraId="1B90191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1490" w:type="dxa"/>
            <w:vMerge w:val="continue"/>
            <w:vAlign w:val="center"/>
          </w:tcPr>
          <w:p w14:paraId="555BF8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43" w:type="dxa"/>
            <w:vMerge w:val="continue"/>
            <w:vAlign w:val="center"/>
          </w:tcPr>
          <w:p w14:paraId="2280FE8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09E2E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restart"/>
            <w:vAlign w:val="center"/>
          </w:tcPr>
          <w:p w14:paraId="37C781E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851" w:type="dxa"/>
            <w:vAlign w:val="center"/>
          </w:tcPr>
          <w:p w14:paraId="5869081A">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bCs/>
                <w:kern w:val="0"/>
                <w:sz w:val="18"/>
                <w:szCs w:val="18"/>
                <w:highlight w:val="none"/>
                <w:lang w:val="en-US" w:eastAsia="zh-CN"/>
              </w:rPr>
              <w:t>样品编号</w:t>
            </w:r>
          </w:p>
        </w:tc>
        <w:tc>
          <w:tcPr>
            <w:tcW w:w="3384" w:type="dxa"/>
            <w:gridSpan w:val="5"/>
            <w:shd w:val="clear" w:color="auto" w:fill="auto"/>
            <w:vAlign w:val="center"/>
          </w:tcPr>
          <w:p w14:paraId="13B6A0B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a</w:t>
            </w:r>
            <w:r>
              <w:rPr>
                <w:rFonts w:hint="eastAsia"/>
                <w:bCs/>
                <w:kern w:val="0"/>
                <w:sz w:val="18"/>
                <w:szCs w:val="18"/>
                <w:highlight w:val="none"/>
              </w:rPr>
              <w:t>DA007-2</w:t>
            </w:r>
            <w:r>
              <w:rPr>
                <w:rFonts w:hint="eastAsia" w:cs="Times New Roman"/>
                <w:bCs/>
                <w:kern w:val="0"/>
                <w:sz w:val="18"/>
                <w:szCs w:val="18"/>
                <w:highlight w:val="none"/>
                <w:lang w:val="en-US" w:eastAsia="zh-CN" w:bidi="ar-SA"/>
              </w:rPr>
              <w:t>-02</w:t>
            </w:r>
          </w:p>
        </w:tc>
        <w:tc>
          <w:tcPr>
            <w:tcW w:w="3383" w:type="dxa"/>
            <w:gridSpan w:val="4"/>
            <w:shd w:val="clear" w:color="auto" w:fill="auto"/>
            <w:vAlign w:val="center"/>
          </w:tcPr>
          <w:p w14:paraId="2E2B23E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b</w:t>
            </w:r>
            <w:r>
              <w:rPr>
                <w:rFonts w:hint="eastAsia"/>
                <w:bCs/>
                <w:kern w:val="0"/>
                <w:sz w:val="18"/>
                <w:szCs w:val="18"/>
                <w:highlight w:val="none"/>
              </w:rPr>
              <w:t>DA007-2</w:t>
            </w:r>
            <w:r>
              <w:rPr>
                <w:rFonts w:hint="eastAsia" w:cs="Times New Roman"/>
                <w:bCs/>
                <w:kern w:val="0"/>
                <w:sz w:val="18"/>
                <w:szCs w:val="18"/>
                <w:highlight w:val="none"/>
                <w:lang w:val="en-US" w:eastAsia="zh-CN" w:bidi="ar-SA"/>
              </w:rPr>
              <w:t>-02</w:t>
            </w:r>
          </w:p>
        </w:tc>
        <w:tc>
          <w:tcPr>
            <w:tcW w:w="1490" w:type="dxa"/>
            <w:vMerge w:val="continue"/>
            <w:vAlign w:val="center"/>
          </w:tcPr>
          <w:p w14:paraId="4DABE4D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43" w:type="dxa"/>
            <w:vMerge w:val="continue"/>
            <w:vAlign w:val="center"/>
          </w:tcPr>
          <w:p w14:paraId="72F2C47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4AC9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34FC6D9E">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p>
        </w:tc>
        <w:tc>
          <w:tcPr>
            <w:tcW w:w="851" w:type="dxa"/>
            <w:shd w:val="clear" w:color="auto" w:fill="auto"/>
            <w:vAlign w:val="center"/>
          </w:tcPr>
          <w:p w14:paraId="34D71C4A">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实测浓度</w:t>
            </w:r>
          </w:p>
          <w:p w14:paraId="1738D541">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lang w:val="en-US" w:eastAsia="zh-CN" w:bidi="ar"/>
              </w:rPr>
            </w:pPr>
            <w:r>
              <w:rPr>
                <w:rFonts w:hint="eastAsia"/>
                <w:kern w:val="0"/>
                <w:sz w:val="18"/>
                <w:szCs w:val="18"/>
                <w:lang w:bidi="ar"/>
              </w:rPr>
              <w:t>（</w:t>
            </w:r>
            <w:r>
              <w:rPr>
                <w:rFonts w:hint="default"/>
                <w:bCs/>
                <w:kern w:val="0"/>
                <w:sz w:val="18"/>
                <w:szCs w:val="18"/>
              </w:rPr>
              <w:t>mg/m</w:t>
            </w:r>
            <w:r>
              <w:rPr>
                <w:rFonts w:hint="default"/>
                <w:bCs/>
                <w:kern w:val="0"/>
                <w:sz w:val="18"/>
                <w:szCs w:val="18"/>
                <w:vertAlign w:val="superscript"/>
              </w:rPr>
              <w:t>3</w:t>
            </w:r>
            <w:r>
              <w:rPr>
                <w:rFonts w:hint="eastAsia"/>
                <w:bCs/>
                <w:kern w:val="0"/>
                <w:sz w:val="18"/>
                <w:szCs w:val="18"/>
              </w:rPr>
              <w:t>）</w:t>
            </w:r>
          </w:p>
        </w:tc>
        <w:tc>
          <w:tcPr>
            <w:tcW w:w="3384" w:type="dxa"/>
            <w:gridSpan w:val="5"/>
            <w:shd w:val="clear" w:color="auto" w:fill="auto"/>
            <w:vAlign w:val="center"/>
          </w:tcPr>
          <w:p w14:paraId="6000DB5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3.5</w:t>
            </w:r>
          </w:p>
        </w:tc>
        <w:tc>
          <w:tcPr>
            <w:tcW w:w="3383" w:type="dxa"/>
            <w:gridSpan w:val="4"/>
            <w:shd w:val="clear" w:color="auto" w:fill="auto"/>
            <w:vAlign w:val="center"/>
          </w:tcPr>
          <w:p w14:paraId="40FAB97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3.5</w:t>
            </w:r>
          </w:p>
        </w:tc>
        <w:tc>
          <w:tcPr>
            <w:tcW w:w="1490" w:type="dxa"/>
            <w:shd w:val="clear" w:color="auto" w:fill="auto"/>
            <w:vAlign w:val="center"/>
          </w:tcPr>
          <w:p w14:paraId="72346E9B">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543" w:type="dxa"/>
            <w:shd w:val="clear" w:color="auto" w:fill="auto"/>
            <w:vAlign w:val="center"/>
          </w:tcPr>
          <w:p w14:paraId="2E9C1AC6">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702B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655F683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011391E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3384" w:type="dxa"/>
            <w:gridSpan w:val="5"/>
            <w:vAlign w:val="center"/>
          </w:tcPr>
          <w:p w14:paraId="2937318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4.2</w:t>
            </w:r>
          </w:p>
        </w:tc>
        <w:tc>
          <w:tcPr>
            <w:tcW w:w="3383" w:type="dxa"/>
            <w:gridSpan w:val="4"/>
            <w:vAlign w:val="center"/>
          </w:tcPr>
          <w:p w14:paraId="3092334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4.1</w:t>
            </w:r>
          </w:p>
        </w:tc>
        <w:tc>
          <w:tcPr>
            <w:tcW w:w="1490" w:type="dxa"/>
            <w:vAlign w:val="center"/>
          </w:tcPr>
          <w:p w14:paraId="1E1808C0">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eastAsia="zh-CN"/>
              </w:rPr>
            </w:pPr>
            <w:r>
              <w:rPr>
                <w:rFonts w:hint="eastAsia"/>
                <w:bCs/>
                <w:kern w:val="0"/>
                <w:sz w:val="18"/>
                <w:szCs w:val="18"/>
                <w:highlight w:val="none"/>
                <w:lang w:val="en-US" w:eastAsia="zh-CN"/>
              </w:rPr>
              <w:t>5</w:t>
            </w:r>
          </w:p>
        </w:tc>
        <w:tc>
          <w:tcPr>
            <w:tcW w:w="543" w:type="dxa"/>
            <w:vAlign w:val="center"/>
          </w:tcPr>
          <w:p w14:paraId="2ED752A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14:paraId="0B00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329C705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30B284D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排放速率（kg/h）</w:t>
            </w:r>
          </w:p>
        </w:tc>
        <w:tc>
          <w:tcPr>
            <w:tcW w:w="3384" w:type="dxa"/>
            <w:gridSpan w:val="5"/>
            <w:vAlign w:val="center"/>
          </w:tcPr>
          <w:p w14:paraId="5935602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cs="Times New Roman"/>
                <w:bCs/>
                <w:kern w:val="0"/>
                <w:sz w:val="18"/>
                <w:szCs w:val="18"/>
                <w:highlight w:val="none"/>
                <w:lang w:val="en-US" w:eastAsia="zh-CN"/>
              </w:rPr>
              <w:t>8.73</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3383" w:type="dxa"/>
            <w:gridSpan w:val="4"/>
            <w:vAlign w:val="center"/>
          </w:tcPr>
          <w:p w14:paraId="33E0719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cs="Times New Roman"/>
                <w:bCs/>
                <w:kern w:val="0"/>
                <w:sz w:val="18"/>
                <w:szCs w:val="18"/>
                <w:highlight w:val="none"/>
                <w:lang w:val="en-US" w:eastAsia="zh-CN"/>
              </w:rPr>
              <w:t>9.65</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1490" w:type="dxa"/>
            <w:vAlign w:val="center"/>
          </w:tcPr>
          <w:p w14:paraId="783B431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344B8DC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0080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restart"/>
            <w:vAlign w:val="center"/>
          </w:tcPr>
          <w:p w14:paraId="6148265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二氧</w:t>
            </w:r>
          </w:p>
          <w:p w14:paraId="72D9614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化硫</w:t>
            </w:r>
          </w:p>
        </w:tc>
        <w:tc>
          <w:tcPr>
            <w:tcW w:w="851" w:type="dxa"/>
            <w:vAlign w:val="center"/>
          </w:tcPr>
          <w:p w14:paraId="62C780D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bCs/>
                <w:kern w:val="0"/>
                <w:sz w:val="18"/>
                <w:szCs w:val="18"/>
                <w:highlight w:val="none"/>
                <w:lang w:val="en-US" w:eastAsia="zh-CN"/>
              </w:rPr>
              <w:t>样品编号</w:t>
            </w:r>
          </w:p>
        </w:tc>
        <w:tc>
          <w:tcPr>
            <w:tcW w:w="845" w:type="dxa"/>
            <w:vAlign w:val="center"/>
          </w:tcPr>
          <w:p w14:paraId="18956D3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aDA007-2-07</w:t>
            </w:r>
          </w:p>
        </w:tc>
        <w:tc>
          <w:tcPr>
            <w:tcW w:w="846" w:type="dxa"/>
            <w:vAlign w:val="center"/>
          </w:tcPr>
          <w:p w14:paraId="2CEF10A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aDA007-2-08</w:t>
            </w:r>
          </w:p>
        </w:tc>
        <w:tc>
          <w:tcPr>
            <w:tcW w:w="846" w:type="dxa"/>
            <w:vAlign w:val="center"/>
          </w:tcPr>
          <w:p w14:paraId="31D7EE9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aDA007-2-09</w:t>
            </w:r>
          </w:p>
        </w:tc>
        <w:tc>
          <w:tcPr>
            <w:tcW w:w="846" w:type="dxa"/>
            <w:vAlign w:val="center"/>
          </w:tcPr>
          <w:p w14:paraId="2EF7E3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846" w:type="dxa"/>
            <w:gridSpan w:val="2"/>
            <w:vAlign w:val="center"/>
          </w:tcPr>
          <w:p w14:paraId="364429F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bDA007-2-07</w:t>
            </w:r>
          </w:p>
        </w:tc>
        <w:tc>
          <w:tcPr>
            <w:tcW w:w="846" w:type="dxa"/>
            <w:vAlign w:val="center"/>
          </w:tcPr>
          <w:p w14:paraId="6B7034F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bDA007-2-08</w:t>
            </w:r>
          </w:p>
        </w:tc>
        <w:tc>
          <w:tcPr>
            <w:tcW w:w="846" w:type="dxa"/>
            <w:vAlign w:val="center"/>
          </w:tcPr>
          <w:p w14:paraId="366FAE2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cs="Times New Roman"/>
                <w:bCs/>
                <w:kern w:val="0"/>
                <w:sz w:val="18"/>
                <w:szCs w:val="18"/>
                <w:highlight w:val="none"/>
                <w:lang w:val="en-US" w:eastAsia="zh-CN" w:bidi="ar-SA"/>
              </w:rPr>
              <w:t>bDA007-2-09</w:t>
            </w:r>
          </w:p>
        </w:tc>
        <w:tc>
          <w:tcPr>
            <w:tcW w:w="846" w:type="dxa"/>
            <w:vAlign w:val="center"/>
          </w:tcPr>
          <w:p w14:paraId="3E0B95B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490" w:type="dxa"/>
            <w:vAlign w:val="center"/>
          </w:tcPr>
          <w:p w14:paraId="22B4AB1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43" w:type="dxa"/>
            <w:vAlign w:val="center"/>
          </w:tcPr>
          <w:p w14:paraId="6F7EC66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2E8B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4EF2856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shd w:val="clear" w:color="auto" w:fill="auto"/>
            <w:vAlign w:val="center"/>
          </w:tcPr>
          <w:p w14:paraId="398F67A2">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14:paraId="0B7BC78B">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45" w:type="dxa"/>
            <w:shd w:val="clear" w:color="auto" w:fill="auto"/>
            <w:vAlign w:val="center"/>
          </w:tcPr>
          <w:p w14:paraId="75103C5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2CCEF74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5C9EF0F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35940A0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gridSpan w:val="2"/>
            <w:shd w:val="clear" w:color="auto" w:fill="auto"/>
            <w:vAlign w:val="center"/>
          </w:tcPr>
          <w:p w14:paraId="7C9D410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598FE71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3FC9534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1C89E8F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1490" w:type="dxa"/>
            <w:shd w:val="clear" w:color="auto" w:fill="auto"/>
            <w:vAlign w:val="center"/>
          </w:tcPr>
          <w:p w14:paraId="251664A1">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543" w:type="dxa"/>
            <w:shd w:val="clear" w:color="auto" w:fill="auto"/>
            <w:vAlign w:val="center"/>
          </w:tcPr>
          <w:p w14:paraId="66D710F4">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0E16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5366158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03A5C5E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45" w:type="dxa"/>
            <w:vAlign w:val="center"/>
          </w:tcPr>
          <w:p w14:paraId="067231C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72C4B0DD">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57F8C8E5">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041B0095">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gridSpan w:val="2"/>
            <w:vAlign w:val="center"/>
          </w:tcPr>
          <w:p w14:paraId="580A2D3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2A583E2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72E4423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7F8C0056">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spacing w:val="-10"/>
                <w:kern w:val="0"/>
                <w:sz w:val="18"/>
                <w:szCs w:val="18"/>
                <w:highlight w:val="none"/>
                <w:lang w:val="en-US" w:eastAsia="zh-CN"/>
              </w:rPr>
              <w:t>&lt;</w:t>
            </w:r>
            <w:r>
              <w:rPr>
                <w:rFonts w:hint="eastAsia"/>
                <w:bCs/>
                <w:kern w:val="0"/>
                <w:sz w:val="18"/>
                <w:szCs w:val="18"/>
                <w:lang w:val="en-US" w:eastAsia="zh-CN"/>
              </w:rPr>
              <w:t>4</w:t>
            </w:r>
          </w:p>
        </w:tc>
        <w:tc>
          <w:tcPr>
            <w:tcW w:w="1490" w:type="dxa"/>
            <w:vAlign w:val="center"/>
          </w:tcPr>
          <w:p w14:paraId="4E3D8AF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w:t>
            </w:r>
          </w:p>
        </w:tc>
        <w:tc>
          <w:tcPr>
            <w:tcW w:w="543" w:type="dxa"/>
            <w:vAlign w:val="center"/>
          </w:tcPr>
          <w:p w14:paraId="26493CD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0CB4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2C43B7E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851" w:type="dxa"/>
            <w:vAlign w:val="center"/>
          </w:tcPr>
          <w:p w14:paraId="1A780E3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排放速率（kg/h）</w:t>
            </w:r>
          </w:p>
        </w:tc>
        <w:tc>
          <w:tcPr>
            <w:tcW w:w="845" w:type="dxa"/>
            <w:vAlign w:val="center"/>
          </w:tcPr>
          <w:p w14:paraId="0704B1E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7.48</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5F98AD0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7.48</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331704D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7.48</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380C7B5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7.48</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gridSpan w:val="2"/>
            <w:vAlign w:val="center"/>
          </w:tcPr>
          <w:p w14:paraId="6BF8052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&lt;6.89</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3EF35B9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&lt;6.89</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06ECE7C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&lt;6.89</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5D919D9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&lt;6.89</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1490" w:type="dxa"/>
            <w:vAlign w:val="center"/>
          </w:tcPr>
          <w:p w14:paraId="54BFC5C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71D4405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2205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restart"/>
            <w:vAlign w:val="center"/>
          </w:tcPr>
          <w:p w14:paraId="337274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氮氧</w:t>
            </w:r>
          </w:p>
          <w:p w14:paraId="2EE340D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化物</w:t>
            </w:r>
          </w:p>
        </w:tc>
        <w:tc>
          <w:tcPr>
            <w:tcW w:w="851" w:type="dxa"/>
            <w:vAlign w:val="center"/>
          </w:tcPr>
          <w:p w14:paraId="1BE999C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14:paraId="46A7A66E">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45" w:type="dxa"/>
            <w:vAlign w:val="center"/>
          </w:tcPr>
          <w:p w14:paraId="6913BE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7A06312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3BD118C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w:t>
            </w:r>
          </w:p>
        </w:tc>
        <w:tc>
          <w:tcPr>
            <w:tcW w:w="846" w:type="dxa"/>
            <w:vAlign w:val="center"/>
          </w:tcPr>
          <w:p w14:paraId="5AF6E3A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gridSpan w:val="2"/>
            <w:vAlign w:val="center"/>
          </w:tcPr>
          <w:p w14:paraId="32D1AFE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1B44C2B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7D719E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6D713CF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1490" w:type="dxa"/>
            <w:vAlign w:val="center"/>
          </w:tcPr>
          <w:p w14:paraId="6CC1FDC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71B678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7EEC4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08E137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851" w:type="dxa"/>
            <w:vAlign w:val="center"/>
          </w:tcPr>
          <w:p w14:paraId="6020C004">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折算浓度（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845" w:type="dxa"/>
            <w:vAlign w:val="center"/>
          </w:tcPr>
          <w:p w14:paraId="7C716B3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3600397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12AEF44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846" w:type="dxa"/>
            <w:vAlign w:val="center"/>
          </w:tcPr>
          <w:p w14:paraId="5454633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gridSpan w:val="2"/>
            <w:vAlign w:val="center"/>
          </w:tcPr>
          <w:p w14:paraId="66F1D9B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1D0B79E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7FF1231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71F9688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1490" w:type="dxa"/>
            <w:vAlign w:val="center"/>
          </w:tcPr>
          <w:p w14:paraId="7A292EB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30*</w:t>
            </w:r>
            <w:r>
              <w:rPr>
                <w:rFonts w:hint="eastAsia"/>
                <w:bCs/>
                <w:kern w:val="0"/>
                <w:sz w:val="18"/>
                <w:szCs w:val="18"/>
                <w:vertAlign w:val="superscript"/>
                <w:lang w:val="en-US" w:eastAsia="zh-CN"/>
              </w:rPr>
              <w:t>1</w:t>
            </w:r>
          </w:p>
        </w:tc>
        <w:tc>
          <w:tcPr>
            <w:tcW w:w="543" w:type="dxa"/>
            <w:vAlign w:val="center"/>
          </w:tcPr>
          <w:p w14:paraId="3013BA2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3FC7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3A91543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03FFA1FF">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排放速率（kg/h）</w:t>
            </w:r>
          </w:p>
        </w:tc>
        <w:tc>
          <w:tcPr>
            <w:tcW w:w="845" w:type="dxa"/>
            <w:vAlign w:val="center"/>
          </w:tcPr>
          <w:p w14:paraId="5B8F911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1.25</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6EB308F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1.25</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vAlign w:val="center"/>
          </w:tcPr>
          <w:p w14:paraId="008EB2A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9.97</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846" w:type="dxa"/>
            <w:vAlign w:val="center"/>
          </w:tcPr>
          <w:p w14:paraId="0E90C1C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cs="Times New Roman"/>
                <w:bCs/>
                <w:kern w:val="0"/>
                <w:sz w:val="18"/>
                <w:szCs w:val="18"/>
                <w:highlight w:val="none"/>
                <w:lang w:val="en-US" w:eastAsia="zh-CN"/>
              </w:rPr>
              <w:t>1.16</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2</w:t>
            </w:r>
          </w:p>
        </w:tc>
        <w:tc>
          <w:tcPr>
            <w:tcW w:w="846" w:type="dxa"/>
            <w:gridSpan w:val="2"/>
            <w:vAlign w:val="center"/>
          </w:tcPr>
          <w:p w14:paraId="2EF8F4C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1.15</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vAlign w:val="center"/>
          </w:tcPr>
          <w:p w14:paraId="299305F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1.15</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vAlign w:val="center"/>
          </w:tcPr>
          <w:p w14:paraId="2E2DE56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1.15</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vAlign w:val="center"/>
          </w:tcPr>
          <w:p w14:paraId="57DF242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yellow"/>
              </w:rPr>
            </w:pPr>
            <w:r>
              <w:rPr>
                <w:rFonts w:hint="eastAsia"/>
                <w:bCs/>
                <w:kern w:val="0"/>
                <w:sz w:val="18"/>
                <w:szCs w:val="18"/>
                <w:highlight w:val="none"/>
                <w:lang w:val="en-US" w:eastAsia="zh-CN"/>
              </w:rPr>
              <w:t>1.15</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cs="Times New Roman"/>
                <w:bCs/>
                <w:kern w:val="0"/>
                <w:sz w:val="18"/>
                <w:szCs w:val="18"/>
                <w:vertAlign w:val="superscript"/>
                <w:lang w:val="en-US" w:eastAsia="zh-CN"/>
              </w:rPr>
              <w:t>2</w:t>
            </w:r>
          </w:p>
        </w:tc>
        <w:tc>
          <w:tcPr>
            <w:tcW w:w="1490" w:type="dxa"/>
            <w:vAlign w:val="center"/>
          </w:tcPr>
          <w:p w14:paraId="4E8C697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5BAB86C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68AD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207A2816">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含氧量</w:t>
            </w:r>
            <w:r>
              <w:rPr>
                <w:rFonts w:hint="eastAsia"/>
                <w:bCs/>
                <w:kern w:val="0"/>
                <w:sz w:val="18"/>
                <w:szCs w:val="18"/>
                <w:highlight w:val="none"/>
              </w:rPr>
              <w:t>（%）</w:t>
            </w:r>
          </w:p>
        </w:tc>
        <w:tc>
          <w:tcPr>
            <w:tcW w:w="845" w:type="dxa"/>
            <w:vAlign w:val="center"/>
          </w:tcPr>
          <w:p w14:paraId="50B1879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w:t>
            </w:r>
          </w:p>
        </w:tc>
        <w:tc>
          <w:tcPr>
            <w:tcW w:w="846" w:type="dxa"/>
            <w:vAlign w:val="center"/>
          </w:tcPr>
          <w:p w14:paraId="6C8767D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59B6838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4168A991">
            <w:pPr>
              <w:keepNext w:val="0"/>
              <w:keepLines w:val="0"/>
              <w:widowControl/>
              <w:suppressLineNumbers w:val="0"/>
              <w:adjustRightInd w:val="0"/>
              <w:snapToGrid w:val="0"/>
              <w:spacing w:before="0" w:beforeAutospacing="0" w:after="0" w:afterAutospacing="0"/>
              <w:ind w:left="0" w:right="0"/>
              <w:jc w:val="center"/>
              <w:rPr>
                <w:rFonts w:hint="default"/>
                <w:bCs/>
                <w:spacing w:val="-10"/>
                <w:kern w:val="0"/>
                <w:sz w:val="18"/>
                <w:szCs w:val="18"/>
                <w:highlight w:val="none"/>
              </w:rPr>
            </w:pPr>
            <w:r>
              <w:rPr>
                <w:rFonts w:hint="eastAsia"/>
                <w:bCs/>
                <w:spacing w:val="-10"/>
                <w:kern w:val="0"/>
                <w:sz w:val="18"/>
                <w:szCs w:val="18"/>
                <w:highlight w:val="none"/>
              </w:rPr>
              <w:t>/</w:t>
            </w:r>
          </w:p>
        </w:tc>
        <w:tc>
          <w:tcPr>
            <w:tcW w:w="846" w:type="dxa"/>
            <w:gridSpan w:val="2"/>
            <w:vAlign w:val="center"/>
          </w:tcPr>
          <w:p w14:paraId="6C26A40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53233EE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38A0E9C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846" w:type="dxa"/>
            <w:vAlign w:val="center"/>
          </w:tcPr>
          <w:p w14:paraId="51C963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90" w:type="dxa"/>
            <w:vAlign w:val="center"/>
          </w:tcPr>
          <w:p w14:paraId="1094AD6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316C7D7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5568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6FE431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45" w:type="dxa"/>
            <w:vAlign w:val="center"/>
          </w:tcPr>
          <w:p w14:paraId="0F53D74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2493</w:t>
            </w:r>
          </w:p>
        </w:tc>
        <w:tc>
          <w:tcPr>
            <w:tcW w:w="846" w:type="dxa"/>
            <w:vAlign w:val="center"/>
          </w:tcPr>
          <w:p w14:paraId="50948C7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2493</w:t>
            </w:r>
          </w:p>
        </w:tc>
        <w:tc>
          <w:tcPr>
            <w:tcW w:w="846" w:type="dxa"/>
            <w:vAlign w:val="center"/>
          </w:tcPr>
          <w:p w14:paraId="5349790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2493</w:t>
            </w:r>
          </w:p>
        </w:tc>
        <w:tc>
          <w:tcPr>
            <w:tcW w:w="846" w:type="dxa"/>
            <w:vAlign w:val="center"/>
          </w:tcPr>
          <w:p w14:paraId="250E2A3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846" w:type="dxa"/>
            <w:gridSpan w:val="2"/>
            <w:vAlign w:val="center"/>
          </w:tcPr>
          <w:p w14:paraId="2017F6D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2297</w:t>
            </w:r>
          </w:p>
        </w:tc>
        <w:tc>
          <w:tcPr>
            <w:tcW w:w="846" w:type="dxa"/>
            <w:vAlign w:val="center"/>
          </w:tcPr>
          <w:p w14:paraId="042AAEC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2297</w:t>
            </w:r>
          </w:p>
        </w:tc>
        <w:tc>
          <w:tcPr>
            <w:tcW w:w="846" w:type="dxa"/>
            <w:vAlign w:val="center"/>
          </w:tcPr>
          <w:p w14:paraId="570F9B9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2297</w:t>
            </w:r>
          </w:p>
        </w:tc>
        <w:tc>
          <w:tcPr>
            <w:tcW w:w="846" w:type="dxa"/>
            <w:vAlign w:val="center"/>
          </w:tcPr>
          <w:p w14:paraId="2E053D8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90" w:type="dxa"/>
            <w:vAlign w:val="center"/>
          </w:tcPr>
          <w:p w14:paraId="3A0CB3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66597FD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r>
              <w:rPr>
                <w:rFonts w:hint="default"/>
                <w:bCs/>
                <w:kern w:val="0"/>
                <w:sz w:val="18"/>
                <w:szCs w:val="18"/>
              </w:rPr>
              <w:t>-</w:t>
            </w:r>
            <w:r>
              <w:rPr>
                <w:rFonts w:hint="eastAsia"/>
                <w:bCs/>
                <w:kern w:val="0"/>
                <w:sz w:val="18"/>
                <w:szCs w:val="18"/>
              </w:rPr>
              <w:t>-</w:t>
            </w:r>
          </w:p>
        </w:tc>
      </w:tr>
    </w:tbl>
    <w:p w14:paraId="1970FB44">
      <w:pPr>
        <w:widowControl/>
        <w:adjustRightInd w:val="0"/>
        <w:snapToGrid w:val="0"/>
        <w:spacing w:before="120" w:beforeLines="50" w:line="360" w:lineRule="auto"/>
        <w:jc w:val="both"/>
        <w:rPr>
          <w:bCs/>
          <w:kern w:val="0"/>
          <w:sz w:val="18"/>
          <w:szCs w:val="18"/>
        </w:rPr>
      </w:pPr>
      <w:r>
        <w:rPr>
          <w:rFonts w:hint="eastAsia" w:ascii="Times New Roman" w:hAnsi="Times New Roman" w:eastAsia="宋体" w:cs="Times New Roman"/>
          <w:bCs/>
          <w:kern w:val="0"/>
          <w:sz w:val="18"/>
          <w:szCs w:val="18"/>
          <w:lang w:val="en-US" w:eastAsia="zh-CN"/>
        </w:rPr>
        <w:t>接下页</w:t>
      </w:r>
    </w:p>
    <w:p w14:paraId="60FB534A">
      <w:pPr>
        <w:pStyle w:val="16"/>
      </w:pPr>
      <w:r>
        <w:rPr>
          <w:rFonts w:eastAsia="华文中宋"/>
          <w:b/>
          <w:spacing w:val="227"/>
          <w:sz w:val="30"/>
          <w:szCs w:val="30"/>
        </w:rPr>
        <w:br w:type="page"/>
      </w:r>
    </w:p>
    <w:p w14:paraId="35A73E51">
      <w:pPr>
        <w:jc w:val="center"/>
        <w:rPr>
          <w:rFonts w:eastAsia="华文中宋"/>
          <w:b/>
          <w:spacing w:val="227"/>
          <w:sz w:val="30"/>
          <w:szCs w:val="30"/>
        </w:rPr>
      </w:pPr>
      <w:r>
        <w:rPr>
          <w:rFonts w:eastAsia="华文中宋"/>
          <w:b/>
          <w:spacing w:val="227"/>
          <w:sz w:val="30"/>
          <w:szCs w:val="30"/>
        </w:rPr>
        <w:t>检测报告</w:t>
      </w:r>
    </w:p>
    <w:p w14:paraId="3E354459">
      <w:pPr>
        <w:tabs>
          <w:tab w:val="left" w:pos="6975"/>
        </w:tabs>
        <w:spacing w:before="120" w:beforeLines="50" w:line="240" w:lineRule="atLeast"/>
        <w:rPr>
          <w:rFonts w:eastAsia="仿宋_GB2312"/>
          <w:b/>
          <w:sz w:val="24"/>
        </w:rPr>
      </w:pPr>
      <w:r>
        <w:rPr>
          <w:rFonts w:hint="eastAsia" w:eastAsia="仿宋_GB2312"/>
          <w:b/>
          <w:sz w:val="24"/>
        </w:rPr>
        <w:t>（二）</w:t>
      </w:r>
      <w:r>
        <w:rPr>
          <w:rFonts w:eastAsia="仿宋_GB2312"/>
          <w:b/>
          <w:sz w:val="24"/>
        </w:rPr>
        <w:t>废</w:t>
      </w:r>
      <w:r>
        <w:rPr>
          <w:rFonts w:hint="eastAsia" w:eastAsia="仿宋_GB2312"/>
          <w:b/>
          <w:sz w:val="24"/>
        </w:rPr>
        <w:t>气</w:t>
      </w:r>
    </w:p>
    <w:p w14:paraId="2A2825E1">
      <w:pPr>
        <w:widowControl/>
        <w:adjustRightInd w:val="0"/>
        <w:snapToGrid w:val="0"/>
        <w:spacing w:before="120" w:beforeLines="50" w:line="360" w:lineRule="auto"/>
        <w:jc w:val="center"/>
        <w:rPr>
          <w:rFonts w:hint="eastAsia" w:eastAsia="宋体"/>
          <w:b/>
          <w:bCs/>
          <w:kern w:val="0"/>
          <w:szCs w:val="21"/>
          <w:lang w:val="en-US" w:eastAsia="zh-CN"/>
        </w:rPr>
      </w:pPr>
      <w:r>
        <w:rPr>
          <w:b/>
          <w:bCs/>
          <w:kern w:val="0"/>
          <w:szCs w:val="21"/>
        </w:rPr>
        <mc:AlternateContent>
          <mc:Choice Requires="wps">
            <w:drawing>
              <wp:anchor distT="0" distB="0" distL="114300" distR="114300" simplePos="0" relativeHeight="251699200" behindDoc="0" locked="0" layoutInCell="1" allowOverlap="1">
                <wp:simplePos x="0" y="0"/>
                <wp:positionH relativeFrom="column">
                  <wp:posOffset>-188595</wp:posOffset>
                </wp:positionH>
                <wp:positionV relativeFrom="paragraph">
                  <wp:posOffset>1406525</wp:posOffset>
                </wp:positionV>
                <wp:extent cx="992505" cy="347980"/>
                <wp:effectExtent l="1270" t="4445" r="15875" b="9525"/>
                <wp:wrapNone/>
                <wp:docPr id="76" name="自选图形 1029"/>
                <wp:cNvGraphicFramePr/>
                <a:graphic xmlns:a="http://schemas.openxmlformats.org/drawingml/2006/main">
                  <a:graphicData uri="http://schemas.microsoft.com/office/word/2010/wordprocessingShape">
                    <wps:wsp>
                      <wps:cNvCnPr>
                        <a:cxnSpLocks noChangeShapeType="1"/>
                      </wps:cNvCnPr>
                      <wps:spPr bwMode="auto">
                        <a:xfrm>
                          <a:off x="0" y="0"/>
                          <a:ext cx="992505" cy="347980"/>
                        </a:xfrm>
                        <a:prstGeom prst="straightConnector1">
                          <a:avLst/>
                        </a:prstGeom>
                        <a:noFill/>
                        <a:ln w="9525">
                          <a:solidFill>
                            <a:srgbClr val="000000"/>
                          </a:solidFill>
                          <a:round/>
                        </a:ln>
                      </wps:spPr>
                      <wps:bodyPr/>
                    </wps:wsp>
                  </a:graphicData>
                </a:graphic>
              </wp:anchor>
            </w:drawing>
          </mc:Choice>
          <mc:Fallback>
            <w:pict>
              <v:shape id="自选图形 1029" o:spid="_x0000_s1026" o:spt="32" type="#_x0000_t32" style="position:absolute;left:0pt;margin-left:-14.85pt;margin-top:110.75pt;height:27.4pt;width:78.15pt;z-index:251699200;mso-width-relative:page;mso-height-relative:page;" filled="f" stroked="t" coordsize="21600,21600" o:gfxdata="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rTYl82QAAAAsBAAAPAAAAAAAAAAEAIAAAACIAAABkcnMvZG93bnJldi54bWxQ&#10;SwECFAAUAAAACACHTuJAy/emrPYBAAC9AwAADgAAAAAAAAABACAAAAAoAQAAZHJzL2Uyb0RvYy54&#10;bWxQSwUGAAAAAAYABgBZAQAAkAUAAAAA&#10;">
                <v:fill on="f" focussize="0,0"/>
                <v:stroke color="#000000" joinstyle="round"/>
                <v:imagedata o:title=""/>
                <o:lock v:ext="edit" aspectratio="f"/>
              </v:shape>
            </w:pict>
          </mc:Fallback>
        </mc:AlternateContent>
      </w:r>
      <w:r>
        <w:rPr>
          <w:b/>
          <w:bCs/>
          <w:kern w:val="0"/>
          <w:szCs w:val="21"/>
        </w:rPr>
        <mc:AlternateContent>
          <mc:Choice Requires="wps">
            <w:drawing>
              <wp:anchor distT="0" distB="0" distL="114300" distR="114300" simplePos="0" relativeHeight="251698176" behindDoc="0" locked="0" layoutInCell="1" allowOverlap="1">
                <wp:simplePos x="0" y="0"/>
                <wp:positionH relativeFrom="column">
                  <wp:posOffset>-202565</wp:posOffset>
                </wp:positionH>
                <wp:positionV relativeFrom="paragraph">
                  <wp:posOffset>1704340</wp:posOffset>
                </wp:positionV>
                <wp:extent cx="435610" cy="400050"/>
                <wp:effectExtent l="0" t="0" r="0" b="0"/>
                <wp:wrapNone/>
                <wp:docPr id="77" name="矩形 630"/>
                <wp:cNvGraphicFramePr/>
                <a:graphic xmlns:a="http://schemas.openxmlformats.org/drawingml/2006/main">
                  <a:graphicData uri="http://schemas.microsoft.com/office/word/2010/wordprocessingShape">
                    <wps:wsp>
                      <wps:cNvSpPr>
                        <a:spLocks noChangeArrowheads="1"/>
                      </wps:cNvSpPr>
                      <wps:spPr bwMode="auto">
                        <a:xfrm>
                          <a:off x="0" y="0"/>
                          <a:ext cx="435610" cy="400050"/>
                        </a:xfrm>
                        <a:prstGeom prst="rect">
                          <a:avLst/>
                        </a:prstGeom>
                        <a:noFill/>
                        <a:ln>
                          <a:noFill/>
                        </a:ln>
                      </wps:spPr>
                      <wps:txbx>
                        <w:txbxContent>
                          <w:p w14:paraId="7BC1FA09">
                            <w:pPr>
                              <w:rPr>
                                <w:bCs/>
                                <w:kern w:val="0"/>
                                <w:sz w:val="18"/>
                                <w:szCs w:val="18"/>
                              </w:rPr>
                            </w:pPr>
                            <w:r>
                              <w:rPr>
                                <w:rFonts w:hint="eastAsia"/>
                                <w:bCs/>
                                <w:kern w:val="0"/>
                                <w:sz w:val="18"/>
                                <w:szCs w:val="18"/>
                              </w:rPr>
                              <w:t>检测</w:t>
                            </w:r>
                          </w:p>
                          <w:p w14:paraId="0C9315BD">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15.95pt;margin-top:134.2pt;height:31.5pt;width:34.3pt;z-index:251698176;mso-width-relative:page;mso-height-relative:page;" filled="f" stroked="f" coordsize="21600,21600" o:gfxdata="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7RZUfcAAAACgEAAA8AAAAA&#10;AAAAAQAgAAAAIgAAAGRycy9kb3ducmV2LnhtbFBLAQIUABQAAAAIAIdO4kAR5l9KEAIAAAoEAAAO&#10;AAAAAAAAAAEAIAAAACsBAABkcnMvZTJvRG9jLnhtbFBLBQYAAAAABgAGAFkBAACtBQAAAAA=&#10;">
                <v:fill on="f" focussize="0,0"/>
                <v:stroke on="f"/>
                <v:imagedata o:title=""/>
                <o:lock v:ext="edit" aspectratio="f"/>
                <v:textbox>
                  <w:txbxContent>
                    <w:p w14:paraId="7BC1FA09">
                      <w:pPr>
                        <w:rPr>
                          <w:bCs/>
                          <w:kern w:val="0"/>
                          <w:sz w:val="18"/>
                          <w:szCs w:val="18"/>
                        </w:rPr>
                      </w:pPr>
                      <w:r>
                        <w:rPr>
                          <w:rFonts w:hint="eastAsia"/>
                          <w:bCs/>
                          <w:kern w:val="0"/>
                          <w:sz w:val="18"/>
                          <w:szCs w:val="18"/>
                        </w:rPr>
                        <w:t>检测</w:t>
                      </w:r>
                    </w:p>
                    <w:p w14:paraId="0C9315BD">
                      <w:pPr>
                        <w:rPr>
                          <w:bCs/>
                          <w:kern w:val="0"/>
                          <w:sz w:val="18"/>
                          <w:szCs w:val="18"/>
                        </w:rPr>
                      </w:pPr>
                      <w:r>
                        <w:rPr>
                          <w:rFonts w:hint="eastAsia"/>
                          <w:bCs/>
                          <w:kern w:val="0"/>
                          <w:sz w:val="18"/>
                          <w:szCs w:val="18"/>
                        </w:rPr>
                        <w:t>项目</w:t>
                      </w:r>
                    </w:p>
                  </w:txbxContent>
                </v:textbox>
              </v:rect>
            </w:pict>
          </mc:Fallback>
        </mc:AlternateContent>
      </w:r>
      <w:r>
        <w:rPr>
          <w:rFonts w:hint="eastAsia"/>
          <w:b/>
          <w:bCs/>
          <w:kern w:val="0"/>
          <w:szCs w:val="21"/>
        </w:rPr>
        <w:t>有组织废气（</w:t>
      </w:r>
      <w:r>
        <w:rPr>
          <w:rFonts w:hint="eastAsia"/>
          <w:b/>
          <w:bCs/>
          <w:kern w:val="0"/>
          <w:szCs w:val="21"/>
          <w:lang w:val="en-US" w:eastAsia="zh-CN"/>
        </w:rPr>
        <w:t>1</w:t>
      </w:r>
      <w:r>
        <w:rPr>
          <w:rFonts w:hint="eastAsia"/>
          <w:b/>
          <w:bCs/>
          <w:kern w:val="0"/>
          <w:szCs w:val="21"/>
        </w:rPr>
        <w:t>）</w:t>
      </w:r>
      <w:r>
        <w:rPr>
          <w:rFonts w:hint="eastAsia"/>
          <w:b/>
          <w:bCs/>
          <w:kern w:val="0"/>
          <w:szCs w:val="21"/>
          <w:lang w:eastAsia="zh-CN"/>
        </w:rPr>
        <w:t>（续）</w:t>
      </w:r>
    </w:p>
    <w:tbl>
      <w:tblPr>
        <w:tblStyle w:val="34"/>
        <w:tblW w:w="10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6" w:type="dxa"/>
          <w:bottom w:w="0" w:type="dxa"/>
          <w:right w:w="6" w:type="dxa"/>
        </w:tblCellMar>
      </w:tblPr>
      <w:tblGrid>
        <w:gridCol w:w="720"/>
        <w:gridCol w:w="851"/>
        <w:gridCol w:w="845"/>
        <w:gridCol w:w="846"/>
        <w:gridCol w:w="846"/>
        <w:gridCol w:w="846"/>
        <w:gridCol w:w="1"/>
        <w:gridCol w:w="845"/>
        <w:gridCol w:w="846"/>
        <w:gridCol w:w="846"/>
        <w:gridCol w:w="846"/>
        <w:gridCol w:w="1490"/>
        <w:gridCol w:w="543"/>
      </w:tblGrid>
      <w:tr w14:paraId="5AE4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1A88966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8800" w:type="dxa"/>
            <w:gridSpan w:val="11"/>
            <w:shd w:val="clear" w:color="auto" w:fill="auto"/>
            <w:tcMar>
              <w:left w:w="113" w:type="dxa"/>
              <w:right w:w="113" w:type="dxa"/>
            </w:tcMar>
            <w:vAlign w:val="center"/>
          </w:tcPr>
          <w:p w14:paraId="7A90F308">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2025年9月27日-28日</w:t>
            </w:r>
          </w:p>
        </w:tc>
      </w:tr>
      <w:tr w14:paraId="5494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63E9B72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检测</w:t>
            </w:r>
            <w:r>
              <w:rPr>
                <w:rFonts w:hint="default"/>
                <w:bCs/>
                <w:kern w:val="0"/>
                <w:sz w:val="18"/>
                <w:szCs w:val="18"/>
                <w:highlight w:val="none"/>
              </w:rPr>
              <w:t>日期</w:t>
            </w:r>
          </w:p>
        </w:tc>
        <w:tc>
          <w:tcPr>
            <w:tcW w:w="8800" w:type="dxa"/>
            <w:gridSpan w:val="11"/>
            <w:shd w:val="clear" w:color="auto" w:fill="auto"/>
            <w:tcMar>
              <w:left w:w="113" w:type="dxa"/>
              <w:right w:w="113" w:type="dxa"/>
            </w:tcMar>
            <w:vAlign w:val="center"/>
          </w:tcPr>
          <w:p w14:paraId="273E1C3B">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2025年9月</w:t>
            </w:r>
            <w:r>
              <w:rPr>
                <w:rFonts w:hint="eastAsia"/>
                <w:bCs/>
                <w:kern w:val="0"/>
                <w:sz w:val="18"/>
                <w:szCs w:val="18"/>
                <w:highlight w:val="none"/>
                <w:lang w:val="en-US" w:eastAsia="zh-CN"/>
              </w:rPr>
              <w:t>27</w:t>
            </w:r>
            <w:r>
              <w:rPr>
                <w:rFonts w:hint="eastAsia"/>
                <w:bCs/>
                <w:kern w:val="0"/>
                <w:sz w:val="18"/>
                <w:szCs w:val="18"/>
                <w:highlight w:val="none"/>
                <w:lang w:eastAsia="zh-CN"/>
              </w:rPr>
              <w:t>日</w:t>
            </w:r>
            <w:r>
              <w:rPr>
                <w:rFonts w:hint="eastAsia"/>
                <w:bCs/>
                <w:kern w:val="0"/>
                <w:sz w:val="18"/>
                <w:szCs w:val="18"/>
                <w:highlight w:val="none"/>
                <w:lang w:val="en-US" w:eastAsia="zh-CN"/>
              </w:rPr>
              <w:t>-30日</w:t>
            </w:r>
          </w:p>
        </w:tc>
      </w:tr>
      <w:tr w14:paraId="0493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2178282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8800" w:type="dxa"/>
            <w:gridSpan w:val="11"/>
            <w:shd w:val="clear" w:color="auto" w:fill="auto"/>
            <w:tcMar>
              <w:left w:w="113" w:type="dxa"/>
              <w:right w:w="113" w:type="dxa"/>
            </w:tcMar>
            <w:vAlign w:val="center"/>
          </w:tcPr>
          <w:p w14:paraId="5BF073C5">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lang w:val="en-US" w:eastAsia="zh-CN" w:bidi="ar-SA"/>
              </w:rPr>
            </w:pPr>
            <w:r>
              <w:rPr>
                <w:rFonts w:hint="eastAsia"/>
                <w:bCs/>
                <w:kern w:val="0"/>
                <w:sz w:val="18"/>
                <w:szCs w:val="18"/>
              </w:rPr>
              <w:t>燃气锅炉废气排放口DA007-2</w:t>
            </w:r>
          </w:p>
        </w:tc>
      </w:tr>
      <w:tr w14:paraId="0013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1571" w:type="dxa"/>
            <w:gridSpan w:val="2"/>
            <w:vAlign w:val="center"/>
          </w:tcPr>
          <w:p w14:paraId="721718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3383" w:type="dxa"/>
            <w:gridSpan w:val="4"/>
            <w:shd w:val="clear" w:color="auto" w:fill="auto"/>
            <w:tcMar>
              <w:left w:w="113" w:type="dxa"/>
              <w:right w:w="113" w:type="dxa"/>
            </w:tcMar>
            <w:vAlign w:val="center"/>
          </w:tcPr>
          <w:p w14:paraId="6F29238C">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15</w:t>
            </w:r>
            <w:r>
              <w:rPr>
                <w:rFonts w:hint="default"/>
                <w:bCs/>
                <w:kern w:val="0"/>
                <w:sz w:val="18"/>
                <w:szCs w:val="18"/>
                <w:highlight w:val="none"/>
              </w:rPr>
              <w:t>m</w:t>
            </w:r>
          </w:p>
        </w:tc>
        <w:tc>
          <w:tcPr>
            <w:tcW w:w="3384" w:type="dxa"/>
            <w:gridSpan w:val="5"/>
            <w:shd w:val="clear" w:color="auto" w:fill="auto"/>
            <w:vAlign w:val="center"/>
          </w:tcPr>
          <w:p w14:paraId="2015E2F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燃料</w:t>
            </w:r>
          </w:p>
        </w:tc>
        <w:tc>
          <w:tcPr>
            <w:tcW w:w="2033" w:type="dxa"/>
            <w:gridSpan w:val="2"/>
            <w:shd w:val="clear" w:color="auto" w:fill="auto"/>
            <w:vAlign w:val="center"/>
          </w:tcPr>
          <w:p w14:paraId="66FBB0C0">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eastAsia="zh-CN"/>
              </w:rPr>
              <w:t>天然气</w:t>
            </w:r>
          </w:p>
        </w:tc>
      </w:tr>
      <w:tr w14:paraId="596F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510" w:hRule="atLeast"/>
          <w:jc w:val="center"/>
        </w:trPr>
        <w:tc>
          <w:tcPr>
            <w:tcW w:w="1571" w:type="dxa"/>
            <w:gridSpan w:val="2"/>
            <w:vMerge w:val="restart"/>
            <w:vAlign w:val="center"/>
          </w:tcPr>
          <w:p w14:paraId="2DF7D98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
                <w:bCs/>
                <w:kern w:val="0"/>
                <w:szCs w:val="21"/>
                <w:highlight w:val="none"/>
              </w:rPr>
              <mc:AlternateContent>
                <mc:Choice Requires="wps">
                  <w:drawing>
                    <wp:anchor distT="0" distB="0" distL="114300" distR="114300" simplePos="0" relativeHeight="251702272" behindDoc="0" locked="0" layoutInCell="1" allowOverlap="1">
                      <wp:simplePos x="0" y="0"/>
                      <wp:positionH relativeFrom="column">
                        <wp:posOffset>19685</wp:posOffset>
                      </wp:positionH>
                      <wp:positionV relativeFrom="paragraph">
                        <wp:posOffset>-4445</wp:posOffset>
                      </wp:positionV>
                      <wp:extent cx="591185" cy="652145"/>
                      <wp:effectExtent l="3810" t="3175" r="14605" b="11430"/>
                      <wp:wrapNone/>
                      <wp:docPr id="78" name="自选图形 1093"/>
                      <wp:cNvGraphicFramePr/>
                      <a:graphic xmlns:a="http://schemas.openxmlformats.org/drawingml/2006/main">
                        <a:graphicData uri="http://schemas.microsoft.com/office/word/2010/wordprocessingShape">
                          <wps:wsp>
                            <wps:cNvCnPr>
                              <a:cxnSpLocks noChangeShapeType="1"/>
                            </wps:cNvCnPr>
                            <wps:spPr bwMode="auto">
                              <a:xfrm>
                                <a:off x="0" y="0"/>
                                <a:ext cx="591185" cy="652145"/>
                              </a:xfrm>
                              <a:prstGeom prst="straightConnector1">
                                <a:avLst/>
                              </a:prstGeom>
                              <a:noFill/>
                              <a:ln w="9525">
                                <a:solidFill>
                                  <a:srgbClr val="000000"/>
                                </a:solidFill>
                                <a:round/>
                              </a:ln>
                            </wps:spPr>
                            <wps:bodyPr/>
                          </wps:wsp>
                        </a:graphicData>
                      </a:graphic>
                    </wp:anchor>
                  </w:drawing>
                </mc:Choice>
                <mc:Fallback>
                  <w:pict>
                    <v:shape id="自选图形 1093" o:spid="_x0000_s1026" o:spt="32" type="#_x0000_t32" style="position:absolute;left:0pt;margin-left:1.55pt;margin-top:-0.35pt;height:51.35pt;width:46.55pt;z-index:251702272;mso-width-relative:page;mso-height-relative:page;" filled="f" stroked="t" coordsize="21600,21600" o:gfxdata="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Wc7W11AAAAAYBAAAPAAAAAAAAAAEAIAAAACIAAABkcnMvZG93bnJldi54bWxQSwECFAAU&#10;AAAACACHTuJAoF+VkfUBAAC9AwAADgAAAAAAAAABACAAAAAjAQAAZHJzL2Uyb0RvYy54bWxQSwUG&#10;AAAAAAYABgBZAQAAigU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00224" behindDoc="0" locked="0" layoutInCell="1" allowOverlap="1">
                      <wp:simplePos x="0" y="0"/>
                      <wp:positionH relativeFrom="column">
                        <wp:posOffset>362585</wp:posOffset>
                      </wp:positionH>
                      <wp:positionV relativeFrom="paragraph">
                        <wp:posOffset>316230</wp:posOffset>
                      </wp:positionV>
                      <wp:extent cx="670560" cy="400050"/>
                      <wp:effectExtent l="0" t="0" r="0" b="0"/>
                      <wp:wrapNone/>
                      <wp:docPr id="79" name="矩形 738"/>
                      <wp:cNvGraphicFramePr/>
                      <a:graphic xmlns:a="http://schemas.openxmlformats.org/drawingml/2006/main">
                        <a:graphicData uri="http://schemas.microsoft.com/office/word/2010/wordprocessingShape">
                          <wps:wsp>
                            <wps:cNvSpPr>
                              <a:spLocks noChangeArrowheads="1"/>
                            </wps:cNvSpPr>
                            <wps:spPr bwMode="auto">
                              <a:xfrm>
                                <a:off x="0" y="0"/>
                                <a:ext cx="670560" cy="400050"/>
                              </a:xfrm>
                              <a:prstGeom prst="rect">
                                <a:avLst/>
                              </a:prstGeom>
                              <a:noFill/>
                              <a:ln>
                                <a:noFill/>
                              </a:ln>
                            </wps:spPr>
                            <wps:txbx>
                              <w:txbxContent>
                                <w:p w14:paraId="57A1B95F">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738" o:spid="_x0000_s1026" o:spt="1" style="position:absolute;left:0pt;margin-left:28.55pt;margin-top:24.9pt;height:31.5pt;width:52.8pt;z-index:251700224;mso-width-relative:page;mso-height-relative:page;" filled="f" stroked="f" coordsize="21600,21600" o:gfxdata="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f0f712gAAAAkBAAAPAAAAAAAA&#10;AAEAIAAAACIAAABkcnMvZG93bnJldi54bWxQSwECFAAUAAAACACHTuJAMspoKRACAAAKBAAADgAA&#10;AAAAAAABACAAAAApAQAAZHJzL2Uyb0RvYy54bWxQSwUGAAAAAAYABgBZAQAAqwUAAAAA&#10;">
                      <v:fill on="f" focussize="0,0"/>
                      <v:stroke on="f"/>
                      <v:imagedata o:title=""/>
                      <o:lock v:ext="edit" aspectratio="f"/>
                      <v:textbox>
                        <w:txbxContent>
                          <w:p w14:paraId="57A1B95F">
                            <w:pPr>
                              <w:rPr>
                                <w:bCs/>
                                <w:kern w:val="0"/>
                                <w:sz w:val="18"/>
                                <w:szCs w:val="18"/>
                              </w:rPr>
                            </w:pPr>
                            <w:r>
                              <w:rPr>
                                <w:rFonts w:hint="eastAsia"/>
                                <w:bCs/>
                                <w:kern w:val="0"/>
                                <w:sz w:val="18"/>
                                <w:szCs w:val="18"/>
                              </w:rPr>
                              <w:t>检测结果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01248" behindDoc="0" locked="0" layoutInCell="1" allowOverlap="1">
                      <wp:simplePos x="0" y="0"/>
                      <wp:positionH relativeFrom="column">
                        <wp:posOffset>377825</wp:posOffset>
                      </wp:positionH>
                      <wp:positionV relativeFrom="paragraph">
                        <wp:posOffset>13335</wp:posOffset>
                      </wp:positionV>
                      <wp:extent cx="789305" cy="248920"/>
                      <wp:effectExtent l="0" t="0" r="0" b="0"/>
                      <wp:wrapNone/>
                      <wp:docPr id="80" name="矩形 741"/>
                      <wp:cNvGraphicFramePr/>
                      <a:graphic xmlns:a="http://schemas.openxmlformats.org/drawingml/2006/main">
                        <a:graphicData uri="http://schemas.microsoft.com/office/word/2010/wordprocessingShape">
                          <wps:wsp>
                            <wps:cNvSpPr>
                              <a:spLocks noChangeArrowheads="1"/>
                            </wps:cNvSpPr>
                            <wps:spPr bwMode="auto">
                              <a:xfrm>
                                <a:off x="0" y="0"/>
                                <a:ext cx="789305" cy="248920"/>
                              </a:xfrm>
                              <a:prstGeom prst="rect">
                                <a:avLst/>
                              </a:prstGeom>
                              <a:noFill/>
                              <a:ln>
                                <a:noFill/>
                              </a:ln>
                            </wps:spPr>
                            <wps:txbx>
                              <w:txbxContent>
                                <w:p w14:paraId="48FECDDD">
                                  <w:pPr>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741" o:spid="_x0000_s1026" o:spt="1" style="position:absolute;left:0pt;margin-left:29.75pt;margin-top:1.05pt;height:19.6pt;width:62.15pt;z-index:251701248;mso-width-relative:page;mso-height-relative:page;" filled="f" stroked="f" coordsize="21600,21600" o:gfxdata="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dO7n2AAAAAcBAAAPAAAAAAAAAAEA&#10;IAAAACIAAABkcnMvZG93bnJldi54bWxQSwECFAAUAAAACACHTuJA1a5jSg8CAAAKBAAADgAAAAAA&#10;AAABACAAAAAnAQAAZHJzL2Uyb0RvYy54bWxQSwUGAAAAAAYABgBZAQAAqAUAAAAA&#10;">
                      <v:fill on="f" focussize="0,0"/>
                      <v:stroke on="f"/>
                      <v:imagedata o:title=""/>
                      <o:lock v:ext="edit" aspectratio="f"/>
                      <v:textbox>
                        <w:txbxContent>
                          <w:p w14:paraId="48FECDDD">
                            <w:pPr>
                              <w:rPr>
                                <w:bCs/>
                                <w:kern w:val="0"/>
                                <w:sz w:val="18"/>
                                <w:szCs w:val="18"/>
                              </w:rPr>
                            </w:pPr>
                            <w:r>
                              <w:rPr>
                                <w:rFonts w:hint="eastAsia"/>
                                <w:bCs/>
                                <w:kern w:val="0"/>
                                <w:sz w:val="18"/>
                                <w:szCs w:val="18"/>
                              </w:rPr>
                              <w:t>采样频次</w:t>
                            </w:r>
                          </w:p>
                        </w:txbxContent>
                      </v:textbox>
                    </v:rect>
                  </w:pict>
                </mc:Fallback>
              </mc:AlternateContent>
            </w:r>
            <w:r>
              <w:rPr>
                <w:rFonts w:hint="default"/>
                <w:bCs/>
                <w:kern w:val="0"/>
                <w:sz w:val="18"/>
                <w:szCs w:val="18"/>
                <w:highlight w:val="none"/>
              </w:rPr>
              <w:t xml:space="preserve"> </w:t>
            </w:r>
          </w:p>
        </w:tc>
        <w:tc>
          <w:tcPr>
            <w:tcW w:w="3383" w:type="dxa"/>
            <w:gridSpan w:val="4"/>
            <w:vAlign w:val="center"/>
          </w:tcPr>
          <w:p w14:paraId="2DB3E83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出口DA007-2（</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27</w:t>
            </w:r>
            <w:r>
              <w:rPr>
                <w:rFonts w:hint="default"/>
                <w:bCs/>
                <w:kern w:val="0"/>
                <w:sz w:val="18"/>
                <w:szCs w:val="18"/>
                <w:highlight w:val="none"/>
              </w:rPr>
              <w:t>日</w:t>
            </w:r>
            <w:r>
              <w:rPr>
                <w:rFonts w:hint="eastAsia"/>
                <w:bCs/>
                <w:kern w:val="0"/>
                <w:sz w:val="18"/>
                <w:szCs w:val="18"/>
                <w:highlight w:val="none"/>
              </w:rPr>
              <w:t>）</w:t>
            </w:r>
          </w:p>
        </w:tc>
        <w:tc>
          <w:tcPr>
            <w:tcW w:w="3384" w:type="dxa"/>
            <w:gridSpan w:val="5"/>
            <w:vAlign w:val="center"/>
          </w:tcPr>
          <w:p w14:paraId="1574CC8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出口DA007-2（</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28</w:t>
            </w:r>
            <w:r>
              <w:rPr>
                <w:rFonts w:hint="default"/>
                <w:bCs/>
                <w:kern w:val="0"/>
                <w:sz w:val="18"/>
                <w:szCs w:val="18"/>
                <w:highlight w:val="none"/>
              </w:rPr>
              <w:t>日</w:t>
            </w:r>
            <w:r>
              <w:rPr>
                <w:rFonts w:hint="eastAsia"/>
                <w:bCs/>
                <w:kern w:val="0"/>
                <w:sz w:val="18"/>
                <w:szCs w:val="18"/>
                <w:highlight w:val="none"/>
              </w:rPr>
              <w:t>）</w:t>
            </w:r>
          </w:p>
        </w:tc>
        <w:tc>
          <w:tcPr>
            <w:tcW w:w="1490" w:type="dxa"/>
            <w:vMerge w:val="restart"/>
            <w:vAlign w:val="center"/>
          </w:tcPr>
          <w:p w14:paraId="225E0E6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bCs/>
                <w:color w:val="auto"/>
                <w:kern w:val="0"/>
                <w:sz w:val="18"/>
                <w:szCs w:val="18"/>
                <w:highlight w:val="none"/>
              </w:rPr>
            </w:pPr>
            <w:r>
              <w:rPr>
                <w:rFonts w:hint="default" w:ascii="Times New Roman" w:hAnsi="Times New Roman"/>
                <w:bCs/>
                <w:color w:val="auto"/>
                <w:kern w:val="0"/>
                <w:sz w:val="18"/>
                <w:szCs w:val="18"/>
                <w:highlight w:val="none"/>
              </w:rPr>
              <w:t>《锅炉大气污染物排放标准》</w:t>
            </w:r>
          </w:p>
          <w:p w14:paraId="04DD83E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ascii="Times New Roman" w:hAnsi="Times New Roman"/>
                <w:bCs/>
                <w:color w:val="auto"/>
                <w:kern w:val="0"/>
                <w:sz w:val="18"/>
                <w:szCs w:val="18"/>
                <w:highlight w:val="none"/>
              </w:rPr>
              <w:t>（</w:t>
            </w:r>
            <w:r>
              <w:rPr>
                <w:rFonts w:hint="eastAsia"/>
                <w:bCs/>
                <w:color w:val="auto"/>
                <w:kern w:val="0"/>
                <w:sz w:val="18"/>
                <w:szCs w:val="18"/>
                <w:highlight w:val="none"/>
                <w:lang w:val="en-US" w:eastAsia="zh-CN"/>
              </w:rPr>
              <w:t>DB33/1415-2025</w:t>
            </w:r>
            <w:r>
              <w:rPr>
                <w:rFonts w:hint="default" w:ascii="Times New Roman" w:hAnsi="Times New Roman"/>
                <w:bCs/>
                <w:color w:val="auto"/>
                <w:kern w:val="0"/>
                <w:sz w:val="18"/>
                <w:szCs w:val="18"/>
                <w:highlight w:val="none"/>
              </w:rPr>
              <w:t>）表</w:t>
            </w:r>
            <w:r>
              <w:rPr>
                <w:rFonts w:hint="eastAsia"/>
                <w:bCs/>
                <w:color w:val="auto"/>
                <w:kern w:val="0"/>
                <w:sz w:val="18"/>
                <w:szCs w:val="18"/>
                <w:highlight w:val="none"/>
                <w:lang w:val="en-US" w:eastAsia="zh-CN"/>
              </w:rPr>
              <w:t>1</w:t>
            </w:r>
            <w:r>
              <w:rPr>
                <w:rFonts w:hint="default" w:ascii="Times New Roman" w:hAnsi="Times New Roman"/>
                <w:bCs/>
                <w:color w:val="auto"/>
                <w:kern w:val="0"/>
                <w:sz w:val="18"/>
                <w:szCs w:val="18"/>
                <w:highlight w:val="none"/>
              </w:rPr>
              <w:t xml:space="preserve"> 燃气锅炉</w:t>
            </w:r>
          </w:p>
        </w:tc>
        <w:tc>
          <w:tcPr>
            <w:tcW w:w="543" w:type="dxa"/>
            <w:vMerge w:val="restart"/>
            <w:vAlign w:val="center"/>
          </w:tcPr>
          <w:p w14:paraId="371EFEFD">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w:t>
            </w:r>
          </w:p>
          <w:p w14:paraId="273E2890">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评价</w:t>
            </w:r>
          </w:p>
        </w:tc>
      </w:tr>
      <w:tr w14:paraId="0193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510" w:hRule="atLeast"/>
          <w:jc w:val="center"/>
        </w:trPr>
        <w:tc>
          <w:tcPr>
            <w:tcW w:w="1571" w:type="dxa"/>
            <w:gridSpan w:val="2"/>
            <w:vMerge w:val="continue"/>
            <w:vAlign w:val="center"/>
          </w:tcPr>
          <w:p w14:paraId="5BA60E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3384" w:type="dxa"/>
            <w:gridSpan w:val="5"/>
            <w:shd w:val="clear" w:color="auto" w:fill="auto"/>
            <w:vAlign w:val="center"/>
          </w:tcPr>
          <w:p w14:paraId="5808229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3383" w:type="dxa"/>
            <w:gridSpan w:val="4"/>
            <w:shd w:val="clear" w:color="auto" w:fill="auto"/>
            <w:vAlign w:val="center"/>
          </w:tcPr>
          <w:p w14:paraId="7337081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1490" w:type="dxa"/>
            <w:vMerge w:val="continue"/>
            <w:vAlign w:val="center"/>
          </w:tcPr>
          <w:p w14:paraId="37AFC2F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43" w:type="dxa"/>
            <w:vMerge w:val="continue"/>
            <w:vAlign w:val="center"/>
          </w:tcPr>
          <w:p w14:paraId="2D3642D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14:paraId="3FBAD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restart"/>
            <w:vAlign w:val="center"/>
          </w:tcPr>
          <w:p w14:paraId="2798DB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851" w:type="dxa"/>
            <w:vAlign w:val="center"/>
          </w:tcPr>
          <w:p w14:paraId="1EB1666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bCs/>
                <w:kern w:val="0"/>
                <w:sz w:val="18"/>
                <w:szCs w:val="18"/>
                <w:highlight w:val="none"/>
                <w:lang w:val="en-US" w:eastAsia="zh-CN"/>
              </w:rPr>
              <w:t>样品编号</w:t>
            </w:r>
          </w:p>
        </w:tc>
        <w:tc>
          <w:tcPr>
            <w:tcW w:w="3384" w:type="dxa"/>
            <w:gridSpan w:val="5"/>
            <w:shd w:val="clear" w:color="auto" w:fill="auto"/>
            <w:vAlign w:val="center"/>
          </w:tcPr>
          <w:p w14:paraId="1BC2106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a</w:t>
            </w:r>
            <w:r>
              <w:rPr>
                <w:rFonts w:hint="eastAsia"/>
                <w:bCs/>
                <w:kern w:val="0"/>
                <w:sz w:val="18"/>
                <w:szCs w:val="18"/>
                <w:highlight w:val="none"/>
              </w:rPr>
              <w:t>DA007-2</w:t>
            </w:r>
            <w:r>
              <w:rPr>
                <w:rFonts w:hint="eastAsia" w:cs="Times New Roman"/>
                <w:bCs/>
                <w:kern w:val="0"/>
                <w:sz w:val="18"/>
                <w:szCs w:val="18"/>
                <w:highlight w:val="none"/>
                <w:lang w:val="en-US" w:eastAsia="zh-CN" w:bidi="ar-SA"/>
              </w:rPr>
              <w:t>-03</w:t>
            </w:r>
          </w:p>
        </w:tc>
        <w:tc>
          <w:tcPr>
            <w:tcW w:w="3383" w:type="dxa"/>
            <w:gridSpan w:val="4"/>
            <w:shd w:val="clear" w:color="auto" w:fill="auto"/>
            <w:vAlign w:val="center"/>
          </w:tcPr>
          <w:p w14:paraId="23B91A7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b</w:t>
            </w:r>
            <w:r>
              <w:rPr>
                <w:rFonts w:hint="eastAsia"/>
                <w:bCs/>
                <w:kern w:val="0"/>
                <w:sz w:val="18"/>
                <w:szCs w:val="18"/>
                <w:highlight w:val="none"/>
              </w:rPr>
              <w:t>DA007-2</w:t>
            </w:r>
            <w:r>
              <w:rPr>
                <w:rFonts w:hint="eastAsia" w:cs="Times New Roman"/>
                <w:bCs/>
                <w:kern w:val="0"/>
                <w:sz w:val="18"/>
                <w:szCs w:val="18"/>
                <w:highlight w:val="none"/>
                <w:lang w:val="en-US" w:eastAsia="zh-CN" w:bidi="ar-SA"/>
              </w:rPr>
              <w:t>-03</w:t>
            </w:r>
          </w:p>
        </w:tc>
        <w:tc>
          <w:tcPr>
            <w:tcW w:w="1490" w:type="dxa"/>
            <w:vMerge w:val="continue"/>
            <w:vAlign w:val="center"/>
          </w:tcPr>
          <w:p w14:paraId="436E636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43" w:type="dxa"/>
            <w:vMerge w:val="continue"/>
            <w:vAlign w:val="center"/>
          </w:tcPr>
          <w:p w14:paraId="777CD21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14:paraId="7ECA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41527FB4">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p>
        </w:tc>
        <w:tc>
          <w:tcPr>
            <w:tcW w:w="851" w:type="dxa"/>
            <w:shd w:val="clear" w:color="auto" w:fill="auto"/>
            <w:vAlign w:val="center"/>
          </w:tcPr>
          <w:p w14:paraId="13729E2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实测浓度</w:t>
            </w:r>
          </w:p>
          <w:p w14:paraId="66FC7BAA">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lang w:val="en-US" w:eastAsia="zh-CN" w:bidi="ar"/>
              </w:rPr>
            </w:pPr>
            <w:r>
              <w:rPr>
                <w:rFonts w:hint="eastAsia"/>
                <w:kern w:val="0"/>
                <w:sz w:val="18"/>
                <w:szCs w:val="18"/>
                <w:lang w:bidi="ar"/>
              </w:rPr>
              <w:t>（</w:t>
            </w:r>
            <w:r>
              <w:rPr>
                <w:rFonts w:hint="default"/>
                <w:bCs/>
                <w:kern w:val="0"/>
                <w:sz w:val="18"/>
                <w:szCs w:val="18"/>
              </w:rPr>
              <w:t>mg/m</w:t>
            </w:r>
            <w:r>
              <w:rPr>
                <w:rFonts w:hint="default"/>
                <w:bCs/>
                <w:kern w:val="0"/>
                <w:sz w:val="18"/>
                <w:szCs w:val="18"/>
                <w:vertAlign w:val="superscript"/>
              </w:rPr>
              <w:t>3</w:t>
            </w:r>
            <w:r>
              <w:rPr>
                <w:rFonts w:hint="eastAsia"/>
                <w:bCs/>
                <w:kern w:val="0"/>
                <w:sz w:val="18"/>
                <w:szCs w:val="18"/>
              </w:rPr>
              <w:t>）</w:t>
            </w:r>
          </w:p>
        </w:tc>
        <w:tc>
          <w:tcPr>
            <w:tcW w:w="3384" w:type="dxa"/>
            <w:gridSpan w:val="5"/>
            <w:shd w:val="clear" w:color="auto" w:fill="auto"/>
            <w:vAlign w:val="center"/>
          </w:tcPr>
          <w:p w14:paraId="4C509C4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3.9</w:t>
            </w:r>
          </w:p>
        </w:tc>
        <w:tc>
          <w:tcPr>
            <w:tcW w:w="3383" w:type="dxa"/>
            <w:gridSpan w:val="4"/>
            <w:shd w:val="clear" w:color="auto" w:fill="auto"/>
            <w:vAlign w:val="center"/>
          </w:tcPr>
          <w:p w14:paraId="786BE21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3.6</w:t>
            </w:r>
          </w:p>
        </w:tc>
        <w:tc>
          <w:tcPr>
            <w:tcW w:w="1490" w:type="dxa"/>
            <w:shd w:val="clear" w:color="auto" w:fill="auto"/>
            <w:vAlign w:val="center"/>
          </w:tcPr>
          <w:p w14:paraId="0F3459E9">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543" w:type="dxa"/>
            <w:shd w:val="clear" w:color="auto" w:fill="auto"/>
            <w:vAlign w:val="center"/>
          </w:tcPr>
          <w:p w14:paraId="1790C51F">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14:paraId="50B0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53B1AF9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73DBCCD1">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3384" w:type="dxa"/>
            <w:gridSpan w:val="5"/>
            <w:vAlign w:val="center"/>
          </w:tcPr>
          <w:p w14:paraId="787DFD6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4.7</w:t>
            </w:r>
          </w:p>
        </w:tc>
        <w:tc>
          <w:tcPr>
            <w:tcW w:w="3383" w:type="dxa"/>
            <w:gridSpan w:val="4"/>
            <w:vAlign w:val="center"/>
          </w:tcPr>
          <w:p w14:paraId="7C43DA2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4.3</w:t>
            </w:r>
          </w:p>
        </w:tc>
        <w:tc>
          <w:tcPr>
            <w:tcW w:w="1490" w:type="dxa"/>
            <w:vAlign w:val="center"/>
          </w:tcPr>
          <w:p w14:paraId="5BA2AF0F">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eastAsia="zh-CN"/>
              </w:rPr>
            </w:pPr>
            <w:r>
              <w:rPr>
                <w:rFonts w:hint="eastAsia"/>
                <w:bCs/>
                <w:kern w:val="0"/>
                <w:sz w:val="18"/>
                <w:szCs w:val="18"/>
                <w:highlight w:val="none"/>
                <w:lang w:val="en-US" w:eastAsia="zh-CN"/>
              </w:rPr>
              <w:t>5</w:t>
            </w:r>
          </w:p>
        </w:tc>
        <w:tc>
          <w:tcPr>
            <w:tcW w:w="543" w:type="dxa"/>
            <w:vAlign w:val="center"/>
          </w:tcPr>
          <w:p w14:paraId="2E36C60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14:paraId="4895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02D2AA9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3DDB62C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排放速率（kg/h）</w:t>
            </w:r>
          </w:p>
        </w:tc>
        <w:tc>
          <w:tcPr>
            <w:tcW w:w="3384" w:type="dxa"/>
            <w:gridSpan w:val="5"/>
            <w:vAlign w:val="center"/>
          </w:tcPr>
          <w:p w14:paraId="558B7D9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cs="Times New Roman"/>
                <w:bCs/>
                <w:kern w:val="0"/>
                <w:sz w:val="18"/>
                <w:szCs w:val="18"/>
                <w:highlight w:val="none"/>
                <w:lang w:val="en-US" w:eastAsia="zh-CN"/>
              </w:rPr>
              <w:t>9.70</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3383" w:type="dxa"/>
            <w:gridSpan w:val="4"/>
            <w:vAlign w:val="center"/>
          </w:tcPr>
          <w:p w14:paraId="604353E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cs="Times New Roman"/>
                <w:bCs/>
                <w:kern w:val="0"/>
                <w:sz w:val="18"/>
                <w:szCs w:val="18"/>
                <w:highlight w:val="none"/>
                <w:lang w:val="en-US" w:eastAsia="zh-CN"/>
              </w:rPr>
              <w:t>9.98</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1490" w:type="dxa"/>
            <w:vAlign w:val="center"/>
          </w:tcPr>
          <w:p w14:paraId="46102AE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43" w:type="dxa"/>
            <w:vAlign w:val="center"/>
          </w:tcPr>
          <w:p w14:paraId="0906BCB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14:paraId="42F2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restart"/>
            <w:vAlign w:val="center"/>
          </w:tcPr>
          <w:p w14:paraId="067D4A5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二氧</w:t>
            </w:r>
          </w:p>
          <w:p w14:paraId="58C8E23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化硫</w:t>
            </w:r>
          </w:p>
        </w:tc>
        <w:tc>
          <w:tcPr>
            <w:tcW w:w="851" w:type="dxa"/>
            <w:vAlign w:val="center"/>
          </w:tcPr>
          <w:p w14:paraId="238541C6">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bCs/>
                <w:kern w:val="0"/>
                <w:sz w:val="18"/>
                <w:szCs w:val="18"/>
                <w:highlight w:val="none"/>
                <w:lang w:val="en-US" w:eastAsia="zh-CN"/>
              </w:rPr>
              <w:t>样品编号</w:t>
            </w:r>
          </w:p>
        </w:tc>
        <w:tc>
          <w:tcPr>
            <w:tcW w:w="845" w:type="dxa"/>
            <w:vAlign w:val="center"/>
          </w:tcPr>
          <w:p w14:paraId="542C18B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aDA007-2-10</w:t>
            </w:r>
          </w:p>
        </w:tc>
        <w:tc>
          <w:tcPr>
            <w:tcW w:w="846" w:type="dxa"/>
            <w:vAlign w:val="center"/>
          </w:tcPr>
          <w:p w14:paraId="0E2D68C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aDA007-2-11</w:t>
            </w:r>
          </w:p>
        </w:tc>
        <w:tc>
          <w:tcPr>
            <w:tcW w:w="846" w:type="dxa"/>
            <w:vAlign w:val="center"/>
          </w:tcPr>
          <w:p w14:paraId="4DD725D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aDA007-2-12</w:t>
            </w:r>
          </w:p>
        </w:tc>
        <w:tc>
          <w:tcPr>
            <w:tcW w:w="846" w:type="dxa"/>
            <w:vAlign w:val="center"/>
          </w:tcPr>
          <w:p w14:paraId="46FF863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846" w:type="dxa"/>
            <w:gridSpan w:val="2"/>
            <w:vAlign w:val="center"/>
          </w:tcPr>
          <w:p w14:paraId="5323A34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bDA007-2-10</w:t>
            </w:r>
          </w:p>
        </w:tc>
        <w:tc>
          <w:tcPr>
            <w:tcW w:w="846" w:type="dxa"/>
            <w:vAlign w:val="center"/>
          </w:tcPr>
          <w:p w14:paraId="4D61B7A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bDA007-2-11</w:t>
            </w:r>
          </w:p>
        </w:tc>
        <w:tc>
          <w:tcPr>
            <w:tcW w:w="846" w:type="dxa"/>
            <w:vAlign w:val="center"/>
          </w:tcPr>
          <w:p w14:paraId="7921866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rPr>
            </w:pPr>
            <w:r>
              <w:rPr>
                <w:rFonts w:hint="eastAsia" w:cs="Times New Roman"/>
                <w:bCs/>
                <w:kern w:val="0"/>
                <w:sz w:val="18"/>
                <w:szCs w:val="18"/>
                <w:highlight w:val="none"/>
                <w:lang w:val="en-US" w:eastAsia="zh-CN" w:bidi="ar-SA"/>
              </w:rPr>
              <w:t>bDA007-2-12</w:t>
            </w:r>
          </w:p>
        </w:tc>
        <w:tc>
          <w:tcPr>
            <w:tcW w:w="846" w:type="dxa"/>
            <w:vAlign w:val="center"/>
          </w:tcPr>
          <w:p w14:paraId="71F396C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490" w:type="dxa"/>
            <w:vAlign w:val="center"/>
          </w:tcPr>
          <w:p w14:paraId="193C67E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43" w:type="dxa"/>
            <w:vAlign w:val="center"/>
          </w:tcPr>
          <w:p w14:paraId="1CFC3E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14:paraId="6509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4AD2D89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shd w:val="clear" w:color="auto" w:fill="auto"/>
            <w:vAlign w:val="center"/>
          </w:tcPr>
          <w:p w14:paraId="06C3F630">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14:paraId="7DBA945E">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45" w:type="dxa"/>
            <w:shd w:val="clear" w:color="auto" w:fill="auto"/>
            <w:vAlign w:val="center"/>
          </w:tcPr>
          <w:p w14:paraId="487C508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03DCFC2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346E554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5439F89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gridSpan w:val="2"/>
            <w:shd w:val="clear" w:color="auto" w:fill="auto"/>
            <w:vAlign w:val="center"/>
          </w:tcPr>
          <w:p w14:paraId="6AD84BF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616E90B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1A70DB3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846" w:type="dxa"/>
            <w:shd w:val="clear" w:color="auto" w:fill="auto"/>
            <w:vAlign w:val="center"/>
          </w:tcPr>
          <w:p w14:paraId="5BBF50C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spacing w:val="-10"/>
                <w:kern w:val="0"/>
                <w:sz w:val="18"/>
                <w:szCs w:val="18"/>
                <w:highlight w:val="none"/>
                <w:lang w:val="en-US" w:eastAsia="zh-CN"/>
              </w:rPr>
              <w:t>&lt;3</w:t>
            </w:r>
          </w:p>
        </w:tc>
        <w:tc>
          <w:tcPr>
            <w:tcW w:w="1490" w:type="dxa"/>
            <w:shd w:val="clear" w:color="auto" w:fill="auto"/>
            <w:vAlign w:val="center"/>
          </w:tcPr>
          <w:p w14:paraId="5102409B">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543" w:type="dxa"/>
            <w:shd w:val="clear" w:color="auto" w:fill="auto"/>
            <w:vAlign w:val="center"/>
          </w:tcPr>
          <w:p w14:paraId="2D14E39E">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47B5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237FB85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2F2FFCA6">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45" w:type="dxa"/>
            <w:vAlign w:val="center"/>
          </w:tcPr>
          <w:p w14:paraId="4B94650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37DDB8EB">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52E8E0DC">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0F3795F3">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gridSpan w:val="2"/>
            <w:vAlign w:val="center"/>
          </w:tcPr>
          <w:p w14:paraId="5DE3ED0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22CB59F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19A001A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846" w:type="dxa"/>
            <w:vAlign w:val="center"/>
          </w:tcPr>
          <w:p w14:paraId="452EE924">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spacing w:val="-10"/>
                <w:kern w:val="0"/>
                <w:sz w:val="18"/>
                <w:szCs w:val="18"/>
                <w:highlight w:val="none"/>
                <w:lang w:val="en-US" w:eastAsia="zh-CN"/>
              </w:rPr>
              <w:t>&lt;</w:t>
            </w:r>
            <w:r>
              <w:rPr>
                <w:rFonts w:hint="eastAsia"/>
                <w:bCs/>
                <w:kern w:val="0"/>
                <w:sz w:val="18"/>
                <w:szCs w:val="18"/>
                <w:highlight w:val="none"/>
                <w:lang w:val="en-US" w:eastAsia="zh-CN"/>
              </w:rPr>
              <w:t>4</w:t>
            </w:r>
          </w:p>
        </w:tc>
        <w:tc>
          <w:tcPr>
            <w:tcW w:w="1490" w:type="dxa"/>
            <w:vAlign w:val="center"/>
          </w:tcPr>
          <w:p w14:paraId="10310CC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35</w:t>
            </w:r>
          </w:p>
        </w:tc>
        <w:tc>
          <w:tcPr>
            <w:tcW w:w="543" w:type="dxa"/>
            <w:vAlign w:val="center"/>
          </w:tcPr>
          <w:p w14:paraId="313CBE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14:paraId="5921F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90" w:hRule="atLeast"/>
          <w:jc w:val="center"/>
        </w:trPr>
        <w:tc>
          <w:tcPr>
            <w:tcW w:w="720" w:type="dxa"/>
            <w:vMerge w:val="continue"/>
            <w:vAlign w:val="center"/>
          </w:tcPr>
          <w:p w14:paraId="5CC70D2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851" w:type="dxa"/>
            <w:vAlign w:val="center"/>
          </w:tcPr>
          <w:p w14:paraId="5C49647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排放速率（kg/h）</w:t>
            </w:r>
          </w:p>
        </w:tc>
        <w:tc>
          <w:tcPr>
            <w:tcW w:w="845" w:type="dxa"/>
            <w:vAlign w:val="center"/>
          </w:tcPr>
          <w:p w14:paraId="0CF92B7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7.46</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56F8C06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7.46</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2E2E194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7.46</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756E144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7.46</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gridSpan w:val="2"/>
            <w:vAlign w:val="center"/>
          </w:tcPr>
          <w:p w14:paraId="65EE884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6.97</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36467AE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6.97</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3CFF1CB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6.97</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846" w:type="dxa"/>
            <w:vAlign w:val="center"/>
          </w:tcPr>
          <w:p w14:paraId="4D02A78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spacing w:val="-10"/>
                <w:kern w:val="0"/>
                <w:sz w:val="18"/>
                <w:szCs w:val="18"/>
                <w:lang w:val="en-US" w:eastAsia="zh-CN"/>
              </w:rPr>
              <w:t>&lt;</w:t>
            </w:r>
            <w:r>
              <w:rPr>
                <w:rFonts w:hint="eastAsia"/>
                <w:bCs/>
                <w:kern w:val="0"/>
                <w:sz w:val="18"/>
                <w:szCs w:val="18"/>
                <w:lang w:val="en-US" w:eastAsia="zh-CN"/>
              </w:rPr>
              <w:t>6.97</w:t>
            </w:r>
            <w:r>
              <w:rPr>
                <w:rFonts w:hint="default" w:ascii="Times New Roman" w:hAnsi="Times New Roman" w:cs="Times New Roman"/>
                <w:bCs/>
                <w:kern w:val="0"/>
                <w:sz w:val="18"/>
                <w:szCs w:val="18"/>
                <w:lang w:val="en-US" w:eastAsia="zh-CN"/>
              </w:rPr>
              <w:t>×10</w:t>
            </w:r>
            <w:r>
              <w:rPr>
                <w:rFonts w:hint="default" w:ascii="Times New Roman" w:hAnsi="Times New Roman" w:cs="Times New Roman"/>
                <w:bCs/>
                <w:kern w:val="0"/>
                <w:sz w:val="18"/>
                <w:szCs w:val="18"/>
                <w:vertAlign w:val="superscript"/>
                <w:lang w:val="en-US" w:eastAsia="zh-CN"/>
              </w:rPr>
              <w:t>-</w:t>
            </w:r>
            <w:r>
              <w:rPr>
                <w:rFonts w:hint="eastAsia" w:ascii="Times New Roman" w:hAnsi="Times New Roman" w:cs="Times New Roman"/>
                <w:bCs/>
                <w:kern w:val="0"/>
                <w:sz w:val="18"/>
                <w:szCs w:val="18"/>
                <w:vertAlign w:val="superscript"/>
                <w:lang w:val="en-US" w:eastAsia="zh-CN"/>
              </w:rPr>
              <w:t>3</w:t>
            </w:r>
          </w:p>
        </w:tc>
        <w:tc>
          <w:tcPr>
            <w:tcW w:w="1490" w:type="dxa"/>
            <w:vAlign w:val="center"/>
          </w:tcPr>
          <w:p w14:paraId="2554ACA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43" w:type="dxa"/>
            <w:vAlign w:val="center"/>
          </w:tcPr>
          <w:p w14:paraId="3007CD0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5750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restart"/>
            <w:vAlign w:val="center"/>
          </w:tcPr>
          <w:p w14:paraId="601B6BA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氮氧</w:t>
            </w:r>
          </w:p>
          <w:p w14:paraId="71115D6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化物</w:t>
            </w:r>
          </w:p>
        </w:tc>
        <w:tc>
          <w:tcPr>
            <w:tcW w:w="851" w:type="dxa"/>
            <w:vAlign w:val="center"/>
          </w:tcPr>
          <w:p w14:paraId="41090189">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14:paraId="2E8172A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45" w:type="dxa"/>
            <w:vAlign w:val="center"/>
          </w:tcPr>
          <w:p w14:paraId="0EEE612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0FB97F1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1B5BFF5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vAlign w:val="center"/>
          </w:tcPr>
          <w:p w14:paraId="7CD2CBF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w:t>
            </w:r>
          </w:p>
        </w:tc>
        <w:tc>
          <w:tcPr>
            <w:tcW w:w="846" w:type="dxa"/>
            <w:gridSpan w:val="2"/>
            <w:vAlign w:val="center"/>
          </w:tcPr>
          <w:p w14:paraId="4AB2292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w:t>
            </w:r>
          </w:p>
        </w:tc>
        <w:tc>
          <w:tcPr>
            <w:tcW w:w="846" w:type="dxa"/>
            <w:vAlign w:val="center"/>
          </w:tcPr>
          <w:p w14:paraId="6837C67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w:t>
            </w:r>
          </w:p>
        </w:tc>
        <w:tc>
          <w:tcPr>
            <w:tcW w:w="846" w:type="dxa"/>
            <w:vAlign w:val="center"/>
          </w:tcPr>
          <w:p w14:paraId="38F1EAA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w:t>
            </w:r>
          </w:p>
        </w:tc>
        <w:tc>
          <w:tcPr>
            <w:tcW w:w="846" w:type="dxa"/>
            <w:vAlign w:val="center"/>
          </w:tcPr>
          <w:p w14:paraId="406C378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w:t>
            </w:r>
          </w:p>
        </w:tc>
        <w:tc>
          <w:tcPr>
            <w:tcW w:w="1490" w:type="dxa"/>
            <w:vAlign w:val="center"/>
          </w:tcPr>
          <w:p w14:paraId="72ED29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43" w:type="dxa"/>
            <w:vAlign w:val="center"/>
          </w:tcPr>
          <w:p w14:paraId="6E6B39A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14:paraId="112F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7A2059E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851" w:type="dxa"/>
            <w:vAlign w:val="center"/>
          </w:tcPr>
          <w:p w14:paraId="19B362E9">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折算浓度（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845" w:type="dxa"/>
            <w:vAlign w:val="center"/>
          </w:tcPr>
          <w:p w14:paraId="49F99EE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44196A5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367859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vAlign w:val="center"/>
          </w:tcPr>
          <w:p w14:paraId="7FC91B7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w:t>
            </w:r>
          </w:p>
        </w:tc>
        <w:tc>
          <w:tcPr>
            <w:tcW w:w="846" w:type="dxa"/>
            <w:gridSpan w:val="2"/>
            <w:vAlign w:val="center"/>
          </w:tcPr>
          <w:p w14:paraId="22726C3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846" w:type="dxa"/>
            <w:vAlign w:val="center"/>
          </w:tcPr>
          <w:p w14:paraId="0AD09E5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846" w:type="dxa"/>
            <w:vAlign w:val="center"/>
          </w:tcPr>
          <w:p w14:paraId="410DBE4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846" w:type="dxa"/>
            <w:vAlign w:val="center"/>
          </w:tcPr>
          <w:p w14:paraId="461A6B1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w:t>
            </w:r>
          </w:p>
        </w:tc>
        <w:tc>
          <w:tcPr>
            <w:tcW w:w="1490" w:type="dxa"/>
            <w:vAlign w:val="center"/>
          </w:tcPr>
          <w:p w14:paraId="1164E61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30*</w:t>
            </w:r>
            <w:r>
              <w:rPr>
                <w:rFonts w:hint="eastAsia"/>
                <w:bCs/>
                <w:kern w:val="0"/>
                <w:sz w:val="18"/>
                <w:szCs w:val="18"/>
                <w:vertAlign w:val="superscript"/>
                <w:lang w:val="en-US" w:eastAsia="zh-CN"/>
              </w:rPr>
              <w:t>1</w:t>
            </w:r>
          </w:p>
        </w:tc>
        <w:tc>
          <w:tcPr>
            <w:tcW w:w="543" w:type="dxa"/>
            <w:vAlign w:val="center"/>
          </w:tcPr>
          <w:p w14:paraId="02FE03F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6E39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11" w:hRule="atLeast"/>
          <w:jc w:val="center"/>
        </w:trPr>
        <w:tc>
          <w:tcPr>
            <w:tcW w:w="720" w:type="dxa"/>
            <w:vMerge w:val="continue"/>
            <w:vAlign w:val="center"/>
          </w:tcPr>
          <w:p w14:paraId="3FD46E0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51" w:type="dxa"/>
            <w:vAlign w:val="center"/>
          </w:tcPr>
          <w:p w14:paraId="076A260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排放速率（kg/h）</w:t>
            </w:r>
          </w:p>
        </w:tc>
        <w:tc>
          <w:tcPr>
            <w:tcW w:w="845" w:type="dxa"/>
            <w:vAlign w:val="center"/>
          </w:tcPr>
          <w:p w14:paraId="266A658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1.24</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vAlign w:val="center"/>
          </w:tcPr>
          <w:p w14:paraId="50769EB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1.24</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vAlign w:val="center"/>
          </w:tcPr>
          <w:p w14:paraId="5B8D080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1.24</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vAlign w:val="center"/>
          </w:tcPr>
          <w:p w14:paraId="102ECA1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1.24</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cs="Times New Roman"/>
                <w:bCs/>
                <w:kern w:val="0"/>
                <w:sz w:val="18"/>
                <w:szCs w:val="18"/>
                <w:highlight w:val="none"/>
                <w:vertAlign w:val="superscript"/>
                <w:lang w:val="en-US" w:eastAsia="zh-CN"/>
              </w:rPr>
              <w:t>2</w:t>
            </w:r>
          </w:p>
        </w:tc>
        <w:tc>
          <w:tcPr>
            <w:tcW w:w="846" w:type="dxa"/>
            <w:gridSpan w:val="2"/>
            <w:vAlign w:val="center"/>
          </w:tcPr>
          <w:p w14:paraId="5BEC0F4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9.29</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846" w:type="dxa"/>
            <w:vAlign w:val="center"/>
          </w:tcPr>
          <w:p w14:paraId="5F4D08F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9.29</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846" w:type="dxa"/>
            <w:vAlign w:val="center"/>
          </w:tcPr>
          <w:p w14:paraId="0238055E">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9.29</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846" w:type="dxa"/>
            <w:vAlign w:val="center"/>
          </w:tcPr>
          <w:p w14:paraId="2EB0831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9.29</w:t>
            </w:r>
            <w:r>
              <w:rPr>
                <w:rFonts w:hint="default" w:ascii="Times New Roman" w:hAnsi="Times New Roman" w:cs="Times New Roman"/>
                <w:bCs/>
                <w:kern w:val="0"/>
                <w:sz w:val="18"/>
                <w:szCs w:val="18"/>
                <w:highlight w:val="none"/>
                <w:lang w:val="en-US" w:eastAsia="zh-CN"/>
              </w:rPr>
              <w:t>×10</w:t>
            </w:r>
            <w:r>
              <w:rPr>
                <w:rFonts w:hint="default" w:ascii="Times New Roman" w:hAnsi="Times New Roman" w:cs="Times New Roman"/>
                <w:bCs/>
                <w:kern w:val="0"/>
                <w:sz w:val="18"/>
                <w:szCs w:val="18"/>
                <w:highlight w:val="none"/>
                <w:vertAlign w:val="superscript"/>
                <w:lang w:val="en-US" w:eastAsia="zh-CN"/>
              </w:rPr>
              <w:t>-</w:t>
            </w:r>
            <w:r>
              <w:rPr>
                <w:rFonts w:hint="eastAsia" w:ascii="Times New Roman" w:hAnsi="Times New Roman" w:cs="Times New Roman"/>
                <w:bCs/>
                <w:kern w:val="0"/>
                <w:sz w:val="18"/>
                <w:szCs w:val="18"/>
                <w:highlight w:val="none"/>
                <w:vertAlign w:val="superscript"/>
                <w:lang w:val="en-US" w:eastAsia="zh-CN"/>
              </w:rPr>
              <w:t>3</w:t>
            </w:r>
          </w:p>
        </w:tc>
        <w:tc>
          <w:tcPr>
            <w:tcW w:w="1490" w:type="dxa"/>
            <w:vAlign w:val="center"/>
          </w:tcPr>
          <w:p w14:paraId="0F129CA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43" w:type="dxa"/>
            <w:vAlign w:val="center"/>
          </w:tcPr>
          <w:p w14:paraId="6ACCDF4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14:paraId="7ABB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384E6F29">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含氧量</w:t>
            </w:r>
            <w:r>
              <w:rPr>
                <w:rFonts w:hint="eastAsia"/>
                <w:bCs/>
                <w:kern w:val="0"/>
                <w:sz w:val="18"/>
                <w:szCs w:val="18"/>
                <w:highlight w:val="none"/>
              </w:rPr>
              <w:t>（%）</w:t>
            </w:r>
          </w:p>
        </w:tc>
        <w:tc>
          <w:tcPr>
            <w:tcW w:w="845" w:type="dxa"/>
            <w:vAlign w:val="center"/>
          </w:tcPr>
          <w:p w14:paraId="531E6B2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w:t>
            </w:r>
          </w:p>
        </w:tc>
        <w:tc>
          <w:tcPr>
            <w:tcW w:w="846" w:type="dxa"/>
            <w:vAlign w:val="center"/>
          </w:tcPr>
          <w:p w14:paraId="76AC00F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846" w:type="dxa"/>
            <w:vAlign w:val="center"/>
          </w:tcPr>
          <w:p w14:paraId="268B35B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w:t>
            </w:r>
          </w:p>
        </w:tc>
        <w:tc>
          <w:tcPr>
            <w:tcW w:w="846" w:type="dxa"/>
            <w:vAlign w:val="center"/>
          </w:tcPr>
          <w:p w14:paraId="73B0C2B1">
            <w:pPr>
              <w:keepNext w:val="0"/>
              <w:keepLines w:val="0"/>
              <w:widowControl/>
              <w:suppressLineNumbers w:val="0"/>
              <w:adjustRightInd w:val="0"/>
              <w:snapToGrid w:val="0"/>
              <w:spacing w:before="0" w:beforeAutospacing="0" w:after="0" w:afterAutospacing="0"/>
              <w:ind w:left="0" w:right="0"/>
              <w:jc w:val="center"/>
              <w:rPr>
                <w:rFonts w:hint="default"/>
                <w:bCs/>
                <w:spacing w:val="-10"/>
                <w:kern w:val="0"/>
                <w:sz w:val="18"/>
                <w:szCs w:val="18"/>
                <w:highlight w:val="none"/>
              </w:rPr>
            </w:pPr>
            <w:r>
              <w:rPr>
                <w:rFonts w:hint="eastAsia"/>
                <w:bCs/>
                <w:spacing w:val="-10"/>
                <w:kern w:val="0"/>
                <w:sz w:val="18"/>
                <w:szCs w:val="18"/>
                <w:highlight w:val="none"/>
              </w:rPr>
              <w:t>/</w:t>
            </w:r>
          </w:p>
        </w:tc>
        <w:tc>
          <w:tcPr>
            <w:tcW w:w="846" w:type="dxa"/>
            <w:gridSpan w:val="2"/>
            <w:vAlign w:val="center"/>
          </w:tcPr>
          <w:p w14:paraId="42DD3E0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w:t>
            </w:r>
          </w:p>
        </w:tc>
        <w:tc>
          <w:tcPr>
            <w:tcW w:w="846" w:type="dxa"/>
            <w:vAlign w:val="center"/>
          </w:tcPr>
          <w:p w14:paraId="011F8BE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846" w:type="dxa"/>
            <w:vAlign w:val="center"/>
          </w:tcPr>
          <w:p w14:paraId="6D71AE4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846" w:type="dxa"/>
            <w:vAlign w:val="center"/>
          </w:tcPr>
          <w:p w14:paraId="59290DC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490" w:type="dxa"/>
            <w:vAlign w:val="center"/>
          </w:tcPr>
          <w:p w14:paraId="1779B2B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43" w:type="dxa"/>
            <w:vAlign w:val="center"/>
          </w:tcPr>
          <w:p w14:paraId="73E1E6A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14:paraId="6F4C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cantSplit/>
          <w:trHeight w:val="408" w:hRule="atLeast"/>
          <w:jc w:val="center"/>
        </w:trPr>
        <w:tc>
          <w:tcPr>
            <w:tcW w:w="1571" w:type="dxa"/>
            <w:gridSpan w:val="2"/>
            <w:vAlign w:val="center"/>
          </w:tcPr>
          <w:p w14:paraId="4E00ABB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45" w:type="dxa"/>
            <w:vAlign w:val="center"/>
          </w:tcPr>
          <w:p w14:paraId="5680469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2486</w:t>
            </w:r>
          </w:p>
        </w:tc>
        <w:tc>
          <w:tcPr>
            <w:tcW w:w="846" w:type="dxa"/>
            <w:vAlign w:val="center"/>
          </w:tcPr>
          <w:p w14:paraId="32DD6FF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2486</w:t>
            </w:r>
          </w:p>
        </w:tc>
        <w:tc>
          <w:tcPr>
            <w:tcW w:w="846" w:type="dxa"/>
            <w:vAlign w:val="center"/>
          </w:tcPr>
          <w:p w14:paraId="521363D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2486</w:t>
            </w:r>
          </w:p>
        </w:tc>
        <w:tc>
          <w:tcPr>
            <w:tcW w:w="846" w:type="dxa"/>
            <w:vAlign w:val="center"/>
          </w:tcPr>
          <w:p w14:paraId="6B6FC8A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846" w:type="dxa"/>
            <w:gridSpan w:val="2"/>
            <w:vAlign w:val="center"/>
          </w:tcPr>
          <w:p w14:paraId="6DAC56D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2322</w:t>
            </w:r>
          </w:p>
        </w:tc>
        <w:tc>
          <w:tcPr>
            <w:tcW w:w="846" w:type="dxa"/>
            <w:vAlign w:val="center"/>
          </w:tcPr>
          <w:p w14:paraId="0D1CA50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2322</w:t>
            </w:r>
          </w:p>
        </w:tc>
        <w:tc>
          <w:tcPr>
            <w:tcW w:w="846" w:type="dxa"/>
            <w:vAlign w:val="center"/>
          </w:tcPr>
          <w:p w14:paraId="22E2637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2322</w:t>
            </w:r>
          </w:p>
        </w:tc>
        <w:tc>
          <w:tcPr>
            <w:tcW w:w="846" w:type="dxa"/>
            <w:vAlign w:val="center"/>
          </w:tcPr>
          <w:p w14:paraId="28CC479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490" w:type="dxa"/>
            <w:vAlign w:val="center"/>
          </w:tcPr>
          <w:p w14:paraId="59EB92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43" w:type="dxa"/>
            <w:vAlign w:val="center"/>
          </w:tcPr>
          <w:p w14:paraId="3F06F96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r>
              <w:rPr>
                <w:rFonts w:hint="default"/>
                <w:bCs/>
                <w:kern w:val="0"/>
                <w:sz w:val="18"/>
                <w:szCs w:val="18"/>
                <w:highlight w:val="none"/>
              </w:rPr>
              <w:t>-</w:t>
            </w:r>
            <w:r>
              <w:rPr>
                <w:rFonts w:hint="eastAsia"/>
                <w:bCs/>
                <w:kern w:val="0"/>
                <w:sz w:val="18"/>
                <w:szCs w:val="18"/>
                <w:highlight w:val="none"/>
              </w:rPr>
              <w:t>-</w:t>
            </w:r>
          </w:p>
        </w:tc>
      </w:tr>
      <w:tr w14:paraId="1404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trHeight w:val="411" w:hRule="atLeast"/>
          <w:jc w:val="center"/>
        </w:trPr>
        <w:tc>
          <w:tcPr>
            <w:tcW w:w="1571" w:type="dxa"/>
            <w:gridSpan w:val="2"/>
            <w:vAlign w:val="center"/>
          </w:tcPr>
          <w:p w14:paraId="28825E5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备注</w:t>
            </w:r>
          </w:p>
        </w:tc>
        <w:tc>
          <w:tcPr>
            <w:tcW w:w="8800" w:type="dxa"/>
            <w:gridSpan w:val="11"/>
            <w:tcMar>
              <w:left w:w="0" w:type="dxa"/>
              <w:right w:w="0" w:type="dxa"/>
            </w:tcMar>
            <w:vAlign w:val="center"/>
          </w:tcPr>
          <w:p w14:paraId="02CC5C0F">
            <w:pPr>
              <w:keepNext w:val="0"/>
              <w:keepLines w:val="0"/>
              <w:suppressLineNumbers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1、“/”</w:t>
            </w:r>
            <w:r>
              <w:rPr>
                <w:rFonts w:hint="default"/>
                <w:bCs/>
                <w:kern w:val="0"/>
                <w:sz w:val="18"/>
                <w:szCs w:val="18"/>
                <w:highlight w:val="none"/>
              </w:rPr>
              <w:t>表示</w:t>
            </w:r>
            <w:r>
              <w:rPr>
                <w:rFonts w:hint="eastAsia"/>
                <w:bCs/>
                <w:kern w:val="0"/>
                <w:sz w:val="18"/>
                <w:szCs w:val="18"/>
                <w:highlight w:val="none"/>
              </w:rPr>
              <w:t>不需计算</w:t>
            </w:r>
            <w:r>
              <w:rPr>
                <w:rFonts w:hint="default"/>
                <w:bCs/>
                <w:kern w:val="0"/>
                <w:sz w:val="18"/>
                <w:szCs w:val="18"/>
                <w:highlight w:val="none"/>
              </w:rPr>
              <w:t>。</w:t>
            </w:r>
          </w:p>
          <w:p w14:paraId="434CC5FE">
            <w:pPr>
              <w:keepNext w:val="0"/>
              <w:keepLines w:val="0"/>
              <w:widowControl/>
              <w:suppressLineNumbers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w:t>
            </w:r>
            <w:r>
              <w:rPr>
                <w:rFonts w:hint="default"/>
                <w:bCs/>
                <w:kern w:val="0"/>
                <w:sz w:val="18"/>
                <w:szCs w:val="18"/>
                <w:highlight w:val="none"/>
              </w:rPr>
              <w:t>---</w:t>
            </w:r>
            <w:r>
              <w:rPr>
                <w:rFonts w:hint="eastAsia"/>
                <w:bCs/>
                <w:kern w:val="0"/>
                <w:sz w:val="18"/>
                <w:szCs w:val="18"/>
                <w:highlight w:val="none"/>
              </w:rPr>
              <w:t>”</w:t>
            </w:r>
            <w:r>
              <w:rPr>
                <w:rFonts w:hint="default"/>
                <w:bCs/>
                <w:kern w:val="0"/>
                <w:sz w:val="18"/>
                <w:szCs w:val="18"/>
                <w:highlight w:val="none"/>
              </w:rPr>
              <w:t>表示</w:t>
            </w:r>
            <w:r>
              <w:rPr>
                <w:rFonts w:hint="eastAsia"/>
                <w:bCs/>
                <w:kern w:val="0"/>
                <w:sz w:val="18"/>
                <w:szCs w:val="18"/>
                <w:highlight w:val="none"/>
              </w:rPr>
              <w:t>《锅炉大气污染物排放标准》（DB33/1415-2025）表1 燃气锅炉对该项目未做限制。</w:t>
            </w:r>
          </w:p>
          <w:p w14:paraId="24A13965">
            <w:pPr>
              <w:keepNext w:val="0"/>
              <w:keepLines w:val="0"/>
              <w:widowControl/>
              <w:suppressLineNumbers w:val="0"/>
              <w:spacing w:before="0" w:beforeAutospacing="0" w:after="0" w:afterAutospacing="0"/>
              <w:ind w:left="0" w:right="0"/>
              <w:jc w:val="left"/>
              <w:rPr>
                <w:rFonts w:hint="default"/>
                <w:kern w:val="0"/>
                <w:sz w:val="18"/>
                <w:szCs w:val="18"/>
                <w:highlight w:val="none"/>
                <w:lang w:bidi="ar"/>
              </w:rPr>
            </w:pPr>
            <w:r>
              <w:rPr>
                <w:rFonts w:hint="default"/>
                <w:kern w:val="0"/>
                <w:sz w:val="18"/>
                <w:szCs w:val="18"/>
                <w:highlight w:val="none"/>
                <w:lang w:bidi="ar"/>
              </w:rPr>
              <w:t>3、当</w:t>
            </w:r>
            <w:r>
              <w:rPr>
                <w:rFonts w:hint="eastAsia"/>
                <w:kern w:val="0"/>
                <w:sz w:val="18"/>
                <w:szCs w:val="18"/>
                <w:highlight w:val="none"/>
                <w:lang w:bidi="ar"/>
              </w:rPr>
              <w:t>实测</w:t>
            </w:r>
            <w:r>
              <w:rPr>
                <w:rFonts w:hint="default"/>
                <w:kern w:val="0"/>
                <w:sz w:val="18"/>
                <w:szCs w:val="18"/>
                <w:highlight w:val="none"/>
                <w:lang w:bidi="ar"/>
              </w:rPr>
              <w:t>浓度为未检出时，排放速率用检出限计算。</w:t>
            </w:r>
          </w:p>
          <w:p w14:paraId="0B1980C0">
            <w:pPr>
              <w:keepNext w:val="0"/>
              <w:keepLines w:val="0"/>
              <w:widowControl/>
              <w:suppressLineNumbers w:val="0"/>
              <w:spacing w:before="0" w:beforeAutospacing="0" w:after="0" w:afterAutospacing="0"/>
              <w:ind w:left="0" w:right="0"/>
              <w:jc w:val="left"/>
              <w:rPr>
                <w:rFonts w:hint="eastAsia" w:eastAsia="宋体"/>
                <w:kern w:val="0"/>
                <w:sz w:val="18"/>
                <w:szCs w:val="18"/>
                <w:highlight w:val="none"/>
                <w:lang w:val="en-US" w:eastAsia="zh-CN" w:bidi="ar"/>
              </w:rPr>
            </w:pPr>
            <w:r>
              <w:rPr>
                <w:rFonts w:hint="eastAsia"/>
                <w:kern w:val="0"/>
                <w:sz w:val="18"/>
                <w:szCs w:val="18"/>
                <w:highlight w:val="none"/>
                <w:lang w:val="en-US" w:eastAsia="zh-CN" w:bidi="ar"/>
              </w:rPr>
              <w:t>4、“</w:t>
            </w:r>
            <w:r>
              <w:rPr>
                <w:rFonts w:hint="eastAsia"/>
                <w:bCs/>
                <w:kern w:val="0"/>
                <w:sz w:val="18"/>
                <w:szCs w:val="18"/>
                <w:highlight w:val="none"/>
                <w:lang w:val="en-US" w:eastAsia="zh-CN"/>
              </w:rPr>
              <w:t>*</w:t>
            </w:r>
            <w:r>
              <w:rPr>
                <w:rFonts w:hint="eastAsia"/>
                <w:bCs/>
                <w:kern w:val="0"/>
                <w:sz w:val="18"/>
                <w:szCs w:val="18"/>
                <w:highlight w:val="none"/>
                <w:vertAlign w:val="superscript"/>
                <w:lang w:val="en-US" w:eastAsia="zh-CN"/>
              </w:rPr>
              <w:t>1</w:t>
            </w:r>
            <w:r>
              <w:rPr>
                <w:rFonts w:hint="eastAsia"/>
                <w:kern w:val="0"/>
                <w:sz w:val="18"/>
                <w:szCs w:val="18"/>
                <w:highlight w:val="none"/>
                <w:lang w:val="en-US" w:eastAsia="zh-CN" w:bidi="ar"/>
              </w:rPr>
              <w:t>”表示该项目根据《浙江省空气质量改善“十四五”规划》(浙发改规划(2021)215 号)文件，新建或整体更换的燃气锅炉排放浓度原则上稳定在 30 mg/m</w:t>
            </w:r>
            <w:r>
              <w:rPr>
                <w:rFonts w:hint="eastAsia"/>
                <w:kern w:val="0"/>
                <w:sz w:val="18"/>
                <w:szCs w:val="18"/>
                <w:highlight w:val="none"/>
                <w:vertAlign w:val="superscript"/>
                <w:lang w:val="en-US" w:eastAsia="zh-CN" w:bidi="ar"/>
              </w:rPr>
              <w:t>3</w:t>
            </w:r>
            <w:r>
              <w:rPr>
                <w:rFonts w:hint="eastAsia"/>
                <w:kern w:val="0"/>
                <w:sz w:val="18"/>
                <w:szCs w:val="18"/>
                <w:highlight w:val="none"/>
                <w:lang w:val="en-US" w:eastAsia="zh-CN" w:bidi="ar"/>
              </w:rPr>
              <w:t>以下。</w:t>
            </w:r>
          </w:p>
        </w:tc>
      </w:tr>
    </w:tbl>
    <w:p w14:paraId="7F714AA6">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14:paraId="448CE92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color w:val="auto"/>
          <w:sz w:val="24"/>
          <w:szCs w:val="24"/>
        </w:rPr>
        <w:t>验收监测期间</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燃气锅炉废气排放口</w:t>
      </w:r>
      <w:r>
        <w:rPr>
          <w:rFonts w:hint="default" w:ascii="Times New Roman" w:hAnsi="Times New Roman" w:eastAsia="宋体" w:cs="Times New Roman"/>
          <w:color w:val="auto"/>
          <w:sz w:val="24"/>
          <w:szCs w:val="24"/>
          <w:highlight w:val="none"/>
          <w:lang w:val="en-US" w:eastAsia="zh-CN"/>
        </w:rPr>
        <w:t>（DA0</w:t>
      </w:r>
      <w:r>
        <w:rPr>
          <w:rFonts w:hint="eastAsia" w:ascii="Times New Roman" w:hAnsi="Times New Roman" w:eastAsia="宋体" w:cs="Times New Roman"/>
          <w:color w:val="auto"/>
          <w:sz w:val="24"/>
          <w:szCs w:val="24"/>
          <w:highlight w:val="none"/>
          <w:lang w:val="en-US" w:eastAsia="zh-CN"/>
        </w:rPr>
        <w:t>07</w:t>
      </w:r>
      <w:r>
        <w:rPr>
          <w:rFonts w:hint="default" w:ascii="Times New Roman" w:hAnsi="Times New Roman" w:eastAsia="宋体" w:cs="Times New Roman"/>
          <w:color w:val="auto"/>
          <w:sz w:val="24"/>
          <w:szCs w:val="24"/>
          <w:highlight w:val="none"/>
          <w:lang w:val="en-US" w:eastAsia="zh-CN"/>
        </w:rPr>
        <w:t>-2）中</w:t>
      </w:r>
      <w:r>
        <w:rPr>
          <w:rFonts w:hint="eastAsia" w:ascii="Times New Roman" w:hAnsi="Times New Roman" w:eastAsia="宋体" w:cs="Times New Roman"/>
          <w:color w:val="auto"/>
          <w:sz w:val="24"/>
          <w:szCs w:val="24"/>
          <w:highlight w:val="none"/>
          <w:lang w:val="en-US" w:eastAsia="zh-CN"/>
        </w:rPr>
        <w:t>低浓度颗粒物</w:t>
      </w:r>
      <w:r>
        <w:rPr>
          <w:rFonts w:hint="default" w:ascii="Times New Roman" w:hAnsi="Times New Roman" w:eastAsia="宋体" w:cs="Times New Roman"/>
          <w:color w:val="auto"/>
          <w:sz w:val="24"/>
          <w:szCs w:val="24"/>
          <w:highlight w:val="none"/>
        </w:rPr>
        <w:t>排放浓度最大值为</w:t>
      </w:r>
      <w:r>
        <w:rPr>
          <w:rFonts w:hint="eastAsia" w:ascii="Times New Roman" w:hAnsi="Times New Roman" w:eastAsia="宋体" w:cs="Times New Roman"/>
          <w:color w:val="auto"/>
          <w:sz w:val="24"/>
          <w:szCs w:val="24"/>
          <w:highlight w:val="none"/>
          <w:lang w:val="en-US" w:eastAsia="zh-CN"/>
        </w:rPr>
        <w:t>4.7</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排放</w:t>
      </w:r>
      <w:r>
        <w:rPr>
          <w:rFonts w:hint="default" w:ascii="Times New Roman" w:hAnsi="Times New Roman" w:eastAsia="宋体" w:cs="Times New Roman"/>
          <w:color w:val="auto"/>
          <w:sz w:val="24"/>
          <w:szCs w:val="24"/>
          <w:highlight w:val="none"/>
          <w:lang w:val="en-US" w:eastAsia="zh-CN"/>
        </w:rPr>
        <w:t>速率</w:t>
      </w:r>
      <w:r>
        <w:rPr>
          <w:rFonts w:hint="default" w:ascii="Times New Roman" w:hAnsi="Times New Roman" w:eastAsia="宋体" w:cs="Times New Roman"/>
          <w:color w:val="auto"/>
          <w:sz w:val="24"/>
          <w:szCs w:val="24"/>
          <w:highlight w:val="none"/>
        </w:rPr>
        <w:t>最大值为</w:t>
      </w:r>
      <w:r>
        <w:rPr>
          <w:rFonts w:hint="eastAsia" w:ascii="Times New Roman" w:hAnsi="Times New Roman" w:eastAsia="宋体" w:cs="Times New Roman"/>
          <w:color w:val="auto"/>
          <w:sz w:val="24"/>
          <w:szCs w:val="24"/>
          <w:highlight w:val="none"/>
          <w:lang w:val="en-US" w:eastAsia="zh-CN"/>
        </w:rPr>
        <w:t>9.70×10</w:t>
      </w:r>
      <w:r>
        <w:rPr>
          <w:rFonts w:hint="eastAsia"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kg/h</w:t>
      </w:r>
      <w:r>
        <w:rPr>
          <w:rFonts w:hint="eastAsia"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小于7.48×10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为1.46×10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，烟气黑度检测结果＜1。低浓度颗粒物、二氧化硫</w:t>
      </w:r>
      <w:r>
        <w:rPr>
          <w:rFonts w:hint="default" w:ascii="Times New Roman" w:hAnsi="Times New Roman" w:eastAsia="宋体" w:cs="Times New Roman"/>
          <w:sz w:val="24"/>
          <w:szCs w:val="24"/>
          <w:highlight w:val="none"/>
          <w:lang w:val="en-US" w:eastAsia="zh-CN"/>
        </w:rPr>
        <w:t>检</w:t>
      </w:r>
      <w:r>
        <w:rPr>
          <w:rFonts w:hint="eastAsia" w:ascii="Times New Roman" w:hAnsi="Times New Roman" w:eastAsia="宋体" w:cs="Times New Roman"/>
          <w:sz w:val="24"/>
          <w:szCs w:val="24"/>
          <w:highlight w:val="none"/>
          <w:lang w:val="en-US" w:eastAsia="zh-CN"/>
        </w:rPr>
        <w:t>、烟气黑度</w:t>
      </w:r>
      <w:r>
        <w:rPr>
          <w:rFonts w:hint="default" w:ascii="Times New Roman" w:hAnsi="Times New Roman" w:eastAsia="宋体" w:cs="Times New Roman"/>
          <w:sz w:val="24"/>
          <w:szCs w:val="24"/>
          <w:highlight w:val="none"/>
          <w:lang w:val="en-US" w:eastAsia="zh-CN"/>
        </w:rPr>
        <w:t>测结果均符合</w:t>
      </w:r>
      <w:r>
        <w:rPr>
          <w:rFonts w:hint="eastAsia" w:ascii="Times New Roman" w:hAnsi="Times New Roman" w:eastAsia="宋体" w:cs="Times New Roman"/>
          <w:sz w:val="24"/>
          <w:szCs w:val="24"/>
          <w:highlight w:val="none"/>
          <w:lang w:val="en-US" w:eastAsia="zh-CN"/>
        </w:rPr>
        <w:t>《锅炉大气污染物排放标准》（DB/33 1415-2025）表1燃气锅炉限值</w:t>
      </w:r>
      <w:r>
        <w:rPr>
          <w:rFonts w:hint="default" w:ascii="Times New Roman" w:hAnsi="Times New Roman" w:eastAsia="宋体" w:cs="Times New Roman"/>
          <w:sz w:val="24"/>
          <w:szCs w:val="24"/>
          <w:highlight w:val="none"/>
          <w:lang w:val="en-US" w:eastAsia="zh-CN"/>
        </w:rPr>
        <w:t>要求</w:t>
      </w:r>
      <w:r>
        <w:rPr>
          <w:rFonts w:hint="eastAsia" w:ascii="Times New Roman" w:hAnsi="Times New Roman" w:eastAsia="宋体" w:cs="Times New Roman"/>
          <w:sz w:val="24"/>
          <w:szCs w:val="24"/>
          <w:highlight w:val="none"/>
          <w:lang w:val="en-US" w:eastAsia="zh-CN"/>
        </w:rPr>
        <w:t>，氮氧化物检测结果符合《浙江省空气质量改善“十四五”规划》(浙发改规划(2021)215 号)文件，新建或整体更换的燃气锅炉排放浓度原则上稳定在 30 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以下限值要求</w:t>
      </w:r>
      <w:r>
        <w:rPr>
          <w:rFonts w:hint="default" w:ascii="Times New Roman" w:hAnsi="Times New Roman" w:eastAsia="宋体" w:cs="Times New Roman"/>
          <w:sz w:val="24"/>
          <w:szCs w:val="24"/>
          <w:highlight w:val="none"/>
          <w:lang w:val="en-US" w:eastAsia="zh-CN"/>
        </w:rPr>
        <w:t>。</w:t>
      </w:r>
    </w:p>
    <w:p w14:paraId="1013496A">
      <w:pPr>
        <w:pStyle w:val="4"/>
        <w:rPr>
          <w:kern w:val="22"/>
        </w:rPr>
      </w:pPr>
      <w:bookmarkStart w:id="96" w:name="_Toc5610"/>
      <w:r>
        <w:rPr>
          <w:rFonts w:hint="eastAsia"/>
          <w:kern w:val="22"/>
        </w:rPr>
        <w:t>9</w:t>
      </w:r>
      <w:r>
        <w:rPr>
          <w:rFonts w:hint="eastAsia"/>
          <w:kern w:val="22"/>
          <w:highlight w:val="none"/>
        </w:rPr>
        <w:t>.2.3无组织废气</w:t>
      </w:r>
      <w:r>
        <w:rPr>
          <w:rFonts w:hint="eastAsia"/>
          <w:kern w:val="22"/>
        </w:rPr>
        <w:t>检测结果及评价</w:t>
      </w:r>
      <w:bookmarkEnd w:id="96"/>
    </w:p>
    <w:p w14:paraId="0C6E9436">
      <w:pPr>
        <w:spacing w:line="360" w:lineRule="auto"/>
        <w:ind w:firstLine="240" w:firstLineChars="100"/>
        <w:rPr>
          <w:rFonts w:ascii="Times New Roman" w:hAnsi="Times New Roman" w:cs="Times New Roman"/>
          <w:sz w:val="24"/>
        </w:rPr>
      </w:pPr>
      <w:bookmarkStart w:id="97"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hint="eastAsia" w:ascii="Times New Roman" w:hAnsi="Times New Roman" w:cs="Times New Roman"/>
          <w:sz w:val="24"/>
          <w:lang w:val="en-US" w:eastAsia="zh-CN"/>
        </w:rPr>
        <w:t>2</w:t>
      </w:r>
      <w:r>
        <w:rPr>
          <w:rFonts w:hint="eastAsia" w:ascii="Times New Roman" w:hAnsi="Times New Roman" w:cs="Times New Roman"/>
          <w:sz w:val="24"/>
        </w:rPr>
        <w:t>。</w:t>
      </w:r>
    </w:p>
    <w:p w14:paraId="6CB913ED">
      <w:pPr>
        <w:spacing w:line="360" w:lineRule="auto"/>
        <w:ind w:firstLine="211" w:firstLineChars="100"/>
        <w:jc w:val="center"/>
        <w:rPr>
          <w:rFonts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 xml:space="preserve"> </w:t>
      </w:r>
      <w:r>
        <w:rPr>
          <w:rFonts w:ascii="Times New Roman" w:hAnsi="Times New Roman"/>
          <w:b/>
          <w:bCs/>
          <w:szCs w:val="21"/>
          <w:highlight w:val="none"/>
        </w:rPr>
        <w:t>9</w:t>
      </w:r>
      <w:r>
        <w:rPr>
          <w:rFonts w:hint="eastAsia" w:ascii="Times New Roman" w:hAnsi="Times New Roman"/>
          <w:b/>
          <w:bCs/>
          <w:szCs w:val="21"/>
          <w:highlight w:val="none"/>
        </w:rPr>
        <w:t>.2.</w:t>
      </w:r>
      <w:r>
        <w:rPr>
          <w:rFonts w:hint="eastAsia" w:ascii="Times New Roman" w:hAnsi="Times New Roman"/>
          <w:b/>
          <w:bCs/>
          <w:szCs w:val="21"/>
          <w:highlight w:val="none"/>
          <w:lang w:val="en-US" w:eastAsia="zh-CN"/>
        </w:rPr>
        <w:t>3</w:t>
      </w:r>
      <w:r>
        <w:rPr>
          <w:rFonts w:ascii="Times New Roman" w:hAnsi="Times New Roman"/>
          <w:b/>
          <w:bCs/>
          <w:szCs w:val="21"/>
          <w:highlight w:val="none"/>
        </w:rPr>
        <w:t>-1 无组织废气监测结果</w:t>
      </w:r>
      <w:r>
        <w:rPr>
          <w:rFonts w:hint="eastAsia" w:ascii="Times New Roman" w:hAnsi="Times New Roman"/>
          <w:b/>
          <w:bCs/>
          <w:szCs w:val="21"/>
          <w:highlight w:val="none"/>
        </w:rPr>
        <w:t>（1）</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07B9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771ABF7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7104" w:type="dxa"/>
            <w:vAlign w:val="center"/>
          </w:tcPr>
          <w:p w14:paraId="1B47E41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202</w:t>
            </w:r>
            <w:r>
              <w:rPr>
                <w:rFonts w:hint="eastAsia"/>
                <w:bCs/>
                <w:kern w:val="0"/>
                <w:sz w:val="18"/>
                <w:szCs w:val="18"/>
                <w:highlight w:val="none"/>
                <w:lang w:val="en-US" w:eastAsia="zh-CN"/>
              </w:rPr>
              <w:t>5</w:t>
            </w:r>
            <w:r>
              <w:rPr>
                <w:rFonts w:hint="default"/>
                <w:bCs/>
                <w:kern w:val="0"/>
                <w:sz w:val="18"/>
                <w:szCs w:val="18"/>
                <w:highlight w:val="none"/>
              </w:rPr>
              <w:t>年</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rPr>
              <w:t>2</w:t>
            </w:r>
            <w:r>
              <w:rPr>
                <w:rFonts w:hint="eastAsia"/>
                <w:bCs/>
                <w:kern w:val="0"/>
                <w:sz w:val="18"/>
                <w:szCs w:val="18"/>
                <w:highlight w:val="none"/>
                <w:lang w:val="en-US" w:eastAsia="zh-CN"/>
              </w:rPr>
              <w:t>7</w:t>
            </w:r>
            <w:r>
              <w:rPr>
                <w:rFonts w:hint="default"/>
                <w:bCs/>
                <w:kern w:val="0"/>
                <w:sz w:val="18"/>
                <w:szCs w:val="18"/>
                <w:highlight w:val="none"/>
              </w:rPr>
              <w:t>日</w:t>
            </w:r>
          </w:p>
        </w:tc>
      </w:tr>
      <w:tr w14:paraId="732A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0FEFB45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检测日期</w:t>
            </w:r>
          </w:p>
        </w:tc>
        <w:tc>
          <w:tcPr>
            <w:tcW w:w="7104" w:type="dxa"/>
            <w:vAlign w:val="center"/>
          </w:tcPr>
          <w:p w14:paraId="1F0F6D4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default"/>
                <w:bCs/>
                <w:kern w:val="0"/>
                <w:sz w:val="18"/>
                <w:szCs w:val="18"/>
                <w:highlight w:val="none"/>
              </w:rPr>
              <w:t>202</w:t>
            </w:r>
            <w:r>
              <w:rPr>
                <w:rFonts w:hint="eastAsia"/>
                <w:bCs/>
                <w:kern w:val="0"/>
                <w:sz w:val="18"/>
                <w:szCs w:val="18"/>
                <w:highlight w:val="none"/>
                <w:lang w:val="en-US" w:eastAsia="zh-CN"/>
              </w:rPr>
              <w:t>5</w:t>
            </w:r>
            <w:r>
              <w:rPr>
                <w:rFonts w:hint="default"/>
                <w:bCs/>
                <w:kern w:val="0"/>
                <w:sz w:val="18"/>
                <w:szCs w:val="18"/>
                <w:highlight w:val="none"/>
              </w:rPr>
              <w:t>年</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29</w:t>
            </w:r>
            <w:r>
              <w:rPr>
                <w:rFonts w:hint="default"/>
                <w:bCs/>
                <w:kern w:val="0"/>
                <w:sz w:val="18"/>
                <w:szCs w:val="18"/>
                <w:highlight w:val="none"/>
              </w:rPr>
              <w:t>日</w:t>
            </w:r>
            <w:r>
              <w:rPr>
                <w:rFonts w:hint="eastAsia"/>
                <w:bCs/>
                <w:kern w:val="0"/>
                <w:sz w:val="18"/>
                <w:szCs w:val="18"/>
                <w:highlight w:val="none"/>
                <w:lang w:val="en-US" w:eastAsia="zh-CN"/>
              </w:rPr>
              <w:t>-30日</w:t>
            </w:r>
          </w:p>
        </w:tc>
      </w:tr>
      <w:tr w14:paraId="1A98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0" w:type="dxa"/>
            <w:gridSpan w:val="2"/>
            <w:vAlign w:val="center"/>
          </w:tcPr>
          <w:p w14:paraId="02AAA25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04320"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81"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04320;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JB74sb7AQAAzAMAAA4AAAAAAAAAAQAgAAAAJAEAAGRycy9lMm9Eb2Mu&#10;eG1sUEsFBgAAAAAGAAYAWQEAAJEFA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70944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82"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C240BA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0944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qwBBEg8CAAALBAAADgAAAAAA&#10;AAABACAAAAAnAQAAZHJzL2Uyb0RvYy54bWxQSwUGAAAAAAYABgBZAQAAqAUAAAAA&#10;">
                      <v:fill on="f" focussize="0,0"/>
                      <v:stroke on="f"/>
                      <v:imagedata o:title=""/>
                      <o:lock v:ext="edit" aspectratio="f"/>
                      <v:textbox>
                        <w:txbxContent>
                          <w:p w14:paraId="2C240BA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highlight w:val="none"/>
              </w:rPr>
              <mc:AlternateContent>
                <mc:Choice Requires="wps">
                  <w:drawing>
                    <wp:anchor distT="0" distB="0" distL="114300" distR="114300" simplePos="0" relativeHeight="251706368"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99"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06368;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UwcALTAAAABwEAAA8AAAAAAAAAAQAgAAAAIgAAAGRycy9kb3ducmV2LnhtbFBLAQIU&#10;ABQAAAAIAIdO4kAyfwNt+AEAAMsDAAAOAAAAAAAAAAEAIAAAACIBAABkcnMvZTJvRG9jLnhtbFBL&#10;BQYAAAAABgAGAFkBAACMBQAAAAA=&#10;">
                      <v:fill on="f" focussize="0,0"/>
                      <v:stroke color="#000000" joinstyle="round"/>
                      <v:imagedata o:title=""/>
                      <o:lock v:ext="edit" aspectratio="f"/>
                    </v:shape>
                  </w:pict>
                </mc:Fallback>
              </mc:AlternateContent>
            </w:r>
            <w:r>
              <w:rPr>
                <w:rFonts w:hint="default"/>
                <w:bCs/>
                <w:kern w:val="0"/>
                <w:sz w:val="18"/>
                <w:szCs w:val="18"/>
                <w:highlight w:val="none"/>
              </w:rPr>
              <mc:AlternateContent>
                <mc:Choice Requires="wps">
                  <w:drawing>
                    <wp:anchor distT="0" distB="0" distL="114300" distR="114300" simplePos="0" relativeHeight="251705344"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9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05344;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vkUNq1gAAAAYBAAAPAAAAAAAAAAEAIAAAACIAAABkcnMvZG93bnJldi54bWxQ&#10;SwECFAAUAAAACACHTuJAX14FFvkBAADMAwAADgAAAAAAAAABACAAAAAlAQAAZHJzL2Uyb0RvYy54&#10;bWxQSwUGAAAAAAYABgBZAQAAkAUAAAAA&#10;">
                      <v:fill on="f" focussize="0,0"/>
                      <v:stroke color="#000000" joinstyle="round"/>
                      <v:imagedata o:title=""/>
                      <o:lock v:ext="edit" aspectratio="f"/>
                    </v:shape>
                  </w:pict>
                </mc:Fallback>
              </mc:AlternateContent>
            </w:r>
            <w:r>
              <w:rPr>
                <w:rFonts w:hint="default"/>
                <w:bCs/>
                <w:kern w:val="0"/>
                <w:sz w:val="18"/>
                <w:szCs w:val="18"/>
                <w:highlight w:val="none"/>
              </w:rPr>
              <w:t xml:space="preserve">  </w:t>
            </w:r>
          </w:p>
          <w:p w14:paraId="1316C08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03296"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97"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006B059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03296;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JhlVJIPAgAACwQAAA4AAAAA&#10;AAAAAQAgAAAAKAEAAGRycy9lMm9Eb2MueG1sUEsFBgAAAAAGAAYAWQEAAKkFAAAAAA==&#10;">
                      <v:fill on="f" focussize="0,0"/>
                      <v:stroke on="f"/>
                      <v:imagedata o:title=""/>
                      <o:lock v:ext="edit" aspectratio="f"/>
                      <v:textbox>
                        <w:txbxContent>
                          <w:p w14:paraId="006B059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707392"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95"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45B98A5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07392;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M+Qy6xECAAALBAAADgAA&#10;AAAAAAABACAAAAAoAQAAZHJzL2Uyb0RvYy54bWxQSwUGAAAAAAYABgBZAQAAqwUAAAAA&#10;">
                      <v:fill on="f" focussize="0,0"/>
                      <v:stroke on="f"/>
                      <v:imagedata o:title=""/>
                      <o:lock v:ext="edit" aspectratio="f"/>
                      <v:textbox>
                        <w:txbxContent>
                          <w:p w14:paraId="45B98A5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highlight w:val="none"/>
              </w:rPr>
              <mc:AlternateContent>
                <mc:Choice Requires="wps">
                  <w:drawing>
                    <wp:anchor distT="0" distB="0" distL="114300" distR="114300" simplePos="0" relativeHeight="251708416"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96"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4FFE86D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08416;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DWKuTYRAgAACwQAAA4A&#10;AAAAAAAAAQAgAAAAKQEAAGRycy9lMm9Eb2MueG1sUEsFBgAAAAAGAAYAWQEAAKwFAAAAAA==&#10;">
                      <v:fill on="f" focussize="0,0"/>
                      <v:stroke on="f"/>
                      <v:imagedata o:title=""/>
                      <o:lock v:ext="edit" aspectratio="f"/>
                      <v:textbox>
                        <w:txbxContent>
                          <w:p w14:paraId="4FFE86D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00B50945">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颗粒物</w:t>
            </w:r>
            <w:r>
              <w:rPr>
                <w:rFonts w:hint="default"/>
                <w:bCs/>
                <w:kern w:val="0"/>
                <w:sz w:val="18"/>
                <w:szCs w:val="18"/>
                <w:highlight w:val="none"/>
              </w:rPr>
              <w:t>（mg/m</w:t>
            </w:r>
            <w:r>
              <w:rPr>
                <w:rFonts w:hint="default"/>
                <w:bCs/>
                <w:kern w:val="0"/>
                <w:sz w:val="18"/>
                <w:szCs w:val="18"/>
                <w:highlight w:val="none"/>
                <w:vertAlign w:val="superscript"/>
              </w:rPr>
              <w:t>3</w:t>
            </w:r>
            <w:r>
              <w:rPr>
                <w:rFonts w:hint="default"/>
                <w:bCs/>
                <w:kern w:val="0"/>
                <w:sz w:val="18"/>
                <w:szCs w:val="18"/>
                <w:highlight w:val="none"/>
              </w:rPr>
              <w:t>）</w:t>
            </w:r>
          </w:p>
        </w:tc>
      </w:tr>
      <w:tr w14:paraId="280C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55A52CB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厂界上风向</w:t>
            </w:r>
          </w:p>
          <w:p w14:paraId="60D5B5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G0</w:t>
            </w:r>
          </w:p>
        </w:tc>
        <w:tc>
          <w:tcPr>
            <w:tcW w:w="1595" w:type="dxa"/>
            <w:vAlign w:val="center"/>
          </w:tcPr>
          <w:p w14:paraId="14E9852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4FCA62E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0.257</w:t>
            </w:r>
          </w:p>
        </w:tc>
      </w:tr>
      <w:tr w14:paraId="69AC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7A27F04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2964A0D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53BD2FE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0.273</w:t>
            </w:r>
          </w:p>
        </w:tc>
      </w:tr>
      <w:tr w14:paraId="7402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7551C77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0059447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rPr>
              <w:t>13:</w:t>
            </w:r>
            <w:r>
              <w:rPr>
                <w:rFonts w:hint="eastAsia"/>
                <w:bCs/>
                <w:kern w:val="0"/>
                <w:sz w:val="18"/>
                <w:szCs w:val="18"/>
                <w:highlight w:val="none"/>
                <w:lang w:val="en-US" w:eastAsia="zh-CN"/>
              </w:rPr>
              <w:t>30</w:t>
            </w:r>
            <w:r>
              <w:rPr>
                <w:rFonts w:hint="eastAsia"/>
                <w:bCs/>
                <w:kern w:val="0"/>
                <w:sz w:val="18"/>
                <w:szCs w:val="18"/>
                <w:highlight w:val="none"/>
              </w:rPr>
              <w:t>-14:</w:t>
            </w:r>
            <w:r>
              <w:rPr>
                <w:rFonts w:hint="eastAsia"/>
                <w:bCs/>
                <w:kern w:val="0"/>
                <w:sz w:val="18"/>
                <w:szCs w:val="18"/>
                <w:highlight w:val="none"/>
                <w:lang w:val="en-US" w:eastAsia="zh-CN"/>
              </w:rPr>
              <w:t>30</w:t>
            </w:r>
          </w:p>
        </w:tc>
        <w:tc>
          <w:tcPr>
            <w:tcW w:w="7104" w:type="dxa"/>
            <w:vAlign w:val="center"/>
          </w:tcPr>
          <w:p w14:paraId="1A38B5E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0.279</w:t>
            </w:r>
          </w:p>
        </w:tc>
      </w:tr>
      <w:tr w14:paraId="2A40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0B6FD62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14:paraId="0F652ED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G1</w:t>
            </w:r>
          </w:p>
        </w:tc>
        <w:tc>
          <w:tcPr>
            <w:tcW w:w="1595" w:type="dxa"/>
            <w:vAlign w:val="center"/>
          </w:tcPr>
          <w:p w14:paraId="5FEABD6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09F8DD4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0.332</w:t>
            </w:r>
          </w:p>
        </w:tc>
      </w:tr>
      <w:tr w14:paraId="2B01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85F19A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6CD6BBE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2F895CD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0.342</w:t>
            </w:r>
          </w:p>
        </w:tc>
      </w:tr>
      <w:tr w14:paraId="7887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21151C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2EB34C0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30</w:t>
            </w:r>
            <w:r>
              <w:rPr>
                <w:rFonts w:hint="eastAsia"/>
                <w:bCs/>
                <w:kern w:val="0"/>
                <w:sz w:val="18"/>
                <w:szCs w:val="18"/>
                <w:highlight w:val="none"/>
              </w:rPr>
              <w:t>-14:</w:t>
            </w:r>
            <w:r>
              <w:rPr>
                <w:rFonts w:hint="eastAsia"/>
                <w:bCs/>
                <w:kern w:val="0"/>
                <w:sz w:val="18"/>
                <w:szCs w:val="18"/>
                <w:highlight w:val="none"/>
                <w:lang w:val="en-US" w:eastAsia="zh-CN"/>
              </w:rPr>
              <w:t>30</w:t>
            </w:r>
          </w:p>
        </w:tc>
        <w:tc>
          <w:tcPr>
            <w:tcW w:w="7104" w:type="dxa"/>
            <w:vAlign w:val="center"/>
          </w:tcPr>
          <w:p w14:paraId="09BB3DC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0.361</w:t>
            </w:r>
          </w:p>
        </w:tc>
      </w:tr>
      <w:tr w14:paraId="17C7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7FC3D5F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14:paraId="3086322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G2</w:t>
            </w:r>
          </w:p>
        </w:tc>
        <w:tc>
          <w:tcPr>
            <w:tcW w:w="1595" w:type="dxa"/>
            <w:vAlign w:val="center"/>
          </w:tcPr>
          <w:p w14:paraId="5F27A4A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2C5E103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0.335</w:t>
            </w:r>
          </w:p>
        </w:tc>
      </w:tr>
      <w:tr w14:paraId="5E70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EA0491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6AC4103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2D2A97E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0.380</w:t>
            </w:r>
          </w:p>
        </w:tc>
      </w:tr>
      <w:tr w14:paraId="39D6D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1DAED5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52212B6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30</w:t>
            </w:r>
            <w:r>
              <w:rPr>
                <w:rFonts w:hint="eastAsia"/>
                <w:bCs/>
                <w:kern w:val="0"/>
                <w:sz w:val="18"/>
                <w:szCs w:val="18"/>
                <w:highlight w:val="none"/>
              </w:rPr>
              <w:t>-14:</w:t>
            </w:r>
            <w:r>
              <w:rPr>
                <w:rFonts w:hint="eastAsia"/>
                <w:bCs/>
                <w:kern w:val="0"/>
                <w:sz w:val="18"/>
                <w:szCs w:val="18"/>
                <w:highlight w:val="none"/>
                <w:lang w:val="en-US" w:eastAsia="zh-CN"/>
              </w:rPr>
              <w:t>30</w:t>
            </w:r>
          </w:p>
        </w:tc>
        <w:tc>
          <w:tcPr>
            <w:tcW w:w="7104" w:type="dxa"/>
            <w:vAlign w:val="center"/>
          </w:tcPr>
          <w:p w14:paraId="48FE1C3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0.361</w:t>
            </w:r>
          </w:p>
        </w:tc>
      </w:tr>
      <w:tr w14:paraId="4761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6D605E4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14:paraId="42BBB08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G3</w:t>
            </w:r>
          </w:p>
        </w:tc>
        <w:tc>
          <w:tcPr>
            <w:tcW w:w="1595" w:type="dxa"/>
            <w:vAlign w:val="center"/>
          </w:tcPr>
          <w:p w14:paraId="55DD9FD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11ACAA9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0.329</w:t>
            </w:r>
          </w:p>
        </w:tc>
      </w:tr>
      <w:tr w14:paraId="32D8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493B5A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01642B5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w:t>
            </w:r>
            <w:r>
              <w:rPr>
                <w:rFonts w:hint="eastAsia"/>
                <w:bCs/>
                <w:kern w:val="0"/>
                <w:sz w:val="18"/>
                <w:szCs w:val="18"/>
                <w:highlight w:val="none"/>
                <w:lang w:val="en-US" w:eastAsia="zh-CN"/>
              </w:rPr>
              <w:t>30</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30</w:t>
            </w:r>
          </w:p>
        </w:tc>
        <w:tc>
          <w:tcPr>
            <w:tcW w:w="7104" w:type="dxa"/>
            <w:vAlign w:val="center"/>
          </w:tcPr>
          <w:p w14:paraId="723AAB2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0.345</w:t>
            </w:r>
          </w:p>
        </w:tc>
      </w:tr>
      <w:tr w14:paraId="215B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C1610D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059372F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30</w:t>
            </w:r>
            <w:r>
              <w:rPr>
                <w:rFonts w:hint="eastAsia"/>
                <w:bCs/>
                <w:kern w:val="0"/>
                <w:sz w:val="18"/>
                <w:szCs w:val="18"/>
                <w:highlight w:val="none"/>
              </w:rPr>
              <w:t>-14:</w:t>
            </w:r>
            <w:r>
              <w:rPr>
                <w:rFonts w:hint="eastAsia"/>
                <w:bCs/>
                <w:kern w:val="0"/>
                <w:sz w:val="18"/>
                <w:szCs w:val="18"/>
                <w:highlight w:val="none"/>
                <w:lang w:val="en-US" w:eastAsia="zh-CN"/>
              </w:rPr>
              <w:t>30</w:t>
            </w:r>
          </w:p>
        </w:tc>
        <w:tc>
          <w:tcPr>
            <w:tcW w:w="7104" w:type="dxa"/>
            <w:vAlign w:val="center"/>
          </w:tcPr>
          <w:p w14:paraId="6953924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0.368</w:t>
            </w:r>
          </w:p>
        </w:tc>
      </w:tr>
      <w:tr w14:paraId="0D32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0" w:type="dxa"/>
            <w:gridSpan w:val="2"/>
            <w:vAlign w:val="center"/>
          </w:tcPr>
          <w:p w14:paraId="33E93CC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7104" w:type="dxa"/>
            <w:vAlign w:val="center"/>
          </w:tcPr>
          <w:p w14:paraId="6278BBD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0.380</w:t>
            </w:r>
          </w:p>
        </w:tc>
      </w:tr>
      <w:tr w14:paraId="3411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0" w:type="dxa"/>
            <w:gridSpan w:val="2"/>
            <w:vAlign w:val="center"/>
          </w:tcPr>
          <w:p w14:paraId="6C530AF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《大气污染物综合排放标准》</w:t>
            </w:r>
          </w:p>
          <w:p w14:paraId="4F7E69B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 xml:space="preserve">（GB 16297-1996） </w:t>
            </w:r>
            <w:r>
              <w:rPr>
                <w:rFonts w:hint="default"/>
                <w:bCs/>
                <w:kern w:val="0"/>
                <w:sz w:val="18"/>
                <w:szCs w:val="18"/>
                <w:highlight w:val="none"/>
              </w:rPr>
              <w:t xml:space="preserve"> </w:t>
            </w:r>
            <w:r>
              <w:rPr>
                <w:rFonts w:hint="eastAsia"/>
                <w:bCs/>
                <w:kern w:val="0"/>
                <w:sz w:val="18"/>
                <w:szCs w:val="18"/>
                <w:highlight w:val="none"/>
              </w:rPr>
              <w:t>表2</w:t>
            </w:r>
          </w:p>
        </w:tc>
        <w:tc>
          <w:tcPr>
            <w:tcW w:w="7104" w:type="dxa"/>
            <w:vAlign w:val="center"/>
          </w:tcPr>
          <w:p w14:paraId="3A6BF599">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1.0</w:t>
            </w:r>
          </w:p>
        </w:tc>
      </w:tr>
      <w:tr w14:paraId="6E54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0" w:type="dxa"/>
            <w:gridSpan w:val="2"/>
            <w:vAlign w:val="center"/>
          </w:tcPr>
          <w:p w14:paraId="44C5F3B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7104" w:type="dxa"/>
            <w:vAlign w:val="center"/>
          </w:tcPr>
          <w:p w14:paraId="5A0F5185">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6467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0" w:type="dxa"/>
            <w:gridSpan w:val="2"/>
            <w:vAlign w:val="center"/>
          </w:tcPr>
          <w:p w14:paraId="45BAA7C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备注</w:t>
            </w:r>
          </w:p>
        </w:tc>
        <w:tc>
          <w:tcPr>
            <w:tcW w:w="7104" w:type="dxa"/>
            <w:tcMar>
              <w:left w:w="0" w:type="dxa"/>
              <w:right w:w="0" w:type="dxa"/>
            </w:tcMar>
            <w:vAlign w:val="center"/>
          </w:tcPr>
          <w:p w14:paraId="4663DE81">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default"/>
                <w:bCs/>
                <w:kern w:val="0"/>
                <w:sz w:val="18"/>
                <w:szCs w:val="18"/>
                <w:highlight w:val="none"/>
              </w:rPr>
              <w:t>1、检测期间气象参数：</w:t>
            </w:r>
          </w:p>
          <w:p w14:paraId="454D61CC">
            <w:pPr>
              <w:keepNext w:val="0"/>
              <w:keepLines w:val="0"/>
              <w:widowControl/>
              <w:suppressLineNumbers w:val="0"/>
              <w:adjustRightInd w:val="0"/>
              <w:snapToGrid w:val="0"/>
              <w:spacing w:before="0" w:beforeAutospacing="0" w:after="0" w:afterAutospacing="0"/>
              <w:ind w:left="0" w:right="0" w:firstLine="360" w:firstLineChars="200"/>
              <w:rPr>
                <w:rFonts w:hint="default"/>
                <w:bCs/>
                <w:kern w:val="0"/>
                <w:sz w:val="18"/>
                <w:szCs w:val="18"/>
                <w:highlight w:val="none"/>
              </w:rPr>
            </w:pP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rPr>
              <w:t>2</w:t>
            </w:r>
            <w:r>
              <w:rPr>
                <w:rFonts w:hint="eastAsia"/>
                <w:bCs/>
                <w:kern w:val="0"/>
                <w:sz w:val="18"/>
                <w:szCs w:val="18"/>
                <w:highlight w:val="none"/>
                <w:lang w:val="en-US" w:eastAsia="zh-CN"/>
              </w:rPr>
              <w:t>7</w:t>
            </w:r>
            <w:r>
              <w:rPr>
                <w:rFonts w:hint="default"/>
                <w:bCs/>
                <w:kern w:val="0"/>
                <w:sz w:val="18"/>
                <w:szCs w:val="18"/>
                <w:highlight w:val="none"/>
              </w:rPr>
              <w:t>日气象参数：天气：</w:t>
            </w:r>
            <w:r>
              <w:rPr>
                <w:rFonts w:hint="eastAsia"/>
                <w:bCs/>
                <w:kern w:val="0"/>
                <w:sz w:val="18"/>
                <w:szCs w:val="18"/>
                <w:highlight w:val="none"/>
                <w:lang w:eastAsia="zh-CN"/>
              </w:rPr>
              <w:t>晴</w:t>
            </w:r>
            <w:r>
              <w:rPr>
                <w:rFonts w:hint="default"/>
                <w:bCs/>
                <w:kern w:val="0"/>
                <w:sz w:val="18"/>
                <w:szCs w:val="18"/>
                <w:highlight w:val="none"/>
              </w:rPr>
              <w:t>；气温：</w:t>
            </w:r>
            <w:r>
              <w:rPr>
                <w:rFonts w:hint="eastAsia"/>
                <w:bCs/>
                <w:kern w:val="0"/>
                <w:sz w:val="18"/>
                <w:szCs w:val="18"/>
                <w:highlight w:val="none"/>
                <w:lang w:val="en-US" w:eastAsia="zh-CN"/>
              </w:rPr>
              <w:t>32.7-36.0</w:t>
            </w:r>
            <w:r>
              <w:rPr>
                <w:rFonts w:hint="default"/>
                <w:bCs/>
                <w:kern w:val="0"/>
                <w:sz w:val="18"/>
                <w:szCs w:val="18"/>
                <w:highlight w:val="none"/>
              </w:rPr>
              <w:t>℃；气压：</w:t>
            </w:r>
            <w:r>
              <w:rPr>
                <w:rFonts w:hint="eastAsia"/>
                <w:bCs/>
                <w:kern w:val="0"/>
                <w:sz w:val="18"/>
                <w:szCs w:val="18"/>
                <w:highlight w:val="none"/>
                <w:lang w:val="en-US" w:eastAsia="zh-CN"/>
              </w:rPr>
              <w:t>100.1-101.08</w:t>
            </w:r>
            <w:r>
              <w:rPr>
                <w:rFonts w:hint="default"/>
                <w:bCs/>
                <w:kern w:val="0"/>
                <w:sz w:val="18"/>
                <w:szCs w:val="18"/>
                <w:highlight w:val="none"/>
              </w:rPr>
              <w:t>kPa；风向：</w:t>
            </w:r>
            <w:r>
              <w:rPr>
                <w:rFonts w:hint="eastAsia"/>
                <w:bCs/>
                <w:kern w:val="0"/>
                <w:sz w:val="18"/>
                <w:szCs w:val="18"/>
                <w:highlight w:val="none"/>
                <w:lang w:eastAsia="zh-CN"/>
              </w:rPr>
              <w:t>东</w:t>
            </w:r>
            <w:r>
              <w:rPr>
                <w:rFonts w:hint="default"/>
                <w:bCs/>
                <w:kern w:val="0"/>
                <w:sz w:val="18"/>
                <w:szCs w:val="18"/>
                <w:highlight w:val="none"/>
              </w:rPr>
              <w:t>风；风速：</w:t>
            </w:r>
            <w:r>
              <w:rPr>
                <w:rFonts w:hint="eastAsia"/>
                <w:bCs/>
                <w:kern w:val="0"/>
                <w:sz w:val="18"/>
                <w:szCs w:val="18"/>
                <w:highlight w:val="none"/>
                <w:lang w:val="en-US" w:eastAsia="zh-CN"/>
              </w:rPr>
              <w:t>1.8-1.9</w:t>
            </w:r>
            <w:r>
              <w:rPr>
                <w:rFonts w:hint="default"/>
                <w:bCs/>
                <w:kern w:val="0"/>
                <w:sz w:val="18"/>
                <w:szCs w:val="18"/>
                <w:highlight w:val="none"/>
              </w:rPr>
              <w:t>m/s。</w:t>
            </w:r>
          </w:p>
        </w:tc>
      </w:tr>
    </w:tbl>
    <w:p w14:paraId="28F48E6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711B786">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8E66D0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DC929D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0098127">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F7008AB">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4EAC0187">
      <w:pPr>
        <w:pStyle w:val="16"/>
        <w:rPr>
          <w:rFonts w:ascii="Times New Roman" w:hAnsi="Times New Roman"/>
          <w:b/>
          <w:bCs/>
          <w:szCs w:val="21"/>
        </w:rPr>
      </w:pPr>
    </w:p>
    <w:p w14:paraId="54FA7C5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0E6B148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185B1B09">
      <w:pPr>
        <w:keepNext w:val="0"/>
        <w:keepLines w:val="0"/>
        <w:pageBreakBefore w:val="0"/>
        <w:widowControl w:val="0"/>
        <w:kinsoku/>
        <w:wordWrap/>
        <w:overflowPunct/>
        <w:topLinePunct w:val="0"/>
        <w:autoSpaceDE/>
        <w:autoSpaceDN/>
        <w:bidi w:val="0"/>
        <w:adjustRightInd/>
        <w:snapToGrid/>
        <w:spacing w:line="360" w:lineRule="auto"/>
        <w:ind w:firstLine="211" w:firstLineChars="100"/>
        <w:jc w:val="center"/>
        <w:textAlignment w:val="auto"/>
        <w:rPr>
          <w:rFonts w:ascii="Times New Roman" w:hAnsi="Times New Roman"/>
          <w:b/>
          <w:bCs/>
          <w:szCs w:val="21"/>
        </w:rPr>
      </w:pPr>
    </w:p>
    <w:p w14:paraId="3A21258B">
      <w:pPr>
        <w:keepNext w:val="0"/>
        <w:keepLines w:val="0"/>
        <w:pageBreakBefore w:val="0"/>
        <w:widowControl w:val="0"/>
        <w:kinsoku/>
        <w:wordWrap/>
        <w:overflowPunct/>
        <w:topLinePunct w:val="0"/>
        <w:autoSpaceDE/>
        <w:autoSpaceDN/>
        <w:bidi w:val="0"/>
        <w:adjustRightInd/>
        <w:snapToGrid/>
        <w:spacing w:line="360" w:lineRule="auto"/>
        <w:ind w:firstLine="211"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0EDB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0AAEF63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7104" w:type="dxa"/>
            <w:vAlign w:val="center"/>
          </w:tcPr>
          <w:p w14:paraId="3B91561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202</w:t>
            </w:r>
            <w:r>
              <w:rPr>
                <w:rFonts w:hint="eastAsia"/>
                <w:bCs/>
                <w:kern w:val="0"/>
                <w:sz w:val="18"/>
                <w:szCs w:val="18"/>
                <w:highlight w:val="none"/>
                <w:lang w:val="en-US" w:eastAsia="zh-CN"/>
              </w:rPr>
              <w:t>5</w:t>
            </w:r>
            <w:r>
              <w:rPr>
                <w:rFonts w:hint="default"/>
                <w:bCs/>
                <w:kern w:val="0"/>
                <w:sz w:val="18"/>
                <w:szCs w:val="18"/>
                <w:highlight w:val="none"/>
              </w:rPr>
              <w:t>年</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rPr>
              <w:t>2</w:t>
            </w:r>
            <w:r>
              <w:rPr>
                <w:rFonts w:hint="eastAsia"/>
                <w:bCs/>
                <w:kern w:val="0"/>
                <w:sz w:val="18"/>
                <w:szCs w:val="18"/>
                <w:highlight w:val="none"/>
                <w:lang w:val="en-US" w:eastAsia="zh-CN"/>
              </w:rPr>
              <w:t>8</w:t>
            </w:r>
            <w:r>
              <w:rPr>
                <w:rFonts w:hint="default"/>
                <w:bCs/>
                <w:kern w:val="0"/>
                <w:sz w:val="18"/>
                <w:szCs w:val="18"/>
                <w:highlight w:val="none"/>
              </w:rPr>
              <w:t>日</w:t>
            </w:r>
          </w:p>
        </w:tc>
      </w:tr>
      <w:tr w14:paraId="3100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772E3F3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检测日期</w:t>
            </w:r>
          </w:p>
        </w:tc>
        <w:tc>
          <w:tcPr>
            <w:tcW w:w="7104" w:type="dxa"/>
            <w:vAlign w:val="center"/>
          </w:tcPr>
          <w:p w14:paraId="08E62AD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default"/>
                <w:bCs/>
                <w:kern w:val="0"/>
                <w:sz w:val="18"/>
                <w:szCs w:val="18"/>
                <w:highlight w:val="none"/>
              </w:rPr>
              <w:t>202</w:t>
            </w:r>
            <w:r>
              <w:rPr>
                <w:rFonts w:hint="eastAsia"/>
                <w:bCs/>
                <w:kern w:val="0"/>
                <w:sz w:val="18"/>
                <w:szCs w:val="18"/>
                <w:highlight w:val="none"/>
                <w:lang w:val="en-US" w:eastAsia="zh-CN"/>
              </w:rPr>
              <w:t>5</w:t>
            </w:r>
            <w:r>
              <w:rPr>
                <w:rFonts w:hint="default"/>
                <w:bCs/>
                <w:kern w:val="0"/>
                <w:sz w:val="18"/>
                <w:szCs w:val="18"/>
                <w:highlight w:val="none"/>
              </w:rPr>
              <w:t>年</w:t>
            </w: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29</w:t>
            </w:r>
            <w:r>
              <w:rPr>
                <w:rFonts w:hint="default"/>
                <w:bCs/>
                <w:kern w:val="0"/>
                <w:sz w:val="18"/>
                <w:szCs w:val="18"/>
                <w:highlight w:val="none"/>
              </w:rPr>
              <w:t>日</w:t>
            </w:r>
            <w:r>
              <w:rPr>
                <w:rFonts w:hint="eastAsia"/>
                <w:bCs/>
                <w:kern w:val="0"/>
                <w:sz w:val="18"/>
                <w:szCs w:val="18"/>
                <w:highlight w:val="none"/>
                <w:lang w:val="en-US" w:eastAsia="zh-CN"/>
              </w:rPr>
              <w:t>-30日</w:t>
            </w:r>
          </w:p>
        </w:tc>
      </w:tr>
      <w:tr w14:paraId="2CAE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0" w:type="dxa"/>
            <w:gridSpan w:val="2"/>
            <w:vAlign w:val="center"/>
          </w:tcPr>
          <w:p w14:paraId="2453147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11488"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83"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11488;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Gz5kPz7AQAAzAMAAA4AAAAAAAAAAQAgAAAAJAEAAGRycy9lMm9Eb2Mu&#10;eG1sUEsFBgAAAAAGAAYAWQEAAJEFA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71660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84"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81AE09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16608;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qEgMIA8CAAALBAAADgAAAAAA&#10;AAABACAAAAAnAQAAZHJzL2Uyb0RvYy54bWxQSwUGAAAAAAYABgBZAQAAqAUAAAAA&#10;">
                      <v:fill on="f" focussize="0,0"/>
                      <v:stroke on="f"/>
                      <v:imagedata o:title=""/>
                      <o:lock v:ext="edit" aspectratio="f"/>
                      <v:textbox>
                        <w:txbxContent>
                          <w:p w14:paraId="581AE09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highlight w:val="none"/>
              </w:rPr>
              <mc:AlternateContent>
                <mc:Choice Requires="wps">
                  <w:drawing>
                    <wp:anchor distT="0" distB="0" distL="114300" distR="114300" simplePos="0" relativeHeight="251713536"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85"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13536;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UwcALTAAAABwEAAA8AAAAAAAAAAQAgAAAAIgAAAGRycy9kb3ducmV2LnhtbFBLAQIU&#10;ABQAAAAIAIdO4kDJmUON+AEAAMsDAAAOAAAAAAAAAAEAIAAAACIBAABkcnMvZTJvRG9jLnhtbFBL&#10;BQYAAAAABgAGAFkBAACMBQAAAAA=&#10;">
                      <v:fill on="f" focussize="0,0"/>
                      <v:stroke color="#000000" joinstyle="round"/>
                      <v:imagedata o:title=""/>
                      <o:lock v:ext="edit" aspectratio="f"/>
                    </v:shape>
                  </w:pict>
                </mc:Fallback>
              </mc:AlternateContent>
            </w:r>
            <w:r>
              <w:rPr>
                <w:rFonts w:hint="default"/>
                <w:bCs/>
                <w:kern w:val="0"/>
                <w:sz w:val="18"/>
                <w:szCs w:val="18"/>
                <w:highlight w:val="none"/>
              </w:rPr>
              <mc:AlternateContent>
                <mc:Choice Requires="wps">
                  <w:drawing>
                    <wp:anchor distT="0" distB="0" distL="114300" distR="114300" simplePos="0" relativeHeight="251712512"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86"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12512;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NG3+Ab6AQAAzAMAAA4AAAAAAAAAAQAgAAAAJQEAAGRycy9lMm9Eb2Mu&#10;eG1sUEsFBgAAAAAGAAYAWQEAAJEFAAAAAA==&#10;">
                      <v:fill on="f" focussize="0,0"/>
                      <v:stroke color="#000000" joinstyle="round"/>
                      <v:imagedata o:title=""/>
                      <o:lock v:ext="edit" aspectratio="f"/>
                    </v:shape>
                  </w:pict>
                </mc:Fallback>
              </mc:AlternateContent>
            </w:r>
            <w:r>
              <w:rPr>
                <w:rFonts w:hint="default"/>
                <w:bCs/>
                <w:kern w:val="0"/>
                <w:sz w:val="18"/>
                <w:szCs w:val="18"/>
                <w:highlight w:val="none"/>
              </w:rPr>
              <w:t xml:space="preserve">  </w:t>
            </w:r>
          </w:p>
          <w:p w14:paraId="2131BD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10464"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87"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3477BB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10464;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HDiDx8PAgAACwQAAA4AAAAA&#10;AAAAAQAgAAAAKAEAAGRycy9lMm9Eb2MueG1sUEsFBgAAAAAGAAYAWQEAAKkFAAAAAA==&#10;">
                      <v:fill on="f" focussize="0,0"/>
                      <v:stroke on="f"/>
                      <v:imagedata o:title=""/>
                      <o:lock v:ext="edit" aspectratio="f"/>
                      <v:textbox>
                        <w:txbxContent>
                          <w:p w14:paraId="53477BB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714560"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88"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37DD036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14560;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fjLjnZAAAACAEAAA8AAAAAAAAA&#10;AQAgAAAAIgAAAGRycy9kb3ducmV2LnhtbFBLAQIUABQAAAAIAIdO4kDC7nlREAIAAAsEAAAOAAAA&#10;AAAAAAEAIAAAACgBAABkcnMvZTJvRG9jLnhtbFBLBQYAAAAABgAGAFkBAACqBQAAAAA=&#10;">
                      <v:fill on="f" focussize="0,0"/>
                      <v:stroke on="f"/>
                      <v:imagedata o:title=""/>
                      <o:lock v:ext="edit" aspectratio="f"/>
                      <v:textbox>
                        <w:txbxContent>
                          <w:p w14:paraId="37DD036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highlight w:val="none"/>
              </w:rPr>
              <mc:AlternateContent>
                <mc:Choice Requires="wps">
                  <w:drawing>
                    <wp:anchor distT="0" distB="0" distL="114300" distR="114300" simplePos="0" relativeHeight="251715584"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5"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116111D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15584;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2Nm42gAAAAkBAAAPAAAAAAAA&#10;AAEAIAAAACIAAABkcnMvZG93bnJldi54bWxQSwECFAAUAAAACACHTuJA0ofdcxACAAALBAAADgAA&#10;AAAAAAABACAAAAApAQAAZHJzL2Uyb0RvYy54bWxQSwUGAAAAAAYABgBZAQAAqwUAAAAA&#10;">
                      <v:fill on="f" focussize="0,0"/>
                      <v:stroke on="f"/>
                      <v:imagedata o:title=""/>
                      <o:lock v:ext="edit" aspectratio="f"/>
                      <v:textbox>
                        <w:txbxContent>
                          <w:p w14:paraId="116111D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2C817ED8">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颗粒物</w:t>
            </w:r>
            <w:r>
              <w:rPr>
                <w:rFonts w:hint="default"/>
                <w:bCs/>
                <w:kern w:val="0"/>
                <w:sz w:val="18"/>
                <w:szCs w:val="18"/>
                <w:highlight w:val="none"/>
              </w:rPr>
              <w:t>（mg/m</w:t>
            </w:r>
            <w:r>
              <w:rPr>
                <w:rFonts w:hint="default"/>
                <w:bCs/>
                <w:kern w:val="0"/>
                <w:sz w:val="18"/>
                <w:szCs w:val="18"/>
                <w:highlight w:val="none"/>
                <w:vertAlign w:val="superscript"/>
              </w:rPr>
              <w:t>3</w:t>
            </w:r>
            <w:r>
              <w:rPr>
                <w:rFonts w:hint="default"/>
                <w:bCs/>
                <w:kern w:val="0"/>
                <w:sz w:val="18"/>
                <w:szCs w:val="18"/>
                <w:highlight w:val="none"/>
              </w:rPr>
              <w:t>）</w:t>
            </w:r>
          </w:p>
        </w:tc>
      </w:tr>
      <w:tr w14:paraId="3406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4AFE4E0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厂界上风向</w:t>
            </w:r>
          </w:p>
          <w:p w14:paraId="479ECA3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G0</w:t>
            </w:r>
          </w:p>
        </w:tc>
        <w:tc>
          <w:tcPr>
            <w:tcW w:w="1595" w:type="dxa"/>
            <w:vAlign w:val="center"/>
          </w:tcPr>
          <w:p w14:paraId="2150FD2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14:paraId="19E0628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0.263</w:t>
            </w:r>
          </w:p>
        </w:tc>
      </w:tr>
      <w:tr w14:paraId="7E29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8B1BF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6AA47B2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14:paraId="1C8DAF7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0.282</w:t>
            </w:r>
          </w:p>
        </w:tc>
      </w:tr>
      <w:tr w14:paraId="7653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104A65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37F5AA0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14:paraId="63391D7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0.270</w:t>
            </w:r>
          </w:p>
        </w:tc>
      </w:tr>
      <w:tr w14:paraId="4195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7BF72EC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14:paraId="287A315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G1</w:t>
            </w:r>
          </w:p>
        </w:tc>
        <w:tc>
          <w:tcPr>
            <w:tcW w:w="1595" w:type="dxa"/>
            <w:vAlign w:val="center"/>
          </w:tcPr>
          <w:p w14:paraId="001CB5B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14:paraId="6079A65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0.343</w:t>
            </w:r>
          </w:p>
        </w:tc>
      </w:tr>
      <w:tr w14:paraId="1398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2806259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04598F9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14:paraId="1C13242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0.371</w:t>
            </w:r>
          </w:p>
        </w:tc>
      </w:tr>
      <w:tr w14:paraId="323E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6B4AC5B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4A3FBA9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14:paraId="08A8BD4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0.355</w:t>
            </w:r>
          </w:p>
        </w:tc>
      </w:tr>
      <w:tr w14:paraId="2336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14B320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14:paraId="43313B1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G2</w:t>
            </w:r>
          </w:p>
        </w:tc>
        <w:tc>
          <w:tcPr>
            <w:tcW w:w="1595" w:type="dxa"/>
            <w:vAlign w:val="center"/>
          </w:tcPr>
          <w:p w14:paraId="67928DC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14:paraId="6828119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0.348</w:t>
            </w:r>
          </w:p>
        </w:tc>
      </w:tr>
      <w:tr w14:paraId="21BA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64D4897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48FC5D1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14:paraId="43DD6C9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0.376</w:t>
            </w:r>
          </w:p>
        </w:tc>
      </w:tr>
      <w:tr w14:paraId="4552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E108A1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49A41F5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14:paraId="2AE7640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0.360</w:t>
            </w:r>
          </w:p>
        </w:tc>
      </w:tr>
      <w:tr w14:paraId="4313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69D7C92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14:paraId="007D954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G3</w:t>
            </w:r>
          </w:p>
        </w:tc>
        <w:tc>
          <w:tcPr>
            <w:tcW w:w="1595" w:type="dxa"/>
            <w:vAlign w:val="center"/>
          </w:tcPr>
          <w:p w14:paraId="281CAD8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14:paraId="324203D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0.340</w:t>
            </w:r>
          </w:p>
        </w:tc>
      </w:tr>
      <w:tr w14:paraId="630B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1BF4A4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459D051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14:paraId="6889FB1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0.370</w:t>
            </w:r>
          </w:p>
        </w:tc>
      </w:tr>
      <w:tr w14:paraId="1EFB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7D903FF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14:paraId="03D8C38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14:paraId="7283171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0.360</w:t>
            </w:r>
          </w:p>
        </w:tc>
      </w:tr>
      <w:tr w14:paraId="30D4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0" w:type="dxa"/>
            <w:gridSpan w:val="2"/>
            <w:vAlign w:val="center"/>
          </w:tcPr>
          <w:p w14:paraId="2107E69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7104" w:type="dxa"/>
            <w:vAlign w:val="center"/>
          </w:tcPr>
          <w:p w14:paraId="61762FE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0.376</w:t>
            </w:r>
          </w:p>
        </w:tc>
      </w:tr>
      <w:tr w14:paraId="5FC33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0" w:type="dxa"/>
            <w:gridSpan w:val="2"/>
            <w:vAlign w:val="center"/>
          </w:tcPr>
          <w:p w14:paraId="5311352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《大气污染物综合排放标准》</w:t>
            </w:r>
          </w:p>
          <w:p w14:paraId="779F378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 xml:space="preserve">（GB 16297-1996） </w:t>
            </w:r>
            <w:r>
              <w:rPr>
                <w:rFonts w:hint="default"/>
                <w:bCs/>
                <w:kern w:val="0"/>
                <w:sz w:val="18"/>
                <w:szCs w:val="18"/>
                <w:highlight w:val="none"/>
              </w:rPr>
              <w:t xml:space="preserve"> </w:t>
            </w:r>
            <w:r>
              <w:rPr>
                <w:rFonts w:hint="eastAsia"/>
                <w:bCs/>
                <w:kern w:val="0"/>
                <w:sz w:val="18"/>
                <w:szCs w:val="18"/>
                <w:highlight w:val="none"/>
              </w:rPr>
              <w:t>表2</w:t>
            </w:r>
          </w:p>
        </w:tc>
        <w:tc>
          <w:tcPr>
            <w:tcW w:w="7104" w:type="dxa"/>
            <w:vAlign w:val="center"/>
          </w:tcPr>
          <w:p w14:paraId="35045234">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1.0</w:t>
            </w:r>
          </w:p>
        </w:tc>
      </w:tr>
      <w:tr w14:paraId="5DF1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0" w:type="dxa"/>
            <w:gridSpan w:val="2"/>
            <w:vAlign w:val="center"/>
          </w:tcPr>
          <w:p w14:paraId="3ACB140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7104" w:type="dxa"/>
            <w:vAlign w:val="center"/>
          </w:tcPr>
          <w:p w14:paraId="6AF50FE1">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7D05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0" w:type="dxa"/>
            <w:gridSpan w:val="2"/>
            <w:vAlign w:val="center"/>
          </w:tcPr>
          <w:p w14:paraId="72B613F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tcMar>
              <w:left w:w="0" w:type="dxa"/>
              <w:right w:w="0" w:type="dxa"/>
            </w:tcMar>
            <w:vAlign w:val="center"/>
          </w:tcPr>
          <w:p w14:paraId="05A926AF">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default"/>
                <w:bCs/>
                <w:kern w:val="0"/>
                <w:sz w:val="18"/>
                <w:szCs w:val="18"/>
              </w:rPr>
              <w:t>1、检测期间气象参数：</w:t>
            </w:r>
          </w:p>
          <w:p w14:paraId="4806B668">
            <w:pPr>
              <w:keepNext w:val="0"/>
              <w:keepLines w:val="0"/>
              <w:widowControl/>
              <w:suppressLineNumbers w:val="0"/>
              <w:adjustRightInd w:val="0"/>
              <w:snapToGrid w:val="0"/>
              <w:spacing w:before="0" w:beforeAutospacing="0" w:after="0" w:afterAutospacing="0"/>
              <w:ind w:left="0" w:right="0" w:firstLine="360"/>
              <w:jc w:val="left"/>
              <w:rPr>
                <w:rFonts w:hint="default"/>
                <w:bCs/>
                <w:kern w:val="0"/>
                <w:sz w:val="18"/>
                <w:szCs w:val="18"/>
              </w:rPr>
            </w:pP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rPr>
              <w:t>28</w:t>
            </w:r>
            <w:r>
              <w:rPr>
                <w:rFonts w:hint="default"/>
                <w:bCs/>
                <w:kern w:val="0"/>
                <w:sz w:val="18"/>
                <w:szCs w:val="18"/>
                <w:highlight w:val="none"/>
              </w:rPr>
              <w:t>日气象参数：天气：</w:t>
            </w:r>
            <w:r>
              <w:rPr>
                <w:rFonts w:hint="eastAsia"/>
                <w:bCs/>
                <w:kern w:val="0"/>
                <w:sz w:val="18"/>
                <w:szCs w:val="18"/>
                <w:highlight w:val="none"/>
                <w:lang w:eastAsia="zh-CN"/>
              </w:rPr>
              <w:t>晴</w:t>
            </w:r>
            <w:r>
              <w:rPr>
                <w:rFonts w:hint="default"/>
                <w:bCs/>
                <w:kern w:val="0"/>
                <w:sz w:val="18"/>
                <w:szCs w:val="18"/>
                <w:highlight w:val="none"/>
              </w:rPr>
              <w:t>；气温：</w:t>
            </w:r>
            <w:r>
              <w:rPr>
                <w:rFonts w:hint="eastAsia"/>
                <w:bCs/>
                <w:kern w:val="0"/>
                <w:sz w:val="18"/>
                <w:szCs w:val="18"/>
                <w:highlight w:val="none"/>
                <w:lang w:val="en-US" w:eastAsia="zh-CN"/>
              </w:rPr>
              <w:t>33.8-37.1</w:t>
            </w:r>
            <w:r>
              <w:rPr>
                <w:rFonts w:hint="default"/>
                <w:bCs/>
                <w:kern w:val="0"/>
                <w:sz w:val="18"/>
                <w:szCs w:val="18"/>
                <w:highlight w:val="none"/>
              </w:rPr>
              <w:t>℃；气压：</w:t>
            </w:r>
            <w:r>
              <w:rPr>
                <w:rFonts w:hint="eastAsia"/>
                <w:bCs/>
                <w:kern w:val="0"/>
                <w:sz w:val="18"/>
                <w:szCs w:val="18"/>
                <w:highlight w:val="none"/>
                <w:lang w:val="en-US" w:eastAsia="zh-CN"/>
              </w:rPr>
              <w:t>100.4-100.91</w:t>
            </w:r>
            <w:r>
              <w:rPr>
                <w:rFonts w:hint="default"/>
                <w:bCs/>
                <w:kern w:val="0"/>
                <w:sz w:val="18"/>
                <w:szCs w:val="18"/>
                <w:highlight w:val="none"/>
              </w:rPr>
              <w:t>kPa；风向：</w:t>
            </w:r>
            <w:r>
              <w:rPr>
                <w:rFonts w:hint="eastAsia"/>
                <w:bCs/>
                <w:kern w:val="0"/>
                <w:sz w:val="18"/>
                <w:szCs w:val="18"/>
                <w:highlight w:val="none"/>
                <w:lang w:eastAsia="zh-CN"/>
              </w:rPr>
              <w:t>东</w:t>
            </w:r>
            <w:r>
              <w:rPr>
                <w:rFonts w:hint="default"/>
                <w:bCs/>
                <w:kern w:val="0"/>
                <w:sz w:val="18"/>
                <w:szCs w:val="18"/>
                <w:highlight w:val="none"/>
              </w:rPr>
              <w:t>风；风速：</w:t>
            </w:r>
            <w:r>
              <w:rPr>
                <w:rFonts w:hint="eastAsia"/>
                <w:bCs/>
                <w:kern w:val="0"/>
                <w:sz w:val="18"/>
                <w:szCs w:val="18"/>
                <w:highlight w:val="none"/>
                <w:lang w:val="en-US" w:eastAsia="zh-CN"/>
              </w:rPr>
              <w:t>1.8-2.2</w:t>
            </w:r>
            <w:r>
              <w:rPr>
                <w:rFonts w:hint="default"/>
                <w:bCs/>
                <w:kern w:val="0"/>
                <w:sz w:val="18"/>
                <w:szCs w:val="18"/>
                <w:highlight w:val="none"/>
              </w:rPr>
              <w:t>m/s。</w:t>
            </w:r>
          </w:p>
        </w:tc>
      </w:tr>
    </w:tbl>
    <w:p w14:paraId="1B676C5E">
      <w:pPr>
        <w:spacing w:line="360" w:lineRule="auto"/>
        <w:rPr>
          <w:rFonts w:ascii="Times New Roman" w:hAnsi="Times New Roman"/>
          <w:b/>
          <w:color w:val="auto"/>
          <w:sz w:val="24"/>
          <w:szCs w:val="24"/>
          <w:highlight w:val="none"/>
        </w:rPr>
      </w:pPr>
    </w:p>
    <w:p w14:paraId="5305D1AD">
      <w:pPr>
        <w:spacing w:line="360" w:lineRule="auto"/>
        <w:ind w:firstLine="482"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14:paraId="0413FA74">
      <w:pPr>
        <w:pStyle w:val="138"/>
        <w:keepNext w:val="0"/>
        <w:keepLines w:val="0"/>
        <w:pageBreakBefore w:val="0"/>
        <w:widowControl w:val="0"/>
        <w:kinsoku/>
        <w:wordWrap/>
        <w:overflowPunct/>
        <w:topLinePunct w:val="0"/>
        <w:autoSpaceDE/>
        <w:autoSpaceDN/>
        <w:bidi w:val="0"/>
        <w:adjustRightInd/>
        <w:snapToGrid/>
        <w:spacing w:line="360" w:lineRule="auto"/>
        <w:ind w:right="57" w:firstLine="480" w:firstLineChars="200"/>
        <w:textAlignment w:val="auto"/>
        <w:rPr>
          <w:rFonts w:hint="eastAsia" w:ascii="Times New Roman" w:hAnsi="Times New Roman" w:eastAsia="宋体" w:cs="Times New Roman"/>
          <w:color w:val="auto"/>
          <w:kern w:val="22"/>
          <w:sz w:val="24"/>
          <w:szCs w:val="24"/>
          <w:highlight w:val="none"/>
          <w:lang w:val="en-US" w:eastAsia="zh-CN" w:bidi="ar-SA"/>
        </w:rPr>
      </w:pPr>
      <w:bookmarkStart w:id="98"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98"/>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w:t>
      </w:r>
      <w:r>
        <w:rPr>
          <w:rFonts w:hint="eastAsia" w:ascii="Times New Roman" w:hAnsi="Times New Roman" w:cs="Times New Roman"/>
          <w:color w:val="auto"/>
          <w:kern w:val="22"/>
          <w:sz w:val="24"/>
          <w:szCs w:val="24"/>
          <w:highlight w:val="none"/>
          <w:lang w:val="en-US" w:eastAsia="zh-CN"/>
        </w:rPr>
        <w:t>380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color w:val="auto"/>
          <w:kern w:val="22"/>
          <w:sz w:val="24"/>
          <w:szCs w:val="24"/>
          <w:highlight w:val="none"/>
          <w:lang w:val="en-US" w:eastAsia="zh-CN" w:bidi="ar-SA"/>
        </w:rPr>
        <w:t>。</w:t>
      </w:r>
    </w:p>
    <w:bookmarkEnd w:id="97"/>
    <w:p w14:paraId="4390F4BA">
      <w:pPr>
        <w:pStyle w:val="4"/>
        <w:rPr>
          <w:rFonts w:hint="eastAsia"/>
          <w:kern w:val="22"/>
        </w:rPr>
      </w:pPr>
    </w:p>
    <w:p w14:paraId="5E9BFF00">
      <w:pPr>
        <w:pStyle w:val="4"/>
        <w:rPr>
          <w:rFonts w:hint="eastAsia"/>
          <w:kern w:val="22"/>
        </w:rPr>
      </w:pPr>
    </w:p>
    <w:p w14:paraId="457A25C1">
      <w:pPr>
        <w:rPr>
          <w:rFonts w:hint="eastAsia"/>
        </w:rPr>
      </w:pPr>
    </w:p>
    <w:p w14:paraId="5F18167D">
      <w:pPr>
        <w:rPr>
          <w:rFonts w:hint="eastAsia"/>
        </w:rPr>
      </w:pPr>
    </w:p>
    <w:p w14:paraId="5F30DB9E">
      <w:pPr>
        <w:pStyle w:val="4"/>
        <w:rPr>
          <w:kern w:val="22"/>
        </w:rPr>
      </w:pPr>
      <w:bookmarkStart w:id="99" w:name="_Toc9993"/>
      <w:r>
        <w:rPr>
          <w:rFonts w:hint="eastAsia"/>
          <w:kern w:val="22"/>
        </w:rPr>
        <w:t>9.2.4噪声检测结果及评价</w:t>
      </w:r>
      <w:bookmarkEnd w:id="99"/>
    </w:p>
    <w:p w14:paraId="5740ACA2">
      <w:pPr>
        <w:spacing w:line="360" w:lineRule="auto"/>
        <w:ind w:firstLine="480" w:firstLineChars="200"/>
      </w:pPr>
      <w:bookmarkStart w:id="100"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14:paraId="363ED54A">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304"/>
        <w:gridCol w:w="1323"/>
        <w:gridCol w:w="1323"/>
        <w:gridCol w:w="1323"/>
        <w:gridCol w:w="1344"/>
        <w:gridCol w:w="1344"/>
      </w:tblGrid>
      <w:tr w14:paraId="3E3F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vMerge w:val="restart"/>
            <w:vAlign w:val="center"/>
          </w:tcPr>
          <w:p w14:paraId="6FD8E71D">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检测点位</w:t>
            </w:r>
          </w:p>
        </w:tc>
        <w:tc>
          <w:tcPr>
            <w:tcW w:w="1304" w:type="dxa"/>
            <w:vMerge w:val="restart"/>
            <w:vAlign w:val="center"/>
          </w:tcPr>
          <w:p w14:paraId="21B2707B">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主要声源</w:t>
            </w:r>
          </w:p>
        </w:tc>
        <w:tc>
          <w:tcPr>
            <w:tcW w:w="1323" w:type="dxa"/>
            <w:vMerge w:val="restart"/>
            <w:vAlign w:val="center"/>
          </w:tcPr>
          <w:p w14:paraId="2A0CA2FB">
            <w:pPr>
              <w:keepNext w:val="0"/>
              <w:keepLines w:val="0"/>
              <w:widowControl/>
              <w:suppressLineNumbers w:val="0"/>
              <w:adjustRightInd w:val="0"/>
              <w:snapToGrid w:val="0"/>
              <w:spacing w:before="0" w:beforeAutospacing="0" w:after="0" w:afterAutospacing="0"/>
              <w:ind w:left="-105" w:leftChars="-50" w:right="-105" w:rightChars="-50"/>
              <w:jc w:val="center"/>
              <w:rPr>
                <w:rFonts w:hint="eastAsia" w:eastAsia="宋体"/>
                <w:bCs/>
                <w:kern w:val="0"/>
                <w:sz w:val="18"/>
                <w:szCs w:val="18"/>
                <w:lang w:val="en-US" w:eastAsia="zh-CN"/>
              </w:rPr>
            </w:pPr>
            <w:r>
              <w:rPr>
                <w:rFonts w:hint="eastAsia"/>
                <w:bCs/>
                <w:kern w:val="0"/>
                <w:sz w:val="18"/>
                <w:szCs w:val="18"/>
                <w:lang w:val="en-US" w:eastAsia="zh-CN"/>
              </w:rPr>
              <w:t>检测日期</w:t>
            </w:r>
          </w:p>
        </w:tc>
        <w:tc>
          <w:tcPr>
            <w:tcW w:w="1323" w:type="dxa"/>
            <w:vMerge w:val="restart"/>
            <w:vAlign w:val="center"/>
          </w:tcPr>
          <w:p w14:paraId="4494BC2C">
            <w:pPr>
              <w:keepNext w:val="0"/>
              <w:keepLines w:val="0"/>
              <w:widowControl/>
              <w:suppressLineNumbers w:val="0"/>
              <w:adjustRightInd w:val="0"/>
              <w:snapToGrid w:val="0"/>
              <w:spacing w:before="0" w:beforeAutospacing="0" w:after="0" w:afterAutospacing="0"/>
              <w:ind w:left="-105" w:leftChars="-50" w:right="-105" w:rightChars="-50"/>
              <w:jc w:val="center"/>
              <w:rPr>
                <w:rFonts w:hint="eastAsia"/>
                <w:bCs/>
                <w:kern w:val="0"/>
                <w:sz w:val="18"/>
                <w:szCs w:val="18"/>
                <w:lang w:val="en-US" w:eastAsia="zh-CN"/>
              </w:rPr>
            </w:pPr>
            <w:r>
              <w:rPr>
                <w:rFonts w:hint="eastAsia"/>
                <w:bCs/>
                <w:kern w:val="0"/>
                <w:sz w:val="18"/>
                <w:szCs w:val="18"/>
                <w:lang w:val="en-US" w:eastAsia="zh-CN"/>
              </w:rPr>
              <w:t>检测时间</w:t>
            </w:r>
          </w:p>
        </w:tc>
        <w:tc>
          <w:tcPr>
            <w:tcW w:w="1323" w:type="dxa"/>
            <w:vMerge w:val="restart"/>
            <w:vAlign w:val="center"/>
          </w:tcPr>
          <w:p w14:paraId="360EBA02">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检测结果</w:t>
            </w:r>
          </w:p>
          <w:p w14:paraId="1756A2A8">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Leq[dB(A)]</w:t>
            </w:r>
          </w:p>
        </w:tc>
        <w:tc>
          <w:tcPr>
            <w:tcW w:w="2688" w:type="dxa"/>
            <w:gridSpan w:val="2"/>
            <w:vAlign w:val="center"/>
          </w:tcPr>
          <w:p w14:paraId="762C521C">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《工业企业厂界环境噪声排放标准》</w:t>
            </w:r>
          </w:p>
          <w:p w14:paraId="4893A16B">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 xml:space="preserve">（GB 12348-2008）表1 </w:t>
            </w:r>
            <w:r>
              <w:rPr>
                <w:rFonts w:hint="eastAsia"/>
                <w:bCs/>
                <w:kern w:val="0"/>
                <w:sz w:val="18"/>
                <w:szCs w:val="18"/>
              </w:rPr>
              <w:t xml:space="preserve"> 3类</w:t>
            </w:r>
          </w:p>
        </w:tc>
      </w:tr>
      <w:tr w14:paraId="19C3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vMerge w:val="continue"/>
            <w:vAlign w:val="center"/>
          </w:tcPr>
          <w:p w14:paraId="10DD8C1E">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04" w:type="dxa"/>
            <w:vMerge w:val="continue"/>
            <w:vAlign w:val="center"/>
          </w:tcPr>
          <w:p w14:paraId="033CAE4D">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23" w:type="dxa"/>
            <w:vMerge w:val="continue"/>
            <w:vAlign w:val="center"/>
          </w:tcPr>
          <w:p w14:paraId="3BF91E33">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23" w:type="dxa"/>
            <w:vMerge w:val="continue"/>
            <w:vAlign w:val="center"/>
          </w:tcPr>
          <w:p w14:paraId="4972F95D">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23" w:type="dxa"/>
            <w:vMerge w:val="continue"/>
            <w:vAlign w:val="center"/>
          </w:tcPr>
          <w:p w14:paraId="26441831">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44" w:type="dxa"/>
            <w:vAlign w:val="center"/>
          </w:tcPr>
          <w:p w14:paraId="533F554E">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昼间</w:t>
            </w:r>
          </w:p>
        </w:tc>
        <w:tc>
          <w:tcPr>
            <w:tcW w:w="1344" w:type="dxa"/>
            <w:vAlign w:val="center"/>
          </w:tcPr>
          <w:p w14:paraId="7AFBBBCC">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结果评价</w:t>
            </w:r>
          </w:p>
        </w:tc>
      </w:tr>
      <w:tr w14:paraId="4A9C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vAlign w:val="center"/>
          </w:tcPr>
          <w:p w14:paraId="61372EA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厂界东外1m处N1</w:t>
            </w:r>
          </w:p>
        </w:tc>
        <w:tc>
          <w:tcPr>
            <w:tcW w:w="1304" w:type="dxa"/>
            <w:vAlign w:val="center"/>
          </w:tcPr>
          <w:p w14:paraId="6B2BF4A9">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工业生产</w:t>
            </w:r>
          </w:p>
        </w:tc>
        <w:tc>
          <w:tcPr>
            <w:tcW w:w="1323" w:type="dxa"/>
            <w:vMerge w:val="restart"/>
            <w:vAlign w:val="center"/>
          </w:tcPr>
          <w:p w14:paraId="3A60B0EA">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27</w:t>
            </w:r>
            <w:r>
              <w:rPr>
                <w:rFonts w:hint="default"/>
                <w:bCs/>
                <w:kern w:val="0"/>
                <w:sz w:val="18"/>
                <w:szCs w:val="18"/>
                <w:highlight w:val="none"/>
              </w:rPr>
              <w:t>日</w:t>
            </w:r>
          </w:p>
        </w:tc>
        <w:tc>
          <w:tcPr>
            <w:tcW w:w="1323" w:type="dxa"/>
            <w:vAlign w:val="center"/>
          </w:tcPr>
          <w:p w14:paraId="72242551">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eastAsia="zh-CN"/>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32</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42</w:t>
            </w:r>
          </w:p>
        </w:tc>
        <w:tc>
          <w:tcPr>
            <w:tcW w:w="1323" w:type="dxa"/>
            <w:vAlign w:val="center"/>
          </w:tcPr>
          <w:p w14:paraId="6C5CF5AC">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1344" w:type="dxa"/>
            <w:vMerge w:val="restart"/>
            <w:vAlign w:val="center"/>
          </w:tcPr>
          <w:p w14:paraId="095C90A1">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65</w:t>
            </w:r>
          </w:p>
          <w:p w14:paraId="4EDA5EF8">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[dB(A)]</w:t>
            </w:r>
          </w:p>
        </w:tc>
        <w:tc>
          <w:tcPr>
            <w:tcW w:w="1344" w:type="dxa"/>
            <w:vMerge w:val="restart"/>
            <w:vAlign w:val="center"/>
          </w:tcPr>
          <w:p w14:paraId="7C43F52A">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达标</w:t>
            </w:r>
          </w:p>
        </w:tc>
      </w:tr>
      <w:tr w14:paraId="0BCF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vAlign w:val="center"/>
          </w:tcPr>
          <w:p w14:paraId="4C85DFD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highlight w:val="none"/>
                <w:lang w:val="en-US" w:eastAsia="zh-CN"/>
              </w:rPr>
            </w:pPr>
            <w:r>
              <w:rPr>
                <w:rFonts w:hint="eastAsia"/>
                <w:bCs/>
                <w:kern w:val="0"/>
                <w:sz w:val="18"/>
                <w:szCs w:val="18"/>
                <w:highlight w:val="none"/>
              </w:rPr>
              <w:t>厂界南外1m处N</w:t>
            </w:r>
            <w:r>
              <w:rPr>
                <w:rFonts w:hint="eastAsia"/>
                <w:bCs/>
                <w:kern w:val="0"/>
                <w:sz w:val="18"/>
                <w:szCs w:val="18"/>
                <w:highlight w:val="none"/>
                <w:lang w:val="en-US" w:eastAsia="zh-CN"/>
              </w:rPr>
              <w:t>2</w:t>
            </w:r>
          </w:p>
        </w:tc>
        <w:tc>
          <w:tcPr>
            <w:tcW w:w="1304" w:type="dxa"/>
            <w:vAlign w:val="center"/>
          </w:tcPr>
          <w:p w14:paraId="03563975">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工业生产</w:t>
            </w:r>
          </w:p>
        </w:tc>
        <w:tc>
          <w:tcPr>
            <w:tcW w:w="1323" w:type="dxa"/>
            <w:vMerge w:val="continue"/>
            <w:vAlign w:val="center"/>
          </w:tcPr>
          <w:p w14:paraId="0B381F4F">
            <w:pPr>
              <w:keepNext w:val="0"/>
              <w:keepLines w:val="0"/>
              <w:suppressLineNumbers w:val="0"/>
              <w:adjustRightInd w:val="0"/>
              <w:snapToGrid w:val="0"/>
              <w:spacing w:before="0" w:beforeAutospacing="0" w:after="0" w:afterAutospacing="0"/>
              <w:ind w:left="-105" w:leftChars="-50" w:right="-105" w:rightChars="-50"/>
              <w:jc w:val="center"/>
              <w:rPr>
                <w:rFonts w:hint="eastAsia"/>
                <w:bCs/>
                <w:kern w:val="0"/>
                <w:sz w:val="18"/>
                <w:szCs w:val="18"/>
                <w:highlight w:val="none"/>
                <w:lang w:val="en-US" w:eastAsia="zh-CN"/>
              </w:rPr>
            </w:pPr>
          </w:p>
        </w:tc>
        <w:tc>
          <w:tcPr>
            <w:tcW w:w="1323" w:type="dxa"/>
            <w:vAlign w:val="center"/>
          </w:tcPr>
          <w:p w14:paraId="067E60D4">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color w:val="auto"/>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46</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56</w:t>
            </w:r>
          </w:p>
        </w:tc>
        <w:tc>
          <w:tcPr>
            <w:tcW w:w="1323" w:type="dxa"/>
            <w:vAlign w:val="center"/>
          </w:tcPr>
          <w:p w14:paraId="0ECDAA68">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60</w:t>
            </w:r>
          </w:p>
        </w:tc>
        <w:tc>
          <w:tcPr>
            <w:tcW w:w="1344" w:type="dxa"/>
            <w:vMerge w:val="continue"/>
            <w:vAlign w:val="center"/>
          </w:tcPr>
          <w:p w14:paraId="220E6665">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770E0FBF">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33F9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vAlign w:val="center"/>
          </w:tcPr>
          <w:p w14:paraId="514E80E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厂界西外1m处N</w:t>
            </w:r>
            <w:r>
              <w:rPr>
                <w:rFonts w:hint="eastAsia"/>
                <w:bCs/>
                <w:kern w:val="0"/>
                <w:sz w:val="18"/>
                <w:szCs w:val="18"/>
                <w:highlight w:val="none"/>
                <w:lang w:val="en-US" w:eastAsia="zh-CN"/>
              </w:rPr>
              <w:t>3</w:t>
            </w:r>
          </w:p>
        </w:tc>
        <w:tc>
          <w:tcPr>
            <w:tcW w:w="1304" w:type="dxa"/>
            <w:vAlign w:val="center"/>
          </w:tcPr>
          <w:p w14:paraId="3844B07F">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工业生产</w:t>
            </w:r>
          </w:p>
        </w:tc>
        <w:tc>
          <w:tcPr>
            <w:tcW w:w="1323" w:type="dxa"/>
            <w:vMerge w:val="continue"/>
            <w:vAlign w:val="center"/>
          </w:tcPr>
          <w:p w14:paraId="24D1508A">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vAlign w:val="center"/>
          </w:tcPr>
          <w:p w14:paraId="6397EFA1">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33</w:t>
            </w:r>
            <w:r>
              <w:rPr>
                <w:rFonts w:hint="eastAsia"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43</w:t>
            </w:r>
          </w:p>
        </w:tc>
        <w:tc>
          <w:tcPr>
            <w:tcW w:w="1323" w:type="dxa"/>
            <w:vAlign w:val="center"/>
          </w:tcPr>
          <w:p w14:paraId="7442EF22">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1344" w:type="dxa"/>
            <w:vMerge w:val="continue"/>
            <w:vAlign w:val="center"/>
          </w:tcPr>
          <w:p w14:paraId="0F7F6B56">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1052000B">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44AE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vAlign w:val="center"/>
          </w:tcPr>
          <w:p w14:paraId="4FFFE17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厂界北外1m处N</w:t>
            </w:r>
            <w:r>
              <w:rPr>
                <w:rFonts w:hint="eastAsia"/>
                <w:bCs/>
                <w:kern w:val="0"/>
                <w:sz w:val="18"/>
                <w:szCs w:val="18"/>
                <w:highlight w:val="none"/>
                <w:lang w:val="en-US" w:eastAsia="zh-CN"/>
              </w:rPr>
              <w:t>4</w:t>
            </w:r>
          </w:p>
        </w:tc>
        <w:tc>
          <w:tcPr>
            <w:tcW w:w="1304" w:type="dxa"/>
            <w:vAlign w:val="center"/>
          </w:tcPr>
          <w:p w14:paraId="6172FC05">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工业生产</w:t>
            </w:r>
          </w:p>
        </w:tc>
        <w:tc>
          <w:tcPr>
            <w:tcW w:w="1323" w:type="dxa"/>
            <w:vMerge w:val="continue"/>
            <w:vAlign w:val="center"/>
          </w:tcPr>
          <w:p w14:paraId="5D352C72">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vAlign w:val="center"/>
          </w:tcPr>
          <w:p w14:paraId="115E6023">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50</w:t>
            </w:r>
            <w:r>
              <w:rPr>
                <w:rFonts w:hint="eastAsia" w:cs="Times New Roman"/>
                <w:bCs/>
                <w:color w:val="auto"/>
                <w:kern w:val="0"/>
                <w:sz w:val="18"/>
                <w:szCs w:val="18"/>
                <w:highlight w:val="none"/>
                <w:lang w:val="en-US" w:eastAsia="zh-CN" w:bidi="ar-SA"/>
              </w:rPr>
              <w:t>-13</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00</w:t>
            </w:r>
          </w:p>
        </w:tc>
        <w:tc>
          <w:tcPr>
            <w:tcW w:w="1323" w:type="dxa"/>
            <w:vAlign w:val="center"/>
          </w:tcPr>
          <w:p w14:paraId="265CD9F8">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w:t>
            </w:r>
          </w:p>
        </w:tc>
        <w:tc>
          <w:tcPr>
            <w:tcW w:w="1344" w:type="dxa"/>
            <w:vMerge w:val="continue"/>
            <w:vAlign w:val="center"/>
          </w:tcPr>
          <w:p w14:paraId="415C745E">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6045ED6D">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6F68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shd w:val="clear" w:color="auto" w:fill="auto"/>
            <w:vAlign w:val="center"/>
          </w:tcPr>
          <w:p w14:paraId="48A4C81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厂界东外1m处N1</w:t>
            </w:r>
          </w:p>
        </w:tc>
        <w:tc>
          <w:tcPr>
            <w:tcW w:w="1304" w:type="dxa"/>
            <w:shd w:val="clear" w:color="auto" w:fill="auto"/>
            <w:vAlign w:val="center"/>
          </w:tcPr>
          <w:p w14:paraId="6EE8EA35">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工业生产</w:t>
            </w:r>
          </w:p>
        </w:tc>
        <w:tc>
          <w:tcPr>
            <w:tcW w:w="1323" w:type="dxa"/>
            <w:vMerge w:val="restart"/>
            <w:shd w:val="clear" w:color="auto" w:fill="auto"/>
            <w:vAlign w:val="center"/>
          </w:tcPr>
          <w:p w14:paraId="6C750839">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lang w:val="en-US" w:eastAsia="zh-CN"/>
              </w:rPr>
              <w:t>28</w:t>
            </w:r>
            <w:r>
              <w:rPr>
                <w:rFonts w:hint="default"/>
                <w:bCs/>
                <w:kern w:val="0"/>
                <w:sz w:val="18"/>
                <w:szCs w:val="18"/>
                <w:highlight w:val="none"/>
              </w:rPr>
              <w:t>日</w:t>
            </w:r>
          </w:p>
        </w:tc>
        <w:tc>
          <w:tcPr>
            <w:tcW w:w="1323" w:type="dxa"/>
            <w:shd w:val="clear" w:color="auto" w:fill="auto"/>
            <w:vAlign w:val="center"/>
          </w:tcPr>
          <w:p w14:paraId="23294B68">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06</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16</w:t>
            </w:r>
          </w:p>
        </w:tc>
        <w:tc>
          <w:tcPr>
            <w:tcW w:w="1323" w:type="dxa"/>
            <w:vAlign w:val="center"/>
          </w:tcPr>
          <w:p w14:paraId="1DC00ADC">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w:t>
            </w:r>
          </w:p>
        </w:tc>
        <w:tc>
          <w:tcPr>
            <w:tcW w:w="1344" w:type="dxa"/>
            <w:vMerge w:val="continue"/>
            <w:vAlign w:val="center"/>
          </w:tcPr>
          <w:p w14:paraId="6D179EB0">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58015E09">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183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shd w:val="clear" w:color="auto" w:fill="auto"/>
            <w:vAlign w:val="center"/>
          </w:tcPr>
          <w:p w14:paraId="464490E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厂界南外1m处N</w:t>
            </w:r>
            <w:r>
              <w:rPr>
                <w:rFonts w:hint="eastAsia"/>
                <w:bCs/>
                <w:kern w:val="0"/>
                <w:sz w:val="18"/>
                <w:szCs w:val="18"/>
                <w:highlight w:val="none"/>
                <w:lang w:val="en-US" w:eastAsia="zh-CN"/>
              </w:rPr>
              <w:t>2</w:t>
            </w:r>
          </w:p>
        </w:tc>
        <w:tc>
          <w:tcPr>
            <w:tcW w:w="1304" w:type="dxa"/>
            <w:shd w:val="clear" w:color="auto" w:fill="auto"/>
            <w:vAlign w:val="center"/>
          </w:tcPr>
          <w:p w14:paraId="0BE1E4BD">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工业生产</w:t>
            </w:r>
          </w:p>
        </w:tc>
        <w:tc>
          <w:tcPr>
            <w:tcW w:w="1323" w:type="dxa"/>
            <w:vMerge w:val="continue"/>
            <w:vAlign w:val="center"/>
          </w:tcPr>
          <w:p w14:paraId="09227AD7">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vAlign w:val="center"/>
          </w:tcPr>
          <w:p w14:paraId="00EAE008">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21</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31</w:t>
            </w:r>
          </w:p>
        </w:tc>
        <w:tc>
          <w:tcPr>
            <w:tcW w:w="1323" w:type="dxa"/>
            <w:vAlign w:val="center"/>
          </w:tcPr>
          <w:p w14:paraId="263000CD">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1344" w:type="dxa"/>
            <w:vMerge w:val="continue"/>
            <w:vAlign w:val="center"/>
          </w:tcPr>
          <w:p w14:paraId="61A065AC">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63F8DC31">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609C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shd w:val="clear" w:color="auto" w:fill="auto"/>
            <w:vAlign w:val="center"/>
          </w:tcPr>
          <w:p w14:paraId="299B6D4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厂界西外1m处N</w:t>
            </w:r>
            <w:r>
              <w:rPr>
                <w:rFonts w:hint="eastAsia"/>
                <w:bCs/>
                <w:kern w:val="0"/>
                <w:sz w:val="18"/>
                <w:szCs w:val="18"/>
                <w:highlight w:val="none"/>
                <w:lang w:val="en-US" w:eastAsia="zh-CN"/>
              </w:rPr>
              <w:t>3</w:t>
            </w:r>
          </w:p>
        </w:tc>
        <w:tc>
          <w:tcPr>
            <w:tcW w:w="1304" w:type="dxa"/>
            <w:shd w:val="clear" w:color="auto" w:fill="auto"/>
            <w:vAlign w:val="center"/>
          </w:tcPr>
          <w:p w14:paraId="21EF7B5F">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工业生产</w:t>
            </w:r>
          </w:p>
        </w:tc>
        <w:tc>
          <w:tcPr>
            <w:tcW w:w="1323" w:type="dxa"/>
            <w:vMerge w:val="continue"/>
            <w:vAlign w:val="center"/>
          </w:tcPr>
          <w:p w14:paraId="301A27BE">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vAlign w:val="center"/>
          </w:tcPr>
          <w:p w14:paraId="31B8E6E9">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04</w:t>
            </w:r>
            <w:r>
              <w:rPr>
                <w:rFonts w:hint="eastAsia"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14</w:t>
            </w:r>
          </w:p>
        </w:tc>
        <w:tc>
          <w:tcPr>
            <w:tcW w:w="1323" w:type="dxa"/>
            <w:vAlign w:val="center"/>
          </w:tcPr>
          <w:p w14:paraId="28BF0F76">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w:t>
            </w:r>
          </w:p>
        </w:tc>
        <w:tc>
          <w:tcPr>
            <w:tcW w:w="1344" w:type="dxa"/>
            <w:vMerge w:val="continue"/>
            <w:vAlign w:val="center"/>
          </w:tcPr>
          <w:p w14:paraId="21AD62D0">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4623049B">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6E5B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shd w:val="clear" w:color="auto" w:fill="auto"/>
            <w:vAlign w:val="center"/>
          </w:tcPr>
          <w:p w14:paraId="0BDFC45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厂界北外1m处N</w:t>
            </w:r>
            <w:r>
              <w:rPr>
                <w:rFonts w:hint="eastAsia"/>
                <w:bCs/>
                <w:kern w:val="0"/>
                <w:sz w:val="18"/>
                <w:szCs w:val="18"/>
                <w:highlight w:val="none"/>
                <w:lang w:val="en-US" w:eastAsia="zh-CN"/>
              </w:rPr>
              <w:t>4</w:t>
            </w:r>
          </w:p>
        </w:tc>
        <w:tc>
          <w:tcPr>
            <w:tcW w:w="1304" w:type="dxa"/>
            <w:shd w:val="clear" w:color="auto" w:fill="auto"/>
            <w:vAlign w:val="center"/>
          </w:tcPr>
          <w:p w14:paraId="4D456DF3">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工业生产</w:t>
            </w:r>
          </w:p>
        </w:tc>
        <w:tc>
          <w:tcPr>
            <w:tcW w:w="1323" w:type="dxa"/>
            <w:vMerge w:val="continue"/>
            <w:vAlign w:val="center"/>
          </w:tcPr>
          <w:p w14:paraId="5CE335A6">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vAlign w:val="center"/>
          </w:tcPr>
          <w:p w14:paraId="247BC706">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:20</w:t>
            </w:r>
            <w:r>
              <w:rPr>
                <w:rFonts w:hint="eastAsia"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0</w:t>
            </w:r>
          </w:p>
        </w:tc>
        <w:tc>
          <w:tcPr>
            <w:tcW w:w="1323" w:type="dxa"/>
            <w:vAlign w:val="center"/>
          </w:tcPr>
          <w:p w14:paraId="5CBF863C">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60</w:t>
            </w:r>
          </w:p>
        </w:tc>
        <w:tc>
          <w:tcPr>
            <w:tcW w:w="1344" w:type="dxa"/>
            <w:vMerge w:val="continue"/>
            <w:vAlign w:val="center"/>
          </w:tcPr>
          <w:p w14:paraId="3C1F5D08">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14:paraId="327A9CFC">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14:paraId="2709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vAlign w:val="center"/>
          </w:tcPr>
          <w:p w14:paraId="23319915">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备注</w:t>
            </w:r>
          </w:p>
        </w:tc>
        <w:tc>
          <w:tcPr>
            <w:tcW w:w="7961" w:type="dxa"/>
            <w:gridSpan w:val="6"/>
            <w:vAlign w:val="center"/>
          </w:tcPr>
          <w:p w14:paraId="66101254">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default"/>
                <w:bCs/>
                <w:kern w:val="0"/>
                <w:sz w:val="18"/>
                <w:szCs w:val="18"/>
                <w:highlight w:val="none"/>
              </w:rPr>
              <w:t>1、检测期间气象参数：</w:t>
            </w:r>
          </w:p>
          <w:p w14:paraId="40157397">
            <w:pPr>
              <w:keepNext w:val="0"/>
              <w:keepLines w:val="0"/>
              <w:widowControl/>
              <w:suppressLineNumbers w:val="0"/>
              <w:adjustRightInd w:val="0"/>
              <w:snapToGrid w:val="0"/>
              <w:spacing w:before="0" w:beforeAutospacing="0" w:after="0" w:afterAutospacing="0"/>
              <w:ind w:left="0" w:right="0" w:firstLine="360"/>
              <w:jc w:val="left"/>
              <w:rPr>
                <w:rFonts w:hint="default"/>
                <w:bCs/>
                <w:kern w:val="0"/>
                <w:sz w:val="18"/>
                <w:szCs w:val="18"/>
                <w:highlight w:val="none"/>
              </w:rPr>
            </w:pP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rPr>
              <w:t>2</w:t>
            </w:r>
            <w:r>
              <w:rPr>
                <w:rFonts w:hint="eastAsia"/>
                <w:bCs/>
                <w:kern w:val="0"/>
                <w:sz w:val="18"/>
                <w:szCs w:val="18"/>
                <w:highlight w:val="none"/>
                <w:lang w:val="en-US" w:eastAsia="zh-CN"/>
              </w:rPr>
              <w:t>7</w:t>
            </w:r>
            <w:r>
              <w:rPr>
                <w:rFonts w:hint="default"/>
                <w:bCs/>
                <w:kern w:val="0"/>
                <w:sz w:val="18"/>
                <w:szCs w:val="18"/>
                <w:highlight w:val="none"/>
              </w:rPr>
              <w:t>日气象参数：天气：</w:t>
            </w:r>
            <w:r>
              <w:rPr>
                <w:rFonts w:hint="eastAsia"/>
                <w:bCs/>
                <w:kern w:val="0"/>
                <w:sz w:val="18"/>
                <w:szCs w:val="18"/>
                <w:highlight w:val="none"/>
                <w:lang w:eastAsia="zh-CN"/>
              </w:rPr>
              <w:t>晴</w:t>
            </w:r>
            <w:r>
              <w:rPr>
                <w:rFonts w:hint="default"/>
                <w:bCs/>
                <w:kern w:val="0"/>
                <w:sz w:val="18"/>
                <w:szCs w:val="18"/>
                <w:highlight w:val="none"/>
              </w:rPr>
              <w:t>；气温：</w:t>
            </w:r>
            <w:r>
              <w:rPr>
                <w:rFonts w:hint="eastAsia"/>
                <w:bCs/>
                <w:kern w:val="0"/>
                <w:sz w:val="18"/>
                <w:szCs w:val="18"/>
                <w:highlight w:val="none"/>
                <w:lang w:val="en-US" w:eastAsia="zh-CN"/>
              </w:rPr>
              <w:t>32.7-36.0</w:t>
            </w:r>
            <w:r>
              <w:rPr>
                <w:rFonts w:hint="default"/>
                <w:bCs/>
                <w:kern w:val="0"/>
                <w:sz w:val="18"/>
                <w:szCs w:val="18"/>
                <w:highlight w:val="none"/>
              </w:rPr>
              <w:t>℃；气压：</w:t>
            </w:r>
            <w:r>
              <w:rPr>
                <w:rFonts w:hint="eastAsia"/>
                <w:bCs/>
                <w:kern w:val="0"/>
                <w:sz w:val="18"/>
                <w:szCs w:val="18"/>
                <w:highlight w:val="none"/>
                <w:lang w:val="en-US" w:eastAsia="zh-CN"/>
              </w:rPr>
              <w:t>100.1-101.08</w:t>
            </w:r>
            <w:r>
              <w:rPr>
                <w:rFonts w:hint="default"/>
                <w:bCs/>
                <w:kern w:val="0"/>
                <w:sz w:val="18"/>
                <w:szCs w:val="18"/>
                <w:highlight w:val="none"/>
              </w:rPr>
              <w:t>kPa；风向：</w:t>
            </w:r>
            <w:r>
              <w:rPr>
                <w:rFonts w:hint="eastAsia"/>
                <w:bCs/>
                <w:kern w:val="0"/>
                <w:sz w:val="18"/>
                <w:szCs w:val="18"/>
                <w:highlight w:val="none"/>
                <w:lang w:eastAsia="zh-CN"/>
              </w:rPr>
              <w:t>东</w:t>
            </w:r>
            <w:r>
              <w:rPr>
                <w:rFonts w:hint="default"/>
                <w:bCs/>
                <w:kern w:val="0"/>
                <w:sz w:val="18"/>
                <w:szCs w:val="18"/>
                <w:highlight w:val="none"/>
              </w:rPr>
              <w:t>风；风速：</w:t>
            </w:r>
            <w:r>
              <w:rPr>
                <w:rFonts w:hint="eastAsia"/>
                <w:bCs/>
                <w:kern w:val="0"/>
                <w:sz w:val="18"/>
                <w:szCs w:val="18"/>
                <w:highlight w:val="none"/>
                <w:lang w:val="en-US" w:eastAsia="zh-CN"/>
              </w:rPr>
              <w:t>1.8-1.9</w:t>
            </w:r>
            <w:r>
              <w:rPr>
                <w:rFonts w:hint="default"/>
                <w:bCs/>
                <w:kern w:val="0"/>
                <w:sz w:val="18"/>
                <w:szCs w:val="18"/>
                <w:highlight w:val="none"/>
              </w:rPr>
              <w:t>m/s。</w:t>
            </w:r>
          </w:p>
          <w:p w14:paraId="3FF150E8">
            <w:pPr>
              <w:keepNext w:val="0"/>
              <w:keepLines w:val="0"/>
              <w:widowControl/>
              <w:suppressLineNumbers w:val="0"/>
              <w:adjustRightInd w:val="0"/>
              <w:snapToGrid w:val="0"/>
              <w:spacing w:before="0" w:beforeAutospacing="0" w:after="0" w:afterAutospacing="0"/>
              <w:ind w:left="0" w:right="-105" w:rightChars="-50" w:firstLine="360" w:firstLineChars="200"/>
              <w:rPr>
                <w:rFonts w:hint="default"/>
                <w:bCs/>
                <w:kern w:val="0"/>
                <w:sz w:val="18"/>
                <w:szCs w:val="18"/>
                <w:highlight w:val="none"/>
              </w:rPr>
            </w:pPr>
            <w:r>
              <w:rPr>
                <w:rFonts w:hint="eastAsia"/>
                <w:bCs/>
                <w:kern w:val="0"/>
                <w:sz w:val="18"/>
                <w:szCs w:val="18"/>
                <w:highlight w:val="none"/>
                <w:lang w:val="en-US" w:eastAsia="zh-CN"/>
              </w:rPr>
              <w:t>9</w:t>
            </w:r>
            <w:r>
              <w:rPr>
                <w:rFonts w:hint="default"/>
                <w:bCs/>
                <w:kern w:val="0"/>
                <w:sz w:val="18"/>
                <w:szCs w:val="18"/>
                <w:highlight w:val="none"/>
              </w:rPr>
              <w:t>月</w:t>
            </w:r>
            <w:r>
              <w:rPr>
                <w:rFonts w:hint="eastAsia"/>
                <w:bCs/>
                <w:kern w:val="0"/>
                <w:sz w:val="18"/>
                <w:szCs w:val="18"/>
                <w:highlight w:val="none"/>
              </w:rPr>
              <w:t>28</w:t>
            </w:r>
            <w:r>
              <w:rPr>
                <w:rFonts w:hint="default"/>
                <w:bCs/>
                <w:kern w:val="0"/>
                <w:sz w:val="18"/>
                <w:szCs w:val="18"/>
                <w:highlight w:val="none"/>
              </w:rPr>
              <w:t>日气象参数：天气：</w:t>
            </w:r>
            <w:r>
              <w:rPr>
                <w:rFonts w:hint="eastAsia"/>
                <w:bCs/>
                <w:kern w:val="0"/>
                <w:sz w:val="18"/>
                <w:szCs w:val="18"/>
                <w:highlight w:val="none"/>
                <w:lang w:eastAsia="zh-CN"/>
              </w:rPr>
              <w:t>晴</w:t>
            </w:r>
            <w:r>
              <w:rPr>
                <w:rFonts w:hint="default"/>
                <w:bCs/>
                <w:kern w:val="0"/>
                <w:sz w:val="18"/>
                <w:szCs w:val="18"/>
                <w:highlight w:val="none"/>
              </w:rPr>
              <w:t>；气温：</w:t>
            </w:r>
            <w:r>
              <w:rPr>
                <w:rFonts w:hint="eastAsia"/>
                <w:bCs/>
                <w:kern w:val="0"/>
                <w:sz w:val="18"/>
                <w:szCs w:val="18"/>
                <w:highlight w:val="none"/>
                <w:lang w:val="en-US" w:eastAsia="zh-CN"/>
              </w:rPr>
              <w:t>33.8-37.1</w:t>
            </w:r>
            <w:r>
              <w:rPr>
                <w:rFonts w:hint="default"/>
                <w:bCs/>
                <w:kern w:val="0"/>
                <w:sz w:val="18"/>
                <w:szCs w:val="18"/>
                <w:highlight w:val="none"/>
              </w:rPr>
              <w:t>℃；气压：</w:t>
            </w:r>
            <w:r>
              <w:rPr>
                <w:rFonts w:hint="eastAsia"/>
                <w:bCs/>
                <w:kern w:val="0"/>
                <w:sz w:val="18"/>
                <w:szCs w:val="18"/>
                <w:highlight w:val="none"/>
                <w:lang w:val="en-US" w:eastAsia="zh-CN"/>
              </w:rPr>
              <w:t>100.4-100.91</w:t>
            </w:r>
            <w:r>
              <w:rPr>
                <w:rFonts w:hint="default"/>
                <w:bCs/>
                <w:kern w:val="0"/>
                <w:sz w:val="18"/>
                <w:szCs w:val="18"/>
                <w:highlight w:val="none"/>
              </w:rPr>
              <w:t>kPa；风向：</w:t>
            </w:r>
            <w:r>
              <w:rPr>
                <w:rFonts w:hint="eastAsia"/>
                <w:bCs/>
                <w:kern w:val="0"/>
                <w:sz w:val="18"/>
                <w:szCs w:val="18"/>
                <w:highlight w:val="none"/>
                <w:lang w:eastAsia="zh-CN"/>
              </w:rPr>
              <w:t>东</w:t>
            </w:r>
            <w:r>
              <w:rPr>
                <w:rFonts w:hint="default"/>
                <w:bCs/>
                <w:kern w:val="0"/>
                <w:sz w:val="18"/>
                <w:szCs w:val="18"/>
                <w:highlight w:val="none"/>
              </w:rPr>
              <w:t>风；风速：</w:t>
            </w:r>
            <w:r>
              <w:rPr>
                <w:rFonts w:hint="eastAsia"/>
                <w:bCs/>
                <w:kern w:val="0"/>
                <w:sz w:val="18"/>
                <w:szCs w:val="18"/>
                <w:highlight w:val="none"/>
                <w:lang w:val="en-US" w:eastAsia="zh-CN"/>
              </w:rPr>
              <w:t>1.8-2.2</w:t>
            </w:r>
            <w:r>
              <w:rPr>
                <w:rFonts w:hint="default"/>
                <w:bCs/>
                <w:kern w:val="0"/>
                <w:sz w:val="18"/>
                <w:szCs w:val="18"/>
                <w:highlight w:val="none"/>
              </w:rPr>
              <w:t>m/s。</w:t>
            </w:r>
          </w:p>
          <w:p w14:paraId="5BD654D1">
            <w:pPr>
              <w:keepNext w:val="0"/>
              <w:keepLines w:val="0"/>
              <w:widowControl/>
              <w:suppressLineNumbers w:val="0"/>
              <w:adjustRightInd w:val="0"/>
              <w:snapToGrid w:val="0"/>
              <w:spacing w:before="0" w:beforeAutospacing="0" w:after="0" w:afterAutospacing="0"/>
              <w:ind w:left="0" w:right="-105" w:rightChars="-50"/>
              <w:rPr>
                <w:rFonts w:hint="default"/>
                <w:bCs/>
                <w:kern w:val="0"/>
                <w:sz w:val="18"/>
                <w:szCs w:val="18"/>
                <w:highlight w:val="none"/>
              </w:rPr>
            </w:pPr>
            <w:r>
              <w:rPr>
                <w:rFonts w:hint="eastAsia"/>
                <w:bCs/>
                <w:kern w:val="0"/>
                <w:sz w:val="18"/>
                <w:szCs w:val="18"/>
                <w:highlight w:val="none"/>
              </w:rPr>
              <w:t>2、企业夜间不生产，故夜间噪声不检测。</w:t>
            </w:r>
          </w:p>
        </w:tc>
      </w:tr>
    </w:tbl>
    <w:p w14:paraId="0B69E369">
      <w:pPr>
        <w:spacing w:line="360" w:lineRule="auto"/>
        <w:ind w:firstLine="482"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14:paraId="29D58FB0">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0"/>
    </w:p>
    <w:p w14:paraId="31280FE7">
      <w:pPr>
        <w:pStyle w:val="4"/>
        <w:rPr>
          <w:kern w:val="22"/>
          <w:highlight w:val="none"/>
        </w:rPr>
      </w:pPr>
      <w:bookmarkStart w:id="101" w:name="_Toc16595"/>
      <w:r>
        <w:rPr>
          <w:rFonts w:hint="eastAsia"/>
          <w:kern w:val="22"/>
          <w:highlight w:val="none"/>
        </w:rPr>
        <w:t>9.2.6</w:t>
      </w:r>
      <w:bookmarkEnd w:id="87"/>
      <w:bookmarkEnd w:id="88"/>
      <w:bookmarkEnd w:id="89"/>
      <w:bookmarkEnd w:id="90"/>
      <w:bookmarkEnd w:id="91"/>
      <w:bookmarkEnd w:id="92"/>
      <w:bookmarkEnd w:id="93"/>
      <w:bookmarkEnd w:id="94"/>
      <w:r>
        <w:rPr>
          <w:rFonts w:hint="eastAsia"/>
          <w:kern w:val="22"/>
          <w:highlight w:val="none"/>
        </w:rPr>
        <w:t>污染物排放总量核算</w:t>
      </w:r>
      <w:bookmarkEnd w:id="101"/>
    </w:p>
    <w:p w14:paraId="4E46A4C8">
      <w:pPr>
        <w:widowControl/>
        <w:spacing w:line="360" w:lineRule="auto"/>
        <w:ind w:firstLine="482" w:firstLineChars="200"/>
        <w:rPr>
          <w:rFonts w:ascii="Times New Roman" w:hAnsi="Times New Roman"/>
          <w:b/>
          <w:sz w:val="24"/>
          <w:szCs w:val="24"/>
        </w:rPr>
      </w:pPr>
      <w:bookmarkStart w:id="102" w:name="_Toc110973449"/>
      <w:bookmarkStart w:id="103" w:name="_Toc28357513"/>
      <w:bookmarkStart w:id="104" w:name="_Toc117669768"/>
      <w:bookmarkStart w:id="105" w:name="_Toc4694246"/>
      <w:bookmarkStart w:id="106" w:name="_Hlk534923511"/>
      <w:r>
        <w:rPr>
          <w:rFonts w:hint="eastAsia" w:ascii="Times New Roman" w:hAnsi="Times New Roman"/>
          <w:b/>
          <w:sz w:val="24"/>
          <w:szCs w:val="24"/>
          <w:highlight w:val="none"/>
          <w:lang w:val="en-US" w:eastAsia="zh-CN"/>
        </w:rPr>
        <w:t>1</w:t>
      </w:r>
      <w:r>
        <w:rPr>
          <w:rFonts w:ascii="Times New Roman" w:hAnsi="Times New Roman"/>
          <w:b/>
          <w:sz w:val="24"/>
          <w:szCs w:val="24"/>
          <w:highlight w:val="none"/>
        </w:rPr>
        <w:t>、废</w:t>
      </w:r>
      <w:r>
        <w:rPr>
          <w:rFonts w:hint="eastAsia" w:ascii="Times New Roman" w:hAnsi="Times New Roman"/>
          <w:b/>
          <w:sz w:val="24"/>
          <w:szCs w:val="24"/>
          <w:highlight w:val="none"/>
        </w:rPr>
        <w:t>气</w:t>
      </w:r>
    </w:p>
    <w:p w14:paraId="0B92E5DF">
      <w:pPr>
        <w:tabs>
          <w:tab w:val="left" w:pos="180"/>
        </w:tabs>
        <w:spacing w:line="360" w:lineRule="auto"/>
        <w:ind w:firstLine="480" w:firstLineChars="200"/>
        <w:jc w:val="left"/>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根据建设项目环境影响报告表情况说明，</w:t>
      </w:r>
      <w:r>
        <w:rPr>
          <w:rFonts w:hint="eastAsia" w:ascii="Times New Roman" w:hAnsi="Times New Roman" w:cs="Times New Roman"/>
          <w:color w:val="000000" w:themeColor="text1"/>
          <w:sz w:val="24"/>
          <w:szCs w:val="24"/>
          <w:lang w:val="en-US" w:eastAsia="zh-CN" w:bidi="zh-CN"/>
          <w14:textFill>
            <w14:solidFill>
              <w14:schemeClr w14:val="tx1"/>
            </w14:solidFill>
          </w14:textFill>
        </w:rPr>
        <w:t>按单班制</w:t>
      </w:r>
      <w:r>
        <w:rPr>
          <w:rFonts w:hint="default" w:ascii="Times New Roman" w:hAnsi="Times New Roman" w:cs="Times New Roman"/>
          <w:color w:val="000000" w:themeColor="text1"/>
          <w:sz w:val="24"/>
          <w:szCs w:val="24"/>
          <w:lang w:val="en-US" w:eastAsia="zh-CN" w:bidi="zh-CN"/>
          <w14:textFill>
            <w14:solidFill>
              <w14:schemeClr w14:val="tx1"/>
            </w14:solidFill>
          </w14:textFill>
        </w:rPr>
        <w:t>生产，每班工作</w:t>
      </w:r>
      <w:r>
        <w:rPr>
          <w:rFonts w:hint="eastAsia" w:ascii="Times New Roman" w:hAnsi="Times New Roman" w:cs="Times New Roman"/>
          <w:color w:val="000000" w:themeColor="text1"/>
          <w:sz w:val="24"/>
          <w:szCs w:val="24"/>
          <w:lang w:val="en-US" w:eastAsia="zh-CN" w:bidi="zh-CN"/>
          <w14:textFill>
            <w14:solidFill>
              <w14:schemeClr w14:val="tx1"/>
            </w14:solidFill>
          </w14:textFill>
        </w:rPr>
        <w:t>8</w:t>
      </w:r>
      <w:r>
        <w:rPr>
          <w:rFonts w:hint="default" w:ascii="Times New Roman" w:hAnsi="Times New Roman" w:cs="Times New Roman"/>
          <w:color w:val="000000" w:themeColor="text1"/>
          <w:sz w:val="24"/>
          <w:szCs w:val="24"/>
          <w:lang w:val="en-US" w:eastAsia="zh-CN" w:bidi="zh-CN"/>
          <w14:textFill>
            <w14:solidFill>
              <w14:schemeClr w14:val="tx1"/>
            </w14:solidFill>
          </w14:textFill>
        </w:rPr>
        <w:t>小时，全年工作300天</w:t>
      </w:r>
      <w:r>
        <w:rPr>
          <w:rFonts w:hint="eastAsia" w:ascii="Times New Roman" w:hAnsi="Times New Roman"/>
          <w:sz w:val="24"/>
          <w:szCs w:val="24"/>
          <w:highlight w:val="none"/>
          <w:lang w:val="en-US" w:eastAsia="zh-CN"/>
        </w:rPr>
        <w:t>，总计约6024h/a。监测期间废气排放口排放速率监测结果的平均值，计算得出该单位颗粒物、SO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、NO</w:t>
      </w:r>
      <w:r>
        <w:rPr>
          <w:rFonts w:hint="eastAsia" w:ascii="Times New Roman" w:hAnsi="Times New Roman"/>
          <w:sz w:val="24"/>
          <w:szCs w:val="24"/>
          <w:highlight w:val="none"/>
          <w:vertAlign w:val="subscript"/>
          <w:lang w:val="en-US" w:eastAsia="zh-CN"/>
        </w:rPr>
        <w:t>X</w:t>
      </w:r>
      <w:r>
        <w:rPr>
          <w:rFonts w:hint="eastAsia" w:ascii="Times New Roman" w:hAnsi="Times New Roman"/>
          <w:sz w:val="24"/>
          <w:szCs w:val="24"/>
          <w:highlight w:val="none"/>
          <w:lang w:val="en-US" w:eastAsia="zh-CN"/>
        </w:rPr>
        <w:t>废气污染因子的年排放量。项目天然气燃烧废气排放口中SO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未检出，故本项目的二氧化硫年排放总量以产污系数法进行核算：SO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产生量=天然气用量×产污系数（0.02S千克/万立方米-原料，S—根据《天然气》（GB17820-2018）中二类天然气的总硫量进行计算，即S≤100mg/m</w:t>
      </w:r>
      <w:r>
        <w:rPr>
          <w:rFonts w:hint="eastAsia" w:ascii="Times New Roman" w:hAnsi="Times New Roman"/>
          <w:sz w:val="24"/>
          <w:szCs w:val="24"/>
          <w:highlight w:val="none"/>
          <w:vertAlign w:val="superscript"/>
          <w:lang w:val="en-US" w:eastAsia="zh-CN"/>
        </w:rPr>
        <w:t>3</w:t>
      </w:r>
      <w:r>
        <w:rPr>
          <w:rFonts w:hint="eastAsia" w:ascii="Times New Roman" w:hAnsi="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为1.46×10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sz w:val="24"/>
          <w:szCs w:val="24"/>
          <w:highlight w:val="none"/>
          <w:lang w:val="en-US" w:eastAsia="zh-CN"/>
        </w:rPr>
        <w:t>。本项目天然气年用量约50万m</w:t>
      </w:r>
      <w:r>
        <w:rPr>
          <w:rFonts w:hint="eastAsia" w:ascii="Times New Roman" w:hAnsi="Times New Roman"/>
          <w:sz w:val="24"/>
          <w:szCs w:val="24"/>
          <w:highlight w:val="none"/>
          <w:vertAlign w:val="superscript"/>
          <w:lang w:val="en-US" w:eastAsia="zh-CN"/>
        </w:rPr>
        <w:t>3</w:t>
      </w:r>
      <w:r>
        <w:rPr>
          <w:rFonts w:hint="eastAsia" w:ascii="Times New Roman" w:hAnsi="Times New Roman"/>
          <w:sz w:val="24"/>
          <w:szCs w:val="24"/>
          <w:highlight w:val="none"/>
          <w:lang w:val="en-US" w:eastAsia="zh-CN"/>
        </w:rPr>
        <w:t>，故：SO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排放量为0.10t/a、NO</w:t>
      </w:r>
      <w:r>
        <w:rPr>
          <w:rFonts w:hint="eastAsia" w:ascii="Times New Roman" w:hAnsi="Times New Roman"/>
          <w:sz w:val="24"/>
          <w:szCs w:val="24"/>
          <w:highlight w:val="none"/>
          <w:vertAlign w:val="subscript"/>
          <w:lang w:val="en-US" w:eastAsia="zh-CN"/>
        </w:rPr>
        <w:t>X</w:t>
      </w:r>
      <w:r>
        <w:rPr>
          <w:rFonts w:hint="eastAsia" w:ascii="Times New Roman" w:hAnsi="Times New Roman"/>
          <w:sz w:val="24"/>
          <w:szCs w:val="24"/>
          <w:highlight w:val="none"/>
          <w:vertAlign w:val="baseline"/>
          <w:lang w:val="en-US" w:eastAsia="zh-CN"/>
        </w:rPr>
        <w:t>排放量为0.028</w:t>
      </w:r>
      <w:r>
        <w:rPr>
          <w:rFonts w:hint="eastAsia" w:ascii="Times New Roman" w:hAnsi="Times New Roman"/>
          <w:sz w:val="24"/>
          <w:szCs w:val="24"/>
          <w:highlight w:val="none"/>
          <w:lang w:val="en-US" w:eastAsia="zh-CN"/>
        </w:rPr>
        <w:t>t/a</w:t>
      </w:r>
      <w:r>
        <w:rPr>
          <w:rFonts w:hint="eastAsia" w:ascii="Times New Roman" w:hAnsi="Times New Roman" w:eastAsiaTheme="minorEastAsia" w:cstheme="minorBidi"/>
          <w:b w:val="0"/>
          <w:bCs w:val="0"/>
          <w:kern w:val="2"/>
          <w:sz w:val="24"/>
          <w:szCs w:val="24"/>
          <w:highlight w:val="none"/>
          <w:lang w:val="en-US" w:eastAsia="zh-CN" w:bidi="ar-SA"/>
        </w:rPr>
        <w:t>。</w:t>
      </w:r>
    </w:p>
    <w:p w14:paraId="340F6D5D">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14:paraId="57DA72B6">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废气年排放量</w:t>
      </w:r>
      <w:r>
        <w:rPr>
          <w:rFonts w:ascii="Times New Roman"/>
          <w:b/>
          <w:bCs/>
          <w:szCs w:val="21"/>
        </w:rPr>
        <w:t xml:space="preserve"> </w:t>
      </w:r>
    </w:p>
    <w:tbl>
      <w:tblPr>
        <w:tblStyle w:val="34"/>
        <w:tblW w:w="52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4"/>
        <w:gridCol w:w="1488"/>
        <w:gridCol w:w="1471"/>
        <w:gridCol w:w="1279"/>
        <w:gridCol w:w="1027"/>
        <w:gridCol w:w="884"/>
        <w:gridCol w:w="884"/>
        <w:gridCol w:w="884"/>
        <w:gridCol w:w="1011"/>
        <w:gridCol w:w="602"/>
      </w:tblGrid>
      <w:tr w14:paraId="5D710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tblHeader/>
          <w:jc w:val="center"/>
        </w:trPr>
        <w:tc>
          <w:tcPr>
            <w:tcW w:w="904" w:type="dxa"/>
            <w:vAlign w:val="center"/>
          </w:tcPr>
          <w:p w14:paraId="3BFA2CD5">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488" w:type="dxa"/>
            <w:vAlign w:val="center"/>
          </w:tcPr>
          <w:p w14:paraId="692C7C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471" w:type="dxa"/>
            <w:vAlign w:val="center"/>
          </w:tcPr>
          <w:p w14:paraId="3DC6D39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279" w:type="dxa"/>
            <w:vAlign w:val="center"/>
          </w:tcPr>
          <w:p w14:paraId="759E5C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27" w:type="dxa"/>
            <w:vAlign w:val="center"/>
          </w:tcPr>
          <w:p w14:paraId="66F440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884" w:type="dxa"/>
            <w:vAlign w:val="center"/>
          </w:tcPr>
          <w:p w14:paraId="7C83BB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val="en-US" w:eastAsia="zh-CN"/>
              </w:rPr>
            </w:pPr>
            <w:r>
              <w:rPr>
                <w:rFonts w:hint="eastAsia" w:ascii="Times New Roman" w:hAnsi="Times New Roman" w:eastAsia="宋体" w:cs="Times New Roman"/>
                <w:b/>
                <w:bCs/>
                <w:kern w:val="0"/>
                <w:sz w:val="21"/>
                <w:szCs w:val="21"/>
                <w:highlight w:val="none"/>
                <w:lang w:val="en-US" w:eastAsia="zh-CN"/>
              </w:rPr>
              <w:t>现有工程排放量</w:t>
            </w:r>
            <w:r>
              <w:rPr>
                <w:rFonts w:hint="default" w:ascii="Times New Roman" w:hAnsi="Times New Roman" w:eastAsia="宋体" w:cs="Times New Roman"/>
                <w:b/>
                <w:bCs/>
                <w:kern w:val="0"/>
                <w:sz w:val="21"/>
                <w:szCs w:val="21"/>
                <w:highlight w:val="none"/>
              </w:rPr>
              <w:t>（t/a）</w:t>
            </w:r>
          </w:p>
        </w:tc>
        <w:tc>
          <w:tcPr>
            <w:tcW w:w="884" w:type="dxa"/>
            <w:vAlign w:val="center"/>
          </w:tcPr>
          <w:p w14:paraId="0D377A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val="en-US" w:eastAsia="zh-CN"/>
              </w:rPr>
            </w:pPr>
            <w:r>
              <w:rPr>
                <w:rFonts w:hint="eastAsia" w:ascii="Times New Roman" w:hAnsi="Times New Roman" w:eastAsia="宋体" w:cs="Times New Roman"/>
                <w:b/>
                <w:bCs/>
                <w:kern w:val="0"/>
                <w:sz w:val="21"/>
                <w:szCs w:val="21"/>
                <w:highlight w:val="none"/>
                <w:lang w:val="en-US" w:eastAsia="zh-CN"/>
              </w:rPr>
              <w:t>以新带老削减量</w:t>
            </w:r>
            <w:r>
              <w:rPr>
                <w:rFonts w:hint="default" w:ascii="Times New Roman" w:hAnsi="Times New Roman" w:eastAsia="宋体" w:cs="Times New Roman"/>
                <w:b/>
                <w:bCs/>
                <w:kern w:val="0"/>
                <w:sz w:val="21"/>
                <w:szCs w:val="21"/>
                <w:highlight w:val="none"/>
              </w:rPr>
              <w:t>（t/a）</w:t>
            </w:r>
          </w:p>
        </w:tc>
        <w:tc>
          <w:tcPr>
            <w:tcW w:w="884" w:type="dxa"/>
            <w:vAlign w:val="center"/>
          </w:tcPr>
          <w:p w14:paraId="0632AC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11" w:type="dxa"/>
            <w:vAlign w:val="center"/>
          </w:tcPr>
          <w:p w14:paraId="7E51736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02" w:type="dxa"/>
            <w:vAlign w:val="center"/>
          </w:tcPr>
          <w:p w14:paraId="0B08AED6">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14:paraId="2EBB0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6" w:hRule="atLeast"/>
          <w:jc w:val="center"/>
        </w:trPr>
        <w:tc>
          <w:tcPr>
            <w:tcW w:w="904" w:type="dxa"/>
            <w:vAlign w:val="center"/>
          </w:tcPr>
          <w:p w14:paraId="6D1F7144">
            <w:pPr>
              <w:pStyle w:val="73"/>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kern w:val="0"/>
                <w:sz w:val="21"/>
                <w:szCs w:val="21"/>
                <w:vertAlign w:val="subscript"/>
                <w:lang w:val="en-US" w:eastAsia="zh-CN"/>
              </w:rPr>
            </w:pPr>
            <w:bookmarkStart w:id="107" w:name="_Toc12591"/>
            <w:bookmarkStart w:id="108" w:name="_Toc17021"/>
            <w:r>
              <w:rPr>
                <w:rFonts w:hint="default" w:ascii="Times New Roman" w:hAnsi="Times New Roman" w:eastAsia="宋体" w:cs="Times New Roman"/>
                <w:b w:val="0"/>
                <w:color w:val="auto"/>
                <w:sz w:val="21"/>
                <w:szCs w:val="21"/>
                <w:vertAlign w:val="baseline"/>
                <w:lang w:val="en-US" w:eastAsia="zh-CN"/>
              </w:rPr>
              <w:t>SO</w:t>
            </w:r>
            <w:r>
              <w:rPr>
                <w:rFonts w:hint="default" w:ascii="Times New Roman" w:hAnsi="Times New Roman" w:eastAsia="宋体" w:cs="Times New Roman"/>
                <w:b w:val="0"/>
                <w:color w:val="auto"/>
                <w:sz w:val="21"/>
                <w:szCs w:val="21"/>
                <w:vertAlign w:val="subscript"/>
                <w:lang w:val="en-US" w:eastAsia="zh-CN"/>
              </w:rPr>
              <w:t>2</w:t>
            </w:r>
            <w:bookmarkEnd w:id="107"/>
            <w:bookmarkEnd w:id="108"/>
          </w:p>
        </w:tc>
        <w:tc>
          <w:tcPr>
            <w:tcW w:w="1488" w:type="dxa"/>
            <w:vMerge w:val="restart"/>
            <w:vAlign w:val="center"/>
          </w:tcPr>
          <w:p w14:paraId="59D42FE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燃气锅炉废气排放口DA007</w:t>
            </w:r>
          </w:p>
        </w:tc>
        <w:tc>
          <w:tcPr>
            <w:tcW w:w="1471" w:type="dxa"/>
            <w:vAlign w:val="center"/>
          </w:tcPr>
          <w:p w14:paraId="5784A48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w:t>
            </w:r>
          </w:p>
        </w:tc>
        <w:tc>
          <w:tcPr>
            <w:tcW w:w="1279" w:type="dxa"/>
            <w:vAlign w:val="center"/>
          </w:tcPr>
          <w:p w14:paraId="62F829CC">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6024</w:t>
            </w:r>
          </w:p>
        </w:tc>
        <w:tc>
          <w:tcPr>
            <w:tcW w:w="1027" w:type="dxa"/>
            <w:vAlign w:val="center"/>
          </w:tcPr>
          <w:p w14:paraId="7B07FAA3">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auto"/>
                <w:kern w:val="0"/>
                <w:sz w:val="21"/>
                <w:szCs w:val="21"/>
                <w:highlight w:val="none"/>
                <w:lang w:val="en-US" w:eastAsia="zh-CN"/>
              </w:rPr>
              <w:t>0.10</w:t>
            </w:r>
          </w:p>
        </w:tc>
        <w:tc>
          <w:tcPr>
            <w:tcW w:w="884" w:type="dxa"/>
            <w:vAlign w:val="center"/>
          </w:tcPr>
          <w:p w14:paraId="081B7D47">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0.427</w:t>
            </w:r>
          </w:p>
        </w:tc>
        <w:tc>
          <w:tcPr>
            <w:tcW w:w="884" w:type="dxa"/>
            <w:vAlign w:val="center"/>
          </w:tcPr>
          <w:p w14:paraId="24C8856D">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0.328</w:t>
            </w:r>
          </w:p>
        </w:tc>
        <w:tc>
          <w:tcPr>
            <w:tcW w:w="884" w:type="dxa"/>
            <w:vAlign w:val="center"/>
          </w:tcPr>
          <w:p w14:paraId="69E5D4E2">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auto"/>
                <w:kern w:val="0"/>
                <w:sz w:val="21"/>
                <w:szCs w:val="21"/>
                <w:highlight w:val="none"/>
                <w:lang w:val="en-US" w:eastAsia="zh-CN"/>
              </w:rPr>
              <w:t>0.199</w:t>
            </w:r>
          </w:p>
        </w:tc>
        <w:tc>
          <w:tcPr>
            <w:tcW w:w="1011" w:type="dxa"/>
            <w:vAlign w:val="center"/>
          </w:tcPr>
          <w:p w14:paraId="2364052D">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auto"/>
                <w:kern w:val="0"/>
                <w:sz w:val="21"/>
                <w:szCs w:val="21"/>
                <w:highlight w:val="none"/>
                <w:lang w:val="en-US" w:eastAsia="zh-CN"/>
              </w:rPr>
              <w:t>0.199</w:t>
            </w:r>
          </w:p>
        </w:tc>
        <w:tc>
          <w:tcPr>
            <w:tcW w:w="602" w:type="dxa"/>
            <w:vAlign w:val="center"/>
          </w:tcPr>
          <w:p w14:paraId="58AF2A1C">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3732F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6" w:hRule="atLeast"/>
          <w:jc w:val="center"/>
        </w:trPr>
        <w:tc>
          <w:tcPr>
            <w:tcW w:w="904" w:type="dxa"/>
            <w:vAlign w:val="center"/>
          </w:tcPr>
          <w:p w14:paraId="390190AD">
            <w:pPr>
              <w:pStyle w:val="73"/>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kern w:val="0"/>
                <w:sz w:val="21"/>
                <w:szCs w:val="21"/>
                <w:lang w:val="en-US" w:eastAsia="zh-CN"/>
              </w:rPr>
            </w:pPr>
            <w:bookmarkStart w:id="109" w:name="_Toc6760"/>
            <w:bookmarkStart w:id="110" w:name="_Toc30561"/>
            <w:r>
              <w:rPr>
                <w:rFonts w:hint="default" w:ascii="Times New Roman" w:hAnsi="Times New Roman" w:eastAsia="宋体" w:cs="Times New Roman"/>
                <w:b w:val="0"/>
                <w:color w:val="auto"/>
                <w:sz w:val="21"/>
                <w:szCs w:val="21"/>
                <w:vertAlign w:val="baseline"/>
                <w:lang w:val="en-US" w:eastAsia="zh-CN"/>
              </w:rPr>
              <w:t>NO</w:t>
            </w:r>
            <w:r>
              <w:rPr>
                <w:rFonts w:hint="default" w:ascii="Times New Roman" w:hAnsi="Times New Roman" w:eastAsia="宋体" w:cs="Times New Roman"/>
                <w:b w:val="0"/>
                <w:color w:val="auto"/>
                <w:sz w:val="21"/>
                <w:szCs w:val="21"/>
                <w:vertAlign w:val="subscript"/>
                <w:lang w:val="en-US" w:eastAsia="zh-CN"/>
              </w:rPr>
              <w:t>X</w:t>
            </w:r>
            <w:bookmarkEnd w:id="109"/>
            <w:bookmarkEnd w:id="110"/>
          </w:p>
        </w:tc>
        <w:tc>
          <w:tcPr>
            <w:tcW w:w="1488" w:type="dxa"/>
            <w:vMerge w:val="continue"/>
            <w:vAlign w:val="center"/>
          </w:tcPr>
          <w:p w14:paraId="34DDD985">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p>
        </w:tc>
        <w:tc>
          <w:tcPr>
            <w:tcW w:w="1471" w:type="dxa"/>
            <w:vAlign w:val="center"/>
          </w:tcPr>
          <w:p w14:paraId="69C8E84C">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1.15×10</w:t>
            </w:r>
            <w:r>
              <w:rPr>
                <w:rFonts w:hint="eastAsia" w:ascii="Times New Roman" w:hAnsi="Times New Roman" w:cs="Times New Roman"/>
                <w:bCs/>
                <w:color w:val="auto"/>
                <w:kern w:val="0"/>
                <w:sz w:val="21"/>
                <w:szCs w:val="21"/>
                <w:highlight w:val="none"/>
                <w:vertAlign w:val="superscript"/>
                <w:lang w:val="en-US" w:eastAsia="zh-CN"/>
              </w:rPr>
              <w:t>2</w:t>
            </w:r>
          </w:p>
        </w:tc>
        <w:tc>
          <w:tcPr>
            <w:tcW w:w="1279" w:type="dxa"/>
            <w:vAlign w:val="center"/>
          </w:tcPr>
          <w:p w14:paraId="45753965">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FF0000"/>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6024</w:t>
            </w:r>
          </w:p>
        </w:tc>
        <w:tc>
          <w:tcPr>
            <w:tcW w:w="1027" w:type="dxa"/>
            <w:vAlign w:val="center"/>
          </w:tcPr>
          <w:p w14:paraId="7ABC757C">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0.069</w:t>
            </w:r>
          </w:p>
        </w:tc>
        <w:tc>
          <w:tcPr>
            <w:tcW w:w="884" w:type="dxa"/>
            <w:vAlign w:val="center"/>
          </w:tcPr>
          <w:p w14:paraId="2CE456B4">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2.049</w:t>
            </w:r>
          </w:p>
        </w:tc>
        <w:tc>
          <w:tcPr>
            <w:tcW w:w="884" w:type="dxa"/>
            <w:vAlign w:val="center"/>
          </w:tcPr>
          <w:p w14:paraId="7D6F5AAD">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1.02</w:t>
            </w:r>
          </w:p>
        </w:tc>
        <w:tc>
          <w:tcPr>
            <w:tcW w:w="884" w:type="dxa"/>
            <w:vAlign w:val="center"/>
          </w:tcPr>
          <w:p w14:paraId="5AB05AA0">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1.098</w:t>
            </w:r>
          </w:p>
        </w:tc>
        <w:tc>
          <w:tcPr>
            <w:tcW w:w="1011" w:type="dxa"/>
            <w:vAlign w:val="center"/>
          </w:tcPr>
          <w:p w14:paraId="02C5BB21">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1.191</w:t>
            </w:r>
          </w:p>
        </w:tc>
        <w:tc>
          <w:tcPr>
            <w:tcW w:w="602" w:type="dxa"/>
            <w:vAlign w:val="center"/>
          </w:tcPr>
          <w:p w14:paraId="7784D72F">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48AF3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10434" w:type="dxa"/>
            <w:gridSpan w:val="10"/>
            <w:vAlign w:val="center"/>
          </w:tcPr>
          <w:p w14:paraId="318619A5">
            <w:pPr>
              <w:keepNext w:val="0"/>
              <w:keepLines w:val="0"/>
              <w:numPr>
                <w:ilvl w:val="0"/>
                <w:numId w:val="0"/>
              </w:numPr>
              <w:suppressLineNumbers w:val="0"/>
              <w:adjustRightInd w:val="0"/>
              <w:snapToGrid w:val="0"/>
              <w:spacing w:before="0" w:beforeAutospacing="0" w:after="0" w:afterAutospacing="0" w:line="360" w:lineRule="exact"/>
              <w:ind w:left="0" w:right="0" w:rightChars="0"/>
              <w:jc w:val="left"/>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备注：现有工程排放量、以新带老削减量数据取自《浙江兰歌化学工业有限公司年产300万只不锈钢保温杯杯盖生产线技改项目环境影响报告表》</w:t>
            </w:r>
          </w:p>
        </w:tc>
      </w:tr>
      <w:bookmarkEnd w:id="102"/>
      <w:bookmarkEnd w:id="103"/>
      <w:bookmarkEnd w:id="104"/>
      <w:bookmarkEnd w:id="105"/>
      <w:bookmarkEnd w:id="106"/>
    </w:tbl>
    <w:p w14:paraId="38EFE827">
      <w:pPr>
        <w:spacing w:line="360" w:lineRule="auto"/>
        <w:ind w:firstLine="480" w:firstLineChars="200"/>
        <w:rPr>
          <w:rFonts w:hint="eastAsia" w:ascii="Times New Roman" w:hAnsi="Times New Roman" w:cs="Times New Roman"/>
          <w:color w:val="000000"/>
          <w:sz w:val="24"/>
          <w:highlight w:val="none"/>
        </w:rPr>
      </w:pPr>
      <w:bookmarkStart w:id="111" w:name="_Hlk109569213"/>
    </w:p>
    <w:p w14:paraId="2399CFB9">
      <w:pPr>
        <w:spacing w:line="360" w:lineRule="auto"/>
        <w:ind w:firstLine="480" w:firstLineChars="200"/>
        <w:rPr>
          <w:rFonts w:hint="eastAsia" w:ascii="Times New Roman" w:hAnsi="Times New Roman" w:cs="Times New Roman"/>
          <w:color w:val="000000"/>
          <w:sz w:val="24"/>
          <w:highlight w:val="none"/>
        </w:rPr>
      </w:pPr>
    </w:p>
    <w:p w14:paraId="56BAF5B0">
      <w:pPr>
        <w:spacing w:line="360" w:lineRule="auto"/>
        <w:ind w:firstLine="480" w:firstLineChars="200"/>
        <w:rPr>
          <w:rFonts w:hint="eastAsia" w:ascii="Times New Roman" w:hAnsi="Times New Roman" w:cs="Times New Roman"/>
          <w:color w:val="000000"/>
          <w:sz w:val="24"/>
          <w:highlight w:val="none"/>
        </w:rPr>
      </w:pPr>
    </w:p>
    <w:p w14:paraId="54538201">
      <w:pPr>
        <w:spacing w:line="360" w:lineRule="auto"/>
        <w:ind w:firstLine="480" w:firstLineChars="200"/>
        <w:rPr>
          <w:rFonts w:hint="eastAsia" w:ascii="Times New Roman" w:hAnsi="Times New Roman" w:cs="Times New Roman"/>
          <w:color w:val="000000"/>
          <w:sz w:val="24"/>
          <w:highlight w:val="none"/>
        </w:rPr>
      </w:pPr>
    </w:p>
    <w:p w14:paraId="63839371">
      <w:pPr>
        <w:spacing w:line="360" w:lineRule="auto"/>
        <w:ind w:firstLine="480" w:firstLineChars="200"/>
        <w:rPr>
          <w:rFonts w:hint="eastAsia" w:ascii="Times New Roman" w:hAnsi="Times New Roman" w:cs="Times New Roman"/>
          <w:color w:val="000000"/>
          <w:sz w:val="24"/>
          <w:highlight w:val="none"/>
        </w:rPr>
      </w:pPr>
    </w:p>
    <w:p w14:paraId="3B428A96">
      <w:pPr>
        <w:spacing w:line="360" w:lineRule="auto"/>
        <w:ind w:firstLine="480" w:firstLineChars="200"/>
        <w:rPr>
          <w:rFonts w:hint="eastAsia" w:ascii="Times New Roman" w:hAnsi="Times New Roman" w:cs="Times New Roman"/>
          <w:color w:val="000000"/>
          <w:sz w:val="24"/>
          <w:highlight w:val="none"/>
        </w:rPr>
      </w:pPr>
    </w:p>
    <w:p w14:paraId="478A37BD">
      <w:pPr>
        <w:spacing w:line="360" w:lineRule="auto"/>
        <w:ind w:firstLine="480" w:firstLineChars="200"/>
        <w:rPr>
          <w:rFonts w:hint="eastAsia" w:ascii="Times New Roman" w:hAnsi="Times New Roman" w:cs="Times New Roman"/>
          <w:color w:val="000000"/>
          <w:sz w:val="24"/>
          <w:highlight w:val="none"/>
        </w:rPr>
      </w:pPr>
    </w:p>
    <w:p w14:paraId="7874916C">
      <w:pPr>
        <w:spacing w:line="360" w:lineRule="auto"/>
        <w:ind w:firstLine="480" w:firstLineChars="200"/>
        <w:rPr>
          <w:rFonts w:hint="eastAsia" w:ascii="Times New Roman" w:hAnsi="Times New Roman" w:cs="Times New Roman"/>
          <w:color w:val="000000"/>
          <w:sz w:val="24"/>
          <w:highlight w:val="none"/>
        </w:rPr>
      </w:pPr>
    </w:p>
    <w:p w14:paraId="52790548">
      <w:pPr>
        <w:spacing w:line="360" w:lineRule="auto"/>
        <w:ind w:firstLine="480" w:firstLineChars="200"/>
        <w:rPr>
          <w:rFonts w:hint="eastAsia" w:ascii="Times New Roman" w:hAnsi="Times New Roman" w:cs="Times New Roman"/>
          <w:color w:val="000000"/>
          <w:sz w:val="24"/>
          <w:highlight w:val="none"/>
        </w:rPr>
      </w:pPr>
    </w:p>
    <w:p w14:paraId="71229508">
      <w:pPr>
        <w:spacing w:line="360" w:lineRule="auto"/>
        <w:ind w:firstLine="480" w:firstLineChars="200"/>
        <w:rPr>
          <w:rFonts w:hint="eastAsia" w:ascii="Times New Roman" w:hAnsi="Times New Roman" w:cs="Times New Roman"/>
          <w:color w:val="000000"/>
          <w:sz w:val="24"/>
          <w:highlight w:val="none"/>
        </w:rPr>
      </w:pPr>
    </w:p>
    <w:p w14:paraId="1A3D689F">
      <w:pPr>
        <w:spacing w:line="360" w:lineRule="auto"/>
        <w:ind w:firstLine="480" w:firstLineChars="200"/>
        <w:rPr>
          <w:rFonts w:hint="eastAsia" w:ascii="Times New Roman" w:hAnsi="Times New Roman" w:cs="Times New Roman"/>
          <w:color w:val="000000"/>
          <w:sz w:val="24"/>
          <w:highlight w:val="none"/>
        </w:rPr>
      </w:pPr>
    </w:p>
    <w:p w14:paraId="22E46478">
      <w:pPr>
        <w:spacing w:line="360" w:lineRule="auto"/>
        <w:ind w:firstLine="480" w:firstLineChars="200"/>
        <w:rPr>
          <w:rFonts w:hint="eastAsia" w:ascii="Times New Roman" w:hAnsi="Times New Roman" w:cs="Times New Roman"/>
          <w:color w:val="000000"/>
          <w:sz w:val="24"/>
          <w:highlight w:val="none"/>
        </w:rPr>
      </w:pPr>
    </w:p>
    <w:p w14:paraId="0096D572">
      <w:pPr>
        <w:spacing w:line="360" w:lineRule="auto"/>
        <w:ind w:firstLine="480" w:firstLineChars="200"/>
        <w:rPr>
          <w:rFonts w:hint="eastAsia" w:ascii="Times New Roman" w:hAnsi="Times New Roman" w:cs="Times New Roman"/>
          <w:color w:val="000000"/>
          <w:sz w:val="24"/>
          <w:highlight w:val="none"/>
        </w:rPr>
      </w:pPr>
    </w:p>
    <w:p w14:paraId="1F80A827">
      <w:pPr>
        <w:spacing w:line="360" w:lineRule="auto"/>
        <w:ind w:firstLine="480" w:firstLineChars="200"/>
        <w:rPr>
          <w:rFonts w:hint="eastAsia" w:ascii="Times New Roman" w:hAnsi="Times New Roman" w:cs="Times New Roman"/>
          <w:color w:val="000000"/>
          <w:sz w:val="24"/>
          <w:highlight w:val="none"/>
        </w:rPr>
      </w:pPr>
    </w:p>
    <w:p w14:paraId="03D5755B">
      <w:pPr>
        <w:spacing w:line="360" w:lineRule="auto"/>
        <w:ind w:firstLine="480" w:firstLineChars="200"/>
        <w:rPr>
          <w:rFonts w:hint="eastAsia" w:ascii="Times New Roman" w:hAnsi="Times New Roman" w:cs="Times New Roman"/>
          <w:color w:val="000000"/>
          <w:sz w:val="24"/>
          <w:highlight w:val="none"/>
        </w:rPr>
      </w:pPr>
    </w:p>
    <w:p w14:paraId="51654FBE">
      <w:pPr>
        <w:spacing w:line="360" w:lineRule="auto"/>
        <w:ind w:firstLine="480" w:firstLineChars="200"/>
        <w:rPr>
          <w:rFonts w:hint="eastAsia" w:ascii="Times New Roman" w:hAnsi="Times New Roman" w:cs="Times New Roman"/>
          <w:color w:val="000000"/>
          <w:sz w:val="24"/>
          <w:highlight w:val="none"/>
        </w:rPr>
      </w:pPr>
    </w:p>
    <w:p w14:paraId="5CC0A4C9">
      <w:pPr>
        <w:spacing w:line="360" w:lineRule="auto"/>
        <w:ind w:firstLine="480" w:firstLineChars="200"/>
        <w:rPr>
          <w:rFonts w:hint="eastAsia" w:ascii="Times New Roman" w:hAnsi="Times New Roman" w:cs="Times New Roman"/>
          <w:color w:val="000000"/>
          <w:sz w:val="24"/>
          <w:highlight w:val="none"/>
        </w:rPr>
      </w:pPr>
    </w:p>
    <w:p w14:paraId="6FF5AD32">
      <w:pPr>
        <w:spacing w:line="360" w:lineRule="auto"/>
        <w:ind w:firstLine="480" w:firstLineChars="200"/>
        <w:rPr>
          <w:rFonts w:hint="eastAsia" w:ascii="Times New Roman" w:hAnsi="Times New Roman" w:cs="Times New Roman"/>
          <w:color w:val="000000"/>
          <w:sz w:val="24"/>
          <w:highlight w:val="none"/>
        </w:rPr>
      </w:pPr>
    </w:p>
    <w:p w14:paraId="72F6E460">
      <w:pPr>
        <w:spacing w:line="360" w:lineRule="auto"/>
        <w:ind w:firstLine="480" w:firstLineChars="200"/>
        <w:rPr>
          <w:rFonts w:hint="eastAsia" w:ascii="Times New Roman" w:hAnsi="Times New Roman" w:cs="Times New Roman"/>
          <w:color w:val="000000"/>
          <w:sz w:val="24"/>
          <w:highlight w:val="none"/>
        </w:rPr>
      </w:pPr>
    </w:p>
    <w:p w14:paraId="482052F3">
      <w:pPr>
        <w:spacing w:line="360" w:lineRule="auto"/>
        <w:ind w:firstLine="480" w:firstLineChars="200"/>
        <w:rPr>
          <w:rFonts w:hint="eastAsia" w:ascii="Times New Roman" w:hAnsi="Times New Roman" w:cs="Times New Roman"/>
          <w:color w:val="000000"/>
          <w:sz w:val="24"/>
          <w:highlight w:val="none"/>
        </w:rPr>
      </w:pPr>
    </w:p>
    <w:p w14:paraId="70FFA300">
      <w:pPr>
        <w:spacing w:line="360" w:lineRule="auto"/>
        <w:ind w:firstLine="480" w:firstLineChars="200"/>
        <w:rPr>
          <w:rFonts w:hint="eastAsia" w:ascii="Times New Roman" w:hAnsi="Times New Roman" w:cs="Times New Roman"/>
          <w:color w:val="000000"/>
          <w:sz w:val="24"/>
          <w:highlight w:val="none"/>
        </w:rPr>
      </w:pPr>
    </w:p>
    <w:p w14:paraId="4C3D83BC">
      <w:pPr>
        <w:spacing w:line="360" w:lineRule="auto"/>
        <w:ind w:firstLine="480" w:firstLineChars="200"/>
        <w:rPr>
          <w:rFonts w:hint="eastAsia" w:ascii="Times New Roman" w:hAnsi="Times New Roman" w:cs="Times New Roman"/>
          <w:color w:val="000000"/>
          <w:sz w:val="24"/>
          <w:highlight w:val="none"/>
        </w:rPr>
      </w:pPr>
    </w:p>
    <w:bookmarkEnd w:id="111"/>
    <w:p w14:paraId="6982F7B9">
      <w:pPr>
        <w:pStyle w:val="2"/>
        <w:spacing w:line="240" w:lineRule="auto"/>
        <w:rPr>
          <w:highlight w:val="red"/>
        </w:rPr>
      </w:pPr>
      <w:bookmarkStart w:id="112" w:name="_Toc11695"/>
      <w:r>
        <w:rPr>
          <w:rFonts w:hint="eastAsia"/>
          <w:highlight w:val="none"/>
        </w:rPr>
        <w:t>10验收监测结论</w:t>
      </w:r>
      <w:bookmarkEnd w:id="112"/>
    </w:p>
    <w:p w14:paraId="337B565B">
      <w:pPr>
        <w:pStyle w:val="3"/>
        <w:rPr>
          <w:rFonts w:hint="eastAsia" w:eastAsia="宋体"/>
          <w:kern w:val="22"/>
        </w:rPr>
      </w:pPr>
      <w:bookmarkStart w:id="113" w:name="_Toc17416"/>
      <w:r>
        <w:rPr>
          <w:rFonts w:hint="eastAsia" w:eastAsia="宋体"/>
          <w:kern w:val="22"/>
        </w:rPr>
        <w:t>10.1环保设施调试运行效果</w:t>
      </w:r>
      <w:bookmarkEnd w:id="113"/>
    </w:p>
    <w:p w14:paraId="5D007770">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浙江高鑫安全检测科技有限公司于2025年9月27日-28日对</w:t>
      </w:r>
      <w:r>
        <w:rPr>
          <w:rFonts w:hint="eastAsia" w:ascii="Times New Roman" w:hAnsi="Times New Roman" w:eastAsia="宋体" w:cs="Times New Roman"/>
          <w:kern w:val="22"/>
          <w:sz w:val="24"/>
          <w:szCs w:val="24"/>
          <w:highlight w:val="none"/>
          <w:lang w:val="en-US" w:eastAsia="zh-CN"/>
        </w:rPr>
        <w:t>浙江兰歌化学工业有限公司年产 300 万只不锈钢保温杯杯盖生产线技改项目进行竣工验收监测。监测期间企业已建生产线正常运行，根据《检测报告》（高鑫（验）字20250913）验收监测结论如下：</w:t>
      </w:r>
    </w:p>
    <w:p w14:paraId="634FA6FF">
      <w:pPr>
        <w:pStyle w:val="4"/>
        <w:rPr>
          <w:kern w:val="22"/>
        </w:rPr>
      </w:pPr>
      <w:bookmarkStart w:id="114" w:name="_Toc86844216"/>
      <w:bookmarkStart w:id="115" w:name="_Toc6498"/>
      <w:r>
        <w:rPr>
          <w:rFonts w:hint="eastAsia"/>
          <w:kern w:val="22"/>
        </w:rPr>
        <w:t>10.1.</w:t>
      </w:r>
      <w:r>
        <w:rPr>
          <w:rFonts w:hint="eastAsia"/>
          <w:kern w:val="22"/>
          <w:lang w:val="en-US" w:eastAsia="zh-CN"/>
        </w:rPr>
        <w:t>1</w:t>
      </w:r>
      <w:r>
        <w:rPr>
          <w:rFonts w:hint="eastAsia"/>
          <w:kern w:val="22"/>
          <w:highlight w:val="none"/>
        </w:rPr>
        <w:t>污染设施排放监测结</w:t>
      </w:r>
      <w:r>
        <w:rPr>
          <w:rFonts w:hint="eastAsia"/>
          <w:kern w:val="22"/>
        </w:rPr>
        <w:t>果</w:t>
      </w:r>
      <w:bookmarkEnd w:id="114"/>
      <w:bookmarkEnd w:id="115"/>
    </w:p>
    <w:p w14:paraId="2035CEA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ascii="Times New Roman" w:hAnsi="Times New Roman" w:eastAsia="宋体" w:cs="Times New Roman"/>
          <w:sz w:val="24"/>
          <w:szCs w:val="24"/>
          <w:highlight w:val="none"/>
          <w:lang w:eastAsia="zh-CN"/>
        </w:rPr>
      </w:pPr>
      <w:bookmarkStart w:id="116" w:name="_Hlk12191863"/>
      <w:bookmarkStart w:id="117" w:name="_Hlk111711968"/>
      <w:bookmarkStart w:id="118" w:name="_Hlk523338546"/>
      <w:r>
        <w:rPr>
          <w:rFonts w:hint="eastAsia" w:ascii="Times New Roman" w:hAnsi="Times New Roman" w:eastAsia="宋体" w:cs="Times New Roman"/>
          <w:kern w:val="22"/>
          <w:sz w:val="24"/>
          <w:szCs w:val="24"/>
          <w:lang w:val="en-US" w:eastAsia="zh-CN"/>
        </w:rPr>
        <w:t>浙江兰歌化学工业有限公司年产300万只不锈钢保温杯杯盖生产线技改项目未建设，承诺不再建设。淘汰为现有项目供热的生物质蒸汽锅炉，改为一台4吨/小时超冷凝式燃气锅炉，现燃气锅炉已建成</w:t>
      </w:r>
      <w:r>
        <w:rPr>
          <w:rFonts w:hint="eastAsia" w:ascii="Times New Roman" w:hAnsi="Times New Roman"/>
          <w:sz w:val="24"/>
          <w:szCs w:val="24"/>
          <w:highlight w:val="none"/>
          <w:lang w:val="en-US" w:eastAsia="zh-CN"/>
        </w:rPr>
        <w:t>。</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实行三班班制</w:t>
      </w:r>
      <w:r>
        <w:rPr>
          <w:rFonts w:hint="default" w:ascii="Times New Roman" w:hAnsi="Times New Roman" w:cs="Times New Roman"/>
          <w:color w:val="000000" w:themeColor="text1"/>
          <w:sz w:val="24"/>
          <w:szCs w:val="24"/>
          <w:lang w:val="en-US" w:eastAsia="zh-CN" w:bidi="zh-CN"/>
          <w14:textFill>
            <w14:solidFill>
              <w14:schemeClr w14:val="tx1"/>
            </w14:solidFill>
          </w14:textFill>
        </w:rPr>
        <w:t>生产，每班工作</w:t>
      </w:r>
      <w:r>
        <w:rPr>
          <w:rFonts w:hint="eastAsia" w:ascii="Times New Roman" w:hAnsi="Times New Roman" w:cs="Times New Roman"/>
          <w:color w:val="000000" w:themeColor="text1"/>
          <w:sz w:val="24"/>
          <w:szCs w:val="24"/>
          <w:lang w:val="en-US" w:eastAsia="zh-CN" w:bidi="zh-CN"/>
          <w14:textFill>
            <w14:solidFill>
              <w14:schemeClr w14:val="tx1"/>
            </w14:solidFill>
          </w14:textFill>
        </w:rPr>
        <w:t>8</w:t>
      </w:r>
      <w:r>
        <w:rPr>
          <w:rFonts w:hint="default" w:ascii="Times New Roman" w:hAnsi="Times New Roman" w:cs="Times New Roman"/>
          <w:color w:val="000000" w:themeColor="text1"/>
          <w:sz w:val="24"/>
          <w:szCs w:val="24"/>
          <w:lang w:val="en-US" w:eastAsia="zh-CN" w:bidi="zh-CN"/>
          <w14:textFill>
            <w14:solidFill>
              <w14:schemeClr w14:val="tx1"/>
            </w14:solidFill>
          </w14:textFill>
        </w:rPr>
        <w:t>小时，全年工作</w:t>
      </w:r>
      <w:r>
        <w:rPr>
          <w:rFonts w:hint="eastAsia" w:ascii="Times New Roman" w:hAnsi="Times New Roman" w:cs="Times New Roman"/>
          <w:color w:val="000000" w:themeColor="text1"/>
          <w:sz w:val="24"/>
          <w:szCs w:val="24"/>
          <w:lang w:val="en-US" w:eastAsia="zh-CN" w:bidi="zh-CN"/>
          <w14:textFill>
            <w14:solidFill>
              <w14:schemeClr w14:val="tx1"/>
            </w14:solidFill>
          </w14:textFill>
        </w:rPr>
        <w:t>251</w:t>
      </w:r>
      <w:r>
        <w:rPr>
          <w:rFonts w:hint="default" w:ascii="Times New Roman" w:hAnsi="Times New Roman" w:cs="Times New Roman"/>
          <w:color w:val="000000" w:themeColor="text1"/>
          <w:sz w:val="24"/>
          <w:szCs w:val="24"/>
          <w:lang w:val="en-US" w:eastAsia="zh-CN" w:bidi="zh-CN"/>
          <w14:textFill>
            <w14:solidFill>
              <w14:schemeClr w14:val="tx1"/>
            </w14:solidFill>
          </w14:textFill>
        </w:rPr>
        <w:t>天。</w:t>
      </w:r>
      <w:r>
        <w:rPr>
          <w:rFonts w:hint="eastAsia" w:ascii="Times New Roman" w:hAnsi="Times New Roman"/>
          <w:sz w:val="24"/>
          <w:szCs w:val="24"/>
          <w:highlight w:val="none"/>
          <w:lang w:val="en-US" w:eastAsia="zh-CN"/>
        </w:rPr>
        <w:t>根据监测日当天主要原辅料使用量核定监测期间的工况，</w:t>
      </w:r>
      <w:r>
        <w:rPr>
          <w:rFonts w:ascii="Times New Roman" w:hAnsi="Times New Roman"/>
          <w:sz w:val="24"/>
          <w:szCs w:val="24"/>
          <w:highlight w:val="none"/>
        </w:rPr>
        <w:t>在验收监测期间</w:t>
      </w:r>
      <w:r>
        <w:rPr>
          <w:rFonts w:hint="eastAsia" w:ascii="Times New Roman" w:hAnsi="Times New Roman"/>
          <w:sz w:val="24"/>
          <w:szCs w:val="24"/>
          <w:highlight w:val="none"/>
          <w:lang w:val="en-US" w:eastAsia="zh-CN"/>
        </w:rPr>
        <w:t>燃气锅炉工况稳定、环保设施正常运行</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0B2A3176">
      <w:pPr>
        <w:spacing w:line="360" w:lineRule="auto"/>
        <w:ind w:firstLine="480" w:firstLineChars="200"/>
        <w:outlineLvl w:val="9"/>
        <w:rPr>
          <w:rFonts w:hint="eastAsia" w:ascii="Times New Roman" w:hAnsi="Times New Roman" w:cs="Times New Roman"/>
          <w:sz w:val="24"/>
          <w:szCs w:val="24"/>
          <w:highlight w:val="none"/>
          <w:lang w:eastAsia="zh-CN"/>
        </w:rPr>
      </w:pPr>
      <w:bookmarkStart w:id="119" w:name="_Hlk3904130"/>
      <w:r>
        <w:rPr>
          <w:rFonts w:hint="default" w:ascii="Times New Roman" w:hAnsi="Times New Roman" w:eastAsia="宋体" w:cs="Times New Roman"/>
          <w:sz w:val="24"/>
          <w:szCs w:val="24"/>
          <w:highlight w:val="none"/>
        </w:rPr>
        <w:t>（1）</w:t>
      </w:r>
      <w:bookmarkEnd w:id="119"/>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生活污水排放口（</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7.4~7.7</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30</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五日生化需氧量87.5mg/L、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184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、动植油类3.00mg/L、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30.7</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总磷6.14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PH、悬浮物、五日生化需氧量、化学需氧量、动植油类</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14:paraId="2096F5B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color w:val="auto"/>
          <w:sz w:val="24"/>
          <w:szCs w:val="24"/>
        </w:rPr>
        <w:t>验收监测期间</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燃气锅炉废气排放口</w:t>
      </w:r>
      <w:r>
        <w:rPr>
          <w:rFonts w:hint="default" w:ascii="Times New Roman" w:hAnsi="Times New Roman" w:eastAsia="宋体" w:cs="Times New Roman"/>
          <w:color w:val="auto"/>
          <w:sz w:val="24"/>
          <w:szCs w:val="24"/>
          <w:highlight w:val="none"/>
          <w:lang w:val="en-US" w:eastAsia="zh-CN"/>
        </w:rPr>
        <w:t>（DA0</w:t>
      </w:r>
      <w:r>
        <w:rPr>
          <w:rFonts w:hint="eastAsia" w:ascii="Times New Roman" w:hAnsi="Times New Roman" w:eastAsia="宋体" w:cs="Times New Roman"/>
          <w:color w:val="auto"/>
          <w:sz w:val="24"/>
          <w:szCs w:val="24"/>
          <w:highlight w:val="none"/>
          <w:lang w:val="en-US" w:eastAsia="zh-CN"/>
        </w:rPr>
        <w:t>07</w:t>
      </w:r>
      <w:r>
        <w:rPr>
          <w:rFonts w:hint="default" w:ascii="Times New Roman" w:hAnsi="Times New Roman" w:eastAsia="宋体" w:cs="Times New Roman"/>
          <w:color w:val="auto"/>
          <w:sz w:val="24"/>
          <w:szCs w:val="24"/>
          <w:highlight w:val="none"/>
          <w:lang w:val="en-US" w:eastAsia="zh-CN"/>
        </w:rPr>
        <w:t>-2）中</w:t>
      </w:r>
      <w:r>
        <w:rPr>
          <w:rFonts w:hint="eastAsia" w:ascii="Times New Roman" w:hAnsi="Times New Roman" w:eastAsia="宋体" w:cs="Times New Roman"/>
          <w:color w:val="auto"/>
          <w:sz w:val="24"/>
          <w:szCs w:val="24"/>
          <w:highlight w:val="none"/>
          <w:lang w:val="en-US" w:eastAsia="zh-CN"/>
        </w:rPr>
        <w:t>低浓度颗粒物</w:t>
      </w:r>
      <w:r>
        <w:rPr>
          <w:rFonts w:hint="default" w:ascii="Times New Roman" w:hAnsi="Times New Roman" w:eastAsia="宋体" w:cs="Times New Roman"/>
          <w:color w:val="auto"/>
          <w:sz w:val="24"/>
          <w:szCs w:val="24"/>
          <w:highlight w:val="none"/>
        </w:rPr>
        <w:t>排放浓度最大值为</w:t>
      </w:r>
      <w:r>
        <w:rPr>
          <w:rFonts w:hint="eastAsia" w:ascii="Times New Roman" w:hAnsi="Times New Roman" w:eastAsia="宋体" w:cs="Times New Roman"/>
          <w:color w:val="auto"/>
          <w:sz w:val="24"/>
          <w:szCs w:val="24"/>
          <w:highlight w:val="none"/>
          <w:lang w:val="en-US" w:eastAsia="zh-CN"/>
        </w:rPr>
        <w:t>4.7</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排放</w:t>
      </w:r>
      <w:r>
        <w:rPr>
          <w:rFonts w:hint="default" w:ascii="Times New Roman" w:hAnsi="Times New Roman" w:eastAsia="宋体" w:cs="Times New Roman"/>
          <w:color w:val="auto"/>
          <w:sz w:val="24"/>
          <w:szCs w:val="24"/>
          <w:highlight w:val="none"/>
          <w:lang w:val="en-US" w:eastAsia="zh-CN"/>
        </w:rPr>
        <w:t>速率</w:t>
      </w:r>
      <w:r>
        <w:rPr>
          <w:rFonts w:hint="default" w:ascii="Times New Roman" w:hAnsi="Times New Roman" w:eastAsia="宋体" w:cs="Times New Roman"/>
          <w:color w:val="auto"/>
          <w:sz w:val="24"/>
          <w:szCs w:val="24"/>
          <w:highlight w:val="none"/>
        </w:rPr>
        <w:t>最大值为</w:t>
      </w:r>
      <w:r>
        <w:rPr>
          <w:rFonts w:hint="eastAsia" w:ascii="Times New Roman" w:hAnsi="Times New Roman" w:eastAsia="宋体" w:cs="Times New Roman"/>
          <w:color w:val="auto"/>
          <w:sz w:val="24"/>
          <w:szCs w:val="24"/>
          <w:highlight w:val="none"/>
          <w:lang w:val="en-US" w:eastAsia="zh-CN"/>
        </w:rPr>
        <w:t>9.70×10</w:t>
      </w:r>
      <w:r>
        <w:rPr>
          <w:rFonts w:hint="eastAsia"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kg/h</w:t>
      </w:r>
      <w:r>
        <w:rPr>
          <w:rFonts w:hint="eastAsia"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小于4</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小于7.48×10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为1.46×10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，烟气黑度检测结果＜1。低浓度颗粒物、二氧化硫</w:t>
      </w:r>
      <w:r>
        <w:rPr>
          <w:rFonts w:hint="default" w:ascii="Times New Roman" w:hAnsi="Times New Roman" w:eastAsia="宋体" w:cs="Times New Roman"/>
          <w:sz w:val="24"/>
          <w:szCs w:val="24"/>
          <w:highlight w:val="none"/>
          <w:lang w:val="en-US" w:eastAsia="zh-CN"/>
        </w:rPr>
        <w:t>检</w:t>
      </w:r>
      <w:r>
        <w:rPr>
          <w:rFonts w:hint="eastAsia" w:ascii="Times New Roman" w:hAnsi="Times New Roman" w:eastAsia="宋体" w:cs="Times New Roman"/>
          <w:sz w:val="24"/>
          <w:szCs w:val="24"/>
          <w:highlight w:val="none"/>
          <w:lang w:val="en-US" w:eastAsia="zh-CN"/>
        </w:rPr>
        <w:t>、烟气黑度</w:t>
      </w:r>
      <w:r>
        <w:rPr>
          <w:rFonts w:hint="default" w:ascii="Times New Roman" w:hAnsi="Times New Roman" w:eastAsia="宋体" w:cs="Times New Roman"/>
          <w:sz w:val="24"/>
          <w:szCs w:val="24"/>
          <w:highlight w:val="none"/>
          <w:lang w:val="en-US" w:eastAsia="zh-CN"/>
        </w:rPr>
        <w:t>测结果均符合</w:t>
      </w:r>
      <w:r>
        <w:rPr>
          <w:rFonts w:hint="eastAsia" w:ascii="Times New Roman" w:hAnsi="Times New Roman" w:eastAsia="宋体" w:cs="Times New Roman"/>
          <w:sz w:val="24"/>
          <w:szCs w:val="24"/>
          <w:highlight w:val="none"/>
          <w:lang w:val="en-US" w:eastAsia="zh-CN"/>
        </w:rPr>
        <w:t>《锅炉大气污染物排放标准》（DB/33 1415-2025）表1燃气锅炉限值</w:t>
      </w:r>
      <w:r>
        <w:rPr>
          <w:rFonts w:hint="default" w:ascii="Times New Roman" w:hAnsi="Times New Roman" w:eastAsia="宋体" w:cs="Times New Roman"/>
          <w:sz w:val="24"/>
          <w:szCs w:val="24"/>
          <w:highlight w:val="none"/>
          <w:lang w:val="en-US" w:eastAsia="zh-CN"/>
        </w:rPr>
        <w:t>要求</w:t>
      </w:r>
      <w:r>
        <w:rPr>
          <w:rFonts w:hint="eastAsia" w:ascii="Times New Roman" w:hAnsi="Times New Roman" w:eastAsia="宋体" w:cs="Times New Roman"/>
          <w:sz w:val="24"/>
          <w:szCs w:val="24"/>
          <w:highlight w:val="none"/>
          <w:lang w:val="en-US" w:eastAsia="zh-CN"/>
        </w:rPr>
        <w:t>，氮氧化物检测结果符合《浙江省空气质量改善“十四五”规划》(浙发改规划(2021)215 号)文件，新建或整体更换的燃气锅炉排放浓度原则上稳定在 30 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以下限值要求</w:t>
      </w:r>
      <w:r>
        <w:rPr>
          <w:rFonts w:hint="default" w:ascii="Times New Roman" w:hAnsi="Times New Roman" w:eastAsia="宋体" w:cs="Times New Roman"/>
          <w:sz w:val="24"/>
          <w:szCs w:val="24"/>
          <w:highlight w:val="none"/>
          <w:lang w:val="en-US" w:eastAsia="zh-CN"/>
        </w:rPr>
        <w:t>。</w:t>
      </w:r>
    </w:p>
    <w:p w14:paraId="04A96325">
      <w:pPr>
        <w:pStyle w:val="138"/>
        <w:keepNext w:val="0"/>
        <w:keepLines w:val="0"/>
        <w:pageBreakBefore w:val="0"/>
        <w:widowControl w:val="0"/>
        <w:kinsoku/>
        <w:wordWrap/>
        <w:overflowPunct/>
        <w:topLinePunct w:val="0"/>
        <w:autoSpaceDE/>
        <w:autoSpaceDN/>
        <w:bidi w:val="0"/>
        <w:adjustRightInd/>
        <w:snapToGrid/>
        <w:spacing w:line="360" w:lineRule="auto"/>
        <w:ind w:right="57" w:firstLine="480" w:firstLineChars="200"/>
        <w:textAlignment w:val="auto"/>
        <w:rPr>
          <w:rFonts w:hint="default" w:ascii="Times New Roman" w:hAnsi="Times New Roman" w:eastAsia="宋体" w:cs="Times New Roman"/>
          <w:bCs/>
          <w:color w:val="auto"/>
          <w:kern w:val="0"/>
          <w:sz w:val="24"/>
          <w:szCs w:val="24"/>
          <w:highlight w:val="none"/>
          <w:lang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w:t>
      </w:r>
      <w:r>
        <w:rPr>
          <w:rFonts w:hint="eastAsia" w:ascii="Times New Roman" w:hAnsi="Times New Roman" w:cs="Times New Roman"/>
          <w:color w:val="auto"/>
          <w:kern w:val="22"/>
          <w:sz w:val="24"/>
          <w:szCs w:val="24"/>
          <w:highlight w:val="none"/>
          <w:lang w:val="en-US" w:eastAsia="zh-CN"/>
        </w:rPr>
        <w:t>380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color w:val="auto"/>
          <w:kern w:val="22"/>
          <w:sz w:val="24"/>
          <w:szCs w:val="24"/>
          <w:highlight w:val="none"/>
          <w:lang w:val="en-US" w:eastAsia="zh-CN" w:bidi="ar-SA"/>
        </w:rPr>
        <w:t>。</w:t>
      </w:r>
    </w:p>
    <w:p w14:paraId="7E035858">
      <w:pPr>
        <w:numPr>
          <w:ilvl w:val="0"/>
          <w:numId w:val="0"/>
        </w:numPr>
        <w:spacing w:line="360" w:lineRule="auto"/>
        <w:ind w:left="0" w:leftChars="0" w:firstLine="480" w:firstLineChars="200"/>
        <w:rPr>
          <w:rFonts w:hint="default" w:ascii="Times New Roman" w:hAnsi="Times New Roman" w:cs="Times New Roman"/>
          <w:color w:val="000000"/>
          <w:sz w:val="24"/>
          <w:highlight w:val="none"/>
        </w:rPr>
      </w:pPr>
      <w:r>
        <w:rPr>
          <w:rFonts w:hint="default" w:ascii="Times New Roman" w:hAnsi="Times New Roman" w:cs="Times New Roman" w:eastAsiaTheme="minorEastAsia"/>
          <w:color w:val="000000"/>
          <w:kern w:val="2"/>
          <w:sz w:val="24"/>
          <w:szCs w:val="22"/>
          <w:lang w:val="en-US" w:eastAsia="zh-CN" w:bidi="ar-SA"/>
        </w:rPr>
        <w:t>（</w:t>
      </w:r>
      <w:r>
        <w:rPr>
          <w:rFonts w:hint="eastAsia" w:ascii="Times New Roman" w:hAnsi="Times New Roman" w:cs="Times New Roman"/>
          <w:color w:val="000000"/>
          <w:kern w:val="2"/>
          <w:sz w:val="24"/>
          <w:szCs w:val="22"/>
          <w:lang w:val="en-US" w:eastAsia="zh-CN" w:bidi="ar-SA"/>
        </w:rPr>
        <w:t>4</w:t>
      </w:r>
      <w:r>
        <w:rPr>
          <w:rFonts w:hint="default" w:ascii="Times New Roman" w:hAnsi="Times New Roman" w:cs="Times New Roman" w:eastAsiaTheme="minorEastAsia"/>
          <w:color w:val="000000"/>
          <w:kern w:val="2"/>
          <w:sz w:val="24"/>
          <w:szCs w:val="22"/>
          <w:lang w:val="en-US" w:eastAsia="zh-CN" w:bidi="ar-SA"/>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14:paraId="6B21AF4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（5）</w:t>
      </w:r>
      <w:bookmarkStart w:id="120" w:name="_Hlk74832291"/>
      <w:r>
        <w:rPr>
          <w:rFonts w:hint="default" w:ascii="Times New Roman" w:hAnsi="Times New Roman" w:eastAsia="宋体" w:cs="Times New Roman"/>
          <w:sz w:val="24"/>
          <w:szCs w:val="24"/>
          <w:highlight w:val="none"/>
          <w:lang w:val="en-US" w:eastAsia="zh-CN"/>
        </w:rPr>
        <w:t>危险固废：</w:t>
      </w:r>
      <w:r>
        <w:rPr>
          <w:rFonts w:hint="eastAsia" w:ascii="Times New Roman" w:hAnsi="Times New Roman" w:eastAsia="宋体" w:cs="Times New Roman"/>
          <w:sz w:val="24"/>
          <w:szCs w:val="24"/>
          <w:highlight w:val="none"/>
          <w:lang w:val="en-US" w:eastAsia="zh-CN"/>
        </w:rPr>
        <w:t>本项目不产生固废；</w:t>
      </w:r>
    </w:p>
    <w:bookmarkEnd w:id="120"/>
    <w:p w14:paraId="69F93ED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lang w:val="en-US" w:eastAsia="zh-CN"/>
        </w:rPr>
      </w:pPr>
      <w:r>
        <w:rPr>
          <w:rFonts w:hint="eastAsia" w:ascii="Times New Roman" w:hAnsi="Times New Roman" w:eastAsia="宋体" w:cs="Times New Roman"/>
          <w:sz w:val="24"/>
          <w:szCs w:val="24"/>
          <w:highlight w:val="none"/>
          <w:lang w:val="en-US" w:eastAsia="zh-CN"/>
        </w:rPr>
        <w:t>（6）总</w:t>
      </w:r>
      <w:r>
        <w:rPr>
          <w:rFonts w:hint="eastAsia" w:ascii="Times New Roman" w:hAnsi="Times New Roman" w:cs="Times New Roman"/>
          <w:color w:val="000000"/>
          <w:sz w:val="24"/>
          <w:lang w:val="en-US" w:eastAsia="zh-CN"/>
        </w:rPr>
        <w:t>量核算结论：</w:t>
      </w:r>
      <w:r>
        <w:rPr>
          <w:rFonts w:hint="eastAsia" w:ascii="Times New Roman" w:hAnsi="Times New Roman" w:cs="Times New Roman"/>
          <w:color w:val="000000" w:themeColor="text1"/>
          <w:sz w:val="24"/>
          <w:highlight w:val="none"/>
          <w:lang w:val="en-US" w:eastAsia="zh-CN"/>
          <w14:textFill>
            <w14:solidFill>
              <w14:schemeClr w14:val="tx1"/>
            </w14:solidFill>
          </w14:textFill>
        </w:rPr>
        <w:t>SO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0.199吨/年、NO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X</w:t>
      </w:r>
      <w:r>
        <w:rPr>
          <w:rFonts w:hint="eastAsia" w:ascii="Times New Roman" w:hAnsi="Times New Roman" w:cs="Times New Roman"/>
          <w:color w:val="000000" w:themeColor="text1"/>
          <w:sz w:val="24"/>
          <w:highlight w:val="none"/>
          <w:lang w:val="en-US" w:eastAsia="zh-CN"/>
          <w14:textFill>
            <w14:solidFill>
              <w14:schemeClr w14:val="tx1"/>
            </w14:solidFill>
          </w14:textFill>
        </w:rPr>
        <w:t>1.098吨/年</w:t>
      </w:r>
      <w:r>
        <w:rPr>
          <w:rFonts w:hint="eastAsia" w:ascii="Times New Roman" w:hAnsi="Times New Roman" w:cs="Times New Roman"/>
          <w:color w:val="000000"/>
          <w:sz w:val="24"/>
          <w:highlight w:val="none"/>
          <w:lang w:val="en-US" w:eastAsia="zh-CN"/>
        </w:rPr>
        <w:t>，</w:t>
      </w:r>
      <w:bookmarkEnd w:id="116"/>
      <w:bookmarkEnd w:id="117"/>
      <w:r>
        <w:rPr>
          <w:rFonts w:hint="eastAsia" w:ascii="Times New Roman" w:hAnsi="Times New Roman" w:cs="Times New Roman"/>
          <w:color w:val="000000"/>
          <w:sz w:val="24"/>
          <w:highlight w:val="none"/>
          <w:lang w:val="en-US" w:eastAsia="zh-CN"/>
        </w:rPr>
        <w:t>符合环评批复中主要污染物排放总量控制指标</w:t>
      </w:r>
      <w:r>
        <w:rPr>
          <w:rFonts w:hint="eastAsia" w:ascii="Times New Roman" w:hAnsi="Times New Roman" w:cs="Times New Roman"/>
          <w:color w:val="000000" w:themeColor="text1"/>
          <w:sz w:val="24"/>
          <w:highlight w:val="none"/>
          <w:lang w:val="en-US" w:eastAsia="zh-CN"/>
          <w14:textFill>
            <w14:solidFill>
              <w14:schemeClr w14:val="tx1"/>
            </w14:solidFill>
          </w14:textFill>
        </w:rPr>
        <w:t>SO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0.199吨/年、NO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X</w:t>
      </w:r>
      <w:r>
        <w:rPr>
          <w:rFonts w:hint="eastAsia" w:ascii="Times New Roman" w:hAnsi="Times New Roman" w:cs="Times New Roman"/>
          <w:color w:val="000000" w:themeColor="text1"/>
          <w:sz w:val="24"/>
          <w:highlight w:val="none"/>
          <w:lang w:val="en-US" w:eastAsia="zh-CN"/>
          <w14:textFill>
            <w14:solidFill>
              <w14:schemeClr w14:val="tx1"/>
            </w14:solidFill>
          </w14:textFill>
        </w:rPr>
        <w:t>1.191吨/年</w:t>
      </w:r>
      <w:r>
        <w:rPr>
          <w:rFonts w:hint="eastAsia" w:ascii="Times New Roman" w:hAnsi="Times New Roman" w:cs="Times New Roman"/>
          <w:color w:val="000000"/>
          <w:sz w:val="24"/>
          <w:highlight w:val="none"/>
          <w:lang w:val="en-US" w:eastAsia="zh-CN"/>
        </w:rPr>
        <w:t>”的总量控制要求。</w:t>
      </w:r>
    </w:p>
    <w:p w14:paraId="5AAFAD69">
      <w:pPr>
        <w:numPr>
          <w:ilvl w:val="0"/>
          <w:numId w:val="5"/>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14:paraId="666EF104">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18"/>
    <w:p w14:paraId="75E92E9D">
      <w:pPr>
        <w:pStyle w:val="3"/>
        <w:rPr>
          <w:rFonts w:hint="eastAsia" w:eastAsia="宋体"/>
          <w:kern w:val="22"/>
          <w:highlight w:val="none"/>
        </w:rPr>
      </w:pPr>
      <w:bookmarkStart w:id="121" w:name="_Toc17297"/>
      <w:r>
        <w:rPr>
          <w:rFonts w:hint="eastAsia" w:eastAsia="宋体"/>
          <w:kern w:val="22"/>
          <w:highlight w:val="none"/>
        </w:rPr>
        <w:t>10.2工程建设对环境的影响</w:t>
      </w:r>
      <w:bookmarkEnd w:id="121"/>
    </w:p>
    <w:p w14:paraId="76A228CA">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14:paraId="47CD7A48">
      <w:pPr>
        <w:pStyle w:val="3"/>
        <w:rPr>
          <w:rFonts w:eastAsia="宋体"/>
          <w:kern w:val="22"/>
        </w:rPr>
      </w:pPr>
      <w:bookmarkStart w:id="122" w:name="_Toc11259"/>
      <w:r>
        <w:rPr>
          <w:rFonts w:hint="eastAsia" w:eastAsia="宋体"/>
          <w:kern w:val="22"/>
        </w:rPr>
        <w:t>10.</w:t>
      </w:r>
      <w:r>
        <w:rPr>
          <w:rFonts w:hint="eastAsia" w:eastAsia="宋体"/>
          <w:kern w:val="22"/>
          <w:lang w:val="en-US" w:eastAsia="zh-CN"/>
        </w:rPr>
        <w:t>3</w:t>
      </w:r>
      <w:r>
        <w:rPr>
          <w:rFonts w:eastAsia="宋体"/>
          <w:kern w:val="22"/>
        </w:rPr>
        <w:t>建议</w:t>
      </w:r>
      <w:bookmarkEnd w:id="122"/>
    </w:p>
    <w:p w14:paraId="3D128B0A">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7551E3B2">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77796D5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30DB9829">
      <w:pPr>
        <w:spacing w:line="360" w:lineRule="auto"/>
        <w:ind w:firstLine="480" w:firstLineChars="200"/>
        <w:rPr>
          <w:rFonts w:hint="eastAsia" w:ascii="Times New Roman"/>
          <w:kern w:val="22"/>
          <w:sz w:val="24"/>
          <w:szCs w:val="24"/>
          <w:lang w:eastAsia="zh-CN"/>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598DD5CD">
      <w:pPr>
        <w:spacing w:line="360" w:lineRule="auto"/>
        <w:ind w:firstLine="480" w:firstLineChars="200"/>
        <w:rPr>
          <w:rFonts w:hint="default" w:ascii="Times New Roman" w:hAnsi="Times New Roman" w:cs="Times New Roman" w:eastAsiaTheme="minorEastAsia"/>
          <w:kern w:val="22"/>
          <w:sz w:val="24"/>
          <w:szCs w:val="24"/>
          <w:lang w:val="en-US" w:eastAsia="zh-CN"/>
        </w:rPr>
        <w:sectPr>
          <w:headerReference r:id="rId8" w:type="default"/>
          <w:footerReference r:id="rId9"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28" w:charSpace="0"/>
        </w:sectPr>
      </w:pPr>
    </w:p>
    <w:p w14:paraId="7E755790">
      <w:pPr>
        <w:pStyle w:val="2"/>
        <w:adjustRightInd w:val="0"/>
        <w:snapToGrid w:val="0"/>
        <w:spacing w:before="0" w:after="0" w:line="240" w:lineRule="auto"/>
        <w:rPr>
          <w:rFonts w:eastAsiaTheme="majorEastAsia" w:cstheme="majorBidi"/>
          <w:bCs w:val="0"/>
          <w:sz w:val="32"/>
          <w:szCs w:val="32"/>
        </w:rPr>
      </w:pPr>
      <w:bookmarkStart w:id="123" w:name="_Toc19656"/>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23"/>
    </w:p>
    <w:p w14:paraId="11B644E6">
      <w:pPr>
        <w:jc w:val="both"/>
        <w:rPr>
          <w:rFonts w:ascii="宋体" w:hAnsi="宋体" w:eastAsia="宋体"/>
          <w:b/>
          <w:color w:val="000000"/>
          <w:sz w:val="16"/>
          <w:szCs w:val="21"/>
        </w:rPr>
      </w:pPr>
      <w:bookmarkStart w:id="124"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浙江兰歌化学工业有限公司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w:t>
      </w:r>
      <w:r>
        <w:rPr>
          <w:rFonts w:hint="eastAsia" w:ascii="宋体" w:hAnsi="宋体" w:eastAsia="宋体"/>
          <w:b/>
          <w:color w:val="000000"/>
          <w:sz w:val="16"/>
          <w:szCs w:val="21"/>
          <w:lang w:val="en-US" w:eastAsia="zh-CN"/>
        </w:rPr>
        <w:t xml:space="preserve">                   </w:t>
      </w:r>
      <w:r>
        <w:rPr>
          <w:rFonts w:ascii="宋体" w:hAnsi="宋体" w:eastAsia="宋体"/>
          <w:b/>
          <w:color w:val="000000"/>
          <w:sz w:val="16"/>
          <w:szCs w:val="21"/>
        </w:rPr>
        <w:t>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w:t>
      </w:r>
      <w:r>
        <w:rPr>
          <w:rFonts w:hint="eastAsia" w:ascii="宋体" w:hAnsi="宋体" w:eastAsia="宋体"/>
          <w:b/>
          <w:color w:val="000000"/>
          <w:sz w:val="16"/>
          <w:szCs w:val="21"/>
          <w:lang w:val="en-US" w:eastAsia="zh-CN"/>
        </w:rPr>
        <w:t xml:space="preserve">                      </w:t>
      </w:r>
      <w:r>
        <w:rPr>
          <w:rFonts w:ascii="宋体" w:hAnsi="宋体" w:eastAsia="宋体"/>
          <w:b/>
          <w:color w:val="000000"/>
          <w:sz w:val="16"/>
          <w:szCs w:val="21"/>
        </w:rPr>
        <w:t xml:space="preserve">  项目经办人（签字）：</w:t>
      </w:r>
      <w:r>
        <w:rPr>
          <w:rFonts w:hint="eastAsia" w:ascii="宋体" w:hAnsi="宋体" w:eastAsia="宋体"/>
          <w:b/>
          <w:color w:val="000000"/>
          <w:sz w:val="16"/>
          <w:szCs w:val="21"/>
          <w:lang w:val="en-US" w:eastAsia="zh-CN"/>
        </w:rPr>
        <w:t xml:space="preserve">                    </w:t>
      </w:r>
    </w:p>
    <w:tbl>
      <w:tblPr>
        <w:tblStyle w:val="34"/>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1B97A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restart"/>
            <w:tcMar>
              <w:left w:w="57" w:type="dxa"/>
              <w:right w:w="57" w:type="dxa"/>
            </w:tcMar>
            <w:textDirection w:val="tbRlV"/>
            <w:vAlign w:val="bottom"/>
          </w:tcPr>
          <w:p w14:paraId="736074C5">
            <w:pPr>
              <w:keepNext w:val="0"/>
              <w:keepLines w:val="0"/>
              <w:suppressLineNumbers w:val="0"/>
              <w:spacing w:before="0" w:beforeAutospacing="0" w:after="0" w:afterAutospacing="0"/>
              <w:ind w:left="113" w:right="113"/>
              <w:jc w:val="center"/>
              <w:rPr>
                <w:rFonts w:hint="default"/>
                <w:b/>
                <w:color w:val="000000"/>
                <w:sz w:val="15"/>
                <w:szCs w:val="15"/>
              </w:rPr>
            </w:pPr>
            <w:r>
              <w:rPr>
                <w:rFonts w:hint="default"/>
                <w:b/>
                <w:color w:val="000000"/>
                <w:sz w:val="15"/>
                <w:szCs w:val="15"/>
              </w:rPr>
              <w:t>建设项目</w:t>
            </w:r>
          </w:p>
        </w:tc>
        <w:tc>
          <w:tcPr>
            <w:tcW w:w="1964" w:type="dxa"/>
            <w:gridSpan w:val="3"/>
            <w:tcMar>
              <w:left w:w="57" w:type="dxa"/>
              <w:right w:w="57" w:type="dxa"/>
            </w:tcMar>
            <w:vAlign w:val="center"/>
          </w:tcPr>
          <w:p w14:paraId="1FFACB35">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14:paraId="19E8CDFF">
            <w:pPr>
              <w:keepNext w:val="0"/>
              <w:keepLines w:val="0"/>
              <w:suppressLineNumbers w:val="0"/>
              <w:spacing w:before="0" w:beforeAutospacing="0" w:after="0" w:afterAutospacing="0" w:line="240" w:lineRule="exact"/>
              <w:ind w:left="0" w:right="0"/>
              <w:jc w:val="both"/>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bCs/>
                <w:color w:val="000000"/>
                <w:sz w:val="13"/>
                <w:szCs w:val="13"/>
                <w:lang w:val="en-US" w:eastAsia="zh-CN"/>
              </w:rPr>
              <w:t>浙江兰歌化学工业有限公司年产300万只不锈钢保温杯杯盖生产线技改项目</w:t>
            </w:r>
          </w:p>
        </w:tc>
        <w:tc>
          <w:tcPr>
            <w:tcW w:w="2173" w:type="dxa"/>
            <w:gridSpan w:val="2"/>
            <w:tcMar>
              <w:left w:w="57" w:type="dxa"/>
              <w:right w:w="57" w:type="dxa"/>
            </w:tcMar>
            <w:vAlign w:val="center"/>
          </w:tcPr>
          <w:p w14:paraId="4E86E69F">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项目代码</w:t>
            </w:r>
          </w:p>
        </w:tc>
        <w:tc>
          <w:tcPr>
            <w:tcW w:w="2079" w:type="dxa"/>
            <w:tcMar>
              <w:left w:w="57" w:type="dxa"/>
              <w:right w:w="57" w:type="dxa"/>
            </w:tcMar>
            <w:vAlign w:val="center"/>
          </w:tcPr>
          <w:p w14:paraId="5FCDE5F4">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color w:val="000000" w:themeColor="text1"/>
                <w:kern w:val="0"/>
                <w:sz w:val="13"/>
                <w:lang w:val="en-US" w:eastAsia="zh-CN"/>
                <w14:textFill>
                  <w14:solidFill>
                    <w14:schemeClr w14:val="tx1"/>
                  </w14:solidFill>
                </w14:textFill>
              </w:rPr>
            </w:pPr>
            <w:r>
              <w:rPr>
                <w:rFonts w:hint="eastAsia" w:ascii="Times New Roman" w:hAnsi="Times New Roman" w:eastAsia="宋体" w:cs="Times New Roman"/>
                <w:bCs/>
                <w:color w:val="000000"/>
                <w:sz w:val="13"/>
                <w:szCs w:val="13"/>
                <w:lang w:val="en-US" w:eastAsia="zh-CN"/>
              </w:rPr>
              <w:t>2411-330784-07-02-963455</w:t>
            </w:r>
          </w:p>
        </w:tc>
        <w:tc>
          <w:tcPr>
            <w:tcW w:w="1666" w:type="dxa"/>
            <w:gridSpan w:val="2"/>
            <w:tcMar>
              <w:left w:w="57" w:type="dxa"/>
              <w:right w:w="57" w:type="dxa"/>
            </w:tcMar>
            <w:vAlign w:val="center"/>
          </w:tcPr>
          <w:p w14:paraId="67F0128A">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14:paraId="78B525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eastAsia="zh-CN"/>
              </w:rPr>
              <w:t>浙江省金华市永康市城西新区花都路138号</w:t>
            </w:r>
          </w:p>
        </w:tc>
      </w:tr>
      <w:tr w14:paraId="4D9DA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49F2C0F6">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74740452">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14:paraId="4FCF9186">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val="en-US" w:eastAsia="zh-CN"/>
              </w:rPr>
              <w:t>D4430热力的生产与供应</w:t>
            </w:r>
          </w:p>
        </w:tc>
        <w:tc>
          <w:tcPr>
            <w:tcW w:w="2173" w:type="dxa"/>
            <w:gridSpan w:val="2"/>
            <w:tcMar>
              <w:left w:w="57" w:type="dxa"/>
              <w:right w:w="57" w:type="dxa"/>
            </w:tcMar>
            <w:vAlign w:val="center"/>
          </w:tcPr>
          <w:p w14:paraId="211E1374">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14:paraId="52FB171D">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sym w:font="Wingdings 2" w:char="00A3"/>
            </w:r>
            <w:r>
              <w:rPr>
                <w:rFonts w:hint="eastAsia" w:ascii="Times New Roman" w:hAnsi="Times New Roman" w:eastAsia="宋体" w:cs="Times New Roman"/>
                <w:b/>
                <w:color w:val="000000"/>
                <w:sz w:val="15"/>
                <w:szCs w:val="15"/>
                <w:lang w:eastAsia="zh-CN"/>
              </w:rPr>
              <w:t>改建</w:t>
            </w:r>
            <w:r>
              <w:rPr>
                <w:rFonts w:hint="default" w:ascii="Times New Roman" w:hAnsi="Times New Roman" w:eastAsia="宋体" w:cs="Times New Roman"/>
                <w:b/>
                <w:color w:val="000000"/>
                <w:sz w:val="15"/>
                <w:szCs w:val="15"/>
              </w:rPr>
              <w:t xml:space="preserve"> </w:t>
            </w:r>
            <w:r>
              <w:rPr>
                <w:rFonts w:hint="default" w:ascii="Times New Roman" w:hAnsi="Times New Roman" w:eastAsia="宋体" w:cs="Times New Roman"/>
                <w:b/>
                <w:color w:val="000000"/>
                <w:sz w:val="15"/>
                <w:szCs w:val="15"/>
                <w:highlight w:val="none"/>
              </w:rPr>
              <w:t xml:space="preserve"> </w:t>
            </w:r>
            <w:r>
              <w:rPr>
                <w:rFonts w:hint="default" w:ascii="Times New Roman" w:hAnsi="Times New Roman" w:eastAsia="宋体" w:cs="Times New Roman"/>
                <w:b/>
                <w:color w:val="000000"/>
                <w:sz w:val="15"/>
                <w:szCs w:val="15"/>
                <w:highlight w:val="none"/>
              </w:rPr>
              <w:sym w:font="Wingdings 2" w:char="00A3"/>
            </w:r>
            <w:r>
              <w:rPr>
                <w:rFonts w:hint="default" w:ascii="Times New Roman" w:hAnsi="Times New Roman" w:eastAsia="宋体" w:cs="Times New Roman"/>
                <w:b/>
                <w:color w:val="000000"/>
                <w:sz w:val="15"/>
                <w:szCs w:val="15"/>
                <w:highlight w:val="none"/>
              </w:rPr>
              <w:t xml:space="preserve">改扩建 </w:t>
            </w:r>
            <w:r>
              <w:rPr>
                <w:rFonts w:hint="default"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52"/>
            </w:r>
            <w:r>
              <w:rPr>
                <w:rFonts w:hint="default" w:ascii="Times New Roman" w:hAnsi="Times New Roman" w:eastAsia="宋体" w:cs="Times New Roman"/>
                <w:b/>
                <w:color w:val="000000"/>
                <w:sz w:val="15"/>
                <w:szCs w:val="15"/>
              </w:rPr>
              <w:t>技术改造</w:t>
            </w:r>
          </w:p>
        </w:tc>
        <w:tc>
          <w:tcPr>
            <w:tcW w:w="1169" w:type="dxa"/>
            <w:gridSpan w:val="2"/>
            <w:tcMar>
              <w:left w:w="57" w:type="dxa"/>
              <w:right w:w="57" w:type="dxa"/>
            </w:tcMar>
            <w:vAlign w:val="center"/>
          </w:tcPr>
          <w:p w14:paraId="4965BE37">
            <w:pPr>
              <w:keepNext w:val="0"/>
              <w:keepLines w:val="0"/>
              <w:suppressLineNumbers w:val="0"/>
              <w:spacing w:before="0" w:beforeAutospacing="0" w:after="0" w:afterAutospacing="0" w:line="240" w:lineRule="exact"/>
              <w:ind w:left="0" w:right="0"/>
              <w:jc w:val="both"/>
              <w:rPr>
                <w:rFonts w:hint="default" w:cs="Times New Roman" w:asciiTheme="minorEastAsia" w:hAnsiTheme="minorEastAsia"/>
                <w:b/>
                <w:bCs/>
                <w:color w:val="000000"/>
                <w:sz w:val="15"/>
                <w:szCs w:val="15"/>
                <w:highlight w:val="none"/>
              </w:rPr>
            </w:pPr>
            <w:r>
              <w:rPr>
                <w:rFonts w:hint="default"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14:paraId="6D5A2576">
            <w:pPr>
              <w:keepNext w:val="0"/>
              <w:keepLines w:val="0"/>
              <w:suppressLineNumbers w:val="0"/>
              <w:snapToGrid w:val="0"/>
              <w:spacing w:before="0" w:beforeAutospacing="0" w:after="0" w:afterAutospacing="0"/>
              <w:ind w:left="0" w:right="0"/>
              <w:jc w:val="left"/>
              <w:rPr>
                <w:rFonts w:hint="default" w:ascii="Times New Roman" w:hAnsi="Times New Roman" w:eastAsia="宋体" w:cs="Times New Roman"/>
                <w:sz w:val="13"/>
                <w:szCs w:val="13"/>
                <w:highlight w:val="none"/>
              </w:rPr>
            </w:pPr>
            <w:r>
              <w:rPr>
                <w:rFonts w:hint="eastAsia" w:ascii="Times New Roman" w:hAnsi="Times New Roman" w:eastAsia="宋体" w:cs="Times New Roman"/>
                <w:color w:val="000000"/>
                <w:sz w:val="13"/>
                <w:szCs w:val="13"/>
                <w:lang w:val="en-US" w:eastAsia="zh-CN"/>
              </w:rPr>
              <w:t>E119.964931° N28.918061°</w:t>
            </w:r>
          </w:p>
        </w:tc>
      </w:tr>
      <w:tr w14:paraId="7DA4E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4B8D8A40">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6177FE13">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14:paraId="1CCE5228">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val="en-US" w:eastAsia="zh-CN"/>
              </w:rPr>
              <w:t>年产300万只不锈钢保温杯杯盖</w:t>
            </w:r>
          </w:p>
        </w:tc>
        <w:tc>
          <w:tcPr>
            <w:tcW w:w="2173" w:type="dxa"/>
            <w:gridSpan w:val="2"/>
            <w:tcMar>
              <w:left w:w="57" w:type="dxa"/>
              <w:right w:w="57" w:type="dxa"/>
            </w:tcMar>
            <w:vAlign w:val="center"/>
          </w:tcPr>
          <w:p w14:paraId="1273ED2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实际生产能力</w:t>
            </w:r>
          </w:p>
        </w:tc>
        <w:tc>
          <w:tcPr>
            <w:tcW w:w="2079" w:type="dxa"/>
            <w:tcMar>
              <w:left w:w="57" w:type="dxa"/>
              <w:right w:w="57" w:type="dxa"/>
            </w:tcMar>
            <w:vAlign w:val="center"/>
          </w:tcPr>
          <w:p w14:paraId="4F377AAD">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val="en-US" w:eastAsia="zh-CN"/>
              </w:rPr>
              <w:t>/</w:t>
            </w:r>
          </w:p>
        </w:tc>
        <w:tc>
          <w:tcPr>
            <w:tcW w:w="1666" w:type="dxa"/>
            <w:gridSpan w:val="2"/>
            <w:tcMar>
              <w:left w:w="57" w:type="dxa"/>
              <w:right w:w="57" w:type="dxa"/>
            </w:tcMar>
            <w:vAlign w:val="center"/>
          </w:tcPr>
          <w:p w14:paraId="59F67644">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14:paraId="54797F2E">
            <w:pPr>
              <w:keepNext w:val="0"/>
              <w:keepLines w:val="0"/>
              <w:suppressLineNumbers w:val="0"/>
              <w:spacing w:before="0" w:beforeAutospacing="0" w:after="0" w:afterAutospacing="0"/>
              <w:ind w:left="0" w:right="0"/>
              <w:jc w:val="both"/>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eastAsia="zh-CN"/>
              </w:rPr>
              <w:t>金华市环科环境技术有限公司</w:t>
            </w:r>
          </w:p>
        </w:tc>
      </w:tr>
      <w:tr w14:paraId="37FF5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1D917D4A">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452790D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环评文件审批机关</w:t>
            </w:r>
          </w:p>
        </w:tc>
        <w:tc>
          <w:tcPr>
            <w:tcW w:w="5251" w:type="dxa"/>
            <w:gridSpan w:val="6"/>
            <w:tcMar>
              <w:left w:w="57" w:type="dxa"/>
              <w:right w:w="57" w:type="dxa"/>
            </w:tcMar>
            <w:vAlign w:val="center"/>
          </w:tcPr>
          <w:p w14:paraId="3E5537D3">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14:paraId="2BB5FDF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审批文号</w:t>
            </w:r>
          </w:p>
        </w:tc>
        <w:tc>
          <w:tcPr>
            <w:tcW w:w="2079" w:type="dxa"/>
            <w:tcMar>
              <w:left w:w="57" w:type="dxa"/>
              <w:right w:w="57" w:type="dxa"/>
            </w:tcMar>
            <w:vAlign w:val="center"/>
          </w:tcPr>
          <w:p w14:paraId="6F4394D7">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金环建永【2024】160号</w:t>
            </w:r>
          </w:p>
        </w:tc>
        <w:tc>
          <w:tcPr>
            <w:tcW w:w="1666" w:type="dxa"/>
            <w:gridSpan w:val="2"/>
            <w:tcMar>
              <w:left w:w="57" w:type="dxa"/>
              <w:right w:w="57" w:type="dxa"/>
            </w:tcMar>
            <w:vAlign w:val="center"/>
          </w:tcPr>
          <w:p w14:paraId="463445B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环评文件类型</w:t>
            </w:r>
          </w:p>
        </w:tc>
        <w:tc>
          <w:tcPr>
            <w:tcW w:w="2313" w:type="dxa"/>
            <w:gridSpan w:val="4"/>
            <w:tcMar>
              <w:left w:w="57" w:type="dxa"/>
              <w:right w:w="57" w:type="dxa"/>
            </w:tcMar>
            <w:vAlign w:val="center"/>
          </w:tcPr>
          <w:p w14:paraId="75F12695">
            <w:pPr>
              <w:keepNext w:val="0"/>
              <w:keepLines w:val="0"/>
              <w:suppressLineNumbers w:val="0"/>
              <w:spacing w:before="0" w:beforeAutospacing="0" w:after="0" w:afterAutospacing="0"/>
              <w:ind w:left="0" w:right="0"/>
              <w:jc w:val="both"/>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val="en-US" w:eastAsia="zh-CN"/>
              </w:rPr>
              <w:t>环境影响报告表</w:t>
            </w:r>
          </w:p>
        </w:tc>
      </w:tr>
      <w:tr w14:paraId="027FB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519F5E5E">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0E588789">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themeColor="text1"/>
                <w:sz w:val="15"/>
                <w:szCs w:val="15"/>
                <w:highlight w:val="none"/>
                <w14:textFill>
                  <w14:solidFill>
                    <w14:schemeClr w14:val="tx1"/>
                  </w14:solidFill>
                </w14:textFill>
              </w:rPr>
            </w:pPr>
            <w:r>
              <w:rPr>
                <w:rFonts w:hint="default" w:ascii="Times New Roman" w:hAnsi="Times New Roman" w:eastAsia="宋体" w:cs="Times New Roman"/>
                <w:b/>
                <w:color w:val="000000" w:themeColor="text1"/>
                <w:sz w:val="15"/>
                <w:szCs w:val="15"/>
                <w:highlight w:val="none"/>
                <w14:textFill>
                  <w14:solidFill>
                    <w14:schemeClr w14:val="tx1"/>
                  </w14:solidFill>
                </w14:textFill>
              </w:rPr>
              <w:t>开工日期</w:t>
            </w:r>
          </w:p>
        </w:tc>
        <w:tc>
          <w:tcPr>
            <w:tcW w:w="5251" w:type="dxa"/>
            <w:gridSpan w:val="6"/>
            <w:tcMar>
              <w:left w:w="57" w:type="dxa"/>
              <w:right w:w="57" w:type="dxa"/>
            </w:tcMar>
            <w:vAlign w:val="center"/>
          </w:tcPr>
          <w:p w14:paraId="260074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2025.7</w:t>
            </w:r>
          </w:p>
        </w:tc>
        <w:tc>
          <w:tcPr>
            <w:tcW w:w="2173" w:type="dxa"/>
            <w:gridSpan w:val="2"/>
            <w:tcMar>
              <w:left w:w="57" w:type="dxa"/>
              <w:right w:w="57" w:type="dxa"/>
            </w:tcMar>
            <w:vAlign w:val="center"/>
          </w:tcPr>
          <w:p w14:paraId="512E05AE">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竣工日期</w:t>
            </w:r>
          </w:p>
        </w:tc>
        <w:tc>
          <w:tcPr>
            <w:tcW w:w="2079" w:type="dxa"/>
            <w:tcMar>
              <w:left w:w="57" w:type="dxa"/>
              <w:right w:w="57" w:type="dxa"/>
            </w:tcMar>
            <w:vAlign w:val="center"/>
          </w:tcPr>
          <w:p w14:paraId="05AA5DC3">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2025.7.10</w:t>
            </w:r>
          </w:p>
        </w:tc>
        <w:tc>
          <w:tcPr>
            <w:tcW w:w="1666" w:type="dxa"/>
            <w:gridSpan w:val="2"/>
            <w:tcMar>
              <w:left w:w="57" w:type="dxa"/>
              <w:right w:w="57" w:type="dxa"/>
            </w:tcMar>
            <w:vAlign w:val="center"/>
          </w:tcPr>
          <w:p w14:paraId="26AD72F5">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vAlign w:val="center"/>
          </w:tcPr>
          <w:p w14:paraId="3A797AF9">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2025.8.1</w:t>
            </w:r>
          </w:p>
        </w:tc>
      </w:tr>
      <w:tr w14:paraId="5CE3F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5A9CA0AD">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2E8A87C8">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14:paraId="3CD82B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3"/>
                <w:szCs w:val="13"/>
                <w:highlight w:val="none"/>
                <w:lang w:val="en-US" w:eastAsia="zh-CN"/>
              </w:rPr>
            </w:pPr>
          </w:p>
        </w:tc>
        <w:tc>
          <w:tcPr>
            <w:tcW w:w="2173" w:type="dxa"/>
            <w:gridSpan w:val="2"/>
            <w:tcMar>
              <w:left w:w="57" w:type="dxa"/>
              <w:right w:w="57" w:type="dxa"/>
            </w:tcMar>
            <w:vAlign w:val="center"/>
          </w:tcPr>
          <w:p w14:paraId="4DAF303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环保设施施工单位</w:t>
            </w:r>
          </w:p>
        </w:tc>
        <w:tc>
          <w:tcPr>
            <w:tcW w:w="2079" w:type="dxa"/>
            <w:tcMar>
              <w:left w:w="57" w:type="dxa"/>
              <w:right w:w="57" w:type="dxa"/>
            </w:tcMar>
            <w:vAlign w:val="center"/>
          </w:tcPr>
          <w:p w14:paraId="550237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sz w:val="13"/>
                <w:szCs w:val="13"/>
                <w:highlight w:val="none"/>
                <w:lang w:val="en-US" w:eastAsia="zh-CN"/>
              </w:rPr>
            </w:pPr>
          </w:p>
        </w:tc>
        <w:tc>
          <w:tcPr>
            <w:tcW w:w="1666" w:type="dxa"/>
            <w:gridSpan w:val="2"/>
            <w:tcMar>
              <w:left w:w="57" w:type="dxa"/>
              <w:right w:w="57" w:type="dxa"/>
            </w:tcMar>
            <w:vAlign w:val="center"/>
          </w:tcPr>
          <w:p w14:paraId="53563D80">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14:paraId="230B29E9">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91330784147478885C001V</w:t>
            </w:r>
          </w:p>
        </w:tc>
      </w:tr>
      <w:tr w14:paraId="26D3B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5DED4777">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40F0DC4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14:paraId="7FB59872">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浙江兰歌化学工业有限公司</w:t>
            </w:r>
          </w:p>
        </w:tc>
        <w:tc>
          <w:tcPr>
            <w:tcW w:w="2173" w:type="dxa"/>
            <w:gridSpan w:val="2"/>
            <w:tcMar>
              <w:left w:w="57" w:type="dxa"/>
              <w:right w:w="57" w:type="dxa"/>
            </w:tcMar>
            <w:vAlign w:val="center"/>
          </w:tcPr>
          <w:p w14:paraId="147F6ABD">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环保设施监测单位</w:t>
            </w:r>
          </w:p>
        </w:tc>
        <w:tc>
          <w:tcPr>
            <w:tcW w:w="2079" w:type="dxa"/>
            <w:tcMar>
              <w:left w:w="57" w:type="dxa"/>
              <w:right w:w="57" w:type="dxa"/>
            </w:tcMar>
            <w:vAlign w:val="center"/>
          </w:tcPr>
          <w:p w14:paraId="1AEAB553">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vAlign w:val="center"/>
          </w:tcPr>
          <w:p w14:paraId="28D17F48">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14:paraId="53AE1880">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14:paraId="514D9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76548B1E">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41C930EC">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14:paraId="3EA23899">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512</w:t>
            </w:r>
          </w:p>
        </w:tc>
        <w:tc>
          <w:tcPr>
            <w:tcW w:w="2173" w:type="dxa"/>
            <w:gridSpan w:val="2"/>
            <w:tcMar>
              <w:left w:w="57" w:type="dxa"/>
              <w:right w:w="57" w:type="dxa"/>
            </w:tcMar>
            <w:vAlign w:val="center"/>
          </w:tcPr>
          <w:p w14:paraId="352E1284">
            <w:pPr>
              <w:keepNext w:val="0"/>
              <w:keepLines w:val="0"/>
              <w:suppressLineNumbers w:val="0"/>
              <w:tabs>
                <w:tab w:val="left" w:pos="690"/>
              </w:tabs>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14:paraId="353C12F3">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30</w:t>
            </w:r>
          </w:p>
        </w:tc>
        <w:tc>
          <w:tcPr>
            <w:tcW w:w="1666" w:type="dxa"/>
            <w:gridSpan w:val="2"/>
            <w:tcMar>
              <w:left w:w="57" w:type="dxa"/>
              <w:right w:w="57" w:type="dxa"/>
            </w:tcMar>
            <w:vAlign w:val="center"/>
          </w:tcPr>
          <w:p w14:paraId="24FDE56D">
            <w:pPr>
              <w:keepNext w:val="0"/>
              <w:keepLines w:val="0"/>
              <w:suppressLineNumbers w:val="0"/>
              <w:tabs>
                <w:tab w:val="left" w:pos="690"/>
              </w:tabs>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4AB00B50">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5.86</w:t>
            </w:r>
          </w:p>
        </w:tc>
      </w:tr>
      <w:tr w14:paraId="4629F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62E92E06">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0E87CE04">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实际总投资</w:t>
            </w:r>
          </w:p>
        </w:tc>
        <w:tc>
          <w:tcPr>
            <w:tcW w:w="5251" w:type="dxa"/>
            <w:gridSpan w:val="6"/>
            <w:tcMar>
              <w:left w:w="57" w:type="dxa"/>
              <w:right w:w="57" w:type="dxa"/>
            </w:tcMar>
            <w:vAlign w:val="center"/>
          </w:tcPr>
          <w:p w14:paraId="01116CF6">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100</w:t>
            </w:r>
          </w:p>
        </w:tc>
        <w:tc>
          <w:tcPr>
            <w:tcW w:w="2173" w:type="dxa"/>
            <w:gridSpan w:val="2"/>
            <w:tcMar>
              <w:left w:w="57" w:type="dxa"/>
              <w:right w:w="57" w:type="dxa"/>
            </w:tcMar>
            <w:vAlign w:val="center"/>
          </w:tcPr>
          <w:p w14:paraId="2246648D">
            <w:pPr>
              <w:keepNext w:val="0"/>
              <w:keepLines w:val="0"/>
              <w:suppressLineNumbers w:val="0"/>
              <w:spacing w:before="0" w:beforeAutospacing="0" w:after="0" w:afterAutospacing="0"/>
              <w:ind w:left="0" w:right="300"/>
              <w:jc w:val="both"/>
              <w:rPr>
                <w:rFonts w:hint="default"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hint="default" w:ascii="Times New Roman" w:hAnsi="Times New Roman" w:eastAsia="宋体" w:cs="Times New Roman"/>
                <w:b/>
                <w:sz w:val="15"/>
                <w:szCs w:val="15"/>
              </w:rPr>
              <w:t>环保投资（万元）</w:t>
            </w:r>
          </w:p>
        </w:tc>
        <w:tc>
          <w:tcPr>
            <w:tcW w:w="2079" w:type="dxa"/>
            <w:tcMar>
              <w:left w:w="57" w:type="dxa"/>
              <w:right w:w="57" w:type="dxa"/>
            </w:tcMar>
            <w:vAlign w:val="center"/>
          </w:tcPr>
          <w:p w14:paraId="7F70812F">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60</w:t>
            </w:r>
          </w:p>
        </w:tc>
        <w:tc>
          <w:tcPr>
            <w:tcW w:w="1666" w:type="dxa"/>
            <w:gridSpan w:val="2"/>
            <w:tcMar>
              <w:left w:w="57" w:type="dxa"/>
              <w:right w:w="57" w:type="dxa"/>
            </w:tcMar>
            <w:vAlign w:val="center"/>
          </w:tcPr>
          <w:p w14:paraId="17823C0B">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7FD7DB9F">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60</w:t>
            </w:r>
          </w:p>
        </w:tc>
      </w:tr>
      <w:tr w14:paraId="1BCB1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4A8AFBDA">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26DA26A6">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废水治理（万元）</w:t>
            </w:r>
          </w:p>
        </w:tc>
        <w:tc>
          <w:tcPr>
            <w:tcW w:w="828" w:type="dxa"/>
            <w:tcMar>
              <w:left w:w="57" w:type="dxa"/>
              <w:right w:w="57" w:type="dxa"/>
            </w:tcMar>
            <w:vAlign w:val="center"/>
          </w:tcPr>
          <w:p w14:paraId="30DDC626">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1446" w:type="dxa"/>
            <w:tcMar>
              <w:left w:w="57" w:type="dxa"/>
              <w:right w:w="57" w:type="dxa"/>
            </w:tcMar>
            <w:vAlign w:val="center"/>
          </w:tcPr>
          <w:p w14:paraId="18C83513">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废气治理（万元）</w:t>
            </w:r>
          </w:p>
        </w:tc>
        <w:tc>
          <w:tcPr>
            <w:tcW w:w="1134" w:type="dxa"/>
            <w:tcMar>
              <w:left w:w="57" w:type="dxa"/>
              <w:right w:w="57" w:type="dxa"/>
            </w:tcMar>
            <w:vAlign w:val="center"/>
          </w:tcPr>
          <w:p w14:paraId="461C4FD3">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58</w:t>
            </w:r>
          </w:p>
        </w:tc>
        <w:tc>
          <w:tcPr>
            <w:tcW w:w="1400" w:type="dxa"/>
            <w:gridSpan w:val="2"/>
            <w:tcMar>
              <w:left w:w="57" w:type="dxa"/>
              <w:right w:w="57" w:type="dxa"/>
            </w:tcMar>
            <w:vAlign w:val="center"/>
          </w:tcPr>
          <w:p w14:paraId="0DF824F3">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噪声治理（万元）</w:t>
            </w:r>
          </w:p>
        </w:tc>
        <w:tc>
          <w:tcPr>
            <w:tcW w:w="443" w:type="dxa"/>
            <w:tcMar>
              <w:left w:w="57" w:type="dxa"/>
              <w:right w:w="57" w:type="dxa"/>
            </w:tcMar>
            <w:vAlign w:val="center"/>
          </w:tcPr>
          <w:p w14:paraId="36ABDFA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1</w:t>
            </w:r>
          </w:p>
        </w:tc>
        <w:tc>
          <w:tcPr>
            <w:tcW w:w="2173" w:type="dxa"/>
            <w:gridSpan w:val="2"/>
            <w:tcMar>
              <w:left w:w="57" w:type="dxa"/>
              <w:right w:w="57" w:type="dxa"/>
            </w:tcMar>
            <w:vAlign w:val="center"/>
          </w:tcPr>
          <w:p w14:paraId="448E518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14:paraId="17ACAF6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w:t>
            </w:r>
          </w:p>
        </w:tc>
        <w:tc>
          <w:tcPr>
            <w:tcW w:w="1666" w:type="dxa"/>
            <w:gridSpan w:val="2"/>
            <w:tcMar>
              <w:left w:w="57" w:type="dxa"/>
              <w:right w:w="57" w:type="dxa"/>
            </w:tcMar>
            <w:vAlign w:val="center"/>
          </w:tcPr>
          <w:p w14:paraId="2B4092E4">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14:paraId="65F1FA58">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color w:val="000000"/>
                <w:sz w:val="13"/>
                <w:szCs w:val="13"/>
              </w:rPr>
              <w:t>0</w:t>
            </w:r>
          </w:p>
        </w:tc>
        <w:tc>
          <w:tcPr>
            <w:tcW w:w="1102" w:type="dxa"/>
            <w:gridSpan w:val="2"/>
            <w:tcMar>
              <w:left w:w="57" w:type="dxa"/>
              <w:right w:w="57" w:type="dxa"/>
            </w:tcMar>
            <w:vAlign w:val="center"/>
          </w:tcPr>
          <w:p w14:paraId="3B24754F">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其他（万元）</w:t>
            </w:r>
          </w:p>
        </w:tc>
        <w:tc>
          <w:tcPr>
            <w:tcW w:w="794" w:type="dxa"/>
            <w:tcMar>
              <w:left w:w="57" w:type="dxa"/>
              <w:right w:w="57" w:type="dxa"/>
            </w:tcMar>
            <w:vAlign w:val="center"/>
          </w:tcPr>
          <w:p w14:paraId="728FDFFC">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0</w:t>
            </w:r>
          </w:p>
        </w:tc>
      </w:tr>
      <w:tr w14:paraId="24EF2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dxa"/>
            <w:vMerge w:val="continue"/>
            <w:tcMar>
              <w:left w:w="57" w:type="dxa"/>
              <w:right w:w="57" w:type="dxa"/>
            </w:tcMar>
            <w:vAlign w:val="bottom"/>
          </w:tcPr>
          <w:p w14:paraId="3E6C5042">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70CB5C3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新增废水处理设施能力</w:t>
            </w:r>
          </w:p>
        </w:tc>
        <w:tc>
          <w:tcPr>
            <w:tcW w:w="5251" w:type="dxa"/>
            <w:gridSpan w:val="6"/>
            <w:tcMar>
              <w:left w:w="57" w:type="dxa"/>
              <w:right w:w="57" w:type="dxa"/>
            </w:tcMar>
            <w:vAlign w:val="center"/>
          </w:tcPr>
          <w:p w14:paraId="26C9C6DC">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vAlign w:val="center"/>
          </w:tcPr>
          <w:p w14:paraId="55655BEE">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新增废气处理设施能力</w:t>
            </w:r>
          </w:p>
        </w:tc>
        <w:tc>
          <w:tcPr>
            <w:tcW w:w="2079" w:type="dxa"/>
            <w:tcMar>
              <w:left w:w="57" w:type="dxa"/>
              <w:right w:w="57" w:type="dxa"/>
            </w:tcMar>
            <w:vAlign w:val="center"/>
          </w:tcPr>
          <w:p w14:paraId="2882FD1C">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vAlign w:val="center"/>
          </w:tcPr>
          <w:p w14:paraId="49CD3CD3">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年平均工作时间</w:t>
            </w:r>
          </w:p>
        </w:tc>
        <w:tc>
          <w:tcPr>
            <w:tcW w:w="2313" w:type="dxa"/>
            <w:gridSpan w:val="4"/>
            <w:tcMar>
              <w:left w:w="57" w:type="dxa"/>
              <w:right w:w="57" w:type="dxa"/>
            </w:tcMar>
            <w:vAlign w:val="center"/>
          </w:tcPr>
          <w:p w14:paraId="2D7D7A2F">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2400h</w:t>
            </w:r>
          </w:p>
        </w:tc>
      </w:tr>
      <w:tr w14:paraId="3EE1F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394" w:type="dxa"/>
            <w:gridSpan w:val="4"/>
            <w:tcMar>
              <w:left w:w="57" w:type="dxa"/>
              <w:right w:w="57" w:type="dxa"/>
            </w:tcMar>
            <w:vAlign w:val="center"/>
          </w:tcPr>
          <w:p w14:paraId="696E059A">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14:paraId="5810C7B1">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浙江兰歌化学工业有限公司</w:t>
            </w:r>
          </w:p>
        </w:tc>
        <w:tc>
          <w:tcPr>
            <w:tcW w:w="3165" w:type="dxa"/>
            <w:gridSpan w:val="4"/>
            <w:tcMar>
              <w:left w:w="57" w:type="dxa"/>
              <w:right w:w="57" w:type="dxa"/>
            </w:tcMar>
            <w:vAlign w:val="center"/>
          </w:tcPr>
          <w:p w14:paraId="6EA1F8AD">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14:paraId="7572EF7D">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3"/>
                <w:szCs w:val="13"/>
                <w:lang w:val="en-US" w:eastAsia="zh-CN"/>
              </w:rPr>
            </w:pPr>
            <w:r>
              <w:rPr>
                <w:rFonts w:hint="default" w:ascii="Times New Roman" w:hAnsi="Times New Roman" w:eastAsia="宋体" w:cs="Times New Roman"/>
                <w:color w:val="000000"/>
                <w:sz w:val="13"/>
                <w:szCs w:val="13"/>
                <w:lang w:val="en-US" w:eastAsia="zh-CN"/>
              </w:rPr>
              <w:t>913307</w:t>
            </w:r>
            <w:r>
              <w:rPr>
                <w:rFonts w:hint="eastAsia" w:ascii="Times New Roman" w:hAnsi="Times New Roman" w:eastAsia="宋体" w:cs="Times New Roman"/>
                <w:color w:val="000000"/>
                <w:sz w:val="13"/>
                <w:szCs w:val="13"/>
                <w:lang w:val="en-US" w:eastAsia="zh-CN"/>
              </w:rPr>
              <w:t>84147478885c</w:t>
            </w:r>
          </w:p>
        </w:tc>
        <w:tc>
          <w:tcPr>
            <w:tcW w:w="1666" w:type="dxa"/>
            <w:gridSpan w:val="2"/>
            <w:tcMar>
              <w:left w:w="57" w:type="dxa"/>
              <w:right w:w="57" w:type="dxa"/>
            </w:tcMar>
            <w:vAlign w:val="center"/>
          </w:tcPr>
          <w:p w14:paraId="567B6E6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vAlign w:val="center"/>
          </w:tcPr>
          <w:p w14:paraId="01C0B241">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2025.9.27-28</w:t>
            </w:r>
          </w:p>
        </w:tc>
      </w:tr>
      <w:tr w14:paraId="45854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restart"/>
            <w:tcMar>
              <w:left w:w="57" w:type="dxa"/>
              <w:right w:w="57" w:type="dxa"/>
            </w:tcMar>
            <w:vAlign w:val="center"/>
          </w:tcPr>
          <w:p w14:paraId="7298CE21">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污染</w:t>
            </w:r>
          </w:p>
          <w:p w14:paraId="2FEC3A6E">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物排</w:t>
            </w:r>
          </w:p>
          <w:p w14:paraId="7B6C4016">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放达</w:t>
            </w:r>
          </w:p>
          <w:p w14:paraId="3C8633E6">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标与</w:t>
            </w:r>
          </w:p>
          <w:p w14:paraId="46B2594D">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总量</w:t>
            </w:r>
          </w:p>
          <w:p w14:paraId="25E08F07">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控制（工</w:t>
            </w:r>
          </w:p>
          <w:p w14:paraId="69FC4B81">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业建</w:t>
            </w:r>
          </w:p>
          <w:p w14:paraId="704E002F">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设项</w:t>
            </w:r>
          </w:p>
          <w:p w14:paraId="541AEC16">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14:paraId="014D6D69">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color w:val="000000"/>
                <w:sz w:val="15"/>
                <w:szCs w:val="15"/>
              </w:rPr>
            </w:pPr>
            <w:r>
              <w:rPr>
                <w:rFonts w:hint="default" w:ascii="Times New Roman" w:hAnsi="Times New Roman" w:cs="Times New Roman"/>
                <w:b/>
                <w:color w:val="000000"/>
                <w:sz w:val="15"/>
                <w:szCs w:val="15"/>
              </w:rPr>
              <w:t>污染物</w:t>
            </w:r>
          </w:p>
        </w:tc>
        <w:tc>
          <w:tcPr>
            <w:tcW w:w="828" w:type="dxa"/>
            <w:tcMar>
              <w:left w:w="57" w:type="dxa"/>
              <w:right w:w="57" w:type="dxa"/>
            </w:tcMar>
            <w:vAlign w:val="center"/>
          </w:tcPr>
          <w:p w14:paraId="60959D68">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原有排</w:t>
            </w:r>
          </w:p>
          <w:p w14:paraId="42E83F36">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放量(1)</w:t>
            </w:r>
          </w:p>
        </w:tc>
        <w:tc>
          <w:tcPr>
            <w:tcW w:w="1446" w:type="dxa"/>
            <w:tcMar>
              <w:left w:w="57" w:type="dxa"/>
              <w:right w:w="57" w:type="dxa"/>
            </w:tcMar>
            <w:vAlign w:val="center"/>
          </w:tcPr>
          <w:p w14:paraId="5A0CE0DA">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本期工程实际排放浓度(2)</w:t>
            </w:r>
          </w:p>
        </w:tc>
        <w:tc>
          <w:tcPr>
            <w:tcW w:w="1134" w:type="dxa"/>
            <w:tcMar>
              <w:left w:w="57" w:type="dxa"/>
              <w:right w:w="57" w:type="dxa"/>
            </w:tcMar>
            <w:vAlign w:val="center"/>
          </w:tcPr>
          <w:p w14:paraId="56AE1C6A">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本期工程允许排放浓度(3)</w:t>
            </w:r>
          </w:p>
        </w:tc>
        <w:tc>
          <w:tcPr>
            <w:tcW w:w="851" w:type="dxa"/>
            <w:tcMar>
              <w:left w:w="57" w:type="dxa"/>
              <w:right w:w="57" w:type="dxa"/>
            </w:tcMar>
            <w:vAlign w:val="center"/>
          </w:tcPr>
          <w:p w14:paraId="19FC225C">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14:paraId="778A24F3">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本期工程自身削减量(5)</w:t>
            </w:r>
          </w:p>
        </w:tc>
        <w:tc>
          <w:tcPr>
            <w:tcW w:w="1282" w:type="dxa"/>
            <w:tcMar>
              <w:left w:w="57" w:type="dxa"/>
              <w:right w:w="57" w:type="dxa"/>
            </w:tcMar>
            <w:vAlign w:val="center"/>
          </w:tcPr>
          <w:p w14:paraId="353B7E03">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本期工程实际排放量(6)</w:t>
            </w:r>
          </w:p>
        </w:tc>
        <w:tc>
          <w:tcPr>
            <w:tcW w:w="891" w:type="dxa"/>
            <w:tcMar>
              <w:left w:w="57" w:type="dxa"/>
              <w:right w:w="57" w:type="dxa"/>
            </w:tcMar>
            <w:vAlign w:val="center"/>
          </w:tcPr>
          <w:p w14:paraId="1E88E12F">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本期工程核定排放总量(7)</w:t>
            </w:r>
          </w:p>
        </w:tc>
        <w:tc>
          <w:tcPr>
            <w:tcW w:w="2079" w:type="dxa"/>
            <w:tcMar>
              <w:left w:w="57" w:type="dxa"/>
              <w:right w:w="57" w:type="dxa"/>
            </w:tcMar>
            <w:vAlign w:val="center"/>
          </w:tcPr>
          <w:p w14:paraId="2DBE1ED6">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本期工程“以新带老”削减量(8)</w:t>
            </w:r>
          </w:p>
        </w:tc>
        <w:tc>
          <w:tcPr>
            <w:tcW w:w="839" w:type="dxa"/>
            <w:tcMar>
              <w:left w:w="57" w:type="dxa"/>
              <w:right w:w="57" w:type="dxa"/>
            </w:tcMar>
            <w:vAlign w:val="center"/>
          </w:tcPr>
          <w:p w14:paraId="22E72DF0">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14:paraId="5F616E19">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14:paraId="0F37E5BB">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区域平衡替代削减量(11)</w:t>
            </w:r>
          </w:p>
        </w:tc>
        <w:tc>
          <w:tcPr>
            <w:tcW w:w="794" w:type="dxa"/>
            <w:tcMar>
              <w:left w:w="57" w:type="dxa"/>
              <w:right w:w="57" w:type="dxa"/>
            </w:tcMar>
            <w:vAlign w:val="center"/>
          </w:tcPr>
          <w:p w14:paraId="36CCA616">
            <w:pPr>
              <w:keepNext w:val="0"/>
              <w:keepLines w:val="0"/>
              <w:suppressLineNumbers w:val="0"/>
              <w:snapToGrid w:val="0"/>
              <w:spacing w:before="0" w:beforeAutospacing="0" w:after="0" w:afterAutospacing="0"/>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排放增减量(12)</w:t>
            </w:r>
          </w:p>
        </w:tc>
      </w:tr>
      <w:tr w14:paraId="6CAF58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0E3450FA">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0737E0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废水</w:t>
            </w:r>
          </w:p>
        </w:tc>
        <w:tc>
          <w:tcPr>
            <w:tcW w:w="828" w:type="dxa"/>
            <w:tcMar>
              <w:left w:w="57" w:type="dxa"/>
              <w:right w:w="57" w:type="dxa"/>
            </w:tcMar>
            <w:vAlign w:val="center"/>
          </w:tcPr>
          <w:p w14:paraId="6DADEC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96EAE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14:paraId="69E343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14:paraId="3B766A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49F17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12FB8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5EC46E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765B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2008D2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3B53E3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4487B5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50D04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sz w:val="13"/>
                <w:szCs w:val="13"/>
                <w:lang w:val="en-US" w:eastAsia="zh-CN"/>
              </w:rPr>
            </w:pPr>
          </w:p>
        </w:tc>
      </w:tr>
      <w:tr w14:paraId="1FDEEA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650B2785">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08F901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悬浮物</w:t>
            </w:r>
          </w:p>
        </w:tc>
        <w:tc>
          <w:tcPr>
            <w:tcW w:w="828" w:type="dxa"/>
            <w:tcMar>
              <w:left w:w="57" w:type="dxa"/>
              <w:right w:w="57" w:type="dxa"/>
            </w:tcMar>
            <w:vAlign w:val="center"/>
          </w:tcPr>
          <w:p w14:paraId="7EDEC4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7E3EFA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2C6E7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028B6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4EA4CA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6C4961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64B384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E9D1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70476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0FE0DA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98F80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2F2664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14:paraId="22BD2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34D8BF0E">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3D06C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化学需氧量</w:t>
            </w:r>
          </w:p>
        </w:tc>
        <w:tc>
          <w:tcPr>
            <w:tcW w:w="828" w:type="dxa"/>
            <w:tcMar>
              <w:left w:w="57" w:type="dxa"/>
              <w:right w:w="57" w:type="dxa"/>
            </w:tcMar>
            <w:vAlign w:val="center"/>
          </w:tcPr>
          <w:p w14:paraId="081BF4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79B85D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308223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DF7EB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B8069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66545D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13E87E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783B4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1596C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5DB9D0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2F3A6A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4AD2A4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33052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69B6BDFA">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217519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氨氮</w:t>
            </w:r>
          </w:p>
        </w:tc>
        <w:tc>
          <w:tcPr>
            <w:tcW w:w="828" w:type="dxa"/>
            <w:tcMar>
              <w:left w:w="57" w:type="dxa"/>
              <w:right w:w="57" w:type="dxa"/>
            </w:tcMar>
            <w:vAlign w:val="center"/>
          </w:tcPr>
          <w:p w14:paraId="49336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B3507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2D4DA2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A7C4D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1AAA44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7AC93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6B768B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731571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3E4110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408E4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3A9459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D7F6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5A83C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04F3A511">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4946E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14:paraId="3C802D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5603B4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F1FA8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5A62F3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03AB45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764C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07676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4EEE2E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387BF3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6E392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24E35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17EC0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14:paraId="62864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4E662351">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246E4C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14:paraId="6CE434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7AFF3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046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48930B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2FE034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34A39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5E93DE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3D6CFA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444A85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125CB8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7E41D8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49DA95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14:paraId="21CB1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071C61B2">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4FF81A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14:paraId="23B2A0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0E18DC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6AC78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1078A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7068D2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30069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78705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61A1E7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646F01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FA525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1B3273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7F27F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14:paraId="2F9A9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08552766">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3CEF2B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14:paraId="03B763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0.427</w:t>
            </w:r>
          </w:p>
        </w:tc>
        <w:tc>
          <w:tcPr>
            <w:tcW w:w="1446" w:type="dxa"/>
            <w:tcMar>
              <w:left w:w="57" w:type="dxa"/>
              <w:right w:w="57" w:type="dxa"/>
            </w:tcMar>
            <w:vAlign w:val="center"/>
          </w:tcPr>
          <w:p w14:paraId="1C16BF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475C54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76545F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.010</w:t>
            </w:r>
          </w:p>
        </w:tc>
        <w:tc>
          <w:tcPr>
            <w:tcW w:w="992" w:type="dxa"/>
            <w:gridSpan w:val="2"/>
            <w:tcMar>
              <w:left w:w="57" w:type="dxa"/>
              <w:right w:w="57" w:type="dxa"/>
            </w:tcMar>
            <w:vAlign w:val="center"/>
          </w:tcPr>
          <w:p w14:paraId="6E3518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16E33E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0.10</w:t>
            </w:r>
          </w:p>
        </w:tc>
        <w:tc>
          <w:tcPr>
            <w:tcW w:w="891" w:type="dxa"/>
            <w:tcMar>
              <w:left w:w="57" w:type="dxa"/>
              <w:right w:w="57" w:type="dxa"/>
            </w:tcMar>
            <w:vAlign w:val="center"/>
          </w:tcPr>
          <w:p w14:paraId="335CA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BB72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0.328</w:t>
            </w:r>
          </w:p>
        </w:tc>
        <w:tc>
          <w:tcPr>
            <w:tcW w:w="839" w:type="dxa"/>
            <w:shd w:val="clear" w:color="auto" w:fill="auto"/>
            <w:tcMar>
              <w:left w:w="57" w:type="dxa"/>
              <w:right w:w="57" w:type="dxa"/>
            </w:tcMar>
            <w:vAlign w:val="center"/>
          </w:tcPr>
          <w:p w14:paraId="615307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0.199</w:t>
            </w:r>
          </w:p>
        </w:tc>
        <w:tc>
          <w:tcPr>
            <w:tcW w:w="1244" w:type="dxa"/>
            <w:gridSpan w:val="2"/>
            <w:shd w:val="clear" w:color="auto" w:fill="auto"/>
            <w:tcMar>
              <w:left w:w="57" w:type="dxa"/>
              <w:right w:w="57" w:type="dxa"/>
            </w:tcMar>
            <w:vAlign w:val="center"/>
          </w:tcPr>
          <w:p w14:paraId="017123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0.199</w:t>
            </w:r>
          </w:p>
        </w:tc>
        <w:tc>
          <w:tcPr>
            <w:tcW w:w="1102" w:type="dxa"/>
            <w:gridSpan w:val="2"/>
            <w:tcMar>
              <w:left w:w="57" w:type="dxa"/>
              <w:right w:w="57" w:type="dxa"/>
            </w:tcMar>
            <w:vAlign w:val="center"/>
          </w:tcPr>
          <w:p w14:paraId="5F96E1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5B43F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-0.228</w:t>
            </w:r>
          </w:p>
        </w:tc>
      </w:tr>
      <w:tr w14:paraId="3CB45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10E29BCB">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7CD6B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14:paraId="0E8695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2.049</w:t>
            </w:r>
          </w:p>
        </w:tc>
        <w:tc>
          <w:tcPr>
            <w:tcW w:w="1446" w:type="dxa"/>
            <w:tcMar>
              <w:left w:w="57" w:type="dxa"/>
              <w:right w:w="57" w:type="dxa"/>
            </w:tcMar>
            <w:vAlign w:val="center"/>
          </w:tcPr>
          <w:p w14:paraId="1575B9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8AEA2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4A159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0.162</w:t>
            </w:r>
          </w:p>
        </w:tc>
        <w:tc>
          <w:tcPr>
            <w:tcW w:w="992" w:type="dxa"/>
            <w:gridSpan w:val="2"/>
            <w:tcMar>
              <w:left w:w="57" w:type="dxa"/>
              <w:right w:w="57" w:type="dxa"/>
            </w:tcMar>
            <w:vAlign w:val="center"/>
          </w:tcPr>
          <w:p w14:paraId="1A7134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4E9DFD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0.069</w:t>
            </w:r>
          </w:p>
        </w:tc>
        <w:tc>
          <w:tcPr>
            <w:tcW w:w="891" w:type="dxa"/>
            <w:tcMar>
              <w:left w:w="57" w:type="dxa"/>
              <w:right w:w="57" w:type="dxa"/>
            </w:tcMar>
            <w:vAlign w:val="center"/>
          </w:tcPr>
          <w:p w14:paraId="1ECE62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23B4C6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1.02</w:t>
            </w:r>
          </w:p>
        </w:tc>
        <w:tc>
          <w:tcPr>
            <w:tcW w:w="839" w:type="dxa"/>
            <w:shd w:val="clear" w:color="auto" w:fill="auto"/>
            <w:tcMar>
              <w:left w:w="57" w:type="dxa"/>
              <w:right w:w="57" w:type="dxa"/>
            </w:tcMar>
            <w:vAlign w:val="center"/>
          </w:tcPr>
          <w:p w14:paraId="6E233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1.098</w:t>
            </w:r>
          </w:p>
        </w:tc>
        <w:tc>
          <w:tcPr>
            <w:tcW w:w="1244" w:type="dxa"/>
            <w:gridSpan w:val="2"/>
            <w:shd w:val="clear" w:color="auto" w:fill="auto"/>
            <w:tcMar>
              <w:left w:w="57" w:type="dxa"/>
              <w:right w:w="57" w:type="dxa"/>
            </w:tcMar>
            <w:vAlign w:val="center"/>
          </w:tcPr>
          <w:p w14:paraId="605365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1.191</w:t>
            </w:r>
          </w:p>
        </w:tc>
        <w:tc>
          <w:tcPr>
            <w:tcW w:w="1102" w:type="dxa"/>
            <w:gridSpan w:val="2"/>
            <w:tcMar>
              <w:left w:w="57" w:type="dxa"/>
              <w:right w:w="57" w:type="dxa"/>
            </w:tcMar>
            <w:vAlign w:val="center"/>
          </w:tcPr>
          <w:p w14:paraId="4C3B32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CAD29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-0.951</w:t>
            </w:r>
          </w:p>
        </w:tc>
      </w:tr>
      <w:tr w14:paraId="70EF7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27EE8151">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1E9EB9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default" w:ascii="Times New Roman" w:hAnsi="Times New Roman" w:eastAsia="宋体" w:cs="Times New Roman"/>
                <w:b/>
                <w:color w:val="000000"/>
                <w:sz w:val="15"/>
                <w:szCs w:val="15"/>
              </w:rPr>
              <w:t>颗粒物</w:t>
            </w:r>
          </w:p>
        </w:tc>
        <w:tc>
          <w:tcPr>
            <w:tcW w:w="828" w:type="dxa"/>
            <w:tcMar>
              <w:left w:w="57" w:type="dxa"/>
              <w:right w:w="57" w:type="dxa"/>
            </w:tcMar>
            <w:vAlign w:val="center"/>
          </w:tcPr>
          <w:p w14:paraId="226FAC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33B853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14:paraId="1587C8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14:paraId="63372D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4F489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259707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70DBEE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6F731E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01FB7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125411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7CDA37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34689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p>
        </w:tc>
      </w:tr>
      <w:tr w14:paraId="1D84E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4CB92FF5">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21D61E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kern w:val="2"/>
                <w:sz w:val="15"/>
                <w:szCs w:val="15"/>
                <w:lang w:val="en-US" w:eastAsia="zh-CN" w:bidi="ar-SA"/>
              </w:rPr>
            </w:pPr>
            <w:r>
              <w:rPr>
                <w:rFonts w:hint="default" w:ascii="Times New Roman" w:hAnsi="Times New Roman" w:eastAsia="宋体" w:cs="Times New Roman"/>
                <w:b/>
                <w:color w:val="000000"/>
                <w:sz w:val="15"/>
                <w:szCs w:val="15"/>
              </w:rPr>
              <w:t>非甲烷总烃</w:t>
            </w:r>
          </w:p>
        </w:tc>
        <w:tc>
          <w:tcPr>
            <w:tcW w:w="828" w:type="dxa"/>
            <w:tcMar>
              <w:left w:w="57" w:type="dxa"/>
              <w:right w:w="57" w:type="dxa"/>
            </w:tcMar>
            <w:vAlign w:val="center"/>
          </w:tcPr>
          <w:p w14:paraId="0056F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46631C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FF22A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01E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2653DE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24B72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1CEFD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51ACFD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A033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7DCD10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0F2F95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D2092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p>
        </w:tc>
      </w:tr>
      <w:tr w14:paraId="6259E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184D9DCC">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667BCB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14:paraId="25949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1569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48BC5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71C774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12F4B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0A76E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30B7A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5F7A52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89912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31A56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379863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4F7CE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val="en-US" w:eastAsia="zh-CN"/>
              </w:rPr>
            </w:pPr>
          </w:p>
        </w:tc>
      </w:tr>
      <w:tr w14:paraId="50D21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700E84C4">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7F8D94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14:paraId="5290C4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0E0E32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6D34B6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5D73B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6A921B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76A0DC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7DAC8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333215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D1E7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09528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29EFB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25A8EC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sz w:val="13"/>
                <w:szCs w:val="13"/>
                <w:lang w:val="en-US" w:eastAsia="zh-CN"/>
              </w:rPr>
            </w:pPr>
          </w:p>
        </w:tc>
      </w:tr>
      <w:tr w14:paraId="406F3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bottom"/>
          </w:tcPr>
          <w:p w14:paraId="4FCAB84F">
            <w:pPr>
              <w:keepNext w:val="0"/>
              <w:keepLines w:val="0"/>
              <w:suppressLineNumbers w:val="0"/>
              <w:snapToGrid w:val="0"/>
              <w:spacing w:before="0" w:beforeAutospacing="0" w:after="0" w:afterAutospacing="0" w:line="312" w:lineRule="auto"/>
              <w:ind w:left="0" w:right="0"/>
              <w:jc w:val="center"/>
              <w:rPr>
                <w:rFonts w:hint="default"/>
                <w:color w:val="000000"/>
                <w:sz w:val="15"/>
                <w:szCs w:val="15"/>
              </w:rPr>
            </w:pPr>
          </w:p>
        </w:tc>
        <w:tc>
          <w:tcPr>
            <w:tcW w:w="1099" w:type="dxa"/>
            <w:tcMar>
              <w:left w:w="57" w:type="dxa"/>
              <w:right w:w="57" w:type="dxa"/>
            </w:tcMar>
            <w:vAlign w:val="center"/>
          </w:tcPr>
          <w:p w14:paraId="20418676">
            <w:pPr>
              <w:keepNext w:val="0"/>
              <w:keepLines w:val="0"/>
              <w:suppressLineNumbers w:val="0"/>
              <w:snapToGrid w:val="0"/>
              <w:spacing w:before="0" w:beforeAutospacing="0" w:after="0" w:afterAutospacing="0"/>
              <w:ind w:left="0" w:right="0"/>
              <w:jc w:val="both"/>
              <w:rPr>
                <w:rFonts w:hint="default"/>
                <w:color w:val="000000"/>
                <w:sz w:val="15"/>
                <w:szCs w:val="15"/>
              </w:rPr>
            </w:pPr>
            <w:r>
              <w:rPr>
                <w:rFonts w:hint="default"/>
                <w:b/>
                <w:color w:val="000000"/>
                <w:sz w:val="15"/>
                <w:szCs w:val="15"/>
              </w:rPr>
              <w:t>与项目有关的其</w:t>
            </w:r>
            <w:r>
              <w:rPr>
                <w:rFonts w:hint="eastAsia"/>
                <w:b/>
                <w:color w:val="000000"/>
                <w:sz w:val="15"/>
                <w:szCs w:val="15"/>
              </w:rPr>
              <w:t>他</w:t>
            </w:r>
            <w:r>
              <w:rPr>
                <w:rFonts w:hint="default"/>
                <w:b/>
                <w:color w:val="000000"/>
                <w:sz w:val="15"/>
                <w:szCs w:val="15"/>
              </w:rPr>
              <w:t>特征污染物</w:t>
            </w:r>
          </w:p>
        </w:tc>
        <w:tc>
          <w:tcPr>
            <w:tcW w:w="697" w:type="dxa"/>
            <w:tcMar>
              <w:left w:w="57" w:type="dxa"/>
              <w:right w:w="57" w:type="dxa"/>
            </w:tcMar>
            <w:vAlign w:val="center"/>
          </w:tcPr>
          <w:p w14:paraId="57E4F53A">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color w:val="000000"/>
                <w:sz w:val="15"/>
                <w:szCs w:val="15"/>
                <w:vertAlign w:val="subscript"/>
              </w:rPr>
            </w:pPr>
            <w:r>
              <w:rPr>
                <w:rFonts w:hint="default" w:ascii="Times New Roman" w:hAnsi="Times New Roman" w:cs="Times New Roman"/>
                <w:color w:val="000000"/>
                <w:sz w:val="15"/>
                <w:szCs w:val="15"/>
              </w:rPr>
              <w:t>VOC</w:t>
            </w:r>
            <w:r>
              <w:rPr>
                <w:rFonts w:hint="default" w:ascii="Times New Roman" w:hAnsi="Times New Roman" w:cs="Times New Roman"/>
                <w:color w:val="000000"/>
                <w:sz w:val="15"/>
                <w:szCs w:val="15"/>
                <w:vertAlign w:val="subscript"/>
              </w:rPr>
              <w:t>S</w:t>
            </w:r>
          </w:p>
        </w:tc>
        <w:tc>
          <w:tcPr>
            <w:tcW w:w="828" w:type="dxa"/>
            <w:tcMar>
              <w:left w:w="57" w:type="dxa"/>
              <w:right w:w="57" w:type="dxa"/>
            </w:tcMar>
            <w:vAlign w:val="center"/>
          </w:tcPr>
          <w:p w14:paraId="150516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14:paraId="7C23F0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1D29B6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16208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3CD142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D5C53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07A453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8A701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19922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26A0F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690A25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F2EB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24"/>
    </w:tbl>
    <w:p w14:paraId="34E10E9E">
      <w:pPr>
        <w:rPr>
          <w:rFonts w:hint="eastAsia" w:ascii="Times New Roman" w:hAnsi="Times New Roman" w:eastAsia="黑体"/>
          <w:sz w:val="28"/>
          <w:szCs w:val="28"/>
        </w:rPr>
        <w:sectPr>
          <w:headerReference r:id="rId10" w:type="default"/>
          <w:footerReference r:id="rId11" w:type="default"/>
          <w:pgSz w:w="16838" w:h="11905" w:orient="landscape"/>
          <w:pgMar w:top="1134" w:right="1134" w:bottom="992" w:left="850" w:header="794" w:footer="794" w:gutter="0"/>
          <w:pgBorders>
            <w:top w:val="none" w:sz="0" w:space="0"/>
            <w:left w:val="none" w:sz="0" w:space="0"/>
            <w:bottom w:val="none" w:sz="0" w:space="0"/>
            <w:right w:val="none" w:sz="0" w:space="0"/>
          </w:pgBorders>
          <w:pgNumType w:fmt="decimal"/>
          <w:cols w:space="0" w:num="1"/>
          <w:rtlGutter w:val="0"/>
          <w:docGrid w:linePitch="328" w:charSpace="0"/>
        </w:sect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14:paraId="1CEDDBBF">
      <w:pPr>
        <w:pStyle w:val="2"/>
        <w:adjustRightInd w:val="0"/>
        <w:snapToGrid w:val="0"/>
        <w:spacing w:before="0" w:after="0" w:line="240" w:lineRule="auto"/>
        <w:outlineLvl w:val="0"/>
        <w:rPr>
          <w:position w:val="-235"/>
        </w:rPr>
      </w:pPr>
      <w:bookmarkStart w:id="125" w:name="_Toc15587"/>
      <w:bookmarkStart w:id="126" w:name="_Toc28528"/>
      <w:bookmarkStart w:id="127" w:name="_Toc126494091"/>
      <w:r>
        <w:rPr>
          <w:rFonts w:hint="eastAsia" w:eastAsiaTheme="majorEastAsia" w:cstheme="majorBidi"/>
          <w:bCs w:val="0"/>
          <w:sz w:val="32"/>
          <w:szCs w:val="32"/>
          <w:lang w:val="en-US" w:eastAsia="zh-CN"/>
        </w:rPr>
        <w:t xml:space="preserve">附件2 </w:t>
      </w:r>
      <w:bookmarkEnd w:id="125"/>
      <w:bookmarkStart w:id="128" w:name="_Toc24610"/>
      <w:r>
        <w:rPr>
          <w:rFonts w:hint="eastAsia" w:eastAsiaTheme="majorEastAsia" w:cstheme="majorBidi"/>
          <w:bCs w:val="0"/>
          <w:sz w:val="32"/>
          <w:szCs w:val="32"/>
          <w:lang w:val="en-US" w:eastAsia="zh-CN"/>
        </w:rPr>
        <w:t>浙江兰歌化学工业有限公司项目备案通知书</w:t>
      </w:r>
      <w:bookmarkEnd w:id="126"/>
      <w:bookmarkEnd w:id="128"/>
    </w:p>
    <w:p w14:paraId="12C70CF3">
      <w:pPr>
        <w:pStyle w:val="23"/>
      </w:pPr>
    </w:p>
    <w:p w14:paraId="6ED5DB42">
      <w:pPr>
        <w:pStyle w:val="23"/>
        <w:jc w:val="center"/>
        <w:rPr>
          <w:rFonts w:hint="eastAsia"/>
          <w:lang w:eastAsia="zh-CN"/>
        </w:rPr>
      </w:pPr>
    </w:p>
    <w:p w14:paraId="30FF2311">
      <w:pPr>
        <w:pStyle w:val="23"/>
        <w:rPr>
          <w:rFonts w:hint="eastAsia"/>
          <w:lang w:eastAsia="zh-CN"/>
        </w:rPr>
      </w:pPr>
    </w:p>
    <w:p w14:paraId="617C69A7">
      <w:pPr>
        <w:pStyle w:val="23"/>
        <w:rPr>
          <w:rFonts w:hint="eastAsia"/>
          <w:lang w:eastAsia="zh-CN"/>
        </w:rPr>
      </w:pPr>
    </w:p>
    <w:p w14:paraId="0E71F6FB"/>
    <w:p w14:paraId="6BA1DD11">
      <w:pPr>
        <w:pStyle w:val="2"/>
        <w:adjustRightInd w:val="0"/>
        <w:snapToGrid w:val="0"/>
        <w:spacing w:before="0" w:after="0" w:line="240" w:lineRule="auto"/>
        <w:outlineLvl w:val="0"/>
        <w:rPr>
          <w:rFonts w:hint="eastAsia" w:eastAsiaTheme="majorEastAsia" w:cstheme="majorBidi"/>
          <w:bCs w:val="0"/>
          <w:sz w:val="32"/>
          <w:szCs w:val="32"/>
        </w:rPr>
      </w:pPr>
      <w:bookmarkStart w:id="129" w:name="_Toc14018"/>
    </w:p>
    <w:p w14:paraId="33CD8871">
      <w:pPr>
        <w:rPr>
          <w:rFonts w:hint="eastAsia"/>
        </w:rPr>
      </w:pPr>
    </w:p>
    <w:p w14:paraId="6EE344DD">
      <w:pPr>
        <w:pStyle w:val="2"/>
        <w:adjustRightInd w:val="0"/>
        <w:snapToGrid w:val="0"/>
        <w:spacing w:before="0" w:after="0" w:line="240" w:lineRule="auto"/>
        <w:outlineLvl w:val="0"/>
        <w:rPr>
          <w:rFonts w:hint="eastAsia" w:eastAsiaTheme="majorEastAsia" w:cstheme="majorBidi"/>
          <w:bCs w:val="0"/>
          <w:sz w:val="32"/>
          <w:szCs w:val="32"/>
        </w:rPr>
      </w:pPr>
      <w:bookmarkStart w:id="130" w:name="_Toc32443"/>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29"/>
      <w:bookmarkEnd w:id="130"/>
    </w:p>
    <w:p w14:paraId="76B60851">
      <w:pPr>
        <w:jc w:val="center"/>
        <w:rPr>
          <w:rFonts w:hint="eastAsia" w:eastAsiaTheme="minorEastAsia"/>
          <w:lang w:eastAsia="zh-CN"/>
        </w:rPr>
      </w:pPr>
    </w:p>
    <w:p w14:paraId="7C21A430">
      <w:pPr>
        <w:pStyle w:val="2"/>
        <w:adjustRightInd w:val="0"/>
        <w:snapToGrid w:val="0"/>
        <w:spacing w:before="0" w:after="0" w:line="240" w:lineRule="auto"/>
        <w:rPr>
          <w:rFonts w:hint="eastAsia" w:eastAsiaTheme="majorEastAsia" w:cstheme="majorBidi"/>
          <w:bCs w:val="0"/>
          <w:sz w:val="32"/>
          <w:szCs w:val="32"/>
        </w:rPr>
      </w:pPr>
      <w:bookmarkStart w:id="131" w:name="_Toc22223"/>
    </w:p>
    <w:p w14:paraId="6A90FA40">
      <w:pPr>
        <w:rPr>
          <w:rFonts w:hint="eastAsia" w:eastAsiaTheme="majorEastAsia" w:cstheme="majorBidi"/>
          <w:bCs w:val="0"/>
          <w:sz w:val="32"/>
          <w:szCs w:val="32"/>
        </w:rPr>
      </w:pPr>
    </w:p>
    <w:p w14:paraId="3E44ED5E">
      <w:pPr>
        <w:rPr>
          <w:rFonts w:hint="eastAsia" w:eastAsiaTheme="majorEastAsia" w:cstheme="majorBidi"/>
          <w:bCs w:val="0"/>
          <w:sz w:val="32"/>
          <w:szCs w:val="32"/>
        </w:rPr>
      </w:pPr>
    </w:p>
    <w:p w14:paraId="2032A203">
      <w:pPr>
        <w:rPr>
          <w:rFonts w:hint="eastAsia" w:eastAsiaTheme="majorEastAsia" w:cstheme="majorBidi"/>
          <w:bCs w:val="0"/>
          <w:sz w:val="32"/>
          <w:szCs w:val="32"/>
        </w:rPr>
      </w:pPr>
    </w:p>
    <w:p w14:paraId="51D1E59A">
      <w:pPr>
        <w:rPr>
          <w:rFonts w:hint="eastAsia"/>
        </w:rPr>
      </w:pPr>
    </w:p>
    <w:p w14:paraId="10E6F222">
      <w:pPr>
        <w:pStyle w:val="2"/>
        <w:adjustRightInd w:val="0"/>
        <w:snapToGrid w:val="0"/>
        <w:spacing w:before="0" w:after="0" w:line="240" w:lineRule="auto"/>
        <w:rPr>
          <w:rFonts w:hint="eastAsia" w:eastAsiaTheme="majorEastAsia" w:cstheme="majorBidi"/>
          <w:bCs w:val="0"/>
          <w:sz w:val="32"/>
          <w:szCs w:val="32"/>
          <w:highlight w:val="none"/>
          <w:lang w:val="en-US" w:eastAsia="zh-CN"/>
        </w:rPr>
      </w:pPr>
      <w:bookmarkStart w:id="132" w:name="_Toc6081"/>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31"/>
      <w:bookmarkStart w:id="133" w:name="_Toc4223"/>
      <w:r>
        <w:rPr>
          <w:rFonts w:hint="eastAsia" w:eastAsiaTheme="majorEastAsia" w:cstheme="majorBidi"/>
          <w:bCs w:val="0"/>
          <w:sz w:val="32"/>
          <w:szCs w:val="32"/>
          <w:lang w:val="en-US" w:eastAsia="zh-CN"/>
        </w:rPr>
        <w:t>固</w:t>
      </w:r>
      <w:r>
        <w:rPr>
          <w:rFonts w:hint="eastAsia" w:eastAsiaTheme="majorEastAsia" w:cstheme="majorBidi"/>
          <w:bCs w:val="0"/>
          <w:sz w:val="32"/>
          <w:szCs w:val="32"/>
          <w:highlight w:val="none"/>
          <w:lang w:val="en-US" w:eastAsia="zh-CN"/>
        </w:rPr>
        <w:t>定污染源排污</w:t>
      </w:r>
      <w:bookmarkEnd w:id="133"/>
      <w:r>
        <w:rPr>
          <w:rFonts w:hint="eastAsia" w:eastAsiaTheme="majorEastAsia" w:cstheme="majorBidi"/>
          <w:bCs w:val="0"/>
          <w:sz w:val="32"/>
          <w:szCs w:val="32"/>
          <w:highlight w:val="none"/>
          <w:lang w:val="en-US" w:eastAsia="zh-CN"/>
        </w:rPr>
        <w:t>登记</w:t>
      </w:r>
      <w:bookmarkEnd w:id="132"/>
    </w:p>
    <w:p w14:paraId="4033EB34">
      <w:pPr>
        <w:rPr>
          <w:rFonts w:hint="default"/>
          <w:lang w:val="en-US" w:eastAsia="zh-CN"/>
        </w:rPr>
      </w:pPr>
    </w:p>
    <w:p w14:paraId="41B7FE30">
      <w:pPr>
        <w:jc w:val="center"/>
        <w:rPr>
          <w:rFonts w:hint="eastAsia" w:eastAsiaTheme="minorEastAsia"/>
          <w:lang w:eastAsia="zh-CN"/>
        </w:rPr>
      </w:pPr>
      <w:r>
        <w:drawing>
          <wp:inline distT="0" distB="0" distL="114300" distR="114300">
            <wp:extent cx="6205855" cy="4342765"/>
            <wp:effectExtent l="0" t="0" r="4445" b="635"/>
            <wp:docPr id="1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7"/>
                    <pic:cNvPicPr>
                      <a:picLocks noChangeAspect="1"/>
                    </pic:cNvPicPr>
                  </pic:nvPicPr>
                  <pic:blipFill>
                    <a:blip r:embed="rId16"/>
                    <a:stretch>
                      <a:fillRect/>
                    </a:stretch>
                  </pic:blipFill>
                  <pic:spPr>
                    <a:xfrm>
                      <a:off x="0" y="0"/>
                      <a:ext cx="6205855" cy="4342765"/>
                    </a:xfrm>
                    <a:prstGeom prst="rect">
                      <a:avLst/>
                    </a:prstGeom>
                    <a:noFill/>
                    <a:ln>
                      <a:noFill/>
                    </a:ln>
                  </pic:spPr>
                </pic:pic>
              </a:graphicData>
            </a:graphic>
          </wp:inline>
        </w:drawing>
      </w:r>
    </w:p>
    <w:p w14:paraId="1A895D3E">
      <w:pPr>
        <w:jc w:val="center"/>
        <w:rPr>
          <w:rFonts w:hint="eastAsia" w:eastAsiaTheme="minorEastAsia"/>
          <w:lang w:eastAsia="zh-CN"/>
        </w:rPr>
      </w:pPr>
    </w:p>
    <w:p w14:paraId="0FD0B4EC">
      <w:pPr>
        <w:jc w:val="both"/>
        <w:rPr>
          <w:rFonts w:hint="eastAsia" w:eastAsiaTheme="minorEastAsia"/>
          <w:lang w:eastAsia="zh-CN"/>
        </w:rPr>
      </w:pPr>
    </w:p>
    <w:p w14:paraId="4F080CC9">
      <w:pPr>
        <w:pStyle w:val="16"/>
        <w:rPr>
          <w:rFonts w:hint="eastAsia" w:eastAsiaTheme="minorEastAsia"/>
          <w:lang w:eastAsia="zh-CN"/>
        </w:rPr>
      </w:pPr>
    </w:p>
    <w:p w14:paraId="7A4ADEE2">
      <w:pPr>
        <w:pStyle w:val="23"/>
        <w:rPr>
          <w:rFonts w:hint="eastAsia" w:eastAsiaTheme="minorEastAsia"/>
          <w:lang w:eastAsia="zh-CN"/>
        </w:rPr>
      </w:pPr>
    </w:p>
    <w:p w14:paraId="04507F25">
      <w:pPr>
        <w:rPr>
          <w:rFonts w:hint="eastAsia" w:eastAsiaTheme="minorEastAsia"/>
          <w:lang w:eastAsia="zh-CN"/>
        </w:rPr>
      </w:pPr>
    </w:p>
    <w:p w14:paraId="56FD7041">
      <w:pPr>
        <w:pStyle w:val="16"/>
        <w:rPr>
          <w:rFonts w:hint="eastAsia" w:eastAsiaTheme="minorEastAsia"/>
          <w:lang w:eastAsia="zh-CN"/>
        </w:rPr>
      </w:pPr>
    </w:p>
    <w:p w14:paraId="42F0CA0F">
      <w:pPr>
        <w:pStyle w:val="23"/>
        <w:rPr>
          <w:rFonts w:hint="eastAsia" w:eastAsiaTheme="minorEastAsia"/>
          <w:lang w:eastAsia="zh-CN"/>
        </w:rPr>
      </w:pPr>
    </w:p>
    <w:p w14:paraId="6CD328BE">
      <w:pPr>
        <w:rPr>
          <w:rFonts w:hint="eastAsia" w:eastAsiaTheme="minorEastAsia"/>
          <w:lang w:eastAsia="zh-CN"/>
        </w:rPr>
      </w:pPr>
    </w:p>
    <w:p w14:paraId="7CCE4C85">
      <w:pPr>
        <w:pStyle w:val="16"/>
        <w:rPr>
          <w:rFonts w:hint="eastAsia" w:eastAsiaTheme="minorEastAsia"/>
          <w:lang w:eastAsia="zh-CN"/>
        </w:rPr>
      </w:pPr>
    </w:p>
    <w:p w14:paraId="299ADCFA">
      <w:pPr>
        <w:pStyle w:val="23"/>
        <w:rPr>
          <w:rFonts w:hint="eastAsia" w:eastAsiaTheme="minorEastAsia"/>
          <w:lang w:eastAsia="zh-CN"/>
        </w:rPr>
      </w:pPr>
    </w:p>
    <w:p w14:paraId="54507FB7">
      <w:pPr>
        <w:rPr>
          <w:rFonts w:hint="eastAsia" w:eastAsiaTheme="minorEastAsia"/>
          <w:lang w:eastAsia="zh-CN"/>
        </w:rPr>
      </w:pPr>
    </w:p>
    <w:p w14:paraId="59B74B27">
      <w:pPr>
        <w:pStyle w:val="16"/>
        <w:rPr>
          <w:rFonts w:hint="eastAsia" w:eastAsiaTheme="minorEastAsia"/>
          <w:lang w:eastAsia="zh-CN"/>
        </w:rPr>
      </w:pPr>
    </w:p>
    <w:p w14:paraId="2F20E54F">
      <w:pPr>
        <w:pStyle w:val="23"/>
        <w:rPr>
          <w:rFonts w:hint="eastAsia" w:eastAsiaTheme="minorEastAsia"/>
          <w:lang w:eastAsia="zh-CN"/>
        </w:rPr>
      </w:pPr>
    </w:p>
    <w:p w14:paraId="598AB678">
      <w:pPr>
        <w:rPr>
          <w:rFonts w:hint="eastAsia"/>
          <w:lang w:eastAsia="zh-CN"/>
        </w:rPr>
      </w:pPr>
    </w:p>
    <w:p w14:paraId="6DB2B336">
      <w:pPr>
        <w:jc w:val="center"/>
        <w:rPr>
          <w:rFonts w:hint="eastAsia" w:eastAsiaTheme="minorEastAsia"/>
          <w:lang w:eastAsia="zh-CN"/>
        </w:rPr>
      </w:pPr>
    </w:p>
    <w:p w14:paraId="385A8144">
      <w:pPr>
        <w:jc w:val="both"/>
        <w:outlineLvl w:val="0"/>
        <w:rPr>
          <w:rFonts w:hint="eastAsia" w:ascii="Times New Roman" w:hAnsi="Times New Roman" w:eastAsiaTheme="majorEastAsia" w:cstheme="majorBidi"/>
          <w:b/>
          <w:bCs w:val="0"/>
          <w:kern w:val="44"/>
          <w:sz w:val="32"/>
          <w:szCs w:val="32"/>
          <w:lang w:val="en-US" w:eastAsia="zh-CN" w:bidi="ar-SA"/>
        </w:rPr>
      </w:pPr>
    </w:p>
    <w:p w14:paraId="0DCE9140">
      <w:pPr>
        <w:jc w:val="both"/>
        <w:outlineLvl w:val="0"/>
        <w:rPr>
          <w:rFonts w:hint="eastAsia" w:ascii="Times New Roman" w:hAnsi="Times New Roman" w:eastAsiaTheme="majorEastAsia" w:cstheme="majorBidi"/>
          <w:b/>
          <w:bCs w:val="0"/>
          <w:kern w:val="44"/>
          <w:sz w:val="32"/>
          <w:szCs w:val="32"/>
          <w:highlight w:val="none"/>
          <w:lang w:val="en-US" w:eastAsia="zh-CN" w:bidi="ar-SA"/>
        </w:rPr>
      </w:pPr>
      <w:bookmarkStart w:id="134" w:name="_Toc12782"/>
      <w:r>
        <w:rPr>
          <w:rFonts w:hint="eastAsia" w:ascii="Times New Roman" w:hAnsi="Times New Roman" w:eastAsiaTheme="majorEastAsia" w:cstheme="majorBidi"/>
          <w:b/>
          <w:bCs w:val="0"/>
          <w:kern w:val="44"/>
          <w:sz w:val="32"/>
          <w:szCs w:val="32"/>
          <w:lang w:val="en-US" w:eastAsia="zh-CN" w:bidi="ar-SA"/>
        </w:rPr>
        <w:t xml:space="preserve">附件5 </w:t>
      </w:r>
      <w:r>
        <w:rPr>
          <w:rFonts w:hint="eastAsia" w:ascii="Times New Roman" w:hAnsi="Times New Roman" w:eastAsiaTheme="majorEastAsia" w:cstheme="majorBidi"/>
          <w:b/>
          <w:bCs w:val="0"/>
          <w:kern w:val="44"/>
          <w:sz w:val="32"/>
          <w:szCs w:val="32"/>
          <w:highlight w:val="none"/>
          <w:lang w:val="en-US" w:eastAsia="zh-CN" w:bidi="ar-SA"/>
        </w:rPr>
        <w:t>企业承诺书</w:t>
      </w:r>
      <w:bookmarkEnd w:id="134"/>
    </w:p>
    <w:p w14:paraId="599FFCF5">
      <w:pPr>
        <w:jc w:val="both"/>
        <w:outlineLvl w:val="0"/>
        <w:rPr>
          <w:rFonts w:hint="default" w:ascii="Times New Roman" w:hAnsi="Times New Roman" w:eastAsiaTheme="majorEastAsia" w:cstheme="majorBidi"/>
          <w:b/>
          <w:bCs w:val="0"/>
          <w:kern w:val="44"/>
          <w:sz w:val="32"/>
          <w:szCs w:val="32"/>
          <w:highlight w:val="none"/>
          <w:lang w:val="en-US" w:eastAsia="zh-CN" w:bidi="ar-SA"/>
        </w:rPr>
      </w:pPr>
    </w:p>
    <w:p w14:paraId="58540D4F">
      <w:pPr>
        <w:jc w:val="both"/>
        <w:outlineLvl w:val="0"/>
        <w:rPr>
          <w:rFonts w:hint="eastAsia" w:ascii="Times New Roman" w:hAnsi="Times New Roman" w:eastAsiaTheme="majorEastAsia" w:cstheme="majorBidi"/>
          <w:b/>
          <w:bCs w:val="0"/>
          <w:kern w:val="44"/>
          <w:sz w:val="32"/>
          <w:szCs w:val="32"/>
          <w:lang w:val="en-US" w:eastAsia="zh-CN" w:bidi="ar-SA"/>
        </w:rPr>
      </w:pPr>
    </w:p>
    <w:p w14:paraId="0CF761E2">
      <w:pPr>
        <w:jc w:val="both"/>
        <w:outlineLvl w:val="0"/>
        <w:rPr>
          <w:rFonts w:hint="eastAsia" w:ascii="Times New Roman" w:hAnsi="Times New Roman" w:eastAsiaTheme="majorEastAsia" w:cstheme="majorBidi"/>
          <w:b/>
          <w:bCs w:val="0"/>
          <w:kern w:val="44"/>
          <w:sz w:val="32"/>
          <w:szCs w:val="32"/>
          <w:lang w:val="en-US" w:eastAsia="zh-CN" w:bidi="ar-SA"/>
        </w:rPr>
      </w:pPr>
    </w:p>
    <w:p w14:paraId="0824210C">
      <w:pPr>
        <w:jc w:val="both"/>
        <w:outlineLvl w:val="0"/>
        <w:rPr>
          <w:rFonts w:hint="eastAsia" w:ascii="Times New Roman" w:hAnsi="Times New Roman" w:eastAsiaTheme="majorEastAsia" w:cstheme="majorBidi"/>
          <w:b/>
          <w:bCs w:val="0"/>
          <w:kern w:val="44"/>
          <w:sz w:val="32"/>
          <w:szCs w:val="32"/>
          <w:lang w:val="en-US" w:eastAsia="zh-CN" w:bidi="ar-SA"/>
        </w:rPr>
      </w:pPr>
    </w:p>
    <w:p w14:paraId="51541E96">
      <w:pPr>
        <w:jc w:val="both"/>
        <w:outlineLvl w:val="0"/>
        <w:rPr>
          <w:rFonts w:hint="eastAsia" w:ascii="Times New Roman" w:hAnsi="Times New Roman" w:eastAsiaTheme="majorEastAsia" w:cstheme="majorBidi"/>
          <w:b/>
          <w:bCs w:val="0"/>
          <w:kern w:val="44"/>
          <w:sz w:val="32"/>
          <w:szCs w:val="32"/>
          <w:lang w:val="en-US" w:eastAsia="zh-CN" w:bidi="ar-SA"/>
        </w:rPr>
      </w:pPr>
    </w:p>
    <w:p w14:paraId="2CEE3DFD">
      <w:pPr>
        <w:jc w:val="both"/>
        <w:outlineLvl w:val="0"/>
        <w:rPr>
          <w:rFonts w:hint="eastAsia" w:ascii="Times New Roman" w:hAnsi="Times New Roman" w:eastAsiaTheme="majorEastAsia" w:cstheme="majorBidi"/>
          <w:b/>
          <w:bCs w:val="0"/>
          <w:kern w:val="44"/>
          <w:sz w:val="32"/>
          <w:szCs w:val="32"/>
          <w:lang w:val="en-US" w:eastAsia="zh-CN" w:bidi="ar-SA"/>
        </w:rPr>
      </w:pPr>
    </w:p>
    <w:p w14:paraId="24C07D6C">
      <w:pPr>
        <w:jc w:val="both"/>
        <w:outlineLvl w:val="0"/>
        <w:rPr>
          <w:rFonts w:hint="eastAsia" w:ascii="Times New Roman" w:hAnsi="Times New Roman" w:eastAsiaTheme="majorEastAsia" w:cstheme="majorBidi"/>
          <w:b/>
          <w:bCs w:val="0"/>
          <w:kern w:val="44"/>
          <w:sz w:val="32"/>
          <w:szCs w:val="32"/>
          <w:lang w:val="en-US" w:eastAsia="zh-CN" w:bidi="ar-SA"/>
        </w:rPr>
      </w:pPr>
    </w:p>
    <w:p w14:paraId="7AE50FE4">
      <w:pPr>
        <w:jc w:val="both"/>
        <w:outlineLvl w:val="0"/>
        <w:rPr>
          <w:rFonts w:hint="eastAsia"/>
        </w:rPr>
      </w:pPr>
      <w:bookmarkStart w:id="135" w:name="_Toc27693"/>
      <w:r>
        <w:rPr>
          <w:rFonts w:hint="eastAsia" w:ascii="Times New Roman" w:hAnsi="Times New Roman" w:eastAsiaTheme="majorEastAsia" w:cstheme="majorBidi"/>
          <w:b/>
          <w:bCs w:val="0"/>
          <w:kern w:val="44"/>
          <w:sz w:val="32"/>
          <w:szCs w:val="32"/>
          <w:lang w:val="en-US" w:eastAsia="zh-CN" w:bidi="ar-SA"/>
        </w:rPr>
        <w:t xml:space="preserve">附件6 </w:t>
      </w:r>
      <w:bookmarkEnd w:id="135"/>
      <w:r>
        <w:rPr>
          <w:rFonts w:hint="eastAsia" w:ascii="Times New Roman" w:hAnsi="Times New Roman" w:eastAsiaTheme="majorEastAsia" w:cstheme="majorBidi"/>
          <w:b/>
          <w:bCs w:val="0"/>
          <w:kern w:val="44"/>
          <w:sz w:val="32"/>
          <w:szCs w:val="32"/>
          <w:highlight w:val="none"/>
          <w:lang w:val="en-US" w:eastAsia="zh-CN" w:bidi="ar-SA"/>
        </w:rPr>
        <w:t>应急预案</w:t>
      </w:r>
      <w:bookmarkStart w:id="136" w:name="_Toc16575"/>
    </w:p>
    <w:p w14:paraId="31BB5362">
      <w:pPr>
        <w:rPr>
          <w:rFonts w:hint="eastAsia"/>
        </w:rPr>
      </w:pPr>
    </w:p>
    <w:p w14:paraId="60BEFC24">
      <w:pPr>
        <w:pStyle w:val="2"/>
        <w:adjustRightInd w:val="0"/>
        <w:snapToGrid w:val="0"/>
        <w:spacing w:before="0" w:after="0" w:line="240" w:lineRule="auto"/>
        <w:rPr>
          <w:rFonts w:hint="eastAsia" w:eastAsiaTheme="majorEastAsia" w:cstheme="majorBidi"/>
          <w:bCs w:val="0"/>
          <w:sz w:val="32"/>
          <w:szCs w:val="32"/>
          <w:highlight w:val="none"/>
          <w:lang w:val="en-US" w:eastAsia="zh-CN"/>
        </w:rPr>
      </w:pPr>
    </w:p>
    <w:p w14:paraId="08896E3C">
      <w:pPr>
        <w:rPr>
          <w:rFonts w:hint="eastAsia" w:eastAsiaTheme="majorEastAsia" w:cstheme="majorBidi"/>
          <w:bCs w:val="0"/>
          <w:sz w:val="32"/>
          <w:szCs w:val="32"/>
          <w:highlight w:val="none"/>
          <w:lang w:val="en-US" w:eastAsia="zh-CN"/>
        </w:rPr>
      </w:pPr>
    </w:p>
    <w:p w14:paraId="7A728004">
      <w:pPr>
        <w:rPr>
          <w:rFonts w:hint="eastAsia" w:eastAsiaTheme="majorEastAsia" w:cstheme="majorBidi"/>
          <w:bCs w:val="0"/>
          <w:sz w:val="32"/>
          <w:szCs w:val="32"/>
          <w:highlight w:val="none"/>
          <w:lang w:val="en-US" w:eastAsia="zh-CN"/>
        </w:rPr>
      </w:pPr>
    </w:p>
    <w:p w14:paraId="683453F1">
      <w:pPr>
        <w:rPr>
          <w:rFonts w:hint="eastAsia" w:eastAsiaTheme="majorEastAsia" w:cstheme="majorBidi"/>
          <w:bCs w:val="0"/>
          <w:sz w:val="32"/>
          <w:szCs w:val="32"/>
          <w:highlight w:val="none"/>
          <w:lang w:val="en-US" w:eastAsia="zh-CN"/>
        </w:rPr>
      </w:pPr>
    </w:p>
    <w:p w14:paraId="2414FF1E">
      <w:pPr>
        <w:rPr>
          <w:rFonts w:hint="eastAsia" w:eastAsiaTheme="majorEastAsia" w:cstheme="majorBidi"/>
          <w:bCs w:val="0"/>
          <w:sz w:val="32"/>
          <w:szCs w:val="32"/>
          <w:highlight w:val="none"/>
          <w:lang w:val="en-US" w:eastAsia="zh-CN"/>
        </w:rPr>
      </w:pPr>
    </w:p>
    <w:p w14:paraId="7D89F610">
      <w:pPr>
        <w:rPr>
          <w:rFonts w:hint="eastAsia" w:eastAsiaTheme="majorEastAsia" w:cstheme="majorBidi"/>
          <w:bCs w:val="0"/>
          <w:sz w:val="32"/>
          <w:szCs w:val="32"/>
          <w:highlight w:val="none"/>
          <w:lang w:val="en-US" w:eastAsia="zh-CN"/>
        </w:rPr>
      </w:pPr>
    </w:p>
    <w:p w14:paraId="15C64331">
      <w:pPr>
        <w:rPr>
          <w:rFonts w:hint="eastAsia" w:eastAsiaTheme="majorEastAsia" w:cstheme="majorBidi"/>
          <w:bCs w:val="0"/>
          <w:sz w:val="32"/>
          <w:szCs w:val="32"/>
          <w:highlight w:val="none"/>
          <w:lang w:val="en-US" w:eastAsia="zh-CN"/>
        </w:rPr>
      </w:pPr>
    </w:p>
    <w:p w14:paraId="367B11B4">
      <w:pPr>
        <w:rPr>
          <w:rFonts w:hint="eastAsia" w:eastAsiaTheme="majorEastAsia" w:cstheme="majorBidi"/>
          <w:bCs w:val="0"/>
          <w:sz w:val="32"/>
          <w:szCs w:val="32"/>
          <w:highlight w:val="none"/>
          <w:lang w:val="en-US" w:eastAsia="zh-CN"/>
        </w:rPr>
      </w:pPr>
    </w:p>
    <w:p w14:paraId="15A2BE73">
      <w:pPr>
        <w:rPr>
          <w:rFonts w:hint="eastAsia" w:eastAsiaTheme="majorEastAsia" w:cstheme="majorBidi"/>
          <w:bCs w:val="0"/>
          <w:sz w:val="32"/>
          <w:szCs w:val="32"/>
          <w:highlight w:val="none"/>
          <w:lang w:val="en-US" w:eastAsia="zh-CN"/>
        </w:rPr>
      </w:pPr>
    </w:p>
    <w:p w14:paraId="2B1BE633">
      <w:pPr>
        <w:rPr>
          <w:rFonts w:hint="eastAsia"/>
          <w:lang w:val="en-US" w:eastAsia="zh-CN"/>
        </w:rPr>
      </w:pPr>
    </w:p>
    <w:p w14:paraId="5124F3DB">
      <w:pPr>
        <w:pStyle w:val="2"/>
        <w:adjustRightInd w:val="0"/>
        <w:snapToGrid w:val="0"/>
        <w:spacing w:before="0" w:after="0" w:line="240" w:lineRule="auto"/>
        <w:rPr>
          <w:rFonts w:hint="default" w:eastAsiaTheme="majorEastAsia" w:cstheme="majorBidi"/>
          <w:bCs w:val="0"/>
          <w:sz w:val="32"/>
          <w:szCs w:val="32"/>
          <w:highlight w:val="none"/>
          <w:lang w:val="en-US" w:eastAsia="zh-CN"/>
        </w:rPr>
      </w:pPr>
      <w:bookmarkStart w:id="137" w:name="_Toc10114"/>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7</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试生产公示</w:t>
      </w:r>
      <w:bookmarkEnd w:id="137"/>
    </w:p>
    <w:p w14:paraId="39AA9EFC">
      <w:pPr>
        <w:rPr>
          <w:rFonts w:hint="eastAsia" w:eastAsiaTheme="majorEastAsia" w:cstheme="majorBidi"/>
          <w:bCs w:val="0"/>
          <w:sz w:val="32"/>
          <w:szCs w:val="32"/>
          <w:highlight w:val="none"/>
          <w:lang w:eastAsia="zh-CN"/>
        </w:rPr>
      </w:pPr>
    </w:p>
    <w:p w14:paraId="01E87240">
      <w:pPr>
        <w:pStyle w:val="2"/>
        <w:adjustRightInd w:val="0"/>
        <w:snapToGrid w:val="0"/>
        <w:spacing w:before="0" w:after="0" w:line="240" w:lineRule="auto"/>
        <w:rPr>
          <w:rFonts w:hint="eastAsia" w:ascii="Times New Roman" w:hAnsi="Times New Roman" w:eastAsiaTheme="majorEastAsia" w:cstheme="majorBidi"/>
          <w:bCs w:val="0"/>
          <w:sz w:val="32"/>
          <w:szCs w:val="32"/>
          <w:highlight w:val="none"/>
          <w:lang w:eastAsia="zh-CN"/>
        </w:rPr>
      </w:pPr>
      <w:bookmarkStart w:id="138" w:name="_Toc5543"/>
      <w:bookmarkStart w:id="139" w:name="_Toc18185"/>
      <w:r>
        <w:rPr>
          <w:rFonts w:hint="eastAsia" w:ascii="Times New Roman" w:hAnsi="Times New Roman"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8</w:t>
      </w:r>
      <w:r>
        <w:rPr>
          <w:rFonts w:hint="eastAsia" w:ascii="Times New Roman" w:hAnsi="Times New Roman" w:eastAsiaTheme="majorEastAsia" w:cstheme="majorBidi"/>
          <w:bCs w:val="0"/>
          <w:sz w:val="32"/>
          <w:szCs w:val="32"/>
          <w:highlight w:val="none"/>
        </w:rPr>
        <w:t xml:space="preserve"> 验收意见及签到表</w:t>
      </w:r>
      <w:bookmarkEnd w:id="138"/>
      <w:bookmarkEnd w:id="139"/>
    </w:p>
    <w:p w14:paraId="45C0E96F">
      <w:pPr>
        <w:pStyle w:val="7"/>
        <w:jc w:val="both"/>
        <w:rPr>
          <w:rFonts w:hint="eastAsia"/>
          <w:lang w:eastAsia="zh-CN"/>
        </w:rPr>
      </w:pPr>
    </w:p>
    <w:bookmarkEnd w:id="136"/>
    <w:p w14:paraId="3E70E8F8">
      <w:pPr>
        <w:adjustRightInd w:val="0"/>
        <w:snapToGrid w:val="0"/>
        <w:spacing w:before="0" w:after="0" w:line="240" w:lineRule="auto"/>
        <w:outlineLvl w:val="9"/>
        <w:rPr>
          <w:rFonts w:hint="eastAsia"/>
          <w:lang w:val="en-US" w:eastAsia="zh-CN"/>
        </w:rPr>
      </w:pPr>
    </w:p>
    <w:bookmarkEnd w:id="127"/>
    <w:p w14:paraId="174B2B5E">
      <w:pPr>
        <w:rPr>
          <w:rFonts w:hint="eastAsia" w:eastAsiaTheme="majorEastAsia" w:cstheme="majorBidi"/>
          <w:bCs w:val="0"/>
          <w:sz w:val="32"/>
          <w:szCs w:val="32"/>
        </w:rPr>
      </w:pPr>
      <w:bookmarkStart w:id="140" w:name="_Toc9249"/>
      <w:bookmarkStart w:id="141" w:name="_Toc14972"/>
    </w:p>
    <w:p w14:paraId="35659BFC">
      <w:pPr>
        <w:rPr>
          <w:rFonts w:hint="eastAsia"/>
        </w:rPr>
      </w:pPr>
    </w:p>
    <w:p w14:paraId="00B11647">
      <w:pPr>
        <w:pStyle w:val="2"/>
        <w:adjustRightInd w:val="0"/>
        <w:snapToGrid w:val="0"/>
        <w:spacing w:before="0" w:after="0" w:line="240" w:lineRule="auto"/>
        <w:rPr>
          <w:rFonts w:hint="eastAsia" w:eastAsiaTheme="majorEastAsia" w:cstheme="majorBidi"/>
          <w:bCs w:val="0"/>
          <w:sz w:val="32"/>
          <w:szCs w:val="32"/>
        </w:rPr>
      </w:pPr>
      <w:bookmarkStart w:id="142" w:name="_Toc17358"/>
      <w:r>
        <w:rPr>
          <w:rFonts w:hint="eastAsia" w:eastAsiaTheme="majorEastAsia" w:cstheme="majorBidi"/>
          <w:bCs w:val="0"/>
          <w:sz w:val="32"/>
          <w:szCs w:val="32"/>
        </w:rPr>
        <w:t>附件</w:t>
      </w:r>
      <w:r>
        <w:rPr>
          <w:rFonts w:hint="eastAsia" w:eastAsiaTheme="majorEastAsia" w:cstheme="majorBidi"/>
          <w:bCs w:val="0"/>
          <w:sz w:val="32"/>
          <w:szCs w:val="32"/>
          <w:lang w:val="en-US" w:eastAsia="zh-CN"/>
        </w:rPr>
        <w:t>9</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40"/>
      <w:bookmarkEnd w:id="141"/>
      <w:bookmarkEnd w:id="142"/>
    </w:p>
    <w:p w14:paraId="4FE46C3C">
      <w:pPr>
        <w:pStyle w:val="2"/>
        <w:adjustRightInd w:val="0"/>
        <w:snapToGrid w:val="0"/>
        <w:spacing w:before="0" w:after="0" w:line="240" w:lineRule="auto"/>
        <w:rPr>
          <w:rFonts w:hint="eastAsia" w:eastAsiaTheme="majorEastAsia" w:cstheme="majorBidi"/>
          <w:bCs w:val="0"/>
          <w:sz w:val="32"/>
          <w:szCs w:val="32"/>
          <w:highlight w:val="none"/>
          <w:lang w:eastAsia="zh-CN"/>
        </w:rPr>
      </w:pPr>
      <w:bookmarkStart w:id="143" w:name="_Toc780"/>
      <w:bookmarkStart w:id="144" w:name="_Toc30658"/>
    </w:p>
    <w:p w14:paraId="43DF8BC3">
      <w:pPr>
        <w:pStyle w:val="2"/>
        <w:adjustRightInd w:val="0"/>
        <w:snapToGrid w:val="0"/>
        <w:spacing w:before="0" w:after="0" w:line="240" w:lineRule="auto"/>
        <w:rPr>
          <w:rFonts w:hint="eastAsia" w:eastAsiaTheme="majorEastAsia" w:cstheme="majorBidi"/>
          <w:bCs w:val="0"/>
          <w:sz w:val="32"/>
          <w:szCs w:val="32"/>
          <w:highlight w:val="none"/>
        </w:rPr>
      </w:pPr>
    </w:p>
    <w:p w14:paraId="15DC0B8E">
      <w:pPr>
        <w:pStyle w:val="2"/>
        <w:adjustRightInd w:val="0"/>
        <w:snapToGrid w:val="0"/>
        <w:spacing w:before="0" w:after="0" w:line="240" w:lineRule="auto"/>
        <w:rPr>
          <w:rFonts w:hint="eastAsia" w:eastAsiaTheme="majorEastAsia" w:cstheme="majorBidi"/>
          <w:bCs w:val="0"/>
          <w:sz w:val="32"/>
          <w:szCs w:val="32"/>
          <w:highlight w:val="none"/>
        </w:rPr>
      </w:pPr>
    </w:p>
    <w:p w14:paraId="4D57118E">
      <w:pPr>
        <w:pStyle w:val="2"/>
        <w:adjustRightInd w:val="0"/>
        <w:snapToGrid w:val="0"/>
        <w:spacing w:before="0" w:after="0" w:line="240" w:lineRule="auto"/>
        <w:rPr>
          <w:rFonts w:hint="eastAsia" w:eastAsiaTheme="majorEastAsia" w:cstheme="majorBidi"/>
          <w:bCs w:val="0"/>
          <w:sz w:val="32"/>
          <w:szCs w:val="32"/>
          <w:highlight w:val="none"/>
        </w:rPr>
      </w:pPr>
    </w:p>
    <w:p w14:paraId="280D4222">
      <w:pPr>
        <w:pStyle w:val="2"/>
        <w:adjustRightInd w:val="0"/>
        <w:snapToGrid w:val="0"/>
        <w:spacing w:before="0" w:after="0" w:line="240" w:lineRule="auto"/>
        <w:rPr>
          <w:rFonts w:hint="eastAsia" w:eastAsiaTheme="majorEastAsia" w:cstheme="majorBidi"/>
          <w:bCs w:val="0"/>
          <w:sz w:val="32"/>
          <w:szCs w:val="32"/>
          <w:highlight w:val="none"/>
        </w:rPr>
      </w:pPr>
    </w:p>
    <w:p w14:paraId="0BB77436">
      <w:pPr>
        <w:pStyle w:val="2"/>
        <w:adjustRightInd w:val="0"/>
        <w:snapToGrid w:val="0"/>
        <w:spacing w:before="0" w:after="0" w:line="240" w:lineRule="auto"/>
        <w:rPr>
          <w:rFonts w:hint="eastAsia" w:eastAsiaTheme="majorEastAsia" w:cstheme="majorBidi"/>
          <w:bCs w:val="0"/>
          <w:sz w:val="32"/>
          <w:szCs w:val="32"/>
          <w:highlight w:val="none"/>
        </w:rPr>
      </w:pPr>
    </w:p>
    <w:p w14:paraId="7608148F">
      <w:pPr>
        <w:pStyle w:val="2"/>
        <w:adjustRightInd w:val="0"/>
        <w:snapToGrid w:val="0"/>
        <w:spacing w:before="0" w:after="0" w:line="240" w:lineRule="auto"/>
        <w:rPr>
          <w:rFonts w:hint="eastAsia" w:eastAsiaTheme="majorEastAsia" w:cstheme="majorBidi"/>
          <w:bCs w:val="0"/>
          <w:sz w:val="32"/>
          <w:szCs w:val="32"/>
          <w:highlight w:val="none"/>
        </w:rPr>
      </w:pPr>
    </w:p>
    <w:p w14:paraId="32F4EC36">
      <w:pPr>
        <w:pStyle w:val="2"/>
        <w:adjustRightInd w:val="0"/>
        <w:snapToGrid w:val="0"/>
        <w:spacing w:before="0" w:after="0" w:line="240" w:lineRule="auto"/>
        <w:rPr>
          <w:rFonts w:hint="eastAsia" w:eastAsiaTheme="majorEastAsia" w:cstheme="majorBidi"/>
          <w:bCs w:val="0"/>
          <w:sz w:val="32"/>
          <w:szCs w:val="32"/>
          <w:highlight w:val="none"/>
        </w:rPr>
      </w:pPr>
    </w:p>
    <w:p w14:paraId="6D07971B">
      <w:pPr>
        <w:pStyle w:val="2"/>
        <w:adjustRightInd w:val="0"/>
        <w:snapToGrid w:val="0"/>
        <w:spacing w:before="0" w:after="0" w:line="240" w:lineRule="auto"/>
        <w:rPr>
          <w:rFonts w:hint="eastAsia" w:eastAsiaTheme="majorEastAsia" w:cstheme="majorBidi"/>
          <w:bCs w:val="0"/>
          <w:sz w:val="32"/>
          <w:szCs w:val="32"/>
          <w:highlight w:val="none"/>
        </w:rPr>
      </w:pPr>
    </w:p>
    <w:p w14:paraId="4E449AC7">
      <w:pPr>
        <w:pStyle w:val="2"/>
        <w:adjustRightInd w:val="0"/>
        <w:snapToGrid w:val="0"/>
        <w:spacing w:before="0" w:after="0" w:line="240" w:lineRule="auto"/>
        <w:rPr>
          <w:rFonts w:hint="eastAsia" w:eastAsiaTheme="majorEastAsia" w:cstheme="majorBidi"/>
          <w:bCs w:val="0"/>
          <w:sz w:val="32"/>
          <w:szCs w:val="32"/>
          <w:highlight w:val="none"/>
        </w:rPr>
      </w:pPr>
    </w:p>
    <w:p w14:paraId="43590C90">
      <w:pPr>
        <w:pStyle w:val="2"/>
        <w:adjustRightInd w:val="0"/>
        <w:snapToGrid w:val="0"/>
        <w:spacing w:before="0" w:after="0" w:line="240" w:lineRule="auto"/>
        <w:rPr>
          <w:rFonts w:hint="eastAsia" w:eastAsiaTheme="majorEastAsia" w:cstheme="majorBidi"/>
          <w:bCs w:val="0"/>
          <w:sz w:val="32"/>
          <w:szCs w:val="32"/>
          <w:highlight w:val="none"/>
        </w:rPr>
      </w:pPr>
    </w:p>
    <w:p w14:paraId="0DBC3B4B">
      <w:pPr>
        <w:pStyle w:val="2"/>
        <w:adjustRightInd w:val="0"/>
        <w:snapToGrid w:val="0"/>
        <w:spacing w:before="0" w:after="0" w:line="240" w:lineRule="auto"/>
        <w:rPr>
          <w:rFonts w:hint="eastAsia" w:eastAsiaTheme="majorEastAsia" w:cstheme="majorBidi"/>
          <w:bCs w:val="0"/>
          <w:sz w:val="32"/>
          <w:szCs w:val="32"/>
          <w:highlight w:val="none"/>
        </w:rPr>
      </w:pPr>
    </w:p>
    <w:p w14:paraId="6D2A79BD">
      <w:pPr>
        <w:pStyle w:val="2"/>
        <w:adjustRightInd w:val="0"/>
        <w:snapToGrid w:val="0"/>
        <w:spacing w:before="0" w:after="0" w:line="240" w:lineRule="auto"/>
        <w:rPr>
          <w:rFonts w:hint="eastAsia" w:eastAsiaTheme="majorEastAsia" w:cstheme="majorBidi"/>
          <w:bCs w:val="0"/>
          <w:sz w:val="32"/>
          <w:szCs w:val="32"/>
          <w:highlight w:val="none"/>
        </w:rPr>
      </w:pPr>
    </w:p>
    <w:p w14:paraId="5E594CA0">
      <w:pPr>
        <w:pStyle w:val="2"/>
        <w:adjustRightInd w:val="0"/>
        <w:snapToGrid w:val="0"/>
        <w:spacing w:before="0" w:after="0" w:line="240" w:lineRule="auto"/>
        <w:rPr>
          <w:rFonts w:hint="eastAsia" w:eastAsiaTheme="majorEastAsia" w:cstheme="majorBidi"/>
          <w:bCs w:val="0"/>
          <w:sz w:val="32"/>
          <w:szCs w:val="32"/>
          <w:highlight w:val="none"/>
        </w:rPr>
      </w:pPr>
    </w:p>
    <w:p w14:paraId="0BB4A9BE">
      <w:pPr>
        <w:pStyle w:val="2"/>
        <w:adjustRightInd w:val="0"/>
        <w:snapToGrid w:val="0"/>
        <w:spacing w:before="0" w:after="0" w:line="240" w:lineRule="auto"/>
        <w:rPr>
          <w:rFonts w:hint="eastAsia" w:eastAsiaTheme="majorEastAsia" w:cstheme="majorBidi"/>
          <w:bCs w:val="0"/>
          <w:sz w:val="32"/>
          <w:szCs w:val="32"/>
          <w:highlight w:val="none"/>
        </w:rPr>
      </w:pPr>
    </w:p>
    <w:p w14:paraId="41E83C05">
      <w:pPr>
        <w:pStyle w:val="2"/>
        <w:adjustRightInd w:val="0"/>
        <w:snapToGrid w:val="0"/>
        <w:spacing w:before="0" w:after="0" w:line="240" w:lineRule="auto"/>
        <w:rPr>
          <w:rFonts w:hint="eastAsia" w:eastAsiaTheme="majorEastAsia" w:cstheme="majorBidi"/>
          <w:bCs w:val="0"/>
          <w:sz w:val="32"/>
          <w:szCs w:val="32"/>
          <w:highlight w:val="none"/>
        </w:rPr>
      </w:pPr>
    </w:p>
    <w:p w14:paraId="3F1BDB92">
      <w:pPr>
        <w:pStyle w:val="2"/>
        <w:adjustRightInd w:val="0"/>
        <w:snapToGrid w:val="0"/>
        <w:spacing w:before="0" w:after="0" w:line="240" w:lineRule="auto"/>
        <w:rPr>
          <w:rFonts w:hint="eastAsia" w:eastAsiaTheme="majorEastAsia" w:cstheme="majorBidi"/>
          <w:bCs w:val="0"/>
          <w:sz w:val="32"/>
          <w:szCs w:val="32"/>
          <w:highlight w:val="none"/>
        </w:rPr>
      </w:pPr>
    </w:p>
    <w:p w14:paraId="7395E2AD">
      <w:pPr>
        <w:pStyle w:val="2"/>
        <w:adjustRightInd w:val="0"/>
        <w:snapToGrid w:val="0"/>
        <w:spacing w:before="0" w:after="0" w:line="240" w:lineRule="auto"/>
        <w:rPr>
          <w:rFonts w:hint="eastAsia" w:eastAsiaTheme="majorEastAsia" w:cstheme="majorBidi"/>
          <w:bCs w:val="0"/>
          <w:sz w:val="32"/>
          <w:szCs w:val="32"/>
          <w:highlight w:val="none"/>
        </w:rPr>
      </w:pPr>
    </w:p>
    <w:p w14:paraId="1E2ED5C5">
      <w:pPr>
        <w:rPr>
          <w:rFonts w:hint="eastAsia" w:eastAsiaTheme="majorEastAsia" w:cstheme="majorBidi"/>
          <w:bCs w:val="0"/>
          <w:sz w:val="32"/>
          <w:szCs w:val="32"/>
          <w:highlight w:val="none"/>
        </w:rPr>
      </w:pPr>
    </w:p>
    <w:p w14:paraId="36ED7289">
      <w:pPr>
        <w:rPr>
          <w:rFonts w:hint="eastAsia" w:eastAsiaTheme="majorEastAsia" w:cstheme="majorBidi"/>
          <w:bCs w:val="0"/>
          <w:sz w:val="32"/>
          <w:szCs w:val="32"/>
          <w:highlight w:val="none"/>
        </w:rPr>
      </w:pPr>
    </w:p>
    <w:p w14:paraId="2B2959D9">
      <w:pPr>
        <w:rPr>
          <w:rFonts w:hint="eastAsia" w:eastAsiaTheme="majorEastAsia" w:cstheme="majorBidi"/>
          <w:bCs w:val="0"/>
          <w:sz w:val="32"/>
          <w:szCs w:val="32"/>
          <w:highlight w:val="none"/>
        </w:rPr>
      </w:pPr>
    </w:p>
    <w:p w14:paraId="2C3A41CC">
      <w:pPr>
        <w:rPr>
          <w:rFonts w:hint="eastAsia" w:eastAsiaTheme="majorEastAsia" w:cstheme="majorBidi"/>
          <w:bCs w:val="0"/>
          <w:sz w:val="32"/>
          <w:szCs w:val="32"/>
          <w:highlight w:val="none"/>
        </w:rPr>
      </w:pPr>
    </w:p>
    <w:p w14:paraId="20FB0992">
      <w:pPr>
        <w:rPr>
          <w:rFonts w:hint="eastAsia" w:eastAsiaTheme="majorEastAsia" w:cstheme="majorBidi"/>
          <w:bCs w:val="0"/>
          <w:sz w:val="32"/>
          <w:szCs w:val="32"/>
          <w:highlight w:val="none"/>
        </w:rPr>
      </w:pPr>
    </w:p>
    <w:p w14:paraId="25A48A02">
      <w:pPr>
        <w:rPr>
          <w:rFonts w:hint="eastAsia" w:eastAsiaTheme="majorEastAsia" w:cstheme="majorBidi"/>
          <w:bCs w:val="0"/>
          <w:sz w:val="32"/>
          <w:szCs w:val="32"/>
          <w:highlight w:val="none"/>
        </w:rPr>
      </w:pPr>
    </w:p>
    <w:p w14:paraId="6248EFC5">
      <w:pPr>
        <w:rPr>
          <w:rFonts w:hint="eastAsia" w:eastAsiaTheme="majorEastAsia" w:cstheme="majorBidi"/>
          <w:bCs w:val="0"/>
          <w:sz w:val="32"/>
          <w:szCs w:val="32"/>
          <w:highlight w:val="none"/>
        </w:rPr>
      </w:pPr>
    </w:p>
    <w:p w14:paraId="2F3C5437">
      <w:pPr>
        <w:rPr>
          <w:rFonts w:hint="eastAsia" w:eastAsiaTheme="majorEastAsia" w:cstheme="majorBidi"/>
          <w:bCs w:val="0"/>
          <w:sz w:val="32"/>
          <w:szCs w:val="32"/>
          <w:highlight w:val="none"/>
        </w:rPr>
      </w:pPr>
    </w:p>
    <w:p w14:paraId="76734715">
      <w:pPr>
        <w:rPr>
          <w:rFonts w:hint="eastAsia" w:eastAsiaTheme="majorEastAsia" w:cstheme="majorBidi"/>
          <w:bCs w:val="0"/>
          <w:sz w:val="32"/>
          <w:szCs w:val="32"/>
          <w:highlight w:val="none"/>
        </w:rPr>
      </w:pPr>
    </w:p>
    <w:p w14:paraId="1380B04D">
      <w:pPr>
        <w:rPr>
          <w:rFonts w:hint="eastAsia" w:eastAsiaTheme="majorEastAsia" w:cstheme="majorBidi"/>
          <w:bCs w:val="0"/>
          <w:sz w:val="32"/>
          <w:szCs w:val="32"/>
          <w:highlight w:val="none"/>
        </w:rPr>
      </w:pPr>
    </w:p>
    <w:p w14:paraId="2C2E27CA">
      <w:pPr>
        <w:rPr>
          <w:rFonts w:hint="eastAsia" w:eastAsiaTheme="majorEastAsia" w:cstheme="majorBidi"/>
          <w:bCs w:val="0"/>
          <w:sz w:val="32"/>
          <w:szCs w:val="32"/>
          <w:highlight w:val="none"/>
        </w:rPr>
      </w:pPr>
    </w:p>
    <w:p w14:paraId="49C22F9B">
      <w:pPr>
        <w:pStyle w:val="2"/>
        <w:adjustRightInd w:val="0"/>
        <w:snapToGrid w:val="0"/>
        <w:spacing w:before="0" w:after="0" w:line="240" w:lineRule="auto"/>
        <w:rPr>
          <w:rFonts w:hint="eastAsia" w:eastAsiaTheme="majorEastAsia" w:cstheme="majorBidi"/>
          <w:bCs w:val="0"/>
          <w:sz w:val="32"/>
          <w:szCs w:val="32"/>
          <w:highlight w:val="none"/>
        </w:rPr>
      </w:pPr>
      <w:bookmarkStart w:id="145" w:name="_Toc7017"/>
    </w:p>
    <w:p w14:paraId="0EB51A88">
      <w:pPr>
        <w:pStyle w:val="2"/>
        <w:adjustRightInd w:val="0"/>
        <w:snapToGrid w:val="0"/>
        <w:spacing w:before="0" w:after="0" w:line="240" w:lineRule="auto"/>
        <w:rPr>
          <w:rFonts w:eastAsiaTheme="majorEastAsia" w:cstheme="majorBidi"/>
          <w:bCs w:val="0"/>
          <w:sz w:val="32"/>
          <w:szCs w:val="32"/>
          <w:highlight w:val="red"/>
        </w:rPr>
      </w:pPr>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10</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43"/>
      <w:bookmarkEnd w:id="144"/>
      <w:bookmarkEnd w:id="145"/>
    </w:p>
    <w:p w14:paraId="0C7724FF"/>
    <w:p w14:paraId="36425633">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14:paraId="364AB050">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环境影响报告表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14:paraId="53571A35">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14:paraId="438CAB4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14:paraId="48CEB64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14:paraId="7F152850">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14:paraId="35286647">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环境影响报告表</w:t>
      </w:r>
      <w:r>
        <w:rPr>
          <w:rFonts w:ascii="Times New Roman" w:hAnsi="Times New Roman" w:eastAsia="宋体"/>
          <w:sz w:val="24"/>
          <w:szCs w:val="24"/>
        </w:rPr>
        <w:t>及其审批部门审批决定中提出的环境保护对策措施。</w:t>
      </w:r>
    </w:p>
    <w:p w14:paraId="6179FB8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14:paraId="30665D9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9</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w:t>
      </w:r>
      <w:r>
        <w:rPr>
          <w:rFonts w:ascii="Times New Roman" w:hAnsi="Times New Roman" w:eastAsia="宋体"/>
          <w:color w:val="auto"/>
          <w:sz w:val="24"/>
          <w:szCs w:val="24"/>
          <w:highlight w:val="none"/>
        </w:rPr>
        <w:t>告。202</w:t>
      </w:r>
      <w:r>
        <w:rPr>
          <w:rFonts w:hint="eastAsia" w:ascii="Times New Roman" w:hAnsi="Times New Roman" w:eastAsia="宋体"/>
          <w:color w:val="auto"/>
          <w:sz w:val="24"/>
          <w:szCs w:val="24"/>
          <w:highlight w:val="none"/>
          <w:lang w:val="en-US" w:eastAsia="zh-CN"/>
        </w:rPr>
        <w:t>5</w:t>
      </w:r>
      <w:r>
        <w:rPr>
          <w:rFonts w:ascii="Times New Roman" w:hAnsi="Times New Roman" w:eastAsia="宋体"/>
          <w:color w:val="auto"/>
          <w:sz w:val="24"/>
          <w:szCs w:val="24"/>
          <w:highlight w:val="none"/>
        </w:rPr>
        <w:t>年</w:t>
      </w:r>
      <w:r>
        <w:rPr>
          <w:rFonts w:hint="eastAsia" w:ascii="Times New Roman" w:hAnsi="Times New Roman" w:eastAsia="宋体"/>
          <w:color w:val="auto"/>
          <w:sz w:val="24"/>
          <w:szCs w:val="24"/>
          <w:highlight w:val="none"/>
          <w:lang w:val="en-US" w:eastAsia="zh-CN"/>
        </w:rPr>
        <w:t>10</w:t>
      </w:r>
      <w:r>
        <w:rPr>
          <w:rFonts w:ascii="Times New Roman" w:hAnsi="Times New Roman" w:eastAsia="宋体"/>
          <w:color w:val="auto"/>
          <w:sz w:val="24"/>
          <w:szCs w:val="24"/>
          <w:highlight w:val="none"/>
        </w:rPr>
        <w:t>月</w:t>
      </w:r>
      <w:r>
        <w:rPr>
          <w:rFonts w:hint="eastAsia" w:ascii="Times New Roman" w:hAnsi="Times New Roman" w:eastAsia="宋体"/>
          <w:color w:val="auto"/>
          <w:sz w:val="24"/>
          <w:szCs w:val="24"/>
          <w:highlight w:val="none"/>
          <w:lang w:val="en-US" w:eastAsia="zh-CN"/>
        </w:rPr>
        <w:t>31</w:t>
      </w:r>
      <w:r>
        <w:rPr>
          <w:rFonts w:ascii="Times New Roman" w:hAnsi="Times New Roman" w:eastAsia="宋体"/>
          <w:color w:val="auto"/>
          <w:sz w:val="24"/>
          <w:szCs w:val="24"/>
          <w:highlight w:val="none"/>
        </w:rPr>
        <w:t>日，</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val="en-US" w:eastAsia="zh-CN"/>
        </w:rPr>
        <w:t>浙江兰歌化学工业有限公司年产300万只不锈钢保温杯杯盖生产线技改项目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环境影响报告表</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p>
    <w:p w14:paraId="27C5B297">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highlight w:val="none"/>
          <w:lang w:val="en-US" w:eastAsia="zh-CN"/>
        </w:rPr>
        <w:t>浙江兰歌化学工业有限公司清洗线技改项目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14:paraId="78E89536">
      <w:pPr>
        <w:widowControl/>
        <w:spacing w:line="360" w:lineRule="auto"/>
        <w:ind w:firstLine="482"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14:paraId="45E48601">
      <w:pPr>
        <w:widowControl/>
        <w:spacing w:line="360" w:lineRule="auto"/>
        <w:ind w:firstLine="480" w:firstLineChars="200"/>
        <w:rPr>
          <w:rFonts w:ascii="Times New Roman" w:hAnsi="Times New Roman" w:eastAsia="宋体"/>
          <w:color w:val="auto"/>
          <w:sz w:val="24"/>
          <w:szCs w:val="24"/>
          <w:highlight w:val="none"/>
        </w:rPr>
      </w:pPr>
      <w:r>
        <w:rPr>
          <w:rFonts w:ascii="Times New Roman" w:hAnsi="Times New Roman" w:eastAsia="宋体"/>
          <w:sz w:val="24"/>
          <w:szCs w:val="24"/>
          <w:highlight w:val="none"/>
        </w:rPr>
        <w:t>企业在项目验收过程中及时公开相关环境信息，在验收公示期间</w:t>
      </w:r>
      <w:r>
        <w:rPr>
          <w:rFonts w:ascii="Times New Roman" w:hAnsi="Times New Roman" w:eastAsia="宋体"/>
          <w:color w:val="auto"/>
          <w:sz w:val="24"/>
          <w:szCs w:val="24"/>
          <w:highlight w:val="none"/>
        </w:rPr>
        <w:t>（202</w:t>
      </w:r>
      <w:r>
        <w:rPr>
          <w:rFonts w:hint="eastAsia" w:ascii="Times New Roman" w:hAnsi="Times New Roman" w:eastAsia="宋体"/>
          <w:color w:val="auto"/>
          <w:sz w:val="24"/>
          <w:szCs w:val="24"/>
          <w:highlight w:val="none"/>
          <w:lang w:val="en-US" w:eastAsia="zh-CN"/>
        </w:rPr>
        <w:t>5.11.1-</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202</w:t>
      </w:r>
      <w:r>
        <w:rPr>
          <w:rFonts w:hint="eastAsia" w:ascii="Times New Roman" w:hAnsi="Times New Roman" w:eastAsia="宋体"/>
          <w:color w:val="auto"/>
          <w:sz w:val="24"/>
          <w:szCs w:val="24"/>
          <w:highlight w:val="none"/>
          <w:lang w:val="en-US" w:eastAsia="zh-CN"/>
        </w:rPr>
        <w:t>5.11.30</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未曾收到过公众反馈意见或投诉。</w:t>
      </w:r>
    </w:p>
    <w:p w14:paraId="655CEE06">
      <w:pPr>
        <w:widowControl/>
        <w:spacing w:line="360" w:lineRule="auto"/>
        <w:ind w:firstLine="482"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14:paraId="4211610C">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14:paraId="5C304C0A">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环境影响报告表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22"/>
        <w:tblW w:w="4859"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2"/>
        <w:gridCol w:w="5293"/>
        <w:gridCol w:w="3728"/>
      </w:tblGrid>
      <w:tr w14:paraId="1D6896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5C2F8B1B">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序号</w:t>
            </w:r>
          </w:p>
        </w:tc>
        <w:tc>
          <w:tcPr>
            <w:tcW w:w="4511" w:type="dxa"/>
            <w:vAlign w:val="center"/>
          </w:tcPr>
          <w:p w14:paraId="3BED5589">
            <w:pPr>
              <w:keepNext w:val="0"/>
              <w:keepLines w:val="0"/>
              <w:widowControl/>
              <w:suppressLineNumbers w:val="0"/>
              <w:spacing w:before="0" w:beforeAutospacing="0" w:after="0" w:afterAutospacing="0"/>
              <w:ind w:left="0" w:right="0"/>
              <w:jc w:val="center"/>
              <w:rPr>
                <w:rFonts w:hint="default" w:ascii="Times New Roman" w:hAnsi="Times New Roman" w:eastAsia="宋体"/>
                <w:b/>
                <w:bCs/>
                <w:highlight w:val="none"/>
              </w:rPr>
            </w:pPr>
            <w:r>
              <w:rPr>
                <w:rFonts w:hint="eastAsia" w:ascii="Times New Roman" w:hAnsi="Times New Roman" w:eastAsia="宋体"/>
                <w:b/>
                <w:bCs/>
                <w:highlight w:val="none"/>
                <w:lang w:eastAsia="zh-CN"/>
              </w:rPr>
              <w:t>环境影响报告表</w:t>
            </w:r>
            <w:r>
              <w:rPr>
                <w:rFonts w:hint="default" w:ascii="Times New Roman" w:hAnsi="Times New Roman" w:eastAsia="宋体"/>
                <w:b/>
                <w:bCs/>
                <w:highlight w:val="none"/>
              </w:rPr>
              <w:t>建议</w:t>
            </w:r>
          </w:p>
        </w:tc>
        <w:tc>
          <w:tcPr>
            <w:tcW w:w="3177" w:type="dxa"/>
            <w:vAlign w:val="center"/>
          </w:tcPr>
          <w:p w14:paraId="74E6D0AA">
            <w:pPr>
              <w:keepNext w:val="0"/>
              <w:keepLines w:val="0"/>
              <w:widowControl/>
              <w:suppressLineNumbers w:val="0"/>
              <w:spacing w:before="0" w:beforeAutospacing="0" w:after="0" w:afterAutospacing="0"/>
              <w:ind w:left="0" w:right="0"/>
              <w:jc w:val="center"/>
              <w:rPr>
                <w:rFonts w:hint="default" w:ascii="Times New Roman" w:hAnsi="Times New Roman" w:eastAsia="宋体"/>
                <w:b/>
                <w:bCs/>
                <w:highlight w:val="none"/>
              </w:rPr>
            </w:pPr>
            <w:r>
              <w:rPr>
                <w:rFonts w:hint="default" w:ascii="Times New Roman" w:hAnsi="Times New Roman" w:eastAsia="宋体"/>
                <w:b/>
                <w:bCs/>
                <w:highlight w:val="none"/>
              </w:rPr>
              <w:t>落实情况</w:t>
            </w:r>
          </w:p>
        </w:tc>
      </w:tr>
      <w:tr w14:paraId="43287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4272ACB6">
            <w:pPr>
              <w:keepNext w:val="0"/>
              <w:keepLines w:val="0"/>
              <w:widowControl/>
              <w:numPr>
                <w:ilvl w:val="0"/>
                <w:numId w:val="0"/>
              </w:numPr>
              <w:suppressLineNumbers w:val="0"/>
              <w:spacing w:before="0" w:beforeAutospacing="0" w:after="0" w:afterAutospacing="0"/>
              <w:ind w:left="425" w:leftChars="0" w:right="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14:paraId="1F92AAEA">
            <w:pPr>
              <w:keepNext w:val="0"/>
              <w:keepLines w:val="0"/>
              <w:widowControl/>
              <w:suppressLineNumbers w:val="0"/>
              <w:spacing w:before="0" w:beforeAutospacing="0" w:after="0" w:afterAutospacing="0"/>
              <w:ind w:left="0" w:right="0"/>
              <w:jc w:val="left"/>
              <w:rPr>
                <w:rFonts w:hint="default"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14:paraId="6113C38D">
            <w:pPr>
              <w:keepNext w:val="0"/>
              <w:keepLines w:val="0"/>
              <w:widowControl/>
              <w:suppressLineNumbers w:val="0"/>
              <w:spacing w:before="0" w:beforeAutospacing="0" w:after="0" w:afterAutospacing="0"/>
              <w:ind w:left="0" w:right="0"/>
              <w:jc w:val="left"/>
              <w:rPr>
                <w:rFonts w:hint="default"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14:paraId="39965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77FA7D6F">
            <w:pPr>
              <w:keepNext w:val="0"/>
              <w:keepLines w:val="0"/>
              <w:widowControl/>
              <w:numPr>
                <w:ilvl w:val="0"/>
                <w:numId w:val="0"/>
              </w:numPr>
              <w:suppressLineNumbers w:val="0"/>
              <w:spacing w:before="0" w:beforeAutospacing="0" w:after="0" w:afterAutospacing="0"/>
              <w:ind w:left="425" w:leftChars="0" w:right="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14:paraId="23EF6CF7">
            <w:pPr>
              <w:keepNext w:val="0"/>
              <w:keepLines w:val="0"/>
              <w:widowControl/>
              <w:suppressLineNumbers w:val="0"/>
              <w:spacing w:before="0" w:beforeAutospacing="0" w:after="0" w:afterAutospacing="0"/>
              <w:ind w:left="0" w:right="0"/>
              <w:jc w:val="left"/>
              <w:rPr>
                <w:rFonts w:hint="default"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14:paraId="37346B7E">
            <w:pPr>
              <w:keepNext w:val="0"/>
              <w:keepLines w:val="0"/>
              <w:widowControl/>
              <w:suppressLineNumbers w:val="0"/>
              <w:spacing w:before="0" w:beforeAutospacing="0" w:after="0" w:afterAutospacing="0"/>
              <w:ind w:left="0" w:right="0"/>
              <w:jc w:val="left"/>
              <w:rPr>
                <w:rFonts w:hint="eastAsia" w:ascii="Times New Roman" w:hAnsi="Times New Roman" w:eastAsia="宋体"/>
                <w:bCs/>
              </w:rPr>
            </w:pPr>
          </w:p>
        </w:tc>
      </w:tr>
    </w:tbl>
    <w:p w14:paraId="355F167E">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14:paraId="7CC7873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14:paraId="5C325759">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14:paraId="1BFA071C">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14:paraId="79C7135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14:paraId="44BBBCCC">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22"/>
        <w:tblW w:w="484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96"/>
        <w:gridCol w:w="3888"/>
        <w:gridCol w:w="3899"/>
      </w:tblGrid>
      <w:tr w14:paraId="0D12D3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616" w:type="dxa"/>
            <w:vAlign w:val="center"/>
          </w:tcPr>
          <w:p w14:paraId="5432B56E">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时间点</w:t>
            </w:r>
          </w:p>
        </w:tc>
        <w:tc>
          <w:tcPr>
            <w:tcW w:w="3314" w:type="dxa"/>
            <w:vAlign w:val="center"/>
          </w:tcPr>
          <w:p w14:paraId="230D90A9">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整改内容</w:t>
            </w:r>
          </w:p>
        </w:tc>
        <w:tc>
          <w:tcPr>
            <w:tcW w:w="3323" w:type="dxa"/>
            <w:vAlign w:val="center"/>
          </w:tcPr>
          <w:p w14:paraId="27ECBAC1">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整改效果</w:t>
            </w:r>
          </w:p>
        </w:tc>
      </w:tr>
      <w:tr w14:paraId="33CD1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E8AC96F">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竣工后验收前</w:t>
            </w:r>
          </w:p>
        </w:tc>
        <w:tc>
          <w:tcPr>
            <w:tcW w:w="3314" w:type="dxa"/>
            <w:vAlign w:val="center"/>
          </w:tcPr>
          <w:p w14:paraId="4EEF8D2C">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一般固废仓库清理</w:t>
            </w:r>
          </w:p>
        </w:tc>
        <w:tc>
          <w:tcPr>
            <w:tcW w:w="3323" w:type="dxa"/>
            <w:vAlign w:val="center"/>
          </w:tcPr>
          <w:p w14:paraId="1136BBFB">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一般固废仓库变得有序</w:t>
            </w:r>
          </w:p>
        </w:tc>
      </w:tr>
      <w:tr w14:paraId="6E347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5CC822B">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验收监测期间</w:t>
            </w:r>
          </w:p>
        </w:tc>
        <w:tc>
          <w:tcPr>
            <w:tcW w:w="3314" w:type="dxa"/>
            <w:vAlign w:val="center"/>
          </w:tcPr>
          <w:p w14:paraId="234291D1">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厂区内清洁清扫</w:t>
            </w:r>
          </w:p>
        </w:tc>
        <w:tc>
          <w:tcPr>
            <w:tcW w:w="3323" w:type="dxa"/>
            <w:vAlign w:val="center"/>
          </w:tcPr>
          <w:p w14:paraId="7049B9E1">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厂区变整洁</w:t>
            </w:r>
          </w:p>
        </w:tc>
      </w:tr>
      <w:tr w14:paraId="58F48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restart"/>
            <w:vAlign w:val="center"/>
          </w:tcPr>
          <w:p w14:paraId="651116D6">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none"/>
              </w:rPr>
            </w:pPr>
            <w:r>
              <w:rPr>
                <w:rFonts w:hint="default" w:ascii="Times New Roman" w:hAnsi="Times New Roman" w:eastAsia="宋体"/>
                <w:highlight w:val="none"/>
              </w:rPr>
              <w:t>提出验收意见</w:t>
            </w:r>
          </w:p>
        </w:tc>
        <w:tc>
          <w:tcPr>
            <w:tcW w:w="3314" w:type="dxa"/>
            <w:vAlign w:val="center"/>
          </w:tcPr>
          <w:p w14:paraId="77338FD5">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14:paraId="20D87958">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14:paraId="7241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60E7E905">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314" w:type="dxa"/>
            <w:vAlign w:val="center"/>
          </w:tcPr>
          <w:p w14:paraId="3FE27C31">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14:paraId="3382A9B9">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14:paraId="72D20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264AD4FB">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314" w:type="dxa"/>
            <w:vAlign w:val="center"/>
          </w:tcPr>
          <w:p w14:paraId="366A6FAF">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14:paraId="4BB5BE61">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14:paraId="69178271">
      <w:pPr>
        <w:pStyle w:val="16"/>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14:paraId="09F2D324">
      <w:pPr>
        <w:pStyle w:val="23"/>
        <w:rPr>
          <w:rFonts w:hint="eastAsia" w:ascii="Times New Roman" w:hAnsi="Times New Roman" w:eastAsiaTheme="majorEastAsia" w:cstheme="majorBidi"/>
          <w:b/>
          <w:bCs w:val="0"/>
          <w:i w:val="0"/>
          <w:iCs w:val="0"/>
          <w:kern w:val="44"/>
          <w:sz w:val="32"/>
          <w:szCs w:val="32"/>
          <w:highlight w:val="none"/>
          <w:lang w:val="en-US" w:eastAsia="zh-CN" w:bidi="ar-SA"/>
        </w:rPr>
      </w:pPr>
    </w:p>
    <w:p w14:paraId="73F6A203">
      <w:pPr>
        <w:rPr>
          <w:rFonts w:hint="eastAsia" w:ascii="Times New Roman" w:hAnsi="Times New Roman" w:eastAsiaTheme="majorEastAsia" w:cstheme="majorBidi"/>
          <w:b/>
          <w:bCs w:val="0"/>
          <w:i w:val="0"/>
          <w:iCs w:val="0"/>
          <w:kern w:val="44"/>
          <w:sz w:val="32"/>
          <w:szCs w:val="32"/>
          <w:highlight w:val="none"/>
          <w:lang w:val="en-US" w:eastAsia="zh-CN" w:bidi="ar-SA"/>
        </w:rPr>
      </w:pPr>
    </w:p>
    <w:p w14:paraId="7B448401">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167DF53">
      <w:pPr>
        <w:pStyle w:val="8"/>
        <w:rPr>
          <w:rFonts w:hint="eastAsia" w:ascii="Times New Roman" w:hAnsi="Times New Roman" w:eastAsiaTheme="majorEastAsia" w:cstheme="majorBidi"/>
          <w:b/>
          <w:bCs w:val="0"/>
          <w:i w:val="0"/>
          <w:iCs w:val="0"/>
          <w:kern w:val="44"/>
          <w:sz w:val="32"/>
          <w:szCs w:val="32"/>
          <w:highlight w:val="none"/>
          <w:lang w:val="en-US" w:eastAsia="zh-CN" w:bidi="ar-SA"/>
        </w:rPr>
      </w:pPr>
    </w:p>
    <w:p w14:paraId="460C676E">
      <w:pPr>
        <w:pStyle w:val="8"/>
        <w:rPr>
          <w:rFonts w:hint="eastAsia" w:ascii="Times New Roman" w:hAnsi="Times New Roman" w:eastAsiaTheme="majorEastAsia" w:cstheme="majorBidi"/>
          <w:b/>
          <w:bCs w:val="0"/>
          <w:i w:val="0"/>
          <w:iCs w:val="0"/>
          <w:kern w:val="44"/>
          <w:sz w:val="32"/>
          <w:szCs w:val="32"/>
          <w:highlight w:val="none"/>
          <w:lang w:val="en-US" w:eastAsia="zh-CN" w:bidi="ar-SA"/>
        </w:rPr>
      </w:pPr>
    </w:p>
    <w:p w14:paraId="71388680">
      <w:pPr>
        <w:pStyle w:val="16"/>
        <w:outlineLvl w:val="0"/>
        <w:rPr>
          <w:rFonts w:hint="eastAsia" w:ascii="Times New Roman" w:hAnsi="Times New Roman" w:eastAsiaTheme="majorEastAsia" w:cstheme="majorBidi"/>
          <w:b/>
          <w:bCs w:val="0"/>
          <w:i w:val="0"/>
          <w:iCs w:val="0"/>
          <w:kern w:val="44"/>
          <w:sz w:val="32"/>
          <w:szCs w:val="32"/>
          <w:highlight w:val="none"/>
          <w:lang w:val="en-US" w:eastAsia="zh-CN" w:bidi="ar-SA"/>
        </w:rPr>
      </w:pPr>
      <w:bookmarkStart w:id="146" w:name="_Toc6243"/>
    </w:p>
    <w:p w14:paraId="1F5F13F6">
      <w:pPr>
        <w:pStyle w:val="16"/>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47" w:name="_Toc19208"/>
      <w:r>
        <w:rPr>
          <w:rFonts w:hint="eastAsia" w:ascii="Times New Roman" w:hAnsi="Times New Roman" w:eastAsiaTheme="majorEastAsia" w:cstheme="majorBidi"/>
          <w:b/>
          <w:bCs w:val="0"/>
          <w:i w:val="0"/>
          <w:iCs w:val="0"/>
          <w:kern w:val="44"/>
          <w:sz w:val="32"/>
          <w:szCs w:val="32"/>
          <w:highlight w:val="none"/>
          <w:lang w:val="en-US" w:eastAsia="zh-CN" w:bidi="ar-SA"/>
        </w:rPr>
        <w:t>附件11检测报告</w:t>
      </w:r>
      <w:bookmarkEnd w:id="146"/>
      <w:bookmarkEnd w:id="147"/>
    </w:p>
    <w:sectPr>
      <w:footerReference r:id="rId12"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Georgia">
    <w:panose1 w:val="02040502050405020303"/>
    <w:charset w:val="00"/>
    <w:family w:val="roman"/>
    <w:pitch w:val="default"/>
    <w:sig w:usb0="000002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AE8F">
    <w:pPr>
      <w:pStyle w:val="21"/>
      <w:jc w:val="center"/>
      <w:rPr>
        <w:rFonts w:ascii="Times New Roman" w:hAnsi="Times New Roman" w:cs="Times New Roman"/>
      </w:rPr>
    </w:pPr>
  </w:p>
  <w:p w14:paraId="77BA2816">
    <w:pPr>
      <w:pStyle w:val="21"/>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14:paraId="0F0C08A1">
        <w:pPr>
          <w:pStyle w:val="21"/>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8607EDF">
    <w:pPr>
      <w:pStyle w:val="21"/>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A5A12">
    <w:pPr>
      <w:pStyle w:val="21"/>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31263">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52531263">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4F7">
    <w:pPr>
      <w:pStyle w:val="21"/>
      <w:wordWrap w:val="0"/>
      <w:ind w:right="360"/>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DB1F99">
                          <w:pPr>
                            <w:pStyle w:val="2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7ADB1F99">
                    <w:pPr>
                      <w:pStyle w:val="2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4AA8">
    <w:pPr>
      <w:pStyle w:val="21"/>
      <w:tabs>
        <w:tab w:val="right" w:pos="7952"/>
      </w:tabs>
      <w:ind w:right="360"/>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AF6E4">
                          <w:pPr>
                            <w:pStyle w:val="21"/>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6F3AF6E4">
                    <w:pPr>
                      <w:pStyle w:val="21"/>
                    </w:pPr>
                    <w:r>
                      <w:fldChar w:fldCharType="begin"/>
                    </w:r>
                    <w:r>
                      <w:instrText xml:space="preserve"> PAGE  \* MERGEFORMAT </w:instrText>
                    </w:r>
                    <w:r>
                      <w:fldChar w:fldCharType="separate"/>
                    </w:r>
                    <w:r>
                      <w:t>21</w:t>
                    </w:r>
                    <w:r>
                      <w:fldChar w:fldCharType="end"/>
                    </w:r>
                  </w:p>
                </w:txbxContent>
              </v:textbox>
            </v:shape>
          </w:pict>
        </mc:Fallback>
      </mc:AlternateContent>
    </w:r>
    <w:r>
      <w:rPr>
        <w:rStyle w:val="38"/>
      </w:rPr>
      <w:tab/>
    </w:r>
    <w:r>
      <w:rPr>
        <w:rStyle w:val="38"/>
      </w:rPr>
      <w:tab/>
    </w:r>
    <w:r>
      <w:rPr>
        <w:rStyle w:val="3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2E00">
    <w:pPr>
      <w:pStyle w:val="2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B5ADD4">
                          <w:pPr>
                            <w:pStyle w:val="21"/>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01B5ADD4">
                    <w:pPr>
                      <w:pStyle w:val="21"/>
                    </w:pPr>
                    <w:r>
                      <w:fldChar w:fldCharType="begin"/>
                    </w:r>
                    <w:r>
                      <w:instrText xml:space="preserve"> PAGE  \* MERGEFORMAT </w:instrText>
                    </w:r>
                    <w:r>
                      <w:fldChar w:fldCharType="separate"/>
                    </w:r>
                    <w:r>
                      <w:t>58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1ED4F">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1CA91">
    <w:pPr>
      <w:pStyle w:val="22"/>
      <w:rPr>
        <w:rFonts w:hint="eastAsia" w:eastAsiaTheme="minorEastAsia"/>
        <w:lang w:eastAsia="zh-CN"/>
      </w:rPr>
    </w:pPr>
    <w:r>
      <w:rPr>
        <w:rFonts w:hint="eastAsia"/>
        <w:lang w:eastAsia="zh-CN"/>
      </w:rPr>
      <w:t>浙江兰歌化学工业有限公司年产 300 万只不锈钢保温杯杯盖生产线技改项目竣工环境保护验收监测报告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0100C">
    <w:pPr>
      <w:pStyle w:val="22"/>
      <w:rPr>
        <w:rFonts w:hint="eastAsia" w:eastAsiaTheme="minorEastAsia"/>
        <w:lang w:eastAsia="zh-CN"/>
      </w:rPr>
    </w:pPr>
    <w:r>
      <w:rPr>
        <w:rFonts w:hint="eastAsia"/>
        <w:lang w:eastAsia="zh-CN"/>
      </w:rPr>
      <w:t>浙江兰歌化学工业有限公司年产 400 万只 保温杯技改项目竣工环境保护（先行）验收监测报告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C0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BFA0B3E1"/>
    <w:multiLevelType w:val="singleLevel"/>
    <w:tmpl w:val="BFA0B3E1"/>
    <w:lvl w:ilvl="0" w:tentative="0">
      <w:start w:val="1"/>
      <w:numFmt w:val="decimal"/>
      <w:lvlText w:val="%1."/>
      <w:lvlJc w:val="left"/>
      <w:pPr>
        <w:ind w:left="425" w:hanging="425"/>
      </w:pPr>
      <w:rPr>
        <w:rFonts w:hint="default"/>
      </w:rPr>
    </w:lvl>
  </w:abstractNum>
  <w:abstractNum w:abstractNumId="2">
    <w:nsid w:val="BFF685AC"/>
    <w:multiLevelType w:val="singleLevel"/>
    <w:tmpl w:val="BFF685AC"/>
    <w:lvl w:ilvl="0" w:tentative="0">
      <w:start w:val="1"/>
      <w:numFmt w:val="decimal"/>
      <w:suff w:val="nothing"/>
      <w:lvlText w:val="%1、"/>
      <w:lvlJc w:val="left"/>
    </w:lvl>
  </w:abstractNum>
  <w:abstractNum w:abstractNumId="3">
    <w:nsid w:val="DF7286A7"/>
    <w:multiLevelType w:val="singleLevel"/>
    <w:tmpl w:val="DF7286A7"/>
    <w:lvl w:ilvl="0" w:tentative="0">
      <w:start w:val="6"/>
      <w:numFmt w:val="decimal"/>
      <w:suff w:val="nothing"/>
      <w:lvlText w:val="（%1）"/>
      <w:lvlJc w:val="left"/>
    </w:lvl>
  </w:abstractNum>
  <w:abstractNum w:abstractNumId="4">
    <w:nsid w:val="05206A9D"/>
    <w:multiLevelType w:val="singleLevel"/>
    <w:tmpl w:val="05206A9D"/>
    <w:lvl w:ilvl="0" w:tentative="0">
      <w:start w:val="1"/>
      <w:numFmt w:val="decimal"/>
      <w:suff w:val="nothing"/>
      <w:lvlText w:val="（%1）"/>
      <w:lvlJc w:val="left"/>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246421"/>
    <w:rsid w:val="01287593"/>
    <w:rsid w:val="013E1A91"/>
    <w:rsid w:val="01744452"/>
    <w:rsid w:val="017716F4"/>
    <w:rsid w:val="017A14D9"/>
    <w:rsid w:val="01D7725C"/>
    <w:rsid w:val="01D77756"/>
    <w:rsid w:val="01DB6F3E"/>
    <w:rsid w:val="02330D72"/>
    <w:rsid w:val="023968A3"/>
    <w:rsid w:val="025033FE"/>
    <w:rsid w:val="028265A2"/>
    <w:rsid w:val="02A76009"/>
    <w:rsid w:val="02BF77F6"/>
    <w:rsid w:val="02C76577"/>
    <w:rsid w:val="02D150FD"/>
    <w:rsid w:val="02D41224"/>
    <w:rsid w:val="02FF4C10"/>
    <w:rsid w:val="03003F43"/>
    <w:rsid w:val="03216031"/>
    <w:rsid w:val="03460917"/>
    <w:rsid w:val="03561F09"/>
    <w:rsid w:val="036601BF"/>
    <w:rsid w:val="039216B8"/>
    <w:rsid w:val="03B145CA"/>
    <w:rsid w:val="03BE44B1"/>
    <w:rsid w:val="03C45720"/>
    <w:rsid w:val="03CC4AF9"/>
    <w:rsid w:val="03FB660C"/>
    <w:rsid w:val="044C330C"/>
    <w:rsid w:val="047549BC"/>
    <w:rsid w:val="048062BA"/>
    <w:rsid w:val="05062463"/>
    <w:rsid w:val="05210D12"/>
    <w:rsid w:val="05775C0A"/>
    <w:rsid w:val="057A0F66"/>
    <w:rsid w:val="059F3D1A"/>
    <w:rsid w:val="05F66884"/>
    <w:rsid w:val="06543F99"/>
    <w:rsid w:val="06585E79"/>
    <w:rsid w:val="067B4063"/>
    <w:rsid w:val="069D1E8B"/>
    <w:rsid w:val="06E0107D"/>
    <w:rsid w:val="07100953"/>
    <w:rsid w:val="07283BBC"/>
    <w:rsid w:val="073A689E"/>
    <w:rsid w:val="07653176"/>
    <w:rsid w:val="0767441E"/>
    <w:rsid w:val="077706A0"/>
    <w:rsid w:val="077D091F"/>
    <w:rsid w:val="07840E49"/>
    <w:rsid w:val="0789674E"/>
    <w:rsid w:val="07944DAE"/>
    <w:rsid w:val="07BB67DE"/>
    <w:rsid w:val="07F7533D"/>
    <w:rsid w:val="08227D21"/>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C05E6"/>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613EC"/>
    <w:rsid w:val="0D5A2050"/>
    <w:rsid w:val="0D6136C2"/>
    <w:rsid w:val="0D643CD0"/>
    <w:rsid w:val="0D8F333E"/>
    <w:rsid w:val="0DC146D0"/>
    <w:rsid w:val="0E1F1149"/>
    <w:rsid w:val="0E247538"/>
    <w:rsid w:val="0E2D3854"/>
    <w:rsid w:val="0E695669"/>
    <w:rsid w:val="0E7E2314"/>
    <w:rsid w:val="0E9D4E90"/>
    <w:rsid w:val="0EEB3D71"/>
    <w:rsid w:val="0EEF0419"/>
    <w:rsid w:val="0EF4230F"/>
    <w:rsid w:val="0F191488"/>
    <w:rsid w:val="0F2C6214"/>
    <w:rsid w:val="0F476BAA"/>
    <w:rsid w:val="0F6239E3"/>
    <w:rsid w:val="0FA75CED"/>
    <w:rsid w:val="0FBC0EA0"/>
    <w:rsid w:val="0FC85DCA"/>
    <w:rsid w:val="0FD52407"/>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20572AA"/>
    <w:rsid w:val="126B1FAF"/>
    <w:rsid w:val="127F3835"/>
    <w:rsid w:val="12D82A7F"/>
    <w:rsid w:val="12F70852"/>
    <w:rsid w:val="13557CF8"/>
    <w:rsid w:val="13816A4E"/>
    <w:rsid w:val="13925BDC"/>
    <w:rsid w:val="13E15DC0"/>
    <w:rsid w:val="13E470BD"/>
    <w:rsid w:val="142A5FDC"/>
    <w:rsid w:val="14680FAC"/>
    <w:rsid w:val="147D1E66"/>
    <w:rsid w:val="149641DD"/>
    <w:rsid w:val="14C721CE"/>
    <w:rsid w:val="14E77BEC"/>
    <w:rsid w:val="14F90946"/>
    <w:rsid w:val="151678B7"/>
    <w:rsid w:val="15BA7A22"/>
    <w:rsid w:val="15C42D41"/>
    <w:rsid w:val="165923F8"/>
    <w:rsid w:val="16DA4BC8"/>
    <w:rsid w:val="171B3855"/>
    <w:rsid w:val="171F0B4E"/>
    <w:rsid w:val="17566BCD"/>
    <w:rsid w:val="17621497"/>
    <w:rsid w:val="176A78D9"/>
    <w:rsid w:val="17EA02BE"/>
    <w:rsid w:val="17FD1038"/>
    <w:rsid w:val="180C088C"/>
    <w:rsid w:val="183A3A61"/>
    <w:rsid w:val="184619A9"/>
    <w:rsid w:val="18806789"/>
    <w:rsid w:val="188712AB"/>
    <w:rsid w:val="18A92683"/>
    <w:rsid w:val="191A276A"/>
    <w:rsid w:val="191C4C03"/>
    <w:rsid w:val="196179B9"/>
    <w:rsid w:val="196D7FAB"/>
    <w:rsid w:val="19722A75"/>
    <w:rsid w:val="197C68BD"/>
    <w:rsid w:val="199C457B"/>
    <w:rsid w:val="19BD691C"/>
    <w:rsid w:val="1A034C6B"/>
    <w:rsid w:val="1A065282"/>
    <w:rsid w:val="1A2F0966"/>
    <w:rsid w:val="1A3B6A43"/>
    <w:rsid w:val="1A3F5BA5"/>
    <w:rsid w:val="1A78230D"/>
    <w:rsid w:val="1A9B2E4A"/>
    <w:rsid w:val="1A9C3B77"/>
    <w:rsid w:val="1ACE4623"/>
    <w:rsid w:val="1AD24042"/>
    <w:rsid w:val="1B261D69"/>
    <w:rsid w:val="1B4A2F4F"/>
    <w:rsid w:val="1B520DB0"/>
    <w:rsid w:val="1B683747"/>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53E3"/>
    <w:rsid w:val="1DA66F34"/>
    <w:rsid w:val="1DB7139E"/>
    <w:rsid w:val="1DF15646"/>
    <w:rsid w:val="1DFB07D0"/>
    <w:rsid w:val="1E1D7112"/>
    <w:rsid w:val="1E535DA0"/>
    <w:rsid w:val="1E993EF6"/>
    <w:rsid w:val="1EBE483A"/>
    <w:rsid w:val="1EC6474E"/>
    <w:rsid w:val="1EDD4E34"/>
    <w:rsid w:val="1F22412F"/>
    <w:rsid w:val="1F26030B"/>
    <w:rsid w:val="1F36366C"/>
    <w:rsid w:val="1F473F7D"/>
    <w:rsid w:val="1F4C2EB2"/>
    <w:rsid w:val="1F92657B"/>
    <w:rsid w:val="1FBC1843"/>
    <w:rsid w:val="1FC43B2A"/>
    <w:rsid w:val="1FE23C1B"/>
    <w:rsid w:val="20330D9A"/>
    <w:rsid w:val="20477A8D"/>
    <w:rsid w:val="20634019"/>
    <w:rsid w:val="2079293B"/>
    <w:rsid w:val="209C75F2"/>
    <w:rsid w:val="20A264F2"/>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AE5C72"/>
    <w:rsid w:val="24CD058A"/>
    <w:rsid w:val="24DD5B8E"/>
    <w:rsid w:val="24EA02AB"/>
    <w:rsid w:val="24F93EC4"/>
    <w:rsid w:val="25157CC3"/>
    <w:rsid w:val="258B59AA"/>
    <w:rsid w:val="25F211C5"/>
    <w:rsid w:val="26093064"/>
    <w:rsid w:val="26141EF0"/>
    <w:rsid w:val="26494E9F"/>
    <w:rsid w:val="265406E6"/>
    <w:rsid w:val="266B71CA"/>
    <w:rsid w:val="26A61E1D"/>
    <w:rsid w:val="26D66A8B"/>
    <w:rsid w:val="270735E5"/>
    <w:rsid w:val="270A586B"/>
    <w:rsid w:val="270D4B12"/>
    <w:rsid w:val="273075E9"/>
    <w:rsid w:val="27735192"/>
    <w:rsid w:val="27DF1A02"/>
    <w:rsid w:val="28105941"/>
    <w:rsid w:val="28327E13"/>
    <w:rsid w:val="284B72B3"/>
    <w:rsid w:val="28530929"/>
    <w:rsid w:val="288034BD"/>
    <w:rsid w:val="28A40F5A"/>
    <w:rsid w:val="28E413A9"/>
    <w:rsid w:val="293B7327"/>
    <w:rsid w:val="294A461D"/>
    <w:rsid w:val="297F22C9"/>
    <w:rsid w:val="29DF5EBE"/>
    <w:rsid w:val="2A3E69FF"/>
    <w:rsid w:val="2A633A91"/>
    <w:rsid w:val="2A6E2796"/>
    <w:rsid w:val="2A6F5228"/>
    <w:rsid w:val="2AAB5DE7"/>
    <w:rsid w:val="2B310ADE"/>
    <w:rsid w:val="2B434183"/>
    <w:rsid w:val="2B5B3986"/>
    <w:rsid w:val="2B740262"/>
    <w:rsid w:val="2B8A2EBE"/>
    <w:rsid w:val="2BB44F08"/>
    <w:rsid w:val="2BF90622"/>
    <w:rsid w:val="2C1C51EE"/>
    <w:rsid w:val="2C3F2ED9"/>
    <w:rsid w:val="2C6D3825"/>
    <w:rsid w:val="2C7A1F15"/>
    <w:rsid w:val="2C9C00DD"/>
    <w:rsid w:val="2C9E6165"/>
    <w:rsid w:val="2CC34823"/>
    <w:rsid w:val="2CC4441B"/>
    <w:rsid w:val="2CFA4581"/>
    <w:rsid w:val="2D412A32"/>
    <w:rsid w:val="2D496D6C"/>
    <w:rsid w:val="2D807458"/>
    <w:rsid w:val="2DC0604D"/>
    <w:rsid w:val="2DE07CFF"/>
    <w:rsid w:val="2DFD2857"/>
    <w:rsid w:val="2E1C1D98"/>
    <w:rsid w:val="2E220AB6"/>
    <w:rsid w:val="2E2E2E1B"/>
    <w:rsid w:val="2E4715EC"/>
    <w:rsid w:val="2E735C57"/>
    <w:rsid w:val="2E772BB0"/>
    <w:rsid w:val="2E9071FD"/>
    <w:rsid w:val="2E9E44D1"/>
    <w:rsid w:val="2EBD5129"/>
    <w:rsid w:val="2F0365A5"/>
    <w:rsid w:val="2F6A45FD"/>
    <w:rsid w:val="2F6F6E1B"/>
    <w:rsid w:val="2F741EB5"/>
    <w:rsid w:val="2FC140F6"/>
    <w:rsid w:val="2FDF0D09"/>
    <w:rsid w:val="3025499E"/>
    <w:rsid w:val="3034687E"/>
    <w:rsid w:val="306C74DB"/>
    <w:rsid w:val="30A6701D"/>
    <w:rsid w:val="31322664"/>
    <w:rsid w:val="316C2692"/>
    <w:rsid w:val="31722FE0"/>
    <w:rsid w:val="31F44517"/>
    <w:rsid w:val="322C1F03"/>
    <w:rsid w:val="323F3BB2"/>
    <w:rsid w:val="325B1BA4"/>
    <w:rsid w:val="32C02906"/>
    <w:rsid w:val="32FF13C6"/>
    <w:rsid w:val="332B4CEF"/>
    <w:rsid w:val="335F1E64"/>
    <w:rsid w:val="3366590B"/>
    <w:rsid w:val="33BC746B"/>
    <w:rsid w:val="33D76E16"/>
    <w:rsid w:val="33DC1920"/>
    <w:rsid w:val="33E92385"/>
    <w:rsid w:val="33F54627"/>
    <w:rsid w:val="342B6B35"/>
    <w:rsid w:val="34556DF8"/>
    <w:rsid w:val="34BB2DE3"/>
    <w:rsid w:val="34BD2D0D"/>
    <w:rsid w:val="34F97947"/>
    <w:rsid w:val="35181B18"/>
    <w:rsid w:val="35271A88"/>
    <w:rsid w:val="353026EC"/>
    <w:rsid w:val="353310DA"/>
    <w:rsid w:val="35470759"/>
    <w:rsid w:val="35505F08"/>
    <w:rsid w:val="35535660"/>
    <w:rsid w:val="35A93AB0"/>
    <w:rsid w:val="35D15757"/>
    <w:rsid w:val="36162EB4"/>
    <w:rsid w:val="3641735B"/>
    <w:rsid w:val="364315C9"/>
    <w:rsid w:val="367D1A8A"/>
    <w:rsid w:val="36984C0C"/>
    <w:rsid w:val="36B82D51"/>
    <w:rsid w:val="36E36908"/>
    <w:rsid w:val="3752327D"/>
    <w:rsid w:val="377F6C02"/>
    <w:rsid w:val="37F75AC9"/>
    <w:rsid w:val="381D5C73"/>
    <w:rsid w:val="38491CD3"/>
    <w:rsid w:val="386F0A67"/>
    <w:rsid w:val="38882E57"/>
    <w:rsid w:val="388A34DF"/>
    <w:rsid w:val="38DA5C4F"/>
    <w:rsid w:val="38EB3BFB"/>
    <w:rsid w:val="38EC582F"/>
    <w:rsid w:val="39473D32"/>
    <w:rsid w:val="39560104"/>
    <w:rsid w:val="397B6D55"/>
    <w:rsid w:val="39930ABA"/>
    <w:rsid w:val="39A14F85"/>
    <w:rsid w:val="39EA19C1"/>
    <w:rsid w:val="3A323902"/>
    <w:rsid w:val="3A371445"/>
    <w:rsid w:val="3A5B45EF"/>
    <w:rsid w:val="3A75361A"/>
    <w:rsid w:val="3AC77189"/>
    <w:rsid w:val="3B1B7AF4"/>
    <w:rsid w:val="3B513DB8"/>
    <w:rsid w:val="3B5A363D"/>
    <w:rsid w:val="3B602C1D"/>
    <w:rsid w:val="3B9F5138"/>
    <w:rsid w:val="3BF761EC"/>
    <w:rsid w:val="3C0055D5"/>
    <w:rsid w:val="3C0D4642"/>
    <w:rsid w:val="3C5900DA"/>
    <w:rsid w:val="3C85086F"/>
    <w:rsid w:val="3C8A2C4C"/>
    <w:rsid w:val="3CB27923"/>
    <w:rsid w:val="3CC82D3F"/>
    <w:rsid w:val="3CCB2319"/>
    <w:rsid w:val="3D241A3D"/>
    <w:rsid w:val="3D456A74"/>
    <w:rsid w:val="3D474095"/>
    <w:rsid w:val="3D5B3BA3"/>
    <w:rsid w:val="3D626685"/>
    <w:rsid w:val="3D676141"/>
    <w:rsid w:val="3DA2751D"/>
    <w:rsid w:val="3DCB7481"/>
    <w:rsid w:val="3DD15DCE"/>
    <w:rsid w:val="3E1523EB"/>
    <w:rsid w:val="3E15268D"/>
    <w:rsid w:val="3E377C66"/>
    <w:rsid w:val="3E533253"/>
    <w:rsid w:val="3E650AC7"/>
    <w:rsid w:val="3ED71449"/>
    <w:rsid w:val="3EF20F51"/>
    <w:rsid w:val="3F5908C8"/>
    <w:rsid w:val="3F6B2313"/>
    <w:rsid w:val="3F9435DE"/>
    <w:rsid w:val="3F9B0E28"/>
    <w:rsid w:val="3FB5704D"/>
    <w:rsid w:val="3FEB6924"/>
    <w:rsid w:val="40057FA9"/>
    <w:rsid w:val="40D00907"/>
    <w:rsid w:val="412F42AE"/>
    <w:rsid w:val="41A403BF"/>
    <w:rsid w:val="41B44926"/>
    <w:rsid w:val="41CA2B9F"/>
    <w:rsid w:val="41F1637D"/>
    <w:rsid w:val="41F41349"/>
    <w:rsid w:val="421B33FA"/>
    <w:rsid w:val="421C7C01"/>
    <w:rsid w:val="42254279"/>
    <w:rsid w:val="42716C9F"/>
    <w:rsid w:val="4297091B"/>
    <w:rsid w:val="434F2161"/>
    <w:rsid w:val="43560452"/>
    <w:rsid w:val="436E436E"/>
    <w:rsid w:val="437454B8"/>
    <w:rsid w:val="43C4718C"/>
    <w:rsid w:val="43EF11CE"/>
    <w:rsid w:val="43F27A32"/>
    <w:rsid w:val="448B4CB8"/>
    <w:rsid w:val="44BF7AC3"/>
    <w:rsid w:val="44ED5BE1"/>
    <w:rsid w:val="44F20D8A"/>
    <w:rsid w:val="44FC16C2"/>
    <w:rsid w:val="45140D01"/>
    <w:rsid w:val="45230F44"/>
    <w:rsid w:val="45242531"/>
    <w:rsid w:val="45283FCD"/>
    <w:rsid w:val="459E681C"/>
    <w:rsid w:val="45BF6C2D"/>
    <w:rsid w:val="45E45B8C"/>
    <w:rsid w:val="46090C82"/>
    <w:rsid w:val="460A487E"/>
    <w:rsid w:val="463827CD"/>
    <w:rsid w:val="46414AF7"/>
    <w:rsid w:val="46463FF3"/>
    <w:rsid w:val="46780ADA"/>
    <w:rsid w:val="46B92953"/>
    <w:rsid w:val="46CB1DA7"/>
    <w:rsid w:val="46F54B62"/>
    <w:rsid w:val="471F580B"/>
    <w:rsid w:val="47494FB0"/>
    <w:rsid w:val="47684EF0"/>
    <w:rsid w:val="476B3C00"/>
    <w:rsid w:val="47BB6DF8"/>
    <w:rsid w:val="480F4FB9"/>
    <w:rsid w:val="48135D41"/>
    <w:rsid w:val="4832396D"/>
    <w:rsid w:val="4839249D"/>
    <w:rsid w:val="487A33DC"/>
    <w:rsid w:val="48BF0BC4"/>
    <w:rsid w:val="48BF4A4F"/>
    <w:rsid w:val="48FD584B"/>
    <w:rsid w:val="493518F0"/>
    <w:rsid w:val="49535B70"/>
    <w:rsid w:val="49AB1965"/>
    <w:rsid w:val="49AD39EF"/>
    <w:rsid w:val="49CF6F24"/>
    <w:rsid w:val="49ED618C"/>
    <w:rsid w:val="49FC29AC"/>
    <w:rsid w:val="49FD4853"/>
    <w:rsid w:val="4A0A4941"/>
    <w:rsid w:val="4ADA2AD9"/>
    <w:rsid w:val="4AE77546"/>
    <w:rsid w:val="4B0143E1"/>
    <w:rsid w:val="4B146118"/>
    <w:rsid w:val="4B9C1904"/>
    <w:rsid w:val="4BAA5B68"/>
    <w:rsid w:val="4BBE00C5"/>
    <w:rsid w:val="4BC64EA2"/>
    <w:rsid w:val="4C2F00AF"/>
    <w:rsid w:val="4C457C34"/>
    <w:rsid w:val="4C66547F"/>
    <w:rsid w:val="4C673E0C"/>
    <w:rsid w:val="4CB84667"/>
    <w:rsid w:val="4CBA3A11"/>
    <w:rsid w:val="4CD3324F"/>
    <w:rsid w:val="4D07114B"/>
    <w:rsid w:val="4D1625D7"/>
    <w:rsid w:val="4D7B212F"/>
    <w:rsid w:val="4D8D78A2"/>
    <w:rsid w:val="4D9549A9"/>
    <w:rsid w:val="4DC161FA"/>
    <w:rsid w:val="4DDA72DE"/>
    <w:rsid w:val="4DEA70E8"/>
    <w:rsid w:val="4DF146DD"/>
    <w:rsid w:val="4E2536D7"/>
    <w:rsid w:val="4ED476A0"/>
    <w:rsid w:val="4F0E70D6"/>
    <w:rsid w:val="4F136945"/>
    <w:rsid w:val="4F1E3BEB"/>
    <w:rsid w:val="4F700672"/>
    <w:rsid w:val="4F8C3150"/>
    <w:rsid w:val="4F8D1DDB"/>
    <w:rsid w:val="50126ED7"/>
    <w:rsid w:val="503C735D"/>
    <w:rsid w:val="5043249A"/>
    <w:rsid w:val="50544319"/>
    <w:rsid w:val="507A2611"/>
    <w:rsid w:val="50C6487D"/>
    <w:rsid w:val="5123601C"/>
    <w:rsid w:val="512574F3"/>
    <w:rsid w:val="5133250E"/>
    <w:rsid w:val="51456BA8"/>
    <w:rsid w:val="51497F84"/>
    <w:rsid w:val="51654692"/>
    <w:rsid w:val="516E62A7"/>
    <w:rsid w:val="516F13BA"/>
    <w:rsid w:val="51711B2E"/>
    <w:rsid w:val="517563B4"/>
    <w:rsid w:val="51A65007"/>
    <w:rsid w:val="51D07C79"/>
    <w:rsid w:val="51D35EC9"/>
    <w:rsid w:val="52392F01"/>
    <w:rsid w:val="52822FE3"/>
    <w:rsid w:val="52B64BB0"/>
    <w:rsid w:val="52CA0C50"/>
    <w:rsid w:val="52E32859"/>
    <w:rsid w:val="5339296C"/>
    <w:rsid w:val="534C3D5B"/>
    <w:rsid w:val="53603399"/>
    <w:rsid w:val="5367440F"/>
    <w:rsid w:val="5372025D"/>
    <w:rsid w:val="5378626D"/>
    <w:rsid w:val="53792BC6"/>
    <w:rsid w:val="53916831"/>
    <w:rsid w:val="53C964C7"/>
    <w:rsid w:val="543D5629"/>
    <w:rsid w:val="54660E4D"/>
    <w:rsid w:val="549C21E7"/>
    <w:rsid w:val="54B86B3E"/>
    <w:rsid w:val="54E76694"/>
    <w:rsid w:val="55006F39"/>
    <w:rsid w:val="55117558"/>
    <w:rsid w:val="55222306"/>
    <w:rsid w:val="558477DD"/>
    <w:rsid w:val="55AC5A25"/>
    <w:rsid w:val="55C451AB"/>
    <w:rsid w:val="55D02A22"/>
    <w:rsid w:val="561A756F"/>
    <w:rsid w:val="564C59CC"/>
    <w:rsid w:val="5661367A"/>
    <w:rsid w:val="567A298E"/>
    <w:rsid w:val="567D7625"/>
    <w:rsid w:val="567E2150"/>
    <w:rsid w:val="568E507F"/>
    <w:rsid w:val="56917640"/>
    <w:rsid w:val="570F122C"/>
    <w:rsid w:val="57212E09"/>
    <w:rsid w:val="57777B7B"/>
    <w:rsid w:val="577D02B0"/>
    <w:rsid w:val="578F06BB"/>
    <w:rsid w:val="57A06E0E"/>
    <w:rsid w:val="57CB6E0C"/>
    <w:rsid w:val="57EC7962"/>
    <w:rsid w:val="57F52AEB"/>
    <w:rsid w:val="580503C9"/>
    <w:rsid w:val="580C3AB9"/>
    <w:rsid w:val="58772F3F"/>
    <w:rsid w:val="58C20BB3"/>
    <w:rsid w:val="58D426FF"/>
    <w:rsid w:val="59047E99"/>
    <w:rsid w:val="590C6E73"/>
    <w:rsid w:val="59181E06"/>
    <w:rsid w:val="592F1D82"/>
    <w:rsid w:val="59873E4B"/>
    <w:rsid w:val="59B66C38"/>
    <w:rsid w:val="5A0A64CC"/>
    <w:rsid w:val="5A1E1882"/>
    <w:rsid w:val="5A201A9E"/>
    <w:rsid w:val="5A425BE3"/>
    <w:rsid w:val="5A6776CD"/>
    <w:rsid w:val="5A884265"/>
    <w:rsid w:val="5A9F7590"/>
    <w:rsid w:val="5AB45FA0"/>
    <w:rsid w:val="5AC36B81"/>
    <w:rsid w:val="5AD27FB7"/>
    <w:rsid w:val="5AFC2B07"/>
    <w:rsid w:val="5AFF5FCD"/>
    <w:rsid w:val="5B170A4C"/>
    <w:rsid w:val="5B9B5880"/>
    <w:rsid w:val="5B9F67AD"/>
    <w:rsid w:val="5BE0678D"/>
    <w:rsid w:val="5C2B76EA"/>
    <w:rsid w:val="5C2F7D76"/>
    <w:rsid w:val="5C4557EC"/>
    <w:rsid w:val="5C8207EE"/>
    <w:rsid w:val="5C9B3876"/>
    <w:rsid w:val="5CA27F19"/>
    <w:rsid w:val="5CA50208"/>
    <w:rsid w:val="5CC07647"/>
    <w:rsid w:val="5D2F301C"/>
    <w:rsid w:val="5D3612A4"/>
    <w:rsid w:val="5D562AEE"/>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97AB8"/>
    <w:rsid w:val="605E1725"/>
    <w:rsid w:val="607026CF"/>
    <w:rsid w:val="60965ED5"/>
    <w:rsid w:val="60CB6FF6"/>
    <w:rsid w:val="60E137E0"/>
    <w:rsid w:val="60F35816"/>
    <w:rsid w:val="610A53B4"/>
    <w:rsid w:val="61682ABC"/>
    <w:rsid w:val="616A0ED6"/>
    <w:rsid w:val="616A4B60"/>
    <w:rsid w:val="61764D8F"/>
    <w:rsid w:val="618C673E"/>
    <w:rsid w:val="61955087"/>
    <w:rsid w:val="61DA16FE"/>
    <w:rsid w:val="623318AB"/>
    <w:rsid w:val="6271541F"/>
    <w:rsid w:val="628E46D9"/>
    <w:rsid w:val="62C456BC"/>
    <w:rsid w:val="62C54F90"/>
    <w:rsid w:val="62FC286E"/>
    <w:rsid w:val="630230AF"/>
    <w:rsid w:val="6336025A"/>
    <w:rsid w:val="63560356"/>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7E43A8"/>
    <w:rsid w:val="66E40F2D"/>
    <w:rsid w:val="66E43F31"/>
    <w:rsid w:val="672C0393"/>
    <w:rsid w:val="673724D9"/>
    <w:rsid w:val="676551DF"/>
    <w:rsid w:val="67890C82"/>
    <w:rsid w:val="67903245"/>
    <w:rsid w:val="67C808A2"/>
    <w:rsid w:val="67CE51E5"/>
    <w:rsid w:val="67DD2D7C"/>
    <w:rsid w:val="67EC7FC8"/>
    <w:rsid w:val="680B4DA9"/>
    <w:rsid w:val="683C425A"/>
    <w:rsid w:val="68707745"/>
    <w:rsid w:val="68DD3BF8"/>
    <w:rsid w:val="68E36B91"/>
    <w:rsid w:val="69352407"/>
    <w:rsid w:val="69812FAE"/>
    <w:rsid w:val="69933ADC"/>
    <w:rsid w:val="69AF0748"/>
    <w:rsid w:val="69D34437"/>
    <w:rsid w:val="6A092274"/>
    <w:rsid w:val="6A206B82"/>
    <w:rsid w:val="6A4D243B"/>
    <w:rsid w:val="6AC94AF8"/>
    <w:rsid w:val="6B2036AC"/>
    <w:rsid w:val="6BCC3AF8"/>
    <w:rsid w:val="6C346147"/>
    <w:rsid w:val="6C5D623A"/>
    <w:rsid w:val="6C5F6456"/>
    <w:rsid w:val="6CAA1122"/>
    <w:rsid w:val="6CD10152"/>
    <w:rsid w:val="6CFA4DBB"/>
    <w:rsid w:val="6D1E1E6D"/>
    <w:rsid w:val="6D333A0C"/>
    <w:rsid w:val="6D5E2D67"/>
    <w:rsid w:val="6D8F3983"/>
    <w:rsid w:val="6DDE33AA"/>
    <w:rsid w:val="6DF90F1A"/>
    <w:rsid w:val="6E121E06"/>
    <w:rsid w:val="6E4E0530"/>
    <w:rsid w:val="6E5378F4"/>
    <w:rsid w:val="6E550F61"/>
    <w:rsid w:val="6E612F1D"/>
    <w:rsid w:val="6E7855AD"/>
    <w:rsid w:val="6E8E1863"/>
    <w:rsid w:val="6ECF7E2D"/>
    <w:rsid w:val="6F321E02"/>
    <w:rsid w:val="6F843BD5"/>
    <w:rsid w:val="6FED1FB3"/>
    <w:rsid w:val="70180DF5"/>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386A5D"/>
    <w:rsid w:val="73987BB2"/>
    <w:rsid w:val="73AA6208"/>
    <w:rsid w:val="73F92E92"/>
    <w:rsid w:val="74224B42"/>
    <w:rsid w:val="745D0ED2"/>
    <w:rsid w:val="747B69ED"/>
    <w:rsid w:val="747E7F0F"/>
    <w:rsid w:val="748910CC"/>
    <w:rsid w:val="74D07324"/>
    <w:rsid w:val="74DC20AD"/>
    <w:rsid w:val="74ED196A"/>
    <w:rsid w:val="74EE3C45"/>
    <w:rsid w:val="7509173A"/>
    <w:rsid w:val="7523145D"/>
    <w:rsid w:val="754D27EF"/>
    <w:rsid w:val="761F67D0"/>
    <w:rsid w:val="76327073"/>
    <w:rsid w:val="769211D6"/>
    <w:rsid w:val="76BF021D"/>
    <w:rsid w:val="76F61031"/>
    <w:rsid w:val="772D36EA"/>
    <w:rsid w:val="77B57C2A"/>
    <w:rsid w:val="77BA155E"/>
    <w:rsid w:val="77C635FA"/>
    <w:rsid w:val="77E912C9"/>
    <w:rsid w:val="7801342B"/>
    <w:rsid w:val="78014865"/>
    <w:rsid w:val="7803703B"/>
    <w:rsid w:val="783B7550"/>
    <w:rsid w:val="785030F6"/>
    <w:rsid w:val="785221EC"/>
    <w:rsid w:val="78946F8E"/>
    <w:rsid w:val="78B4702B"/>
    <w:rsid w:val="78F362FD"/>
    <w:rsid w:val="79044748"/>
    <w:rsid w:val="790560D9"/>
    <w:rsid w:val="790E0FE8"/>
    <w:rsid w:val="79585C99"/>
    <w:rsid w:val="796C4670"/>
    <w:rsid w:val="79B67BCA"/>
    <w:rsid w:val="79F04B91"/>
    <w:rsid w:val="79F93A46"/>
    <w:rsid w:val="7A52326B"/>
    <w:rsid w:val="7A6C26D0"/>
    <w:rsid w:val="7AAF0CA6"/>
    <w:rsid w:val="7AC57DCC"/>
    <w:rsid w:val="7AC85E24"/>
    <w:rsid w:val="7AE20AD8"/>
    <w:rsid w:val="7AE570BB"/>
    <w:rsid w:val="7B4050A9"/>
    <w:rsid w:val="7B5522A9"/>
    <w:rsid w:val="7B8D1755"/>
    <w:rsid w:val="7BB3231A"/>
    <w:rsid w:val="7BE25C93"/>
    <w:rsid w:val="7C4D1E27"/>
    <w:rsid w:val="7C502792"/>
    <w:rsid w:val="7C903CAD"/>
    <w:rsid w:val="7C961A20"/>
    <w:rsid w:val="7CAD6D69"/>
    <w:rsid w:val="7CD30431"/>
    <w:rsid w:val="7CFB7625"/>
    <w:rsid w:val="7D3F76AE"/>
    <w:rsid w:val="7D6C4672"/>
    <w:rsid w:val="7DC27A61"/>
    <w:rsid w:val="7E3B7932"/>
    <w:rsid w:val="7E5A13E5"/>
    <w:rsid w:val="7E612A31"/>
    <w:rsid w:val="7E7676CE"/>
    <w:rsid w:val="7E9E7142"/>
    <w:rsid w:val="7EA247DF"/>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5"/>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8"/>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60"/>
    <w:unhideWhenUsed/>
    <w:qFormat/>
    <w:uiPriority w:val="0"/>
    <w:pPr>
      <w:keepNext/>
      <w:keepLines/>
      <w:spacing w:before="260" w:after="260" w:line="415" w:lineRule="auto"/>
      <w:outlineLvl w:val="2"/>
    </w:pPr>
    <w:rPr>
      <w:rFonts w:ascii="Times New Roman" w:hAnsi="Times New Roman"/>
      <w:b/>
      <w:bCs/>
      <w:sz w:val="28"/>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36">
    <w:name w:val="Default Paragraph Font"/>
    <w:unhideWhenUsed/>
    <w:qFormat/>
    <w:uiPriority w:val="1"/>
  </w:style>
  <w:style w:type="table" w:default="1" w:styleId="3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7">
    <w:name w:val="Normal Indent"/>
    <w:basedOn w:val="1"/>
    <w:next w:val="8"/>
    <w:link w:val="52"/>
    <w:qFormat/>
    <w:uiPriority w:val="99"/>
    <w:pPr>
      <w:spacing w:beforeLines="50" w:afterLines="50"/>
      <w:jc w:val="center"/>
    </w:pPr>
    <w:rPr>
      <w:rFonts w:ascii="Arial" w:hAnsi="Arial" w:eastAsia="宋体" w:cs="Times New Roman"/>
      <w:spacing w:val="10"/>
      <w:szCs w:val="20"/>
    </w:rPr>
  </w:style>
  <w:style w:type="paragraph" w:customStyle="1" w:styleId="8">
    <w:name w:val="正文首行缩进2个字 Char"/>
    <w:basedOn w:val="1"/>
    <w:qFormat/>
    <w:uiPriority w:val="0"/>
    <w:pPr>
      <w:ind w:firstLine="480" w:firstLineChars="200"/>
    </w:pPr>
    <w:rPr>
      <w:rFonts w:eastAsia="楷体"/>
      <w:sz w:val="24"/>
      <w:szCs w:val="24"/>
    </w:rPr>
  </w:style>
  <w:style w:type="paragraph" w:styleId="9">
    <w:name w:val="Document Map"/>
    <w:basedOn w:val="1"/>
    <w:link w:val="46"/>
    <w:unhideWhenUsed/>
    <w:qFormat/>
    <w:uiPriority w:val="99"/>
    <w:rPr>
      <w:rFonts w:ascii="宋体" w:eastAsia="宋体"/>
      <w:sz w:val="18"/>
      <w:szCs w:val="18"/>
    </w:rPr>
  </w:style>
  <w:style w:type="paragraph" w:styleId="10">
    <w:name w:val="annotation text"/>
    <w:basedOn w:val="1"/>
    <w:link w:val="64"/>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1">
    <w:name w:val="Body Text"/>
    <w:basedOn w:val="1"/>
    <w:link w:val="89"/>
    <w:qFormat/>
    <w:uiPriority w:val="0"/>
    <w:rPr>
      <w:szCs w:val="24"/>
    </w:rPr>
  </w:style>
  <w:style w:type="paragraph" w:styleId="12">
    <w:name w:val="Body Text Indent"/>
    <w:basedOn w:val="1"/>
    <w:next w:val="13"/>
    <w:link w:val="77"/>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3">
    <w:name w:val="List"/>
    <w:basedOn w:val="1"/>
    <w:unhideWhenUsed/>
    <w:qFormat/>
    <w:uiPriority w:val="0"/>
    <w:pPr>
      <w:ind w:left="200" w:hanging="200" w:hangingChars="200"/>
      <w:contextualSpacing/>
    </w:pPr>
  </w:style>
  <w:style w:type="paragraph" w:styleId="14">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5">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6">
    <w:name w:val="Plain Text"/>
    <w:basedOn w:val="1"/>
    <w:link w:val="91"/>
    <w:qFormat/>
    <w:uiPriority w:val="99"/>
    <w:pPr>
      <w:widowControl/>
      <w:spacing w:beforeAutospacing="1" w:afterAutospacing="1"/>
      <w:jc w:val="left"/>
    </w:pPr>
    <w:rPr>
      <w:rFonts w:ascii="ˎ̥" w:hAnsi="ˎ̥"/>
      <w:sz w:val="18"/>
      <w:szCs w:val="18"/>
    </w:rPr>
  </w:style>
  <w:style w:type="paragraph" w:styleId="17">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8">
    <w:name w:val="Date"/>
    <w:basedOn w:val="1"/>
    <w:next w:val="1"/>
    <w:link w:val="65"/>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9">
    <w:name w:val="Body Text Indent 2"/>
    <w:basedOn w:val="1"/>
    <w:link w:val="101"/>
    <w:unhideWhenUsed/>
    <w:qFormat/>
    <w:uiPriority w:val="99"/>
    <w:pPr>
      <w:spacing w:after="120" w:line="480" w:lineRule="auto"/>
      <w:ind w:left="420" w:leftChars="200"/>
    </w:pPr>
  </w:style>
  <w:style w:type="paragraph" w:styleId="20">
    <w:name w:val="Balloon Text"/>
    <w:basedOn w:val="1"/>
    <w:link w:val="51"/>
    <w:unhideWhenUsed/>
    <w:qFormat/>
    <w:uiPriority w:val="99"/>
    <w:rPr>
      <w:sz w:val="18"/>
      <w:szCs w:val="18"/>
    </w:rPr>
  </w:style>
  <w:style w:type="paragraph" w:styleId="21">
    <w:name w:val="footer"/>
    <w:basedOn w:val="1"/>
    <w:link w:val="44"/>
    <w:unhideWhenUsed/>
    <w:qFormat/>
    <w:uiPriority w:val="99"/>
    <w:pPr>
      <w:tabs>
        <w:tab w:val="center" w:pos="4153"/>
        <w:tab w:val="right" w:pos="8306"/>
      </w:tabs>
      <w:snapToGrid w:val="0"/>
      <w:jc w:val="left"/>
    </w:pPr>
    <w:rPr>
      <w:sz w:val="18"/>
      <w:szCs w:val="18"/>
    </w:rPr>
  </w:style>
  <w:style w:type="paragraph" w:styleId="22">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4">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5">
    <w:name w:val="Subtitle"/>
    <w:basedOn w:val="1"/>
    <w:next w:val="1"/>
    <w:link w:val="66"/>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6">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7">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8">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0">
    <w:name w:val="Title"/>
    <w:basedOn w:val="1"/>
    <w:next w:val="1"/>
    <w:link w:val="61"/>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1">
    <w:name w:val="annotation subject"/>
    <w:basedOn w:val="10"/>
    <w:next w:val="10"/>
    <w:link w:val="76"/>
    <w:qFormat/>
    <w:uiPriority w:val="99"/>
    <w:pPr>
      <w:spacing w:beforeLines="0" w:afterLines="0" w:line="240" w:lineRule="auto"/>
      <w:ind w:firstLine="0" w:firstLineChars="0"/>
    </w:pPr>
    <w:rPr>
      <w:rFonts w:ascii="Calibri" w:hAnsi="Calibri"/>
      <w:b/>
      <w:bCs/>
      <w:sz w:val="21"/>
      <w:szCs w:val="22"/>
    </w:rPr>
  </w:style>
  <w:style w:type="paragraph" w:styleId="32">
    <w:name w:val="Body Text First Indent"/>
    <w:basedOn w:val="11"/>
    <w:qFormat/>
    <w:uiPriority w:val="0"/>
    <w:pPr>
      <w:adjustRightInd w:val="0"/>
      <w:snapToGrid w:val="0"/>
      <w:spacing w:line="336" w:lineRule="auto"/>
      <w:ind w:firstLine="200" w:firstLineChars="200"/>
    </w:pPr>
  </w:style>
  <w:style w:type="paragraph" w:styleId="33">
    <w:name w:val="Body Text First Indent 2"/>
    <w:basedOn w:val="12"/>
    <w:next w:val="1"/>
    <w:qFormat/>
    <w:uiPriority w:val="0"/>
    <w:pPr>
      <w:spacing w:after="120"/>
      <w:ind w:left="420" w:leftChars="200" w:firstLine="420"/>
    </w:p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2"/>
    <w:rPr>
      <w:rFonts w:cs="Times New Roman"/>
      <w:b/>
      <w:bCs/>
    </w:rPr>
  </w:style>
  <w:style w:type="character" w:styleId="38">
    <w:name w:val="page number"/>
    <w:basedOn w:val="36"/>
    <w:qFormat/>
    <w:uiPriority w:val="99"/>
    <w:rPr>
      <w:rFonts w:cs="Times New Roman"/>
    </w:rPr>
  </w:style>
  <w:style w:type="character" w:styleId="39">
    <w:name w:val="Emphasis"/>
    <w:qFormat/>
    <w:uiPriority w:val="20"/>
    <w:rPr>
      <w:color w:val="CC0000"/>
    </w:rPr>
  </w:style>
  <w:style w:type="character" w:styleId="40">
    <w:name w:val="Hyperlink"/>
    <w:basedOn w:val="36"/>
    <w:unhideWhenUsed/>
    <w:qFormat/>
    <w:uiPriority w:val="99"/>
    <w:rPr>
      <w:color w:val="0000FF"/>
      <w:u w:val="single"/>
    </w:rPr>
  </w:style>
  <w:style w:type="character" w:styleId="41">
    <w:name w:val="annotation reference"/>
    <w:qFormat/>
    <w:uiPriority w:val="99"/>
    <w:rPr>
      <w:sz w:val="21"/>
      <w:szCs w:val="21"/>
    </w:rPr>
  </w:style>
  <w:style w:type="paragraph" w:customStyle="1" w:styleId="42">
    <w:name w:val="表格文字"/>
    <w:basedOn w:val="12"/>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3">
    <w:name w:val="页眉 字符"/>
    <w:basedOn w:val="36"/>
    <w:link w:val="22"/>
    <w:qFormat/>
    <w:uiPriority w:val="99"/>
    <w:rPr>
      <w:sz w:val="18"/>
      <w:szCs w:val="18"/>
    </w:rPr>
  </w:style>
  <w:style w:type="character" w:customStyle="1" w:styleId="44">
    <w:name w:val="页脚 字符"/>
    <w:basedOn w:val="36"/>
    <w:link w:val="21"/>
    <w:qFormat/>
    <w:uiPriority w:val="99"/>
    <w:rPr>
      <w:sz w:val="18"/>
      <w:szCs w:val="18"/>
    </w:rPr>
  </w:style>
  <w:style w:type="character" w:customStyle="1" w:styleId="45">
    <w:name w:val="标题 1 字符"/>
    <w:basedOn w:val="36"/>
    <w:link w:val="2"/>
    <w:qFormat/>
    <w:uiPriority w:val="99"/>
    <w:rPr>
      <w:rFonts w:ascii="Times New Roman" w:hAnsi="Times New Roman"/>
      <w:b/>
      <w:bCs/>
      <w:kern w:val="44"/>
      <w:sz w:val="44"/>
      <w:szCs w:val="44"/>
    </w:rPr>
  </w:style>
  <w:style w:type="character" w:customStyle="1" w:styleId="46">
    <w:name w:val="文档结构图 字符"/>
    <w:basedOn w:val="36"/>
    <w:link w:val="9"/>
    <w:qFormat/>
    <w:uiPriority w:val="99"/>
    <w:rPr>
      <w:rFonts w:ascii="宋体" w:eastAsia="宋体"/>
      <w:sz w:val="18"/>
      <w:szCs w:val="18"/>
    </w:rPr>
  </w:style>
  <w:style w:type="paragraph" w:customStyle="1" w:styleId="47">
    <w:name w:val="列表段落1"/>
    <w:basedOn w:val="1"/>
    <w:qFormat/>
    <w:uiPriority w:val="34"/>
    <w:pPr>
      <w:ind w:firstLine="420" w:firstLineChars="200"/>
    </w:pPr>
  </w:style>
  <w:style w:type="character" w:customStyle="1" w:styleId="48">
    <w:name w:val="标题 2 字符"/>
    <w:basedOn w:val="36"/>
    <w:link w:val="3"/>
    <w:qFormat/>
    <w:uiPriority w:val="99"/>
    <w:rPr>
      <w:rFonts w:ascii="Times New Roman" w:hAnsi="Times New Roman" w:eastAsiaTheme="majorEastAsia" w:cstheme="majorBidi"/>
      <w:b/>
      <w:bCs/>
      <w:sz w:val="32"/>
      <w:szCs w:val="32"/>
    </w:rPr>
  </w:style>
  <w:style w:type="character" w:customStyle="1" w:styleId="49">
    <w:name w:val="图片 Char"/>
    <w:basedOn w:val="36"/>
    <w:link w:val="50"/>
    <w:qFormat/>
    <w:uiPriority w:val="0"/>
    <w:rPr>
      <w:sz w:val="24"/>
      <w:szCs w:val="24"/>
    </w:rPr>
  </w:style>
  <w:style w:type="paragraph" w:customStyle="1" w:styleId="50">
    <w:name w:val="图片"/>
    <w:basedOn w:val="1"/>
    <w:link w:val="49"/>
    <w:qFormat/>
    <w:uiPriority w:val="0"/>
    <w:pPr>
      <w:spacing w:beforeLines="50" w:afterLines="50"/>
      <w:ind w:firstLine="480" w:firstLineChars="200"/>
      <w:jc w:val="left"/>
    </w:pPr>
    <w:rPr>
      <w:sz w:val="24"/>
      <w:szCs w:val="24"/>
    </w:rPr>
  </w:style>
  <w:style w:type="character" w:customStyle="1" w:styleId="51">
    <w:name w:val="批注框文本 字符"/>
    <w:basedOn w:val="36"/>
    <w:link w:val="20"/>
    <w:qFormat/>
    <w:uiPriority w:val="99"/>
    <w:rPr>
      <w:sz w:val="18"/>
      <w:szCs w:val="18"/>
    </w:rPr>
  </w:style>
  <w:style w:type="character" w:customStyle="1" w:styleId="52">
    <w:name w:val="正文缩进 字符"/>
    <w:link w:val="7"/>
    <w:qFormat/>
    <w:uiPriority w:val="99"/>
    <w:rPr>
      <w:rFonts w:ascii="Arial" w:hAnsi="Arial" w:eastAsia="宋体" w:cs="Times New Roman"/>
      <w:spacing w:val="10"/>
      <w:szCs w:val="20"/>
    </w:rPr>
  </w:style>
  <w:style w:type="paragraph" w:customStyle="1" w:styleId="53">
    <w:name w:val="表格标题"/>
    <w:basedOn w:val="1"/>
    <w:link w:val="54"/>
    <w:qFormat/>
    <w:uiPriority w:val="99"/>
    <w:pPr>
      <w:jc w:val="center"/>
    </w:pPr>
    <w:rPr>
      <w:rFonts w:ascii="Times New Roman" w:hAnsi="Times New Roman" w:eastAsia="仿宋_GB2312" w:cs="Times New Roman"/>
      <w:sz w:val="24"/>
      <w:szCs w:val="20"/>
    </w:rPr>
  </w:style>
  <w:style w:type="character" w:customStyle="1" w:styleId="54">
    <w:name w:val="表格标题 Char Char"/>
    <w:link w:val="53"/>
    <w:qFormat/>
    <w:uiPriority w:val="0"/>
    <w:rPr>
      <w:rFonts w:ascii="Times New Roman" w:hAnsi="Times New Roman" w:eastAsia="仿宋_GB2312" w:cs="Times New Roman"/>
      <w:sz w:val="24"/>
      <w:szCs w:val="20"/>
    </w:rPr>
  </w:style>
  <w:style w:type="character" w:customStyle="1" w:styleId="55">
    <w:name w:val="文本 Char"/>
    <w:link w:val="56"/>
    <w:qFormat/>
    <w:uiPriority w:val="0"/>
    <w:rPr>
      <w:sz w:val="24"/>
    </w:rPr>
  </w:style>
  <w:style w:type="paragraph" w:customStyle="1" w:styleId="56">
    <w:name w:val="文本"/>
    <w:basedOn w:val="1"/>
    <w:link w:val="55"/>
    <w:qFormat/>
    <w:uiPriority w:val="0"/>
    <w:pPr>
      <w:spacing w:line="360" w:lineRule="auto"/>
      <w:ind w:firstLine="480" w:firstLineChars="200"/>
      <w:jc w:val="left"/>
    </w:pPr>
    <w:rPr>
      <w:sz w:val="24"/>
    </w:rPr>
  </w:style>
  <w:style w:type="paragraph" w:customStyle="1" w:styleId="57">
    <w:name w:val="表格正文"/>
    <w:basedOn w:val="1"/>
    <w:link w:val="58"/>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8">
    <w:name w:val="表格正文 Char"/>
    <w:link w:val="57"/>
    <w:qFormat/>
    <w:uiPriority w:val="99"/>
    <w:rPr>
      <w:rFonts w:ascii="Times New Roman" w:hAnsi="Times New Roman" w:eastAsia="宋体" w:cs="Times New Roman"/>
      <w:sz w:val="24"/>
      <w:szCs w:val="24"/>
    </w:rPr>
  </w:style>
  <w:style w:type="paragraph" w:customStyle="1" w:styleId="59">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60">
    <w:name w:val="标题 3 字符"/>
    <w:basedOn w:val="36"/>
    <w:link w:val="4"/>
    <w:qFormat/>
    <w:uiPriority w:val="0"/>
    <w:rPr>
      <w:rFonts w:ascii="Times New Roman" w:hAnsi="Times New Roman"/>
      <w:b/>
      <w:bCs/>
      <w:sz w:val="28"/>
      <w:szCs w:val="32"/>
    </w:rPr>
  </w:style>
  <w:style w:type="character" w:customStyle="1" w:styleId="61">
    <w:name w:val="标题 字符"/>
    <w:basedOn w:val="36"/>
    <w:link w:val="30"/>
    <w:qFormat/>
    <w:uiPriority w:val="99"/>
    <w:rPr>
      <w:rFonts w:ascii="Cambria" w:hAnsi="Cambria" w:eastAsia="宋体" w:cs="Times New Roman"/>
      <w:b/>
      <w:bCs/>
      <w:sz w:val="32"/>
      <w:szCs w:val="32"/>
    </w:rPr>
  </w:style>
  <w:style w:type="paragraph" w:customStyle="1" w:styleId="62">
    <w:name w:val="表格式"/>
    <w:basedOn w:val="13"/>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3">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4">
    <w:name w:val="批注文字 字符"/>
    <w:basedOn w:val="36"/>
    <w:link w:val="10"/>
    <w:qFormat/>
    <w:uiPriority w:val="99"/>
    <w:rPr>
      <w:rFonts w:ascii="Times New Roman" w:hAnsi="Times New Roman" w:eastAsia="宋体" w:cs="Times New Roman"/>
      <w:sz w:val="24"/>
      <w:szCs w:val="24"/>
    </w:rPr>
  </w:style>
  <w:style w:type="character" w:customStyle="1" w:styleId="65">
    <w:name w:val="日期 字符"/>
    <w:basedOn w:val="36"/>
    <w:link w:val="18"/>
    <w:qFormat/>
    <w:uiPriority w:val="0"/>
    <w:rPr>
      <w:rFonts w:ascii="Times New Roman" w:hAnsi="Times New Roman" w:eastAsia="宋体" w:cs="Times New Roman"/>
      <w:sz w:val="24"/>
      <w:szCs w:val="24"/>
    </w:rPr>
  </w:style>
  <w:style w:type="character" w:customStyle="1" w:styleId="66">
    <w:name w:val="副标题 字符"/>
    <w:basedOn w:val="36"/>
    <w:link w:val="25"/>
    <w:qFormat/>
    <w:uiPriority w:val="0"/>
    <w:rPr>
      <w:rFonts w:ascii="Cambria" w:hAnsi="Cambria" w:eastAsia="宋体" w:cs="Times New Roman"/>
      <w:b/>
      <w:bCs/>
      <w:kern w:val="28"/>
      <w:sz w:val="28"/>
      <w:szCs w:val="32"/>
    </w:rPr>
  </w:style>
  <w:style w:type="character" w:customStyle="1" w:styleId="67">
    <w:name w:val="表格内容 Char Char"/>
    <w:basedOn w:val="36"/>
    <w:link w:val="68"/>
    <w:qFormat/>
    <w:uiPriority w:val="0"/>
    <w:rPr>
      <w:rFonts w:ascii="宋体"/>
      <w:szCs w:val="24"/>
    </w:rPr>
  </w:style>
  <w:style w:type="paragraph" w:customStyle="1" w:styleId="68">
    <w:name w:val="表格内容"/>
    <w:basedOn w:val="1"/>
    <w:link w:val="67"/>
    <w:qFormat/>
    <w:uiPriority w:val="0"/>
    <w:pPr>
      <w:spacing w:beforeLines="50" w:afterLines="50" w:line="360" w:lineRule="auto"/>
      <w:ind w:firstLine="200" w:firstLineChars="200"/>
      <w:jc w:val="center"/>
    </w:pPr>
    <w:rPr>
      <w:rFonts w:ascii="宋体"/>
      <w:szCs w:val="24"/>
    </w:rPr>
  </w:style>
  <w:style w:type="character" w:customStyle="1" w:styleId="69">
    <w:name w:val="正文缩进 Char2"/>
    <w:qFormat/>
    <w:uiPriority w:val="0"/>
    <w:rPr>
      <w:rFonts w:ascii="Arial" w:hAnsi="Arial" w:cs="Arial"/>
      <w:spacing w:val="10"/>
      <w:kern w:val="2"/>
      <w:sz w:val="24"/>
    </w:rPr>
  </w:style>
  <w:style w:type="paragraph" w:customStyle="1" w:styleId="70">
    <w:name w:val="Char4"/>
    <w:basedOn w:val="1"/>
    <w:qFormat/>
    <w:uiPriority w:val="0"/>
    <w:rPr>
      <w:rFonts w:ascii="Times New Roman" w:hAnsi="Times New Roman" w:eastAsia="宋体" w:cs="Times New Roman"/>
      <w:szCs w:val="20"/>
    </w:rPr>
  </w:style>
  <w:style w:type="paragraph" w:customStyle="1" w:styleId="71">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2">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3">
    <w:name w:val="正文01"/>
    <w:basedOn w:val="74"/>
    <w:next w:val="1"/>
    <w:link w:val="75"/>
    <w:qFormat/>
    <w:uiPriority w:val="0"/>
    <w:pPr>
      <w:spacing w:line="480" w:lineRule="exact"/>
      <w:ind w:firstLine="539"/>
    </w:pPr>
    <w:rPr>
      <w:rFonts w:ascii="Times New Roman" w:hAnsi="Times New Roman" w:eastAsia="宋体" w:cs="Times New Roman"/>
      <w:sz w:val="27"/>
      <w:szCs w:val="27"/>
    </w:rPr>
  </w:style>
  <w:style w:type="paragraph" w:customStyle="1" w:styleId="74">
    <w:name w:val="二级标题"/>
    <w:basedOn w:val="1"/>
    <w:autoRedefine/>
    <w:qFormat/>
    <w:uiPriority w:val="0"/>
    <w:pPr>
      <w:spacing w:before="60" w:line="460" w:lineRule="exact"/>
      <w:outlineLvl w:val="1"/>
    </w:pPr>
    <w:rPr>
      <w:b/>
      <w:bCs/>
      <w:sz w:val="28"/>
    </w:rPr>
  </w:style>
  <w:style w:type="character" w:customStyle="1" w:styleId="75">
    <w:name w:val="正文01 Char"/>
    <w:link w:val="73"/>
    <w:qFormat/>
    <w:uiPriority w:val="0"/>
    <w:rPr>
      <w:rFonts w:ascii="Times New Roman" w:hAnsi="Times New Roman" w:eastAsia="宋体" w:cs="Times New Roman"/>
      <w:sz w:val="27"/>
      <w:szCs w:val="27"/>
    </w:rPr>
  </w:style>
  <w:style w:type="character" w:customStyle="1" w:styleId="76">
    <w:name w:val="批注主题 字符"/>
    <w:basedOn w:val="64"/>
    <w:link w:val="31"/>
    <w:qFormat/>
    <w:uiPriority w:val="99"/>
    <w:rPr>
      <w:rFonts w:ascii="Calibri" w:hAnsi="Calibri" w:eastAsia="宋体" w:cs="Times New Roman"/>
      <w:b/>
      <w:bCs/>
      <w:sz w:val="24"/>
      <w:szCs w:val="24"/>
    </w:rPr>
  </w:style>
  <w:style w:type="character" w:customStyle="1" w:styleId="77">
    <w:name w:val="正文文本缩进 字符"/>
    <w:basedOn w:val="36"/>
    <w:link w:val="12"/>
    <w:qFormat/>
    <w:uiPriority w:val="99"/>
    <w:rPr>
      <w:rFonts w:ascii="Times New Roman" w:hAnsi="Times New Roman" w:eastAsia="宋体" w:cs="Times New Roman"/>
      <w:sz w:val="28"/>
      <w:szCs w:val="24"/>
    </w:rPr>
  </w:style>
  <w:style w:type="paragraph" w:customStyle="1" w:styleId="78">
    <w:name w:val="p0"/>
    <w:basedOn w:val="1"/>
    <w:qFormat/>
    <w:uiPriority w:val="0"/>
    <w:pPr>
      <w:widowControl/>
    </w:pPr>
    <w:rPr>
      <w:rFonts w:ascii="Times New Roman" w:hAnsi="Times New Roman" w:eastAsia="宋体" w:cs="Times New Roman"/>
      <w:kern w:val="0"/>
      <w:szCs w:val="21"/>
    </w:rPr>
  </w:style>
  <w:style w:type="paragraph" w:customStyle="1" w:styleId="79">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0">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81">
    <w:name w:val="默认段落字体 Para Char Char Char Char"/>
    <w:basedOn w:val="1"/>
    <w:qFormat/>
    <w:uiPriority w:val="99"/>
    <w:rPr>
      <w:rFonts w:ascii="Times New Roman" w:hAnsi="Times New Roman" w:eastAsia="宋体" w:cs="Times New Roman"/>
      <w:sz w:val="24"/>
      <w:szCs w:val="24"/>
    </w:rPr>
  </w:style>
  <w:style w:type="paragraph" w:customStyle="1" w:styleId="82">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3">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4">
    <w:name w:val="1"/>
    <w:basedOn w:val="1"/>
    <w:qFormat/>
    <w:uiPriority w:val="99"/>
    <w:pPr>
      <w:outlineLvl w:val="0"/>
    </w:pPr>
    <w:rPr>
      <w:rFonts w:ascii="Times New Roman" w:hAnsi="Times New Roman" w:eastAsia="黑体" w:cs="Times New Roman"/>
      <w:sz w:val="36"/>
      <w:szCs w:val="36"/>
    </w:rPr>
  </w:style>
  <w:style w:type="paragraph" w:customStyle="1" w:styleId="85">
    <w:name w:val="表"/>
    <w:basedOn w:val="1"/>
    <w:qFormat/>
    <w:uiPriority w:val="99"/>
    <w:pPr>
      <w:snapToGrid w:val="0"/>
      <w:jc w:val="center"/>
    </w:pPr>
    <w:rPr>
      <w:rFonts w:ascii="Times New Roman" w:hAnsi="Times New Roman" w:eastAsia="宋体" w:cs="Times New Roman"/>
      <w:spacing w:val="2"/>
      <w:szCs w:val="20"/>
    </w:rPr>
  </w:style>
  <w:style w:type="paragraph" w:customStyle="1" w:styleId="86">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7">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8">
    <w:name w:val="正文文本 Char"/>
    <w:basedOn w:val="36"/>
    <w:qFormat/>
    <w:uiPriority w:val="0"/>
    <w:rPr>
      <w:szCs w:val="24"/>
    </w:rPr>
  </w:style>
  <w:style w:type="character" w:customStyle="1" w:styleId="89">
    <w:name w:val="正文文本 字符"/>
    <w:basedOn w:val="36"/>
    <w:link w:val="11"/>
    <w:semiHidden/>
    <w:qFormat/>
    <w:uiPriority w:val="99"/>
  </w:style>
  <w:style w:type="character" w:customStyle="1" w:styleId="90">
    <w:name w:val="纯文本 Char"/>
    <w:basedOn w:val="36"/>
    <w:qFormat/>
    <w:uiPriority w:val="0"/>
    <w:rPr>
      <w:rFonts w:ascii="ˎ̥" w:hAnsi="ˎ̥"/>
      <w:sz w:val="18"/>
      <w:szCs w:val="18"/>
    </w:rPr>
  </w:style>
  <w:style w:type="character" w:customStyle="1" w:styleId="91">
    <w:name w:val="纯文本 字符"/>
    <w:basedOn w:val="36"/>
    <w:link w:val="16"/>
    <w:qFormat/>
    <w:uiPriority w:val="99"/>
    <w:rPr>
      <w:rFonts w:ascii="宋体" w:hAnsi="Courier New" w:eastAsia="宋体" w:cs="Courier New"/>
      <w:szCs w:val="21"/>
    </w:rPr>
  </w:style>
  <w:style w:type="paragraph" w:customStyle="1" w:styleId="92">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3">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4">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5">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6">
    <w:name w:val="表格"/>
    <w:basedOn w:val="16"/>
    <w:next w:val="7"/>
    <w:link w:val="97"/>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7">
    <w:name w:val="表格 Char"/>
    <w:basedOn w:val="36"/>
    <w:link w:val="96"/>
    <w:qFormat/>
    <w:uiPriority w:val="0"/>
    <w:rPr>
      <w:rFonts w:ascii="宋体" w:hAnsi="宋体" w:eastAsia="宋体" w:cs="Times New Roman"/>
      <w:snapToGrid w:val="0"/>
      <w:kern w:val="0"/>
      <w:szCs w:val="20"/>
    </w:rPr>
  </w:style>
  <w:style w:type="paragraph" w:customStyle="1" w:styleId="98">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9">
    <w:name w:val="正文01 Char2"/>
    <w:qFormat/>
    <w:uiPriority w:val="0"/>
    <w:rPr>
      <w:color w:val="000000"/>
      <w:sz w:val="24"/>
      <w:szCs w:val="21"/>
    </w:rPr>
  </w:style>
  <w:style w:type="paragraph" w:customStyle="1" w:styleId="10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01">
    <w:name w:val="正文文本缩进 2 字符"/>
    <w:basedOn w:val="36"/>
    <w:link w:val="19"/>
    <w:qFormat/>
    <w:uiPriority w:val="99"/>
  </w:style>
  <w:style w:type="table" w:customStyle="1" w:styleId="102">
    <w:name w:val="TableGrid"/>
    <w:qFormat/>
    <w:uiPriority w:val="0"/>
    <w:tblPr>
      <w:tblCellMar>
        <w:top w:w="0" w:type="dxa"/>
        <w:left w:w="0" w:type="dxa"/>
        <w:bottom w:w="0" w:type="dxa"/>
        <w:right w:w="0" w:type="dxa"/>
      </w:tblCellMar>
    </w:tblPr>
  </w:style>
  <w:style w:type="paragraph" w:customStyle="1" w:styleId="103">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5">
    <w:name w:val="正文文本 (2)_"/>
    <w:basedOn w:val="36"/>
    <w:qFormat/>
    <w:uiPriority w:val="0"/>
    <w:rPr>
      <w:rFonts w:ascii="黑体" w:hAnsi="黑体" w:eastAsia="黑体" w:cs="黑体"/>
      <w:sz w:val="22"/>
      <w:szCs w:val="22"/>
      <w:u w:val="none"/>
    </w:rPr>
  </w:style>
  <w:style w:type="character" w:customStyle="1" w:styleId="106">
    <w:name w:val="正文文本 (2)"/>
    <w:basedOn w:val="105"/>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7">
    <w:name w:val="正文文本 (2) + 10 pt"/>
    <w:basedOn w:val="105"/>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8">
    <w:name w:val="正文文本 (2) + 间距 1 pt"/>
    <w:basedOn w:val="105"/>
    <w:qFormat/>
    <w:uiPriority w:val="0"/>
    <w:rPr>
      <w:rFonts w:ascii="黑体" w:hAnsi="黑体" w:eastAsia="黑体" w:cs="黑体"/>
      <w:spacing w:val="30"/>
      <w:sz w:val="22"/>
      <w:szCs w:val="22"/>
      <w:u w:val="none"/>
    </w:rPr>
  </w:style>
  <w:style w:type="character" w:customStyle="1" w:styleId="109">
    <w:name w:val="正文文本 (2) + Georgia"/>
    <w:basedOn w:val="105"/>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10">
    <w:name w:val="正文文本 (2) + SimSun"/>
    <w:basedOn w:val="105"/>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11">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
    <w:name w:val="Default"/>
    <w:basedOn w:val="113"/>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3">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4">
    <w:name w:val="List Paragraph"/>
    <w:basedOn w:val="1"/>
    <w:qFormat/>
    <w:uiPriority w:val="34"/>
    <w:pPr>
      <w:ind w:firstLine="420" w:firstLineChars="200"/>
    </w:pPr>
  </w:style>
  <w:style w:type="character" w:customStyle="1" w:styleId="115">
    <w:name w:val="样式1 Char Char"/>
    <w:link w:val="116"/>
    <w:qFormat/>
    <w:uiPriority w:val="99"/>
    <w:rPr>
      <w:kern w:val="2"/>
      <w:sz w:val="24"/>
      <w:szCs w:val="24"/>
    </w:rPr>
  </w:style>
  <w:style w:type="paragraph" w:customStyle="1" w:styleId="116">
    <w:name w:val="样式1"/>
    <w:basedOn w:val="12"/>
    <w:link w:val="115"/>
    <w:qFormat/>
    <w:uiPriority w:val="99"/>
    <w:pPr>
      <w:tabs>
        <w:tab w:val="clear" w:pos="2820"/>
        <w:tab w:val="clear" w:pos="2975"/>
        <w:tab w:val="clear" w:pos="4707"/>
      </w:tabs>
      <w:spacing w:line="360" w:lineRule="auto"/>
      <w:ind w:firstLine="480"/>
    </w:pPr>
    <w:rPr>
      <w:sz w:val="24"/>
    </w:rPr>
  </w:style>
  <w:style w:type="paragraph" w:customStyle="1" w:styleId="117">
    <w:name w:val="xl26"/>
    <w:basedOn w:val="1"/>
    <w:qFormat/>
    <w:uiPriority w:val="99"/>
    <w:pPr>
      <w:spacing w:before="100" w:after="100"/>
      <w:jc w:val="center"/>
    </w:pPr>
    <w:rPr>
      <w:rFonts w:ascii="Calibri" w:hAnsi="Calibri" w:eastAsia="宋体" w:cs="Calibri"/>
      <w:szCs w:val="21"/>
    </w:rPr>
  </w:style>
  <w:style w:type="paragraph" w:customStyle="1" w:styleId="118">
    <w:name w:val="Table Paragraph"/>
    <w:basedOn w:val="1"/>
    <w:qFormat/>
    <w:uiPriority w:val="1"/>
    <w:pPr>
      <w:jc w:val="left"/>
    </w:pPr>
    <w:rPr>
      <w:rFonts w:ascii="Calibri" w:hAnsi="Calibri" w:eastAsia="宋体" w:cs="Calibri"/>
      <w:kern w:val="0"/>
      <w:sz w:val="22"/>
    </w:rPr>
  </w:style>
  <w:style w:type="paragraph" w:customStyle="1" w:styleId="11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0">
    <w:name w:val="报告正文-连续目录"/>
    <w:basedOn w:val="1"/>
    <w:link w:val="121"/>
    <w:qFormat/>
    <w:uiPriority w:val="0"/>
    <w:pPr>
      <w:spacing w:line="440" w:lineRule="exact"/>
      <w:ind w:firstLine="200" w:firstLineChars="200"/>
    </w:pPr>
    <w:rPr>
      <w:rFonts w:ascii="Arial" w:hAnsi="Arial" w:eastAsia="宋体" w:cs="Arial"/>
      <w:kern w:val="0"/>
      <w:sz w:val="24"/>
      <w:szCs w:val="24"/>
    </w:rPr>
  </w:style>
  <w:style w:type="character" w:customStyle="1" w:styleId="121">
    <w:name w:val="报告正文-连续目录 Char Char"/>
    <w:link w:val="120"/>
    <w:qFormat/>
    <w:uiPriority w:val="0"/>
    <w:rPr>
      <w:rFonts w:ascii="Arial" w:hAnsi="Arial" w:cs="Arial"/>
      <w:sz w:val="24"/>
      <w:szCs w:val="24"/>
    </w:rPr>
  </w:style>
  <w:style w:type="table" w:customStyle="1" w:styleId="122">
    <w:name w:val="网格型1"/>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4">
    <w:name w:val="网格型2"/>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3"/>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7">
    <w:name w:val="网格型4"/>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
    <w:name w:val="网格型5"/>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
    <w:name w:val="Unresolved Mention"/>
    <w:basedOn w:val="36"/>
    <w:semiHidden/>
    <w:unhideWhenUsed/>
    <w:qFormat/>
    <w:uiPriority w:val="99"/>
    <w:rPr>
      <w:color w:val="605E5C"/>
      <w:shd w:val="clear" w:color="auto" w:fill="E1DFDD"/>
    </w:rPr>
  </w:style>
  <w:style w:type="paragraph" w:customStyle="1" w:styleId="130">
    <w:name w:val="五号居中表格"/>
    <w:basedOn w:val="1"/>
    <w:qFormat/>
    <w:uiPriority w:val="0"/>
    <w:pPr>
      <w:spacing w:line="240" w:lineRule="auto"/>
      <w:ind w:firstLine="0" w:firstLineChars="0"/>
      <w:jc w:val="center"/>
    </w:pPr>
    <w:rPr>
      <w:kern w:val="0"/>
      <w:sz w:val="21"/>
      <w:szCs w:val="20"/>
    </w:rPr>
  </w:style>
  <w:style w:type="paragraph" w:customStyle="1" w:styleId="131">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2">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3">
    <w:name w:val="正文C1"/>
    <w:basedOn w:val="33"/>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4">
    <w:name w:val="font91"/>
    <w:qFormat/>
    <w:uiPriority w:val="0"/>
    <w:rPr>
      <w:rFonts w:hint="eastAsia" w:ascii="宋体" w:hAnsi="宋体" w:eastAsia="宋体" w:cs="宋体"/>
      <w:color w:val="000000"/>
      <w:sz w:val="21"/>
      <w:szCs w:val="21"/>
      <w:u w:val="none"/>
    </w:rPr>
  </w:style>
  <w:style w:type="character" w:customStyle="1" w:styleId="135">
    <w:name w:val="font101"/>
    <w:qFormat/>
    <w:uiPriority w:val="0"/>
    <w:rPr>
      <w:rFonts w:hint="default" w:ascii="Times New Roman" w:hAnsi="Times New Roman" w:cs="Times New Roman"/>
      <w:color w:val="000000"/>
      <w:sz w:val="21"/>
      <w:szCs w:val="21"/>
      <w:u w:val="none"/>
    </w:rPr>
  </w:style>
  <w:style w:type="paragraph" w:styleId="136">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7">
    <w:name w:val="无间隔 Char"/>
    <w:qFormat/>
    <w:uiPriority w:val="0"/>
    <w:rPr>
      <w:kern w:val="2"/>
      <w:sz w:val="24"/>
    </w:rPr>
  </w:style>
  <w:style w:type="paragraph" w:customStyle="1" w:styleId="13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2926</Words>
  <Characters>3473</Characters>
  <Lines>1</Lines>
  <Paragraphs>1</Paragraphs>
  <TotalTime>2</TotalTime>
  <ScaleCrop>false</ScaleCrop>
  <LinksUpToDate>false</LinksUpToDate>
  <CharactersWithSpaces>3775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2022-08-13T10:59:00Z</dcterms:created>
  <dc:creator>微软用户</dc:creator>
  <cp:lastModifiedBy>。</cp:lastModifiedBy>
  <cp:lastPrinted>2024-12-09T17:02:00Z</cp:lastPrinted>
  <dcterms:modified xsi:type="dcterms:W3CDTF">2025-11-20T12:24:37Z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E2E322F1336B45C787B959F807ED58F1_13</vt:lpwstr>
  </property>
  <property fmtid="{D5CDD505-2E9C-101B-9397-08002B2CF9AE}" pid="4" name="KSOTemplateDocerSaveRecord">
    <vt:lpwstr>eyJoZGlkIjoiMDdlNDc0YzE0OGRhNTE3MjQ1N2Q3YzQyZGFlMjQxMDEiLCJ1c2VySWQiOiIxMzg3MDM1NzE5In0=</vt:lpwstr>
  </property>
</Properties>
</file>